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02A777D2" w:rsidR="009A1C0D" w:rsidRPr="00062030" w:rsidRDefault="009A1C0D" w:rsidP="009A1C0D">
      <w:pPr>
        <w:pStyle w:val="Header"/>
        <w:keepLines/>
        <w:tabs>
          <w:tab w:val="left" w:pos="5956"/>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eastAsia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9B4032" w:rsidRPr="009B4032">
        <w:rPr>
          <w:rFonts w:cs="Arial"/>
          <w:sz w:val="24"/>
          <w:szCs w:val="24"/>
        </w:rPr>
        <w:t>R4-2304161</w:t>
      </w:r>
    </w:p>
    <w:p w14:paraId="68B8E8E6" w14:textId="77777777" w:rsidR="009A1C0D" w:rsidRPr="00062030" w:rsidRDefault="009A1C0D" w:rsidP="009A1C0D">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18CBA144" w14:textId="1B7DC074" w:rsidR="009A1C0D" w:rsidRPr="00062030" w:rsidRDefault="009A1C0D" w:rsidP="009A1C0D">
      <w:pPr>
        <w:tabs>
          <w:tab w:val="left" w:pos="1985"/>
        </w:tabs>
        <w:spacing w:before="60" w:after="60"/>
        <w:rPr>
          <w:rFonts w:ascii="Arial" w:eastAsia="SimSun" w:hAnsi="Arial" w:cs="Arial"/>
          <w:b/>
        </w:rPr>
      </w:pPr>
      <w:r w:rsidRPr="00062030">
        <w:rPr>
          <w:rFonts w:ascii="Arial" w:eastAsia="SimSun" w:hAnsi="Arial" w:cs="Arial"/>
          <w:b/>
        </w:rPr>
        <w:t>Agenda Item:</w:t>
      </w:r>
      <w:r w:rsidRPr="00062030">
        <w:rPr>
          <w:rFonts w:ascii="Arial" w:eastAsia="SimSun" w:hAnsi="Arial" w:cs="Arial"/>
          <w:b/>
        </w:rPr>
        <w:tab/>
      </w:r>
      <w:r>
        <w:rPr>
          <w:rFonts w:ascii="Arial" w:eastAsia="SimSun" w:hAnsi="Arial" w:cs="Arial"/>
          <w:b/>
        </w:rPr>
        <w:t>5.5.2.1</w:t>
      </w:r>
    </w:p>
    <w:p w14:paraId="56F65BC8" w14:textId="2DCD123B" w:rsidR="009A1C0D" w:rsidRPr="00062030" w:rsidRDefault="009A1C0D" w:rsidP="009A1C0D">
      <w:pPr>
        <w:tabs>
          <w:tab w:val="left" w:pos="1985"/>
        </w:tabs>
        <w:spacing w:before="60" w:after="60"/>
        <w:rPr>
          <w:rFonts w:ascii="Arial" w:hAnsi="Arial" w:cs="Arial"/>
          <w:lang w:eastAsia="ja-JP"/>
        </w:rPr>
      </w:pPr>
      <w:r w:rsidRPr="00062030">
        <w:rPr>
          <w:rFonts w:ascii="Arial" w:hAnsi="Arial" w:cs="Arial"/>
          <w:b/>
        </w:rPr>
        <w:t xml:space="preserve">Source: </w:t>
      </w:r>
      <w:r w:rsidRPr="00062030">
        <w:rPr>
          <w:rFonts w:ascii="Arial" w:hAnsi="Arial" w:cs="Arial"/>
          <w:b/>
        </w:rPr>
        <w:tab/>
      </w:r>
      <w:r>
        <w:rPr>
          <w:rFonts w:ascii="Arial" w:hAnsi="Arial" w:cs="Arial"/>
          <w:b/>
        </w:rPr>
        <w:t xml:space="preserve">Nokia, </w:t>
      </w:r>
      <w:r w:rsidRPr="009A1C0D">
        <w:rPr>
          <w:rFonts w:ascii="Arial" w:hAnsi="Arial" w:cs="Arial"/>
          <w:b/>
        </w:rPr>
        <w:t>Nokia Shanghai Bell</w:t>
      </w:r>
    </w:p>
    <w:p w14:paraId="442BFCB2" w14:textId="0A96EB7D" w:rsidR="009A1C0D" w:rsidRPr="00062030" w:rsidRDefault="009A1C0D" w:rsidP="009A1C0D">
      <w:pPr>
        <w:tabs>
          <w:tab w:val="left" w:pos="1985"/>
        </w:tabs>
        <w:spacing w:before="60" w:after="60"/>
        <w:rPr>
          <w:rFonts w:ascii="Arial" w:eastAsia="SimSun" w:hAnsi="Arial" w:cs="Arial"/>
        </w:rPr>
      </w:pPr>
      <w:r w:rsidRPr="00062030">
        <w:rPr>
          <w:rFonts w:ascii="Arial" w:hAnsi="Arial" w:cs="Arial"/>
          <w:b/>
        </w:rPr>
        <w:t>Title:</w:t>
      </w:r>
      <w:r w:rsidRPr="00062030">
        <w:rPr>
          <w:rFonts w:ascii="Arial" w:hAnsi="Arial" w:cs="Arial"/>
        </w:rPr>
        <w:t xml:space="preserve"> </w:t>
      </w:r>
      <w:r w:rsidRPr="00062030">
        <w:rPr>
          <w:rFonts w:ascii="Arial" w:hAnsi="Arial" w:cs="Arial"/>
        </w:rPr>
        <w:tab/>
      </w:r>
      <w:r w:rsidR="005A08D6">
        <w:rPr>
          <w:rFonts w:ascii="Arial" w:hAnsi="Arial" w:cs="Arial"/>
          <w:b/>
          <w:lang w:eastAsia="ja-JP"/>
        </w:rPr>
        <w:t xml:space="preserve">Relation between configured transmitted power and </w:t>
      </w:r>
      <w:r>
        <w:rPr>
          <w:rFonts w:ascii="Arial" w:hAnsi="Arial" w:cs="Arial"/>
          <w:b/>
          <w:lang w:eastAsia="ja-JP"/>
        </w:rPr>
        <w:t>TPMI configuration</w:t>
      </w:r>
    </w:p>
    <w:p w14:paraId="668A07DC" w14:textId="77777777" w:rsidR="009A1C0D" w:rsidRPr="00062030" w:rsidRDefault="009A1C0D" w:rsidP="009A1C0D">
      <w:pPr>
        <w:tabs>
          <w:tab w:val="left" w:pos="1985"/>
        </w:tabs>
        <w:spacing w:before="60" w:after="60"/>
        <w:rPr>
          <w:rFonts w:ascii="Arial" w:hAnsi="Arial" w:cs="Arial"/>
          <w:b/>
        </w:rPr>
      </w:pPr>
      <w:r w:rsidRPr="00062030">
        <w:rPr>
          <w:rFonts w:ascii="Arial" w:hAnsi="Arial" w:cs="Arial"/>
          <w:b/>
        </w:rPr>
        <w:t>Document for:</w:t>
      </w:r>
      <w:r w:rsidRPr="00062030">
        <w:rPr>
          <w:rFonts w:ascii="Arial" w:hAnsi="Arial" w:cs="Arial"/>
        </w:rPr>
        <w:tab/>
      </w:r>
      <w:r w:rsidRPr="00062030">
        <w:rPr>
          <w:rFonts w:ascii="Arial" w:hAnsi="Arial" w:cs="Arial"/>
          <w:b/>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A14BC1A" w14:textId="02630BFB" w:rsidR="006C3DB6" w:rsidRPr="00A44E0A" w:rsidRDefault="00F74253" w:rsidP="006C3DB6">
      <w:r>
        <w:t>RAN4#10</w:t>
      </w:r>
      <w:r w:rsidR="009A1C0D">
        <w:t xml:space="preserve">6 </w:t>
      </w:r>
      <w:r w:rsidR="00372B91">
        <w:t>approved WF of [1]</w:t>
      </w:r>
      <w:r w:rsidR="00DA514A">
        <w:t xml:space="preserve">. This contribution addresses relation between </w:t>
      </w:r>
      <w:r w:rsidR="005A08D6">
        <w:t xml:space="preserve">configured transmitted power </w:t>
      </w:r>
      <w:r w:rsidR="00DA514A">
        <w:t>and TPMI described in Issue 1-2-1 and 1-2-2 in [1].</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537DED99" w14:textId="77777777" w:rsidR="00DA514A" w:rsidRDefault="00DA514A" w:rsidP="00FE7F4A">
      <w:pPr>
        <w:rPr>
          <w:lang w:eastAsia="zh-CN"/>
        </w:rPr>
      </w:pPr>
      <w:r>
        <w:rPr>
          <w:lang w:eastAsia="zh-CN"/>
        </w:rPr>
        <w:t>The approved WF of [1] captured followings.</w:t>
      </w:r>
    </w:p>
    <w:p w14:paraId="21FC8433" w14:textId="18E0AC8B" w:rsidR="00DA514A" w:rsidRDefault="00DA514A" w:rsidP="005A08D6">
      <w:pPr>
        <w:jc w:val="center"/>
        <w:rPr>
          <w:lang w:eastAsia="zh-CN"/>
        </w:rPr>
      </w:pPr>
      <w:r>
        <w:rPr>
          <w:noProof/>
          <w:lang w:eastAsia="zh-CN"/>
        </w:rPr>
        <w:drawing>
          <wp:inline distT="0" distB="0" distL="0" distR="0" wp14:anchorId="5EF1216B" wp14:editId="31E3B534">
            <wp:extent cx="3951356" cy="2205694"/>
            <wp:effectExtent l="19050" t="19050" r="11430" b="2349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2069" cy="2211674"/>
                    </a:xfrm>
                    <a:prstGeom prst="rect">
                      <a:avLst/>
                    </a:prstGeom>
                    <a:noFill/>
                    <a:ln>
                      <a:solidFill>
                        <a:schemeClr val="tx1"/>
                      </a:solidFill>
                    </a:ln>
                  </pic:spPr>
                </pic:pic>
              </a:graphicData>
            </a:graphic>
          </wp:inline>
        </w:drawing>
      </w:r>
    </w:p>
    <w:p w14:paraId="76BF0C28" w14:textId="6DAC75BF" w:rsidR="00DA514A" w:rsidRDefault="00DA514A" w:rsidP="00FE7F4A">
      <w:proofErr w:type="gramStart"/>
      <w:r>
        <w:rPr>
          <w:lang w:eastAsia="zh-CN"/>
        </w:rPr>
        <w:t>In order to</w:t>
      </w:r>
      <w:proofErr w:type="gramEnd"/>
      <w:r>
        <w:rPr>
          <w:lang w:eastAsia="zh-CN"/>
        </w:rPr>
        <w:t xml:space="preserve"> simplify the discussion, here we discuss a case that </w:t>
      </w:r>
      <w:proofErr w:type="spellStart"/>
      <w:r w:rsidRPr="00A77CA3">
        <w:rPr>
          <w:i/>
          <w:iCs/>
        </w:rPr>
        <w:t>ul-FullPowerTransmission</w:t>
      </w:r>
      <w:proofErr w:type="spellEnd"/>
      <w:r w:rsidRPr="006438F3">
        <w:t xml:space="preserve"> </w:t>
      </w:r>
      <w:r w:rsidRPr="006438F3">
        <w:rPr>
          <w:lang w:val="en-AU"/>
        </w:rPr>
        <w:t xml:space="preserve">in </w:t>
      </w:r>
      <w:r w:rsidRPr="006438F3">
        <w:rPr>
          <w:i/>
          <w:iCs/>
          <w:lang w:val="en-AU"/>
        </w:rPr>
        <w:t>PUSCH-Config</w:t>
      </w:r>
      <w:r w:rsidRPr="006438F3">
        <w:rPr>
          <w:lang w:val="en-AU"/>
        </w:rPr>
        <w:t xml:space="preserve"> </w:t>
      </w:r>
      <w:r w:rsidRPr="006438F3">
        <w:t>is</w:t>
      </w:r>
      <w:r>
        <w:t xml:space="preserve"> set to </w:t>
      </w:r>
      <w:r w:rsidRPr="00A77CA3">
        <w:rPr>
          <w:i/>
          <w:iCs/>
        </w:rPr>
        <w:t>fullpowerMode1</w:t>
      </w:r>
      <w:r w:rsidRPr="00DA514A">
        <w:t xml:space="preserve"> with </w:t>
      </w:r>
      <w:r w:rsidR="005A08D6">
        <w:t xml:space="preserve">layer 1 two Tx </w:t>
      </w:r>
      <w:r w:rsidRPr="00DA514A">
        <w:t>ports</w:t>
      </w:r>
      <w:r>
        <w:rPr>
          <w:i/>
          <w:iCs/>
        </w:rPr>
        <w:t>.</w:t>
      </w:r>
      <w:r w:rsidRPr="006438F3">
        <w:t xml:space="preserve"> </w:t>
      </w:r>
      <w:r w:rsidR="00D976D8">
        <w:t xml:space="preserve">Further, we assume that other than MPR can be ignored (all the </w:t>
      </w:r>
      <w:r w:rsidR="008D2D5D">
        <w:t xml:space="preserve">deltas </w:t>
      </w:r>
      <w:r w:rsidR="00D976D8">
        <w:t>as well as P-</w:t>
      </w:r>
      <w:proofErr w:type="spellStart"/>
      <w:r w:rsidR="00D976D8">
        <w:t>MPR</w:t>
      </w:r>
      <w:r w:rsidR="00D976D8" w:rsidRPr="00D976D8">
        <w:rPr>
          <w:vertAlign w:val="subscript"/>
        </w:rPr>
        <w:t>c</w:t>
      </w:r>
      <w:proofErr w:type="spellEnd"/>
      <w:r w:rsidR="00D976D8">
        <w:t xml:space="preserve"> </w:t>
      </w:r>
      <w:r w:rsidR="003B4689">
        <w:t>are</w:t>
      </w:r>
      <w:r w:rsidR="00D976D8">
        <w:t xml:space="preserve"> 0 dB and </w:t>
      </w:r>
      <w:proofErr w:type="spellStart"/>
      <w:proofErr w:type="gramStart"/>
      <w:r w:rsidR="00D976D8" w:rsidRPr="00A1115A">
        <w:rPr>
          <w:lang w:eastAsia="zh-CN"/>
        </w:rPr>
        <w:t>P</w:t>
      </w:r>
      <w:r w:rsidR="00D976D8" w:rsidRPr="00A1115A">
        <w:rPr>
          <w:vertAlign w:val="subscript"/>
          <w:lang w:eastAsia="zh-CN"/>
        </w:rPr>
        <w:t>EMAX,c</w:t>
      </w:r>
      <w:proofErr w:type="spellEnd"/>
      <w:proofErr w:type="gramEnd"/>
      <w:r w:rsidR="00D976D8">
        <w:t xml:space="preserve"> is equal to the advertised PC) in configured transmitted power boundaries calculation below.</w:t>
      </w:r>
    </w:p>
    <w:p w14:paraId="5E7AD6FD" w14:textId="48359210" w:rsidR="00D976D8" w:rsidRPr="00725CE0" w:rsidRDefault="00D976D8" w:rsidP="00FE7F4A">
      <w:pPr>
        <w:rPr>
          <w:b/>
          <w:bCs/>
          <w:lang w:eastAsia="zh-CN"/>
        </w:rPr>
      </w:pPr>
      <w:r w:rsidRPr="00725CE0">
        <w:rPr>
          <w:b/>
          <w:bCs/>
          <w:lang w:eastAsia="zh-CN"/>
        </w:rPr>
        <w:t xml:space="preserve">Case 1: PC1.5 with </w:t>
      </w:r>
      <w:r w:rsidRPr="00725CE0">
        <w:rPr>
          <w:b/>
          <w:bCs/>
          <w:i/>
          <w:iCs/>
        </w:rPr>
        <w:t xml:space="preserve">fullpowerMode1 </w:t>
      </w:r>
      <w:r w:rsidRPr="00725CE0">
        <w:rPr>
          <w:b/>
          <w:bCs/>
          <w:lang w:eastAsia="zh-CN"/>
        </w:rPr>
        <w:t>with TPMI2</w:t>
      </w:r>
    </w:p>
    <w:p w14:paraId="2620DE47" w14:textId="252768E8" w:rsidR="00D976D8" w:rsidRPr="00A1115A" w:rsidRDefault="00D976D8" w:rsidP="00D976D8">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MIN {</w:t>
      </w:r>
      <w:r>
        <w:rPr>
          <w:lang w:eastAsia="zh-CN"/>
        </w:rPr>
        <w:t>29 dBm</w:t>
      </w:r>
      <w:r w:rsidRPr="00A1115A">
        <w:rPr>
          <w:lang w:eastAsia="zh-CN"/>
        </w:rPr>
        <w:t xml:space="preserve">,  </w:t>
      </w:r>
      <w:r>
        <w:rPr>
          <w:lang w:eastAsia="zh-CN"/>
        </w:rPr>
        <w:t>29 dBm</w:t>
      </w:r>
      <w:r w:rsidRPr="00A1115A">
        <w:rPr>
          <w:lang w:eastAsia="zh-CN"/>
        </w:rPr>
        <w:t xml:space="preserve"> –MPR</w:t>
      </w:r>
      <w:r w:rsidRPr="00A1115A">
        <w:rPr>
          <w:vertAlign w:val="subscript"/>
          <w:lang w:eastAsia="zh-CN"/>
        </w:rPr>
        <w:t>c</w:t>
      </w:r>
      <w:r w:rsidRPr="00A1115A">
        <w:rPr>
          <w:lang w:eastAsia="zh-CN"/>
        </w:rPr>
        <w:t>}</w:t>
      </w:r>
      <w:r>
        <w:rPr>
          <w:lang w:eastAsia="zh-CN"/>
        </w:rPr>
        <w:t xml:space="preserve"> = 29 dBm</w:t>
      </w:r>
      <w:r w:rsidRPr="00A1115A">
        <w:rPr>
          <w:lang w:eastAsia="zh-CN"/>
        </w:rPr>
        <w:t xml:space="preserve"> –MPR</w:t>
      </w:r>
      <w:r w:rsidRPr="00A1115A">
        <w:rPr>
          <w:vertAlign w:val="subscript"/>
          <w:lang w:eastAsia="zh-CN"/>
        </w:rPr>
        <w:t>c</w:t>
      </w:r>
    </w:p>
    <w:p w14:paraId="55FC05A9" w14:textId="2FA052AC" w:rsidR="00D976D8" w:rsidRPr="00A1115A" w:rsidRDefault="00D976D8" w:rsidP="00D976D8">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w:t>
      </w:r>
      <w:r>
        <w:rPr>
          <w:lang w:eastAsia="zh-CN"/>
        </w:rPr>
        <w:t>29 dBm</w:t>
      </w:r>
      <w:r w:rsidRPr="00A1115A">
        <w:rPr>
          <w:lang w:eastAsia="zh-CN"/>
        </w:rPr>
        <w:t xml:space="preserve">,  </w:t>
      </w:r>
      <w:r>
        <w:rPr>
          <w:lang w:eastAsia="zh-CN"/>
        </w:rPr>
        <w:t>29 dBm</w:t>
      </w:r>
      <w:r w:rsidRPr="00A1115A">
        <w:rPr>
          <w:lang w:eastAsia="zh-CN"/>
        </w:rPr>
        <w:t xml:space="preserve"> }</w:t>
      </w:r>
      <w:r>
        <w:rPr>
          <w:lang w:eastAsia="zh-CN"/>
        </w:rPr>
        <w:t xml:space="preserve"> = 29 dBm </w:t>
      </w:r>
    </w:p>
    <w:p w14:paraId="3913AC68" w14:textId="77777777" w:rsidR="00D976D8" w:rsidRDefault="00D976D8" w:rsidP="00D976D8">
      <w:pPr>
        <w:pStyle w:val="EQ"/>
        <w:rPr>
          <w:lang w:eastAsia="zh-CN"/>
        </w:rPr>
      </w:pPr>
      <w:r>
        <w:rPr>
          <w:lang w:eastAsia="zh-CN"/>
        </w:rPr>
        <w:t xml:space="preserve">Hence, </w:t>
      </w:r>
    </w:p>
    <w:p w14:paraId="5E2E4A27" w14:textId="4B709512" w:rsidR="00D976D8" w:rsidRPr="00A1115A" w:rsidRDefault="00D976D8" w:rsidP="00D976D8">
      <w:pPr>
        <w:pStyle w:val="EQ"/>
        <w:jc w:val="center"/>
        <w:rPr>
          <w:lang w:eastAsia="zh-CN"/>
        </w:rPr>
      </w:pPr>
      <w:r>
        <w:rPr>
          <w:lang w:eastAsia="zh-CN"/>
        </w:rPr>
        <w:t>29 dBm</w:t>
      </w:r>
      <w:r w:rsidRPr="00A1115A">
        <w:rPr>
          <w:lang w:eastAsia="zh-CN"/>
        </w:rPr>
        <w:t xml:space="preserve"> –MPR</w:t>
      </w:r>
      <w:r w:rsidRPr="00A1115A">
        <w:rPr>
          <w:vertAlign w:val="subscript"/>
          <w:lang w:eastAsia="zh-CN"/>
        </w:rPr>
        <w:t>c</w:t>
      </w:r>
      <w:r w:rsidRPr="00A1115A">
        <w:rPr>
          <w:lang w:eastAsia="zh-CN"/>
        </w:rPr>
        <w:t xml:space="preserve"> ≤  P</w:t>
      </w:r>
      <w:r w:rsidRPr="00A1115A">
        <w:rPr>
          <w:vertAlign w:val="subscript"/>
          <w:lang w:eastAsia="zh-CN"/>
        </w:rPr>
        <w:t>CMAX,f,c</w:t>
      </w:r>
      <w:r w:rsidRPr="00A1115A">
        <w:rPr>
          <w:lang w:eastAsia="zh-CN"/>
        </w:rPr>
        <w:t xml:space="preserve">  ≤  </w:t>
      </w:r>
      <w:r>
        <w:rPr>
          <w:lang w:eastAsia="zh-CN"/>
        </w:rPr>
        <w:t>29 dBm</w:t>
      </w:r>
    </w:p>
    <w:p w14:paraId="4A31515E" w14:textId="30DFAD1C" w:rsidR="00D976D8" w:rsidRDefault="00D976D8" w:rsidP="00FE7F4A">
      <w:pPr>
        <w:rPr>
          <w:lang w:eastAsia="zh-CN"/>
        </w:rPr>
      </w:pPr>
    </w:p>
    <w:p w14:paraId="2F7C066B" w14:textId="2A80A2FA" w:rsidR="00D976D8" w:rsidRDefault="00D976D8" w:rsidP="00FE7F4A">
      <w:pPr>
        <w:rPr>
          <w:lang w:eastAsia="zh-CN"/>
        </w:rPr>
      </w:pPr>
      <w:r>
        <w:rPr>
          <w:lang w:eastAsia="zh-CN"/>
        </w:rPr>
        <w:t>In this case, there is no issue that the UE can signal</w:t>
      </w:r>
      <w:r w:rsidRPr="00D976D8">
        <w:rPr>
          <w:lang w:eastAsia="zh-CN"/>
        </w:rPr>
        <w:t xml:space="preserve">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D976D8">
        <w:rPr>
          <w:lang w:eastAsia="zh-CN"/>
        </w:rPr>
        <w:t xml:space="preserve"> within the range.</w:t>
      </w:r>
      <w:r w:rsidR="008D2D5D">
        <w:rPr>
          <w:lang w:eastAsia="zh-CN"/>
        </w:rPr>
        <w:t xml:space="preserve"> It’s noted that </w:t>
      </w:r>
      <w:proofErr w:type="spellStart"/>
      <w:r w:rsidR="008D2D5D" w:rsidRPr="00A1115A">
        <w:rPr>
          <w:lang w:eastAsia="zh-CN"/>
        </w:rPr>
        <w:t>MPR</w:t>
      </w:r>
      <w:r w:rsidR="008D2D5D" w:rsidRPr="00A1115A">
        <w:rPr>
          <w:vertAlign w:val="subscript"/>
          <w:lang w:eastAsia="zh-CN"/>
        </w:rPr>
        <w:t>c</w:t>
      </w:r>
      <w:proofErr w:type="spellEnd"/>
      <w:r w:rsidR="008D2D5D" w:rsidRPr="008D2D5D">
        <w:rPr>
          <w:lang w:eastAsia="zh-CN"/>
        </w:rPr>
        <w:t xml:space="preserve"> is </w:t>
      </w:r>
      <w:r w:rsidR="008D2D5D">
        <w:rPr>
          <w:lang w:eastAsia="zh-CN"/>
        </w:rPr>
        <w:t>MPR</w:t>
      </w:r>
      <w:r w:rsidR="008D2D5D" w:rsidRPr="008D2D5D">
        <w:rPr>
          <w:vertAlign w:val="subscript"/>
          <w:lang w:eastAsia="zh-CN"/>
        </w:rPr>
        <w:t>PC1.5, 2Tx</w:t>
      </w:r>
      <w:r w:rsidR="008D2D5D" w:rsidRPr="008D2D5D">
        <w:rPr>
          <w:lang w:eastAsia="zh-CN"/>
        </w:rPr>
        <w:t>.</w:t>
      </w:r>
    </w:p>
    <w:p w14:paraId="0505C643" w14:textId="7751819F" w:rsidR="00D976D8" w:rsidRPr="00725CE0" w:rsidRDefault="00D976D8" w:rsidP="00D976D8">
      <w:pPr>
        <w:rPr>
          <w:b/>
          <w:bCs/>
          <w:lang w:eastAsia="zh-CN"/>
        </w:rPr>
      </w:pPr>
      <w:r w:rsidRPr="00725CE0">
        <w:rPr>
          <w:b/>
          <w:bCs/>
          <w:lang w:eastAsia="zh-CN"/>
        </w:rPr>
        <w:t xml:space="preserve">Case 2: PC1.5 with </w:t>
      </w:r>
      <w:r w:rsidRPr="00725CE0">
        <w:rPr>
          <w:b/>
          <w:bCs/>
          <w:i/>
          <w:iCs/>
        </w:rPr>
        <w:t xml:space="preserve">fullpowerMode1 </w:t>
      </w:r>
      <w:r w:rsidRPr="00725CE0">
        <w:rPr>
          <w:b/>
          <w:bCs/>
          <w:lang w:eastAsia="zh-CN"/>
        </w:rPr>
        <w:t>with TPMI0 or 1</w:t>
      </w:r>
    </w:p>
    <w:p w14:paraId="4D58B7B7" w14:textId="63B2E4F2" w:rsidR="00D976D8" w:rsidRDefault="00725CE0" w:rsidP="00D976D8">
      <w:pPr>
        <w:pStyle w:val="EQ"/>
        <w:rPr>
          <w:lang w:eastAsia="zh-CN"/>
        </w:rPr>
      </w:pPr>
      <w:r>
        <w:rPr>
          <w:lang w:eastAsia="zh-CN"/>
        </w:rPr>
        <w:t>Given that Power Class stays regardless of port configurations, the range of TPMI0 or 1 is the same as that of TPMI2.</w:t>
      </w:r>
      <w:r w:rsidR="00D976D8">
        <w:rPr>
          <w:lang w:eastAsia="zh-CN"/>
        </w:rPr>
        <w:t xml:space="preserve"> </w:t>
      </w:r>
    </w:p>
    <w:p w14:paraId="5F8CB481" w14:textId="77777777" w:rsidR="00D976D8" w:rsidRPr="00A1115A" w:rsidRDefault="00D976D8" w:rsidP="00D976D8">
      <w:pPr>
        <w:pStyle w:val="EQ"/>
        <w:jc w:val="center"/>
        <w:rPr>
          <w:lang w:eastAsia="zh-CN"/>
        </w:rPr>
      </w:pPr>
      <w:r w:rsidRPr="00725CE0">
        <w:rPr>
          <w:lang w:eastAsia="zh-CN"/>
        </w:rPr>
        <w:t>29 dBm –MPR</w:t>
      </w:r>
      <w:r w:rsidRPr="00725CE0">
        <w:rPr>
          <w:vertAlign w:val="subscript"/>
          <w:lang w:eastAsia="zh-CN"/>
        </w:rPr>
        <w:t>c</w:t>
      </w:r>
      <w:r w:rsidRPr="00725CE0">
        <w:rPr>
          <w:lang w:eastAsia="zh-CN"/>
        </w:rPr>
        <w:t xml:space="preserve"> ≤  P</w:t>
      </w:r>
      <w:r w:rsidRPr="00725CE0">
        <w:rPr>
          <w:vertAlign w:val="subscript"/>
          <w:lang w:eastAsia="zh-CN"/>
        </w:rPr>
        <w:t>CMAX,f,c</w:t>
      </w:r>
      <w:r w:rsidRPr="00725CE0">
        <w:rPr>
          <w:lang w:eastAsia="zh-CN"/>
        </w:rPr>
        <w:t xml:space="preserve">  ≤  29 dBm</w:t>
      </w:r>
    </w:p>
    <w:p w14:paraId="733724F3" w14:textId="0C2E2504" w:rsidR="00D976D8" w:rsidRDefault="00725CE0" w:rsidP="00D976D8">
      <w:pPr>
        <w:rPr>
          <w:lang w:eastAsia="zh-CN"/>
        </w:rPr>
      </w:pPr>
      <w:r>
        <w:rPr>
          <w:lang w:eastAsia="zh-CN"/>
        </w:rPr>
        <w:t xml:space="preserve">According to TS 38.214, however, maximum output power shall be </w:t>
      </w:r>
      <w:r w:rsidR="008D2D5D">
        <w:rPr>
          <w:lang w:eastAsia="zh-CN"/>
        </w:rPr>
        <w:t xml:space="preserve">scaled down to half due to </w:t>
      </w:r>
      <w:r w:rsidRPr="00725CE0">
        <w:rPr>
          <w:i/>
          <w:iCs/>
          <w:lang w:eastAsia="zh-CN"/>
        </w:rPr>
        <w:t>s</w:t>
      </w:r>
      <w:r>
        <w:rPr>
          <w:lang w:eastAsia="zh-CN"/>
        </w:rPr>
        <w:t xml:space="preserve"> = ½.</w:t>
      </w:r>
    </w:p>
    <w:p w14:paraId="79694814" w14:textId="77777777" w:rsidR="00725CE0" w:rsidRPr="006438F3" w:rsidRDefault="00725CE0" w:rsidP="00725CE0">
      <w:pPr>
        <w:pStyle w:val="B2"/>
      </w:pPr>
      <w:r w:rsidRPr="006438F3">
        <w:lastRenderedPageBreak/>
        <w:t>-</w:t>
      </w:r>
      <w:r w:rsidRPr="006438F3">
        <w:tab/>
        <w:t xml:space="preserve">if </w:t>
      </w:r>
      <w:proofErr w:type="spellStart"/>
      <w:r w:rsidRPr="00A77CA3">
        <w:rPr>
          <w:i/>
          <w:iCs/>
        </w:rPr>
        <w:t>ul-FullPowerTransmission</w:t>
      </w:r>
      <w:proofErr w:type="spellEnd"/>
      <w:r w:rsidRPr="006438F3">
        <w:t xml:space="preserve"> in </w:t>
      </w:r>
      <w:r w:rsidRPr="006438F3">
        <w:rPr>
          <w:i/>
          <w:iCs/>
        </w:rPr>
        <w:t>PUSCH-Config</w:t>
      </w:r>
      <w:r w:rsidRPr="006438F3">
        <w:t xml:space="preserve"> is set to </w:t>
      </w:r>
      <w:r w:rsidRPr="00A77CA3">
        <w:rPr>
          <w:i/>
          <w:iCs/>
        </w:rPr>
        <w:t>fullpowerMode1</w:t>
      </w:r>
      <w:r w:rsidRPr="006438F3">
        <w:t xml:space="preserve">, and each SRS resource in the </w:t>
      </w:r>
      <w:r w:rsidRPr="006438F3">
        <w:rPr>
          <w:i/>
          <w:iCs/>
        </w:rPr>
        <w:t>SRS-</w:t>
      </w:r>
      <w:proofErr w:type="spellStart"/>
      <w:r w:rsidRPr="006438F3">
        <w:rPr>
          <w:i/>
          <w:iCs/>
        </w:rPr>
        <w:t>ResourceSet</w:t>
      </w:r>
      <w:proofErr w:type="spellEnd"/>
      <w:r w:rsidRPr="006438F3">
        <w:t xml:space="preserve"> with </w:t>
      </w:r>
      <w:r w:rsidRPr="006438F3">
        <w:rPr>
          <w:i/>
          <w:iCs/>
        </w:rPr>
        <w:t>usage</w:t>
      </w:r>
      <w:r w:rsidRPr="006438F3">
        <w:t xml:space="preserve"> set to 'codebook' has more than one SRS port, </w:t>
      </w:r>
      <m:oMath>
        <m:r>
          <w:rPr>
            <w:rFonts w:ascii="Cambria Math"/>
          </w:rPr>
          <m:t>s</m:t>
        </m:r>
      </m:oMath>
      <w:r w:rsidRPr="006438F3">
        <w:rPr>
          <w:iCs/>
        </w:rPr>
        <w:t xml:space="preserve"> is</w:t>
      </w:r>
      <w:r w:rsidRPr="006438F3">
        <w:rPr>
          <w:lang w:eastAsia="zh-CN"/>
        </w:rPr>
        <w:t xml:space="preserve"> the ratio of </w:t>
      </w:r>
      <w:proofErr w:type="gramStart"/>
      <w:r w:rsidRPr="006438F3">
        <w:rPr>
          <w:lang w:eastAsia="zh-CN"/>
        </w:rPr>
        <w:t>a number of</w:t>
      </w:r>
      <w:proofErr w:type="gramEnd"/>
      <w:r w:rsidRPr="006438F3">
        <w:rPr>
          <w:lang w:eastAsia="zh-CN"/>
        </w:rPr>
        <w:t xml:space="preserve"> antenna ports with non-zero PUSCH transmission power over the maximum number of </w:t>
      </w:r>
      <w:r w:rsidRPr="006438F3">
        <w:t>SRS ports supported by the UE in one SRS resource</w:t>
      </w:r>
    </w:p>
    <w:p w14:paraId="1E62F578" w14:textId="7C4CB8D5" w:rsidR="00D976D8" w:rsidRDefault="00725CE0" w:rsidP="00FE7F4A">
      <w:pPr>
        <w:rPr>
          <w:lang w:eastAsia="zh-CN"/>
        </w:rPr>
      </w:pPr>
      <w:r>
        <w:rPr>
          <w:lang w:eastAsia="zh-CN"/>
        </w:rPr>
        <w:t>Hence, the achievable maximum power shall be 26 dBm</w:t>
      </w:r>
      <w:r w:rsidR="008D2D5D">
        <w:rPr>
          <w:lang w:eastAsia="zh-CN"/>
        </w:rPr>
        <w:t xml:space="preserve"> according to TS38.213</w:t>
      </w:r>
      <w:r>
        <w:rPr>
          <w:lang w:eastAsia="zh-CN"/>
        </w:rPr>
        <w:t>.</w:t>
      </w:r>
      <w:r w:rsidR="0086511C">
        <w:rPr>
          <w:lang w:eastAsia="zh-CN"/>
        </w:rPr>
        <w:t xml:space="preserve"> </w:t>
      </w:r>
      <w:r w:rsidR="008D2D5D">
        <w:rPr>
          <w:lang w:eastAsia="zh-CN"/>
        </w:rPr>
        <w:t xml:space="preserve">Provided that </w:t>
      </w:r>
      <w:r w:rsidR="0086511C">
        <w:rPr>
          <w:lang w:eastAsia="zh-CN"/>
        </w:rPr>
        <w:t xml:space="preserve">the UE uses one </w:t>
      </w:r>
      <w:r w:rsidR="008D2D5D">
        <w:rPr>
          <w:lang w:eastAsia="zh-CN"/>
        </w:rPr>
        <w:t xml:space="preserve">of the half-rated </w:t>
      </w:r>
      <w:r w:rsidR="0086511C">
        <w:rPr>
          <w:lang w:eastAsia="zh-CN"/>
        </w:rPr>
        <w:t>PA</w:t>
      </w:r>
      <w:r w:rsidR="008D2D5D">
        <w:rPr>
          <w:lang w:eastAsia="zh-CN"/>
        </w:rPr>
        <w:t>s (26 dBm each)</w:t>
      </w:r>
      <w:r w:rsidR="0086511C">
        <w:rPr>
          <w:lang w:eastAsia="zh-CN"/>
        </w:rPr>
        <w:t xml:space="preserve"> which </w:t>
      </w:r>
      <w:proofErr w:type="gramStart"/>
      <w:r w:rsidR="0086511C">
        <w:rPr>
          <w:lang w:eastAsia="zh-CN"/>
        </w:rPr>
        <w:t>is capable of delivering</w:t>
      </w:r>
      <w:proofErr w:type="gramEnd"/>
      <w:r w:rsidR="0086511C">
        <w:rPr>
          <w:lang w:eastAsia="zh-CN"/>
        </w:rPr>
        <w:t xml:space="preserve"> 26 dBm at physical antenna connector, MPR to be referred to must be MPR</w:t>
      </w:r>
      <w:r w:rsidR="008D2D5D" w:rsidRPr="008D2D5D">
        <w:rPr>
          <w:vertAlign w:val="subscript"/>
          <w:lang w:eastAsia="zh-CN"/>
        </w:rPr>
        <w:t>PC2, 1Tx</w:t>
      </w:r>
      <w:r w:rsidR="0086511C">
        <w:rPr>
          <w:lang w:eastAsia="zh-CN"/>
        </w:rPr>
        <w:t xml:space="preserve"> for PC2 single Tx, i.e., </w:t>
      </w:r>
      <w:r w:rsidR="0086511C" w:rsidRPr="0086511C">
        <w:rPr>
          <w:lang w:eastAsia="zh-CN"/>
        </w:rPr>
        <w:t>Table 6.2.2-2</w:t>
      </w:r>
      <w:r w:rsidR="003B4689">
        <w:rPr>
          <w:lang w:eastAsia="zh-CN"/>
        </w:rPr>
        <w:t xml:space="preserve"> instead of MPR</w:t>
      </w:r>
      <w:r w:rsidR="003B4689" w:rsidRPr="008D2D5D">
        <w:rPr>
          <w:vertAlign w:val="subscript"/>
          <w:lang w:eastAsia="zh-CN"/>
        </w:rPr>
        <w:t>PC1.5, 2Tx</w:t>
      </w:r>
      <w:r w:rsidR="0086511C">
        <w:rPr>
          <w:lang w:eastAsia="zh-CN"/>
        </w:rPr>
        <w:t>. It’s noted that this applicability also is not clear in the current specifications, but this is not scope of this discussion.</w:t>
      </w:r>
    </w:p>
    <w:p w14:paraId="74EA13E7" w14:textId="0678648C" w:rsidR="0086511C" w:rsidRDefault="00575F77" w:rsidP="0086511C">
      <w:pPr>
        <w:pStyle w:val="EQ"/>
        <w:rPr>
          <w:lang w:eastAsia="zh-CN"/>
        </w:rPr>
      </w:pPr>
      <w:r>
        <w:rPr>
          <w:lang w:eastAsia="zh-CN"/>
        </w:rPr>
        <w:t xml:space="preserve">Under the above consideration, </w:t>
      </w:r>
      <w:r w:rsidR="0086511C">
        <w:rPr>
          <w:lang w:eastAsia="zh-CN"/>
        </w:rPr>
        <w:t xml:space="preserve">if </w:t>
      </w:r>
      <w:r>
        <w:rPr>
          <w:lang w:eastAsia="zh-CN"/>
        </w:rPr>
        <w:t>RBs</w:t>
      </w:r>
      <w:r w:rsidR="0086511C">
        <w:rPr>
          <w:lang w:eastAsia="zh-CN"/>
        </w:rPr>
        <w:t xml:space="preserve"> with QPSK is scheduled to inner RB allocation, allowed MPR is 1.5 dB. This leads to a following </w:t>
      </w:r>
      <w:r w:rsidR="0086511C" w:rsidRPr="00725CE0">
        <w:rPr>
          <w:lang w:eastAsia="zh-CN"/>
        </w:rPr>
        <w:t>P</w:t>
      </w:r>
      <w:r w:rsidR="0086511C" w:rsidRPr="00725CE0">
        <w:rPr>
          <w:vertAlign w:val="subscript"/>
          <w:lang w:eastAsia="zh-CN"/>
        </w:rPr>
        <w:t>CMAX,f,c</w:t>
      </w:r>
      <w:r w:rsidR="0086511C" w:rsidRPr="00725CE0">
        <w:rPr>
          <w:lang w:eastAsia="zh-CN"/>
        </w:rPr>
        <w:t xml:space="preserve"> </w:t>
      </w:r>
      <w:r w:rsidR="0086511C">
        <w:rPr>
          <w:lang w:eastAsia="zh-CN"/>
        </w:rPr>
        <w:t>range.</w:t>
      </w:r>
    </w:p>
    <w:p w14:paraId="33C1A65C" w14:textId="534FF5AB" w:rsidR="0086511C" w:rsidRDefault="0086511C" w:rsidP="0086511C">
      <w:pPr>
        <w:pStyle w:val="EQ"/>
        <w:jc w:val="center"/>
        <w:rPr>
          <w:lang w:eastAsia="zh-CN"/>
        </w:rPr>
      </w:pPr>
      <w:r>
        <w:rPr>
          <w:lang w:eastAsia="zh-CN"/>
        </w:rPr>
        <w:t>24.5</w:t>
      </w:r>
      <w:r w:rsidRPr="00725CE0">
        <w:rPr>
          <w:lang w:eastAsia="zh-CN"/>
        </w:rPr>
        <w:t xml:space="preserve"> dBm ≤  P</w:t>
      </w:r>
      <w:r w:rsidRPr="00725CE0">
        <w:rPr>
          <w:vertAlign w:val="subscript"/>
          <w:lang w:eastAsia="zh-CN"/>
        </w:rPr>
        <w:t>CMAX,f,c</w:t>
      </w:r>
      <w:r w:rsidRPr="00725CE0">
        <w:rPr>
          <w:lang w:eastAsia="zh-CN"/>
        </w:rPr>
        <w:t xml:space="preserve">  ≤  2</w:t>
      </w:r>
      <w:r>
        <w:rPr>
          <w:lang w:eastAsia="zh-CN"/>
        </w:rPr>
        <w:t>6</w:t>
      </w:r>
      <w:r w:rsidRPr="00725CE0">
        <w:rPr>
          <w:lang w:eastAsia="zh-CN"/>
        </w:rPr>
        <w:t xml:space="preserve"> dBm</w:t>
      </w:r>
      <w:r w:rsidR="002F2F2A">
        <w:rPr>
          <w:lang w:eastAsia="zh-CN"/>
        </w:rPr>
        <w:tab/>
        <w:t>(1)</w:t>
      </w:r>
    </w:p>
    <w:p w14:paraId="0778AFAD" w14:textId="642CD436" w:rsidR="0086511C" w:rsidRPr="00A1115A" w:rsidRDefault="0086511C" w:rsidP="0086511C">
      <w:pPr>
        <w:pStyle w:val="EQ"/>
        <w:rPr>
          <w:lang w:eastAsia="zh-CN"/>
        </w:rPr>
      </w:pPr>
      <w:r>
        <w:rPr>
          <w:lang w:eastAsia="zh-CN"/>
        </w:rPr>
        <w:t xml:space="preserve">If, however, we didn’t </w:t>
      </w:r>
      <w:r w:rsidR="00575F77">
        <w:rPr>
          <w:lang w:eastAsia="zh-CN"/>
        </w:rPr>
        <w:t>make any alternations on configured transmitted power formula regardless of  port</w:t>
      </w:r>
      <w:r>
        <w:rPr>
          <w:lang w:eastAsia="zh-CN"/>
        </w:rPr>
        <w:t xml:space="preserve"> configurations </w:t>
      </w:r>
      <w:r w:rsidR="00594A51">
        <w:rPr>
          <w:lang w:eastAsia="zh-CN"/>
        </w:rPr>
        <w:t xml:space="preserve">and if MPR for PC1.5 dual Tx is referred to (MPR is 2 dB), it leads to a following </w:t>
      </w:r>
      <w:r w:rsidR="00594A51" w:rsidRPr="00725CE0">
        <w:rPr>
          <w:lang w:eastAsia="zh-CN"/>
        </w:rPr>
        <w:t>P</w:t>
      </w:r>
      <w:r w:rsidR="00594A51" w:rsidRPr="00725CE0">
        <w:rPr>
          <w:vertAlign w:val="subscript"/>
          <w:lang w:eastAsia="zh-CN"/>
        </w:rPr>
        <w:t>CMAX,f,c</w:t>
      </w:r>
      <w:r w:rsidR="00594A51" w:rsidRPr="00725CE0">
        <w:rPr>
          <w:lang w:eastAsia="zh-CN"/>
        </w:rPr>
        <w:t xml:space="preserve"> </w:t>
      </w:r>
      <w:r w:rsidR="00594A51">
        <w:rPr>
          <w:lang w:eastAsia="zh-CN"/>
        </w:rPr>
        <w:t>range.</w:t>
      </w:r>
      <w:r w:rsidR="00594A51" w:rsidRPr="00594A51">
        <w:rPr>
          <w:lang w:eastAsia="zh-CN"/>
        </w:rPr>
        <w:t xml:space="preserve"> </w:t>
      </w:r>
      <w:r w:rsidR="00594A51">
        <w:rPr>
          <w:lang w:eastAsia="zh-CN"/>
        </w:rPr>
        <w:t>It’s noted that even if MPR for PC2 single Tx is referrred to the situation just becomes even worse since the MPR is 1.5 dB in this case.</w:t>
      </w:r>
    </w:p>
    <w:p w14:paraId="7BC16CE8" w14:textId="0644ECD1" w:rsidR="00594A51" w:rsidRDefault="00594A51" w:rsidP="00594A51">
      <w:pPr>
        <w:pStyle w:val="EQ"/>
        <w:jc w:val="center"/>
        <w:rPr>
          <w:lang w:eastAsia="zh-CN"/>
        </w:rPr>
      </w:pPr>
      <w:r>
        <w:rPr>
          <w:lang w:eastAsia="zh-CN"/>
        </w:rPr>
        <w:t>27</w:t>
      </w:r>
      <w:r w:rsidRPr="00725CE0">
        <w:rPr>
          <w:lang w:eastAsia="zh-CN"/>
        </w:rPr>
        <w:t xml:space="preserve"> dBm ≤  P</w:t>
      </w:r>
      <w:r w:rsidRPr="00725CE0">
        <w:rPr>
          <w:vertAlign w:val="subscript"/>
          <w:lang w:eastAsia="zh-CN"/>
        </w:rPr>
        <w:t>CMAX,f,c</w:t>
      </w:r>
      <w:r w:rsidRPr="00725CE0">
        <w:rPr>
          <w:lang w:eastAsia="zh-CN"/>
        </w:rPr>
        <w:t xml:space="preserve">  ≤  2</w:t>
      </w:r>
      <w:r>
        <w:rPr>
          <w:lang w:eastAsia="zh-CN"/>
        </w:rPr>
        <w:t>9</w:t>
      </w:r>
      <w:r w:rsidRPr="00725CE0">
        <w:rPr>
          <w:lang w:eastAsia="zh-CN"/>
        </w:rPr>
        <w:t xml:space="preserve"> dBm</w:t>
      </w:r>
      <w:r w:rsidR="002F2F2A">
        <w:rPr>
          <w:lang w:eastAsia="zh-CN"/>
        </w:rPr>
        <w:tab/>
        <w:t>(2)</w:t>
      </w:r>
    </w:p>
    <w:p w14:paraId="417C4B8C" w14:textId="7BBF642C" w:rsidR="00AD7356" w:rsidRDefault="00AD7356" w:rsidP="00AD7356">
      <w:pPr>
        <w:rPr>
          <w:b/>
          <w:bCs/>
          <w:lang w:eastAsia="zh-CN"/>
        </w:rPr>
      </w:pPr>
      <w:r w:rsidRPr="00042694">
        <w:rPr>
          <w:b/>
          <w:bCs/>
          <w:lang w:eastAsia="zh-CN"/>
        </w:rPr>
        <w:t xml:space="preserve">Observation </w:t>
      </w:r>
      <w:r>
        <w:rPr>
          <w:b/>
          <w:bCs/>
          <w:lang w:eastAsia="zh-CN"/>
        </w:rPr>
        <w:t>1</w:t>
      </w:r>
      <w:r w:rsidRPr="00042694">
        <w:rPr>
          <w:b/>
          <w:bCs/>
          <w:lang w:eastAsia="zh-CN"/>
        </w:rPr>
        <w:t>:</w:t>
      </w:r>
      <w:r>
        <w:rPr>
          <w:b/>
          <w:bCs/>
          <w:lang w:eastAsia="zh-CN"/>
        </w:rPr>
        <w:t xml:space="preserve"> Current TS38.101-1 doesn’t reflect what TS38.213 expects in terms of </w:t>
      </w:r>
      <w:r w:rsidR="00575F77">
        <w:rPr>
          <w:b/>
          <w:bCs/>
          <w:lang w:eastAsia="zh-CN"/>
        </w:rPr>
        <w:t>configured transmitted power range.</w:t>
      </w:r>
    </w:p>
    <w:p w14:paraId="32A7FF7D" w14:textId="6038F279" w:rsidR="007641AE" w:rsidRDefault="007641AE" w:rsidP="007641AE">
      <w:pPr>
        <w:rPr>
          <w:b/>
          <w:bCs/>
          <w:lang w:eastAsia="zh-CN"/>
        </w:rPr>
      </w:pPr>
      <w:r w:rsidRPr="00042694">
        <w:rPr>
          <w:b/>
          <w:bCs/>
          <w:lang w:eastAsia="zh-CN"/>
        </w:rPr>
        <w:t xml:space="preserve">Observation </w:t>
      </w:r>
      <w:r>
        <w:rPr>
          <w:b/>
          <w:bCs/>
          <w:lang w:eastAsia="zh-CN"/>
        </w:rPr>
        <w:t>2</w:t>
      </w:r>
      <w:r w:rsidRPr="00042694">
        <w:rPr>
          <w:b/>
          <w:bCs/>
          <w:lang w:eastAsia="zh-CN"/>
        </w:rPr>
        <w:t>:</w:t>
      </w:r>
      <w:r>
        <w:rPr>
          <w:b/>
          <w:bCs/>
          <w:lang w:eastAsia="zh-CN"/>
        </w:rPr>
        <w:t xml:space="preserve"> Current TS38.101-1 allows higher power more than TS38.213 expects.</w:t>
      </w:r>
    </w:p>
    <w:p w14:paraId="20A571FB" w14:textId="265BCC33" w:rsidR="00AD7356" w:rsidRDefault="00AD7356" w:rsidP="00594A51">
      <w:pPr>
        <w:pStyle w:val="EQ"/>
        <w:rPr>
          <w:lang w:eastAsia="zh-CN"/>
        </w:rPr>
      </w:pPr>
      <w:r>
        <w:rPr>
          <w:lang w:eastAsia="zh-CN"/>
        </w:rPr>
        <w:t xml:space="preserve">Comparison of </w:t>
      </w:r>
      <w:r w:rsidRPr="00725CE0">
        <w:rPr>
          <w:lang w:eastAsia="zh-CN"/>
        </w:rPr>
        <w:t>P</w:t>
      </w:r>
      <w:r w:rsidRPr="00725CE0">
        <w:rPr>
          <w:vertAlign w:val="subscript"/>
          <w:lang w:eastAsia="zh-CN"/>
        </w:rPr>
        <w:t>CMAX,f,c</w:t>
      </w:r>
      <w:r w:rsidRPr="00725CE0">
        <w:rPr>
          <w:lang w:eastAsia="zh-CN"/>
        </w:rPr>
        <w:t xml:space="preserve"> </w:t>
      </w:r>
      <w:r>
        <w:rPr>
          <w:lang w:eastAsia="zh-CN"/>
        </w:rPr>
        <w:t xml:space="preserve">range </w:t>
      </w:r>
      <w:r w:rsidR="003B4689">
        <w:rPr>
          <w:lang w:eastAsia="zh-CN"/>
        </w:rPr>
        <w:t xml:space="preserve">following current 38.101-1 to that of following 38.213/expected UE implementaiton </w:t>
      </w:r>
      <w:r>
        <w:rPr>
          <w:lang w:eastAsia="zh-CN"/>
        </w:rPr>
        <w:t>is summarized in a following Table 1.</w:t>
      </w:r>
    </w:p>
    <w:p w14:paraId="7E55E13C" w14:textId="1B692EED" w:rsidR="00AD7356" w:rsidRPr="008A1724" w:rsidRDefault="00AD7356" w:rsidP="00AD7356">
      <w:pPr>
        <w:pStyle w:val="EQ"/>
        <w:rPr>
          <w:rFonts w:ascii="Arial" w:hAnsi="Arial" w:cs="Arial"/>
          <w:lang w:eastAsia="zh-CN"/>
        </w:rPr>
      </w:pPr>
      <w:r w:rsidRPr="008A1724">
        <w:rPr>
          <w:rFonts w:ascii="Arial" w:hAnsi="Arial" w:cs="Arial"/>
          <w:lang w:eastAsia="zh-CN"/>
        </w:rPr>
        <w:t xml:space="preserve">Table 1: Comparison between </w:t>
      </w:r>
      <w:r w:rsidR="007641AE" w:rsidRPr="008A1724">
        <w:rPr>
          <w:rFonts w:ascii="Arial" w:hAnsi="Arial" w:cs="Arial"/>
          <w:lang w:eastAsia="zh-CN"/>
        </w:rPr>
        <w:t>of P</w:t>
      </w:r>
      <w:r w:rsidR="007641AE" w:rsidRPr="008A1724">
        <w:rPr>
          <w:rFonts w:ascii="Arial" w:hAnsi="Arial" w:cs="Arial"/>
          <w:vertAlign w:val="subscript"/>
          <w:lang w:eastAsia="zh-CN"/>
        </w:rPr>
        <w:t>CMAX,f,c</w:t>
      </w:r>
      <w:r w:rsidR="007641AE" w:rsidRPr="008A1724">
        <w:rPr>
          <w:rFonts w:ascii="Arial" w:hAnsi="Arial" w:cs="Arial"/>
          <w:lang w:eastAsia="zh-CN"/>
        </w:rPr>
        <w:t xml:space="preserve"> range </w:t>
      </w:r>
      <w:r w:rsidR="007641AE">
        <w:rPr>
          <w:rFonts w:ascii="Arial" w:hAnsi="Arial" w:cs="Arial"/>
          <w:lang w:eastAsia="zh-CN"/>
        </w:rPr>
        <w:t>following 38.101-1 and that following 38.213 for PC1.</w:t>
      </w:r>
      <w:r w:rsidR="007641AE" w:rsidRPr="007641AE">
        <w:rPr>
          <w:rFonts w:ascii="Arial" w:hAnsi="Arial" w:cs="Arial"/>
          <w:lang w:eastAsia="zh-CN"/>
        </w:rPr>
        <w:t xml:space="preserve">5 </w:t>
      </w:r>
      <w:r w:rsidR="007641AE" w:rsidRPr="007641AE">
        <w:rPr>
          <w:rFonts w:ascii="Arial" w:hAnsi="Arial" w:cs="Arial"/>
          <w:i/>
          <w:iCs/>
        </w:rPr>
        <w:t>fullpowerMode1</w:t>
      </w:r>
      <w:r w:rsidRPr="008A1724">
        <w:rPr>
          <w:rFonts w:ascii="Arial" w:hAnsi="Arial" w:cs="Arial"/>
          <w:lang w:eastAsia="zh-CN"/>
        </w:rPr>
        <w:t xml:space="preserve"> </w:t>
      </w:r>
    </w:p>
    <w:p w14:paraId="0CB6B571" w14:textId="77777777" w:rsidR="00304997" w:rsidRDefault="00304997" w:rsidP="00304997">
      <w:pPr>
        <w:jc w:val="center"/>
        <w:rPr>
          <w:lang w:eastAsia="zh-CN"/>
        </w:rPr>
      </w:pPr>
      <w:r>
        <w:rPr>
          <w:noProof/>
          <w:lang w:eastAsia="zh-CN"/>
        </w:rPr>
        <w:drawing>
          <wp:inline distT="0" distB="0" distL="0" distR="0" wp14:anchorId="7BB78C77" wp14:editId="375871F1">
            <wp:extent cx="6115050" cy="3784600"/>
            <wp:effectExtent l="19050" t="19050" r="19050" b="254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3784600"/>
                    </a:xfrm>
                    <a:prstGeom prst="rect">
                      <a:avLst/>
                    </a:prstGeom>
                    <a:noFill/>
                    <a:ln>
                      <a:solidFill>
                        <a:schemeClr val="tx1"/>
                      </a:solidFill>
                    </a:ln>
                  </pic:spPr>
                </pic:pic>
              </a:graphicData>
            </a:graphic>
          </wp:inline>
        </w:drawing>
      </w:r>
    </w:p>
    <w:p w14:paraId="295E7B0D" w14:textId="4B90D948" w:rsidR="00594A51" w:rsidRPr="00A1115A" w:rsidRDefault="00594A51" w:rsidP="00304997">
      <w:pPr>
        <w:rPr>
          <w:lang w:eastAsia="zh-CN"/>
        </w:rPr>
      </w:pPr>
      <w:r>
        <w:rPr>
          <w:lang w:eastAsia="zh-CN"/>
        </w:rPr>
        <w:t xml:space="preserve">Hence, if </w:t>
      </w:r>
      <w:r w:rsidR="002F2F2A">
        <w:rPr>
          <w:lang w:eastAsia="zh-CN"/>
        </w:rPr>
        <w:t xml:space="preserve">TS38.101-1 </w:t>
      </w:r>
      <w:r w:rsidR="00304997">
        <w:rPr>
          <w:lang w:eastAsia="zh-CN"/>
        </w:rPr>
        <w:t xml:space="preserve">didn’t </w:t>
      </w:r>
      <w:r w:rsidR="008A1724">
        <w:rPr>
          <w:lang w:eastAsia="zh-CN"/>
        </w:rPr>
        <w:t xml:space="preserve">consider achievable power </w:t>
      </w:r>
      <w:r w:rsidR="00575F77">
        <w:rPr>
          <w:lang w:eastAsia="zh-CN"/>
        </w:rPr>
        <w:t xml:space="preserve">according to TS38.213, </w:t>
      </w:r>
      <w:r w:rsidR="002F2F2A">
        <w:rPr>
          <w:lang w:eastAsia="zh-CN"/>
        </w:rPr>
        <w:t>UE</w:t>
      </w:r>
      <w:r w:rsidR="00AD7356">
        <w:rPr>
          <w:lang w:eastAsia="zh-CN"/>
        </w:rPr>
        <w:t xml:space="preserve"> </w:t>
      </w:r>
      <w:r w:rsidR="00304997">
        <w:rPr>
          <w:lang w:eastAsia="zh-CN"/>
        </w:rPr>
        <w:t xml:space="preserve">might </w:t>
      </w:r>
      <w:r w:rsidR="008A1724">
        <w:rPr>
          <w:lang w:eastAsia="zh-CN"/>
        </w:rPr>
        <w:t xml:space="preserve">take </w:t>
      </w:r>
      <w:r w:rsidR="00AD7356">
        <w:rPr>
          <w:lang w:eastAsia="zh-CN"/>
        </w:rPr>
        <w:t xml:space="preserve">following </w:t>
      </w:r>
      <w:r w:rsidR="008A1724">
        <w:rPr>
          <w:lang w:eastAsia="zh-CN"/>
        </w:rPr>
        <w:t>measures</w:t>
      </w:r>
      <w:r w:rsidR="00AD7356">
        <w:rPr>
          <w:lang w:eastAsia="zh-CN"/>
        </w:rPr>
        <w:t>.</w:t>
      </w:r>
    </w:p>
    <w:p w14:paraId="040C4C3C" w14:textId="26866219" w:rsidR="00AD7356" w:rsidRDefault="00AD7356" w:rsidP="00902167">
      <w:pPr>
        <w:pStyle w:val="ListParagraph"/>
        <w:numPr>
          <w:ilvl w:val="0"/>
          <w:numId w:val="13"/>
        </w:numPr>
        <w:overflowPunct/>
        <w:autoSpaceDE/>
        <w:autoSpaceDN/>
        <w:adjustRightInd/>
        <w:spacing w:before="20" w:after="20"/>
        <w:ind w:left="426" w:hanging="284"/>
        <w:jc w:val="both"/>
        <w:textAlignment w:val="auto"/>
      </w:pPr>
      <w:r>
        <w:t xml:space="preserve">Option 1: A UE </w:t>
      </w:r>
      <w:r w:rsidR="007641AE">
        <w:t xml:space="preserve">may </w:t>
      </w:r>
      <w:r>
        <w:t xml:space="preserve">report a value of </w:t>
      </w:r>
      <w:proofErr w:type="spellStart"/>
      <w:proofErr w:type="gramStart"/>
      <w:r w:rsidRPr="00207E2D">
        <w:t>P</w:t>
      </w:r>
      <w:r w:rsidRPr="00207E2D">
        <w:rPr>
          <w:vertAlign w:val="subscript"/>
        </w:rPr>
        <w:t>CMAX,f</w:t>
      </w:r>
      <w:proofErr w:type="gramEnd"/>
      <w:r w:rsidRPr="00207E2D">
        <w:rPr>
          <w:vertAlign w:val="subscript"/>
        </w:rPr>
        <w:t>,c</w:t>
      </w:r>
      <w:proofErr w:type="spellEnd"/>
      <w:r>
        <w:t xml:space="preserve"> within 27 dBm and 29 dBm, but cannot achieve the reported value </w:t>
      </w:r>
      <w:r w:rsidR="007641AE">
        <w:t xml:space="preserve">due to usage of </w:t>
      </w:r>
      <w:r>
        <w:t>one 26 dBm capable PA only.</w:t>
      </w:r>
      <w:r w:rsidRPr="00E50808">
        <w:t xml:space="preserve"> </w:t>
      </w:r>
      <w:r>
        <w:t>Then, PHR is overestimated.</w:t>
      </w:r>
    </w:p>
    <w:p w14:paraId="66D55EF4" w14:textId="70FF68B3" w:rsidR="00AD7356" w:rsidRDefault="00AD7356" w:rsidP="00902167">
      <w:pPr>
        <w:pStyle w:val="ListParagraph"/>
        <w:numPr>
          <w:ilvl w:val="0"/>
          <w:numId w:val="13"/>
        </w:numPr>
        <w:overflowPunct/>
        <w:autoSpaceDE/>
        <w:autoSpaceDN/>
        <w:adjustRightInd/>
        <w:spacing w:before="20" w:after="20"/>
        <w:ind w:left="426" w:hanging="284"/>
        <w:jc w:val="both"/>
        <w:textAlignment w:val="auto"/>
      </w:pPr>
      <w:r>
        <w:lastRenderedPageBreak/>
        <w:t xml:space="preserve">Option 2: A UE </w:t>
      </w:r>
      <w:r w:rsidR="007641AE">
        <w:t xml:space="preserve">may </w:t>
      </w:r>
      <w:r>
        <w:t xml:space="preserve">use allowed lower tolerance of 2 dB meaning that the specification allows the UE to pass the test requirement even if </w:t>
      </w:r>
      <w:proofErr w:type="spellStart"/>
      <w:r w:rsidR="00AA46AA" w:rsidRPr="00A1115A">
        <w:rPr>
          <w:lang w:eastAsia="zh-CN"/>
        </w:rPr>
        <w:t>P</w:t>
      </w:r>
      <w:r w:rsidR="00AA46AA" w:rsidRPr="00A1115A">
        <w:rPr>
          <w:vertAlign w:val="subscript"/>
          <w:lang w:eastAsia="zh-CN"/>
        </w:rPr>
        <w:t>CMAX_</w:t>
      </w:r>
      <w:proofErr w:type="gramStart"/>
      <w:r w:rsidR="00AA46AA" w:rsidRPr="00A1115A">
        <w:rPr>
          <w:vertAlign w:val="subscript"/>
          <w:lang w:eastAsia="zh-CN"/>
        </w:rPr>
        <w:t>L,f</w:t>
      </w:r>
      <w:proofErr w:type="gramEnd"/>
      <w:r w:rsidR="00AA46AA" w:rsidRPr="00A1115A">
        <w:rPr>
          <w:vertAlign w:val="subscript"/>
          <w:lang w:eastAsia="zh-CN"/>
        </w:rPr>
        <w:t>,c</w:t>
      </w:r>
      <w:proofErr w:type="spellEnd"/>
      <w:r w:rsidR="00AA46AA" w:rsidRPr="00207E2D" w:rsidDel="00AA46AA">
        <w:t xml:space="preserve"> </w:t>
      </w:r>
      <w:r>
        <w:t>– 2 dB = 25(27 dBm – 2 dB) dBm, and the UE reports 27 dBm</w:t>
      </w:r>
      <w:r w:rsidRPr="00611A9E">
        <w:t xml:space="preserve"> </w:t>
      </w:r>
      <w:r>
        <w:t xml:space="preserve">as </w:t>
      </w:r>
      <w:proofErr w:type="spellStart"/>
      <w:r w:rsidRPr="00207E2D">
        <w:t>P</w:t>
      </w:r>
      <w:r w:rsidRPr="00207E2D">
        <w:rPr>
          <w:vertAlign w:val="subscript"/>
        </w:rPr>
        <w:t>CMAX,f,c</w:t>
      </w:r>
      <w:proofErr w:type="spellEnd"/>
      <w:r>
        <w:t xml:space="preserve"> and transmit power larger or equal to 25 dBm. It’s noted that </w:t>
      </w:r>
      <w:r w:rsidR="00AA46AA">
        <w:t xml:space="preserve">if </w:t>
      </w:r>
      <w:r>
        <w:t xml:space="preserve">the UE </w:t>
      </w:r>
      <w:r w:rsidR="00AA46AA">
        <w:t xml:space="preserve">uses one 26 dBm capable PA, still transmitting more than 25 dBm must be quite challenging, since </w:t>
      </w:r>
      <w:r>
        <w:t>the UE can use only 1 dB MPR</w:t>
      </w:r>
      <w:r w:rsidR="00AA46AA">
        <w:t xml:space="preserve"> and no lower tolerance</w:t>
      </w:r>
      <w:r>
        <w:t xml:space="preserve"> anymore. </w:t>
      </w:r>
    </w:p>
    <w:p w14:paraId="22A8A995" w14:textId="3FA37576" w:rsidR="00AD7356" w:rsidRDefault="00AD7356" w:rsidP="00902167">
      <w:pPr>
        <w:pStyle w:val="ListParagraph"/>
        <w:numPr>
          <w:ilvl w:val="0"/>
          <w:numId w:val="13"/>
        </w:numPr>
        <w:overflowPunct/>
        <w:autoSpaceDE/>
        <w:autoSpaceDN/>
        <w:adjustRightInd/>
        <w:spacing w:before="20" w:after="20"/>
        <w:ind w:left="426" w:hanging="284"/>
        <w:jc w:val="both"/>
        <w:textAlignment w:val="auto"/>
      </w:pPr>
      <w:r>
        <w:t xml:space="preserve">Option 3: A UE </w:t>
      </w:r>
      <w:r w:rsidR="00AA46AA">
        <w:t xml:space="preserve">may </w:t>
      </w:r>
      <w:r>
        <w:t>use antenna virtualization meaning that pretends as if two Tx chains were one Tx chain</w:t>
      </w:r>
      <w:r w:rsidR="001048B4">
        <w:t xml:space="preserve"> (</w:t>
      </w:r>
      <w:r w:rsidR="001048B4" w:rsidRPr="001048B4">
        <w:t>txDiversity-r16</w:t>
      </w:r>
      <w:r w:rsidR="001048B4">
        <w:t>)</w:t>
      </w:r>
      <w:r>
        <w:t xml:space="preserve">. In this case, the UE can achieve the same output power as that for TPMI2, while this is not the expected UE </w:t>
      </w:r>
      <w:r w:rsidR="00304997">
        <w:t>behaviour</w:t>
      </w:r>
      <w:r>
        <w:t xml:space="preserve"> (in fact, the conformance test must not be conducted by summing the output power from both antenna connectors). And NW doesn’t expect this UE behaviour</w:t>
      </w:r>
      <w:r w:rsidR="00AA46AA">
        <w:t xml:space="preserve">, where MPR/A-MPR conditions are different from what the NW </w:t>
      </w:r>
      <w:proofErr w:type="spellStart"/>
      <w:r w:rsidR="00AA46AA">
        <w:t>expets</w:t>
      </w:r>
      <w:proofErr w:type="spellEnd"/>
      <w:r>
        <w:t>.</w:t>
      </w:r>
    </w:p>
    <w:p w14:paraId="1E03DF01" w14:textId="7CDE1804" w:rsidR="00AD7356" w:rsidRDefault="00AD7356" w:rsidP="00AD7356">
      <w:pPr>
        <w:spacing w:before="120"/>
        <w:rPr>
          <w:b/>
          <w:bCs/>
          <w:lang w:eastAsia="zh-CN"/>
        </w:rPr>
      </w:pPr>
      <w:r w:rsidRPr="00042694">
        <w:rPr>
          <w:b/>
          <w:bCs/>
          <w:lang w:eastAsia="zh-CN"/>
        </w:rPr>
        <w:t xml:space="preserve">Observation </w:t>
      </w:r>
      <w:r w:rsidR="00AA46AA">
        <w:rPr>
          <w:b/>
          <w:bCs/>
          <w:lang w:eastAsia="zh-CN"/>
        </w:rPr>
        <w:t>3</w:t>
      </w:r>
      <w:r w:rsidRPr="00042694">
        <w:rPr>
          <w:b/>
          <w:bCs/>
          <w:lang w:eastAsia="zh-CN"/>
        </w:rPr>
        <w:t>:</w:t>
      </w:r>
      <w:r>
        <w:rPr>
          <w:b/>
          <w:bCs/>
          <w:lang w:eastAsia="zh-CN"/>
        </w:rPr>
        <w:t xml:space="preserve"> Without </w:t>
      </w:r>
      <w:r w:rsidR="008A1724">
        <w:rPr>
          <w:b/>
          <w:bCs/>
          <w:lang w:eastAsia="zh-CN"/>
        </w:rPr>
        <w:t xml:space="preserve">considering </w:t>
      </w:r>
      <w:r>
        <w:rPr>
          <w:b/>
          <w:bCs/>
          <w:lang w:eastAsia="zh-CN"/>
        </w:rPr>
        <w:t>the impact of port configuration</w:t>
      </w:r>
      <w:r w:rsidR="007B4D53">
        <w:rPr>
          <w:b/>
          <w:bCs/>
          <w:lang w:eastAsia="zh-CN"/>
        </w:rPr>
        <w:t xml:space="preserve"> on </w:t>
      </w:r>
      <w:r w:rsidR="00575F77">
        <w:rPr>
          <w:b/>
          <w:bCs/>
          <w:lang w:eastAsia="zh-CN"/>
        </w:rPr>
        <w:t>configured transmitted power</w:t>
      </w:r>
      <w:r>
        <w:rPr>
          <w:b/>
          <w:bCs/>
          <w:lang w:eastAsia="zh-CN"/>
        </w:rPr>
        <w:t xml:space="preserve">, UE behaviours in terms of power </w:t>
      </w:r>
      <w:r w:rsidR="007B4D53">
        <w:rPr>
          <w:b/>
          <w:bCs/>
          <w:lang w:eastAsia="zh-CN"/>
        </w:rPr>
        <w:t>(</w:t>
      </w:r>
      <w:proofErr w:type="gramStart"/>
      <w:r w:rsidR="007B4D53">
        <w:rPr>
          <w:b/>
          <w:bCs/>
          <w:lang w:eastAsia="zh-CN"/>
        </w:rPr>
        <w:t>and</w:t>
      </w:r>
      <w:r w:rsidR="00575F77">
        <w:rPr>
          <w:b/>
          <w:bCs/>
          <w:lang w:eastAsia="zh-CN"/>
        </w:rPr>
        <w:t xml:space="preserve"> also</w:t>
      </w:r>
      <w:proofErr w:type="gramEnd"/>
      <w:r w:rsidR="00575F77">
        <w:rPr>
          <w:b/>
          <w:bCs/>
          <w:lang w:eastAsia="zh-CN"/>
        </w:rPr>
        <w:t xml:space="preserve"> applicable</w:t>
      </w:r>
      <w:r>
        <w:rPr>
          <w:b/>
          <w:bCs/>
          <w:lang w:eastAsia="zh-CN"/>
        </w:rPr>
        <w:t xml:space="preserve"> MPR</w:t>
      </w:r>
      <w:r w:rsidR="00AA46AA">
        <w:rPr>
          <w:b/>
          <w:bCs/>
          <w:lang w:eastAsia="zh-CN"/>
        </w:rPr>
        <w:t>/A-MPR conditions</w:t>
      </w:r>
      <w:r w:rsidR="007B4D53">
        <w:rPr>
          <w:b/>
          <w:bCs/>
          <w:lang w:eastAsia="zh-CN"/>
        </w:rPr>
        <w:t>)</w:t>
      </w:r>
      <w:r>
        <w:rPr>
          <w:b/>
          <w:bCs/>
          <w:lang w:eastAsia="zh-CN"/>
        </w:rPr>
        <w:t xml:space="preserve"> </w:t>
      </w:r>
      <w:r w:rsidR="007B4D53">
        <w:rPr>
          <w:b/>
          <w:bCs/>
          <w:lang w:eastAsia="zh-CN"/>
        </w:rPr>
        <w:t>is</w:t>
      </w:r>
      <w:r>
        <w:rPr>
          <w:b/>
          <w:bCs/>
          <w:lang w:eastAsia="zh-CN"/>
        </w:rPr>
        <w:t xml:space="preserve"> not clear.</w:t>
      </w:r>
    </w:p>
    <w:p w14:paraId="4EE7DE00" w14:textId="6F4C3DB9" w:rsidR="008A1724" w:rsidRDefault="008A1724" w:rsidP="00FE7F4A">
      <w:pPr>
        <w:rPr>
          <w:b/>
          <w:bCs/>
          <w:lang w:eastAsia="zh-CN"/>
        </w:rPr>
      </w:pPr>
      <w:r w:rsidRPr="00042694">
        <w:rPr>
          <w:b/>
          <w:bCs/>
          <w:lang w:eastAsia="zh-CN"/>
        </w:rPr>
        <w:t xml:space="preserve">Observation </w:t>
      </w:r>
      <w:r w:rsidR="00AA46AA">
        <w:rPr>
          <w:b/>
          <w:bCs/>
          <w:lang w:eastAsia="zh-CN"/>
        </w:rPr>
        <w:t>4</w:t>
      </w:r>
      <w:r w:rsidRPr="00042694">
        <w:rPr>
          <w:b/>
          <w:bCs/>
          <w:lang w:eastAsia="zh-CN"/>
        </w:rPr>
        <w:t>:</w:t>
      </w:r>
      <w:r>
        <w:rPr>
          <w:b/>
          <w:bCs/>
          <w:lang w:eastAsia="zh-CN"/>
        </w:rPr>
        <w:t xml:space="preserve"> Uncertainty of </w:t>
      </w:r>
      <w:r w:rsidR="00304997">
        <w:rPr>
          <w:b/>
          <w:bCs/>
          <w:lang w:eastAsia="zh-CN"/>
        </w:rPr>
        <w:t xml:space="preserve">expected </w:t>
      </w:r>
      <w:r>
        <w:rPr>
          <w:b/>
          <w:bCs/>
          <w:lang w:eastAsia="zh-CN"/>
        </w:rPr>
        <w:t>achievable UE power</w:t>
      </w:r>
      <w:r w:rsidR="007B4D53">
        <w:rPr>
          <w:b/>
          <w:bCs/>
          <w:lang w:eastAsia="zh-CN"/>
        </w:rPr>
        <w:t xml:space="preserve"> (</w:t>
      </w:r>
      <w:r>
        <w:rPr>
          <w:b/>
          <w:bCs/>
          <w:lang w:eastAsia="zh-CN"/>
        </w:rPr>
        <w:t>and MPR</w:t>
      </w:r>
      <w:r w:rsidR="00AA46AA">
        <w:rPr>
          <w:b/>
          <w:bCs/>
          <w:lang w:eastAsia="zh-CN"/>
        </w:rPr>
        <w:t>/A-MPR</w:t>
      </w:r>
      <w:r w:rsidR="007B4D53">
        <w:rPr>
          <w:b/>
          <w:bCs/>
          <w:lang w:eastAsia="zh-CN"/>
        </w:rPr>
        <w:t>)</w:t>
      </w:r>
      <w:r>
        <w:rPr>
          <w:b/>
          <w:bCs/>
          <w:lang w:eastAsia="zh-CN"/>
        </w:rPr>
        <w:t xml:space="preserve"> may</w:t>
      </w:r>
      <w:r w:rsidR="007B4D53" w:rsidRPr="007B4D53">
        <w:rPr>
          <w:b/>
          <w:bCs/>
          <w:lang w:eastAsia="zh-CN"/>
        </w:rPr>
        <w:t xml:space="preserve"> lead to inefficient allocation of resources</w:t>
      </w:r>
      <w:r>
        <w:rPr>
          <w:b/>
          <w:bCs/>
          <w:lang w:eastAsia="zh-CN"/>
        </w:rPr>
        <w:t>.</w:t>
      </w:r>
    </w:p>
    <w:p w14:paraId="6C6E44A1" w14:textId="30C8D3E8" w:rsidR="00B85E87" w:rsidRPr="007D3518" w:rsidRDefault="00882B71" w:rsidP="00EC0AD0">
      <w:pPr>
        <w:snapToGrid w:val="0"/>
        <w:spacing w:before="60" w:after="60"/>
        <w:rPr>
          <w:szCs w:val="21"/>
        </w:rPr>
      </w:pPr>
      <w:r>
        <w:rPr>
          <w:b/>
          <w:bCs/>
          <w:lang w:eastAsia="zh-CN"/>
        </w:rPr>
        <w:t>Proposal</w:t>
      </w:r>
      <w:r w:rsidRPr="00042694">
        <w:rPr>
          <w:b/>
          <w:bCs/>
          <w:lang w:eastAsia="zh-CN"/>
        </w:rPr>
        <w:t>:</w:t>
      </w:r>
      <w:r>
        <w:rPr>
          <w:b/>
          <w:bCs/>
          <w:lang w:eastAsia="zh-CN"/>
        </w:rPr>
        <w:t xml:space="preserve"> </w:t>
      </w:r>
      <w:r w:rsidR="008A1724">
        <w:rPr>
          <w:b/>
          <w:bCs/>
          <w:lang w:eastAsia="zh-CN"/>
        </w:rPr>
        <w:t>Address the identified issue to enable UE behaviours in terms of power to be interpreted uniquely.</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1E311DE9" w:rsidR="006F4C85" w:rsidRPr="006E13D1" w:rsidRDefault="006F4C85" w:rsidP="006F4C85">
      <w:r>
        <w:t>This document has made the following observation</w:t>
      </w:r>
      <w:r w:rsidR="007D3518">
        <w:t>s</w:t>
      </w:r>
      <w:r w:rsidR="009D17FF">
        <w:t xml:space="preserve"> and proposal.</w:t>
      </w:r>
    </w:p>
    <w:p w14:paraId="350D407B" w14:textId="77777777" w:rsidR="00AA46AA" w:rsidRDefault="00AA46AA" w:rsidP="00AA46AA">
      <w:pPr>
        <w:rPr>
          <w:b/>
          <w:bCs/>
          <w:lang w:eastAsia="zh-CN"/>
        </w:rPr>
      </w:pPr>
      <w:r w:rsidRPr="00042694">
        <w:rPr>
          <w:b/>
          <w:bCs/>
          <w:lang w:eastAsia="zh-CN"/>
        </w:rPr>
        <w:t xml:space="preserve">Observation </w:t>
      </w:r>
      <w:r>
        <w:rPr>
          <w:b/>
          <w:bCs/>
          <w:lang w:eastAsia="zh-CN"/>
        </w:rPr>
        <w:t>1</w:t>
      </w:r>
      <w:r w:rsidRPr="00042694">
        <w:rPr>
          <w:b/>
          <w:bCs/>
          <w:lang w:eastAsia="zh-CN"/>
        </w:rPr>
        <w:t>:</w:t>
      </w:r>
      <w:r>
        <w:rPr>
          <w:b/>
          <w:bCs/>
          <w:lang w:eastAsia="zh-CN"/>
        </w:rPr>
        <w:t xml:space="preserve"> Current TS38.101-1 doesn’t reflect what TS38.213 expects in terms of configured transmitted power range.</w:t>
      </w:r>
    </w:p>
    <w:p w14:paraId="586F83EA" w14:textId="77777777" w:rsidR="00AA46AA" w:rsidRDefault="00AA46AA" w:rsidP="00AA46AA">
      <w:pPr>
        <w:rPr>
          <w:b/>
          <w:bCs/>
          <w:lang w:eastAsia="zh-CN"/>
        </w:rPr>
      </w:pPr>
      <w:r w:rsidRPr="00042694">
        <w:rPr>
          <w:b/>
          <w:bCs/>
          <w:lang w:eastAsia="zh-CN"/>
        </w:rPr>
        <w:t xml:space="preserve">Observation </w:t>
      </w:r>
      <w:r>
        <w:rPr>
          <w:b/>
          <w:bCs/>
          <w:lang w:eastAsia="zh-CN"/>
        </w:rPr>
        <w:t>2</w:t>
      </w:r>
      <w:r w:rsidRPr="00042694">
        <w:rPr>
          <w:b/>
          <w:bCs/>
          <w:lang w:eastAsia="zh-CN"/>
        </w:rPr>
        <w:t>:</w:t>
      </w:r>
      <w:r>
        <w:rPr>
          <w:b/>
          <w:bCs/>
          <w:lang w:eastAsia="zh-CN"/>
        </w:rPr>
        <w:t xml:space="preserve"> Current TS38.101-1 allows higher power more than TS38.213 expects.</w:t>
      </w:r>
    </w:p>
    <w:p w14:paraId="15622BB1" w14:textId="77777777" w:rsidR="00AA46AA" w:rsidRDefault="00AA46AA" w:rsidP="00AA46AA">
      <w:pPr>
        <w:spacing w:before="120"/>
        <w:rPr>
          <w:b/>
          <w:bCs/>
          <w:lang w:eastAsia="zh-CN"/>
        </w:rPr>
      </w:pPr>
      <w:r w:rsidRPr="00042694">
        <w:rPr>
          <w:b/>
          <w:bCs/>
          <w:lang w:eastAsia="zh-CN"/>
        </w:rPr>
        <w:t xml:space="preserve">Observation </w:t>
      </w:r>
      <w:r>
        <w:rPr>
          <w:b/>
          <w:bCs/>
          <w:lang w:eastAsia="zh-CN"/>
        </w:rPr>
        <w:t>3</w:t>
      </w:r>
      <w:r w:rsidRPr="00042694">
        <w:rPr>
          <w:b/>
          <w:bCs/>
          <w:lang w:eastAsia="zh-CN"/>
        </w:rPr>
        <w:t>:</w:t>
      </w:r>
      <w:r>
        <w:rPr>
          <w:b/>
          <w:bCs/>
          <w:lang w:eastAsia="zh-CN"/>
        </w:rPr>
        <w:t xml:space="preserve"> Without considering the impact of port configuration on configured transmitted power, UE behaviours in terms of power (</w:t>
      </w:r>
      <w:proofErr w:type="gramStart"/>
      <w:r>
        <w:rPr>
          <w:b/>
          <w:bCs/>
          <w:lang w:eastAsia="zh-CN"/>
        </w:rPr>
        <w:t>and also</w:t>
      </w:r>
      <w:proofErr w:type="gramEnd"/>
      <w:r>
        <w:rPr>
          <w:b/>
          <w:bCs/>
          <w:lang w:eastAsia="zh-CN"/>
        </w:rPr>
        <w:t xml:space="preserve"> applicable MPR/A-MPR conditions) is not clear.</w:t>
      </w:r>
    </w:p>
    <w:p w14:paraId="7232F34C" w14:textId="77777777" w:rsidR="00AA46AA" w:rsidRDefault="00AA46AA" w:rsidP="00AA46AA">
      <w:pPr>
        <w:rPr>
          <w:b/>
          <w:bCs/>
          <w:lang w:eastAsia="zh-CN"/>
        </w:rPr>
      </w:pPr>
      <w:r w:rsidRPr="00042694">
        <w:rPr>
          <w:b/>
          <w:bCs/>
          <w:lang w:eastAsia="zh-CN"/>
        </w:rPr>
        <w:t xml:space="preserve">Observation </w:t>
      </w:r>
      <w:r>
        <w:rPr>
          <w:b/>
          <w:bCs/>
          <w:lang w:eastAsia="zh-CN"/>
        </w:rPr>
        <w:t>4</w:t>
      </w:r>
      <w:r w:rsidRPr="00042694">
        <w:rPr>
          <w:b/>
          <w:bCs/>
          <w:lang w:eastAsia="zh-CN"/>
        </w:rPr>
        <w:t>:</w:t>
      </w:r>
      <w:r>
        <w:rPr>
          <w:b/>
          <w:bCs/>
          <w:lang w:eastAsia="zh-CN"/>
        </w:rPr>
        <w:t xml:space="preserve"> Uncertainty of expected achievable UE power (and MPR/A-MPR) may</w:t>
      </w:r>
      <w:r w:rsidRPr="007B4D53">
        <w:rPr>
          <w:b/>
          <w:bCs/>
          <w:lang w:eastAsia="zh-CN"/>
        </w:rPr>
        <w:t xml:space="preserve"> lead to inefficient allocation of resources</w:t>
      </w:r>
      <w:r>
        <w:rPr>
          <w:b/>
          <w:bCs/>
          <w:lang w:eastAsia="zh-CN"/>
        </w:rPr>
        <w:t>.</w:t>
      </w:r>
    </w:p>
    <w:p w14:paraId="62B9897B" w14:textId="3663F258" w:rsidR="006D0087" w:rsidRPr="00AA46AA" w:rsidRDefault="00AA46AA" w:rsidP="00AA46AA">
      <w:pPr>
        <w:snapToGrid w:val="0"/>
        <w:spacing w:before="60" w:after="60"/>
        <w:rPr>
          <w:szCs w:val="21"/>
        </w:rPr>
      </w:pPr>
      <w:r>
        <w:rPr>
          <w:b/>
          <w:bCs/>
          <w:lang w:eastAsia="zh-CN"/>
        </w:rPr>
        <w:t>Proposal</w:t>
      </w:r>
      <w:r w:rsidRPr="00042694">
        <w:rPr>
          <w:b/>
          <w:bCs/>
          <w:lang w:eastAsia="zh-CN"/>
        </w:rPr>
        <w:t>:</w:t>
      </w:r>
      <w:r>
        <w:rPr>
          <w:b/>
          <w:bCs/>
          <w:lang w:eastAsia="zh-CN"/>
        </w:rPr>
        <w:t xml:space="preserve"> Address the identified issue to enable UE behaviours in terms of power to be interpreted uniquely.</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F836801" w14:textId="03A4501C" w:rsidR="00B303F3" w:rsidRDefault="00A334F8" w:rsidP="00B303F3">
      <w:pPr>
        <w:pStyle w:val="ListParagraph"/>
        <w:numPr>
          <w:ilvl w:val="0"/>
          <w:numId w:val="2"/>
        </w:numPr>
        <w:overflowPunct/>
        <w:autoSpaceDE/>
        <w:autoSpaceDN/>
        <w:adjustRightInd/>
        <w:spacing w:after="160" w:line="259" w:lineRule="auto"/>
        <w:ind w:right="-22"/>
        <w:textAlignment w:val="auto"/>
      </w:pPr>
      <w:bookmarkStart w:id="2" w:name="_Hlk859252"/>
      <w:r w:rsidRPr="00A334F8">
        <w:t>R4-2303517</w:t>
      </w:r>
      <w:r w:rsidR="002200B5">
        <w:t xml:space="preserve">, </w:t>
      </w:r>
      <w:r w:rsidRPr="00A334F8">
        <w:t>WF on 4Tx UE RF requirements</w:t>
      </w:r>
      <w:r w:rsidR="002200B5">
        <w:t>,</w:t>
      </w:r>
      <w:r w:rsidR="002200B5" w:rsidRPr="00F06AEF">
        <w:t xml:space="preserve"> </w:t>
      </w:r>
      <w:r w:rsidR="00FE7F4A">
        <w:t>vivo</w:t>
      </w:r>
      <w:r w:rsidR="00372B91">
        <w:t xml:space="preserve">, </w:t>
      </w:r>
      <w:r w:rsidR="00372B91" w:rsidRPr="00EF24F2">
        <w:t>TSG-RAN WG4 #10</w:t>
      </w:r>
      <w:r>
        <w:t>6</w:t>
      </w:r>
    </w:p>
    <w:bookmarkEnd w:id="2"/>
    <w:p w14:paraId="12517178" w14:textId="74C7FD2D" w:rsidR="00F92A64" w:rsidRDefault="00F92A64" w:rsidP="00B303F3">
      <w:pPr>
        <w:pStyle w:val="ListParagraph"/>
        <w:numPr>
          <w:ilvl w:val="0"/>
          <w:numId w:val="2"/>
        </w:numPr>
        <w:overflowPunct/>
        <w:autoSpaceDE/>
        <w:autoSpaceDN/>
        <w:adjustRightInd/>
        <w:spacing w:after="160" w:line="259" w:lineRule="auto"/>
        <w:ind w:right="-22"/>
        <w:textAlignment w:val="auto"/>
      </w:pPr>
    </w:p>
    <w:sectPr w:rsidR="00F92A64"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C7129" w14:textId="77777777" w:rsidR="00F91E3F" w:rsidRDefault="00F91E3F">
      <w:r>
        <w:separator/>
      </w:r>
    </w:p>
  </w:endnote>
  <w:endnote w:type="continuationSeparator" w:id="0">
    <w:p w14:paraId="0D3F9881" w14:textId="77777777" w:rsidR="00F91E3F" w:rsidRDefault="00F91E3F">
      <w:r>
        <w:continuationSeparator/>
      </w:r>
    </w:p>
  </w:endnote>
  <w:endnote w:type="continuationNotice" w:id="1">
    <w:p w14:paraId="7752C671" w14:textId="77777777" w:rsidR="00F91E3F" w:rsidRDefault="00F91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F63EA" w14:textId="77777777" w:rsidR="00F91E3F" w:rsidRDefault="00F91E3F">
      <w:r>
        <w:separator/>
      </w:r>
    </w:p>
  </w:footnote>
  <w:footnote w:type="continuationSeparator" w:id="0">
    <w:p w14:paraId="736EEBF6" w14:textId="77777777" w:rsidR="00F91E3F" w:rsidRDefault="00F91E3F">
      <w:r>
        <w:continuationSeparator/>
      </w:r>
    </w:p>
  </w:footnote>
  <w:footnote w:type="continuationNotice" w:id="1">
    <w:p w14:paraId="3C47AE82" w14:textId="77777777" w:rsidR="00F91E3F" w:rsidRDefault="00F91E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4"/>
  </w:num>
  <w:num w:numId="2" w16cid:durableId="1244292858">
    <w:abstractNumId w:val="7"/>
  </w:num>
  <w:num w:numId="3" w16cid:durableId="408969671">
    <w:abstractNumId w:val="9"/>
  </w:num>
  <w:num w:numId="4" w16cid:durableId="2103262767">
    <w:abstractNumId w:val="10"/>
  </w:num>
  <w:num w:numId="5" w16cid:durableId="2048949067">
    <w:abstractNumId w:val="6"/>
  </w:num>
  <w:num w:numId="6" w16cid:durableId="1684280248">
    <w:abstractNumId w:val="2"/>
  </w:num>
  <w:num w:numId="7" w16cid:durableId="751926687">
    <w:abstractNumId w:val="0"/>
  </w:num>
  <w:num w:numId="8" w16cid:durableId="1626497492">
    <w:abstractNumId w:val="8"/>
  </w:num>
  <w:num w:numId="9" w16cid:durableId="1157259297">
    <w:abstractNumId w:val="3"/>
  </w:num>
  <w:num w:numId="10" w16cid:durableId="2129856175">
    <w:abstractNumId w:val="5"/>
  </w:num>
  <w:num w:numId="11" w16cid:durableId="1107113583">
    <w:abstractNumId w:val="12"/>
  </w:num>
  <w:num w:numId="12" w16cid:durableId="148062207">
    <w:abstractNumId w:val="1"/>
  </w:num>
  <w:num w:numId="13" w16cid:durableId="191353778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5AIRPNAIUNRU-1328258698-21240</_dlc_DocId>
    <_dlc_DocIdUrl xmlns="71c5aaf6-e6ce-465b-b873-5148d2a4c105">
      <Url>https://nokia.sharepoint.com/sites/c5g/5gradio/_layouts/15/DocIdRedir.aspx?ID=5AIRPNAIUNRU-1328258698-21240</Url>
      <Description>5AIRPNAIUNRU-1328258698-21240</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71c5aaf6-e6ce-465b-b873-5148d2a4c105"/>
    <ds:schemaRef ds:uri="http://schemas.microsoft.com/office/infopath/2007/PartnerControls"/>
    <ds:schemaRef ds:uri="0b6aed8e-0313-4d17-80ff-d0e5da4931c5"/>
    <ds:schemaRef ds:uri="http://schemas.microsoft.com/office/2006/documentManagement/types"/>
    <ds:schemaRef ds:uri="http://www.w3.org/XML/1998/namespace"/>
    <ds:schemaRef ds:uri="http://purl.org/dc/terms/"/>
    <ds:schemaRef ds:uri="http://purl.org/dc/dcmitype/"/>
    <ds:schemaRef ds:uri="http://schemas.openxmlformats.org/package/2006/metadata/core-properties"/>
    <ds:schemaRef ds:uri="http://purl.org/dc/elements/1.1/"/>
    <ds:schemaRef ds:uri="3b34c8f0-1ef5-4d1e-bb66-517ce7fe7356"/>
    <ds:schemaRef ds:uri="http://schemas.microsoft.com/office/2006/metadata/properties"/>
  </ds:schemaRefs>
</ds:datastoreItem>
</file>

<file path=customXml/itemProps4.xml><?xml version="1.0" encoding="utf-8"?>
<ds:datastoreItem xmlns:ds="http://schemas.openxmlformats.org/officeDocument/2006/customXml" ds:itemID="{CB0B9144-D89A-4701-A67C-35CA9D66F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75B5C204-C0F4-44EE-9F30-8246880FCC6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847</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Hiromasa Umeda (Nokia)</cp:lastModifiedBy>
  <cp:revision>2</cp:revision>
  <cp:lastPrinted>2017-09-11T16:45:00Z</cp:lastPrinted>
  <dcterms:created xsi:type="dcterms:W3CDTF">2023-04-10T10:23:00Z</dcterms:created>
  <dcterms:modified xsi:type="dcterms:W3CDTF">2023-04-10T10:23:00Z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889333a5-92d5-4859-b7b1-7a120aa8ecf7</vt:lpwstr>
  </property>
  <property fmtid="{D5CDD505-2E9C-101B-9397-08002B2CF9AE}" pid="12" name="_ReviewingToolsShownOnce">
    <vt:lpwstr/>
  </property>
  <property fmtid="{D5CDD505-2E9C-101B-9397-08002B2CF9AE}" pid="13" name="MediaServiceImageTags">
    <vt:lpwstr/>
  </property>
</Properties>
</file>