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09586" w14:textId="71AEA33F" w:rsidR="00011F7F" w:rsidRPr="00E77857" w:rsidRDefault="00011F7F" w:rsidP="00011F7F">
      <w:pPr>
        <w:tabs>
          <w:tab w:val="right" w:pos="9072"/>
        </w:tabs>
        <w:rPr>
          <w:rFonts w:ascii="Arial" w:hAnsi="Arial" w:cs="Arial"/>
          <w:sz w:val="28"/>
        </w:rPr>
      </w:pPr>
      <w:r w:rsidRPr="000314EE">
        <w:rPr>
          <w:rFonts w:ascii="Arial" w:hAnsi="Arial" w:cs="Arial"/>
          <w:sz w:val="28"/>
        </w:rPr>
        <w:t>3GPP TSG</w:t>
      </w:r>
      <w:r w:rsidR="006265EB">
        <w:rPr>
          <w:rFonts w:ascii="Arial" w:hAnsi="Arial" w:cs="Arial"/>
          <w:sz w:val="28"/>
        </w:rPr>
        <w:t>-RAN</w:t>
      </w:r>
      <w:r w:rsidRPr="000314EE">
        <w:rPr>
          <w:rFonts w:ascii="Arial" w:hAnsi="Arial" w:cs="Arial"/>
          <w:sz w:val="28"/>
        </w:rPr>
        <w:t xml:space="preserve"> WG4 Meeting # 106bis-e</w:t>
      </w:r>
      <w:r w:rsidRPr="00E77857">
        <w:rPr>
          <w:rFonts w:ascii="Arial" w:hAnsi="Arial" w:cs="Arial"/>
          <w:sz w:val="28"/>
        </w:rPr>
        <w:tab/>
        <w:t>R4-</w:t>
      </w:r>
      <w:r>
        <w:rPr>
          <w:rFonts w:ascii="Arial" w:hAnsi="Arial" w:cs="Arial"/>
          <w:sz w:val="28"/>
        </w:rPr>
        <w:t>230</w:t>
      </w:r>
      <w:r w:rsidR="00114CBE">
        <w:rPr>
          <w:rFonts w:ascii="Arial" w:hAnsi="Arial" w:cs="Arial"/>
          <w:sz w:val="28"/>
        </w:rPr>
        <w:t>4119</w:t>
      </w:r>
    </w:p>
    <w:p w14:paraId="0EF53702" w14:textId="77777777" w:rsidR="00011F7F" w:rsidRPr="00E77857" w:rsidRDefault="00011F7F" w:rsidP="00011F7F">
      <w:pPr>
        <w:tabs>
          <w:tab w:val="right" w:pos="9781"/>
        </w:tabs>
        <w:rPr>
          <w:rFonts w:ascii="Arial" w:hAnsi="Arial" w:cs="Arial"/>
          <w:sz w:val="28"/>
        </w:rPr>
      </w:pPr>
      <w:r w:rsidRPr="000314EE">
        <w:rPr>
          <w:rFonts w:ascii="Arial" w:hAnsi="Arial" w:cs="Arial"/>
          <w:sz w:val="28"/>
        </w:rPr>
        <w:t>Online, April 17 – April 26, 2023</w:t>
      </w:r>
    </w:p>
    <w:p w14:paraId="59BCC4A4" w14:textId="77777777" w:rsidR="00DF5778" w:rsidRPr="00E77857" w:rsidRDefault="00DF5778" w:rsidP="00DF5778">
      <w:pPr>
        <w:tabs>
          <w:tab w:val="left" w:pos="1985"/>
        </w:tabs>
        <w:rPr>
          <w:rFonts w:ascii="Arial" w:hAnsi="Arial"/>
          <w:b/>
        </w:rPr>
      </w:pPr>
    </w:p>
    <w:p w14:paraId="64C1429B" w14:textId="2C8817C1"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A81F05">
        <w:rPr>
          <w:rFonts w:ascii="Arial" w:hAnsi="Arial"/>
          <w:b/>
          <w:lang w:val="en-GB"/>
        </w:rPr>
        <w:t>5</w:t>
      </w:r>
      <w:r>
        <w:rPr>
          <w:rFonts w:ascii="Arial" w:hAnsi="Arial"/>
          <w:b/>
          <w:lang w:val="en-GB"/>
        </w:rPr>
        <w:t>.</w:t>
      </w:r>
      <w:r w:rsidR="00372B7D">
        <w:rPr>
          <w:rFonts w:ascii="Arial" w:hAnsi="Arial"/>
          <w:b/>
          <w:lang w:val="en-GB"/>
        </w:rPr>
        <w:t>7</w:t>
      </w:r>
      <w:r w:rsidR="005B10FF">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060FFF6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FF2BB9">
        <w:rPr>
          <w:rFonts w:ascii="Arial" w:hAnsi="Arial" w:cs="Arial"/>
          <w:b/>
        </w:rPr>
        <w:t xml:space="preserve">Proposals on UE RF requirements </w:t>
      </w:r>
      <w:r w:rsidR="00372B7D">
        <w:rPr>
          <w:rFonts w:ascii="Arial" w:hAnsi="Arial" w:cs="Arial"/>
          <w:b/>
        </w:rPr>
        <w:t>for FR2</w:t>
      </w:r>
      <w:r w:rsidR="00644CAE">
        <w:rPr>
          <w:rFonts w:ascii="Arial" w:hAnsi="Arial" w:cs="Arial"/>
          <w:b/>
        </w:rPr>
        <w:t>-1</w:t>
      </w:r>
      <w:r w:rsidR="00372B7D">
        <w:rPr>
          <w:rFonts w:ascii="Arial" w:hAnsi="Arial" w:cs="Arial"/>
          <w:b/>
        </w:rPr>
        <w:t xml:space="preserve"> </w:t>
      </w:r>
      <w:r w:rsidR="00372B7D" w:rsidRPr="00372B7D">
        <w:rPr>
          <w:rFonts w:ascii="Arial" w:hAnsi="Arial" w:cs="Arial"/>
          <w:b/>
        </w:rPr>
        <w:t>U</w:t>
      </w:r>
      <w:r w:rsidR="00372B7D">
        <w:rPr>
          <w:rFonts w:ascii="Arial" w:hAnsi="Arial" w:cs="Arial"/>
          <w:b/>
        </w:rPr>
        <w:t>L</w:t>
      </w:r>
      <w:r w:rsidR="00372B7D" w:rsidRPr="00372B7D">
        <w:rPr>
          <w:rFonts w:ascii="Arial" w:hAnsi="Arial" w:cs="Arial"/>
          <w:b/>
        </w:rPr>
        <w:t xml:space="preserve"> 256QAM</w:t>
      </w:r>
    </w:p>
    <w:p w14:paraId="28480302" w14:textId="7157A4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AB4DFE">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A8B4D7A"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6265C6" w:rsidRPr="006265C6">
        <w:rPr>
          <w:color w:val="000000"/>
          <w:szCs w:val="20"/>
        </w:rPr>
        <w:t xml:space="preserve">NR RF requirements enhancement for frequency range 2 (FR2), Phase 3 </w:t>
      </w:r>
      <w:r w:rsidRPr="00DC28D5">
        <w:rPr>
          <w:color w:val="000000"/>
          <w:szCs w:val="20"/>
        </w:rPr>
        <w:t>was approved at TSG RAN#</w:t>
      </w:r>
      <w:r w:rsidR="006265C6">
        <w:rPr>
          <w:color w:val="000000"/>
          <w:szCs w:val="20"/>
        </w:rPr>
        <w:t>96</w:t>
      </w:r>
      <w:r w:rsidRPr="00DC28D5">
        <w:rPr>
          <w:color w:val="000000"/>
          <w:szCs w:val="20"/>
        </w:rPr>
        <w:t xml:space="preserv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6265C6">
        <w:t>investigate and enable UL 256QAM for FR2-1</w:t>
      </w:r>
      <w:r w:rsidR="005B10FF">
        <w:rPr>
          <w:lang w:eastAsia="ja-JP"/>
        </w:rPr>
        <w:t xml:space="preserve">. </w:t>
      </w:r>
    </w:p>
    <w:bookmarkEnd w:id="3"/>
    <w:p w14:paraId="600A0CD0" w14:textId="0D0AFC77" w:rsidR="00DC28D5" w:rsidRDefault="006265C6" w:rsidP="00DC28D5">
      <w:pPr>
        <w:pStyle w:val="BodyText"/>
        <w:snapToGrid w:val="0"/>
        <w:rPr>
          <w:rFonts w:eastAsia="SimSun"/>
          <w:szCs w:val="20"/>
          <w:lang w:val="en-GB" w:eastAsia="zh-CN"/>
        </w:rPr>
      </w:pPr>
      <w:r>
        <w:rPr>
          <w:color w:val="000000"/>
          <w:szCs w:val="20"/>
        </w:rPr>
        <w:t xml:space="preserve">One of the main tasks to investigate and enable UL 256QAM for FR2-1 is </w:t>
      </w:r>
      <w:r w:rsidR="00204153">
        <w:rPr>
          <w:color w:val="000000"/>
          <w:szCs w:val="20"/>
        </w:rPr>
        <w:t xml:space="preserve">to </w:t>
      </w:r>
      <w:r w:rsidR="00FF2BB9">
        <w:t>specify the UE RF requirements</w:t>
      </w:r>
      <w:r w:rsidR="008310D2">
        <w:rPr>
          <w:color w:val="000000"/>
          <w:szCs w:val="20"/>
        </w:rPr>
        <w:t>.</w:t>
      </w:r>
      <w:r>
        <w:rPr>
          <w:color w:val="000000"/>
          <w:szCs w:val="20"/>
        </w:rPr>
        <w:t xml:space="preserve"> </w:t>
      </w:r>
      <w:r w:rsidR="00291344" w:rsidRPr="00DC28D5">
        <w:rPr>
          <w:color w:val="000000"/>
          <w:szCs w:val="20"/>
        </w:rPr>
        <w:t xml:space="preserve">This </w:t>
      </w:r>
      <w:r w:rsidR="00204153">
        <w:rPr>
          <w:color w:val="000000"/>
          <w:szCs w:val="20"/>
        </w:rPr>
        <w:t>topic was discussed at TSG RAN4#</w:t>
      </w:r>
      <w:r w:rsidR="00F51ED2">
        <w:rPr>
          <w:color w:val="000000"/>
          <w:szCs w:val="20"/>
        </w:rPr>
        <w:t>106</w:t>
      </w:r>
      <w:r w:rsidR="00204153">
        <w:rPr>
          <w:color w:val="000000"/>
          <w:szCs w:val="20"/>
        </w:rPr>
        <w:t xml:space="preserve"> and the </w:t>
      </w:r>
      <w:r w:rsidR="00FF2BB9">
        <w:rPr>
          <w:color w:val="000000"/>
          <w:szCs w:val="20"/>
        </w:rPr>
        <w:t>WF was</w:t>
      </w:r>
      <w:r w:rsidR="00204153">
        <w:t xml:space="preserve"> agreed </w:t>
      </w:r>
      <w:r w:rsidR="00FF2BB9">
        <w:t>[</w:t>
      </w:r>
      <w:r w:rsidR="00204153">
        <w:t>2]</w:t>
      </w:r>
      <w:r w:rsidR="00DF5778">
        <w:t xml:space="preserve">, and the TP on </w:t>
      </w:r>
      <w:r w:rsidR="00DF5778" w:rsidRPr="00DF5778">
        <w:t xml:space="preserve">link level simulation </w:t>
      </w:r>
      <w:bookmarkStart w:id="4" w:name="_Hlk127367228"/>
      <w:r w:rsidR="00BD7B14">
        <w:t xml:space="preserve">assumptions and </w:t>
      </w:r>
      <w:bookmarkEnd w:id="4"/>
      <w:r w:rsidR="00DF5778" w:rsidRPr="00DF5778">
        <w:t>results</w:t>
      </w:r>
      <w:r w:rsidR="00DF5778">
        <w:t xml:space="preserve"> was </w:t>
      </w:r>
      <w:r w:rsidR="00FD4E75">
        <w:t xml:space="preserve">also </w:t>
      </w:r>
      <w:r w:rsidR="00DF5778">
        <w:t>approved [3]</w:t>
      </w:r>
      <w:r w:rsidR="00855BBA">
        <w:t>.</w:t>
      </w:r>
      <w:r w:rsidR="00204153">
        <w:t xml:space="preserve"> This contribution</w:t>
      </w:r>
      <w:r w:rsidR="004930F1">
        <w:t xml:space="preserve"> provides </w:t>
      </w:r>
      <w:r w:rsidR="000D28B5">
        <w:t>p</w:t>
      </w:r>
      <w:r w:rsidR="00FF2BB9" w:rsidRPr="00FF2BB9">
        <w:t>roposals on UE RF requirements for FR2-1 UL 256QAM</w:t>
      </w:r>
      <w:r w:rsidR="004930F1">
        <w:t xml:space="preserve"> according to the agreed </w:t>
      </w:r>
      <w:r w:rsidR="00FF2BB9">
        <w:t>WF</w:t>
      </w:r>
      <w:r w:rsidR="00D4196F">
        <w:t xml:space="preserve"> and the </w:t>
      </w:r>
      <w:r w:rsidR="00B3504F">
        <w:t>related discussion [4]</w:t>
      </w:r>
      <w:r w:rsidR="004930F1">
        <w:t>.</w:t>
      </w:r>
    </w:p>
    <w:p w14:paraId="7729BDFE" w14:textId="77777777" w:rsidR="00291344" w:rsidRPr="00440EC2" w:rsidRDefault="00291344" w:rsidP="00DC28D5">
      <w:pPr>
        <w:pStyle w:val="BodyText"/>
        <w:snapToGrid w:val="0"/>
        <w:rPr>
          <w:rFonts w:eastAsia="SimSun"/>
          <w:szCs w:val="20"/>
          <w:lang w:val="en-GB" w:eastAsia="zh-CN"/>
        </w:rPr>
      </w:pPr>
    </w:p>
    <w:p w14:paraId="1E62D3E9" w14:textId="50B923CE"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F2BB9">
        <w:rPr>
          <w:rFonts w:ascii="Arial" w:hAnsi="Arial"/>
          <w:b/>
          <w:sz w:val="24"/>
        </w:rPr>
        <w:t>Discussion</w:t>
      </w:r>
    </w:p>
    <w:p w14:paraId="5D2EA021" w14:textId="7F3460A8" w:rsidR="00CB2B24" w:rsidRPr="00042EDC" w:rsidRDefault="00CB2B24" w:rsidP="00CB2B24">
      <w:pPr>
        <w:spacing w:after="180"/>
        <w:rPr>
          <w:b/>
          <w:u w:val="single"/>
          <w:lang w:eastAsia="ko-KR"/>
        </w:rPr>
      </w:pPr>
      <w:r>
        <w:rPr>
          <w:b/>
          <w:u w:val="single"/>
          <w:lang w:eastAsia="ko-KR"/>
        </w:rPr>
        <w:t>2.1.</w:t>
      </w:r>
      <w:r>
        <w:rPr>
          <w:b/>
          <w:u w:val="single"/>
          <w:lang w:eastAsia="ko-KR"/>
        </w:rPr>
        <w:tab/>
      </w:r>
      <w:r w:rsidR="00D84207" w:rsidRPr="002E1E14">
        <w:rPr>
          <w:b/>
          <w:u w:val="single"/>
          <w:lang w:eastAsia="ko-KR"/>
        </w:rPr>
        <w:t>Phase noise profile</w:t>
      </w:r>
    </w:p>
    <w:p w14:paraId="5ABB98C2" w14:textId="1023F666" w:rsidR="00D4196F" w:rsidRDefault="00D84207" w:rsidP="00D4196F">
      <w:pPr>
        <w:pStyle w:val="BodyText"/>
        <w:snapToGrid w:val="0"/>
        <w:rPr>
          <w:lang w:eastAsia="ja-JP"/>
        </w:rPr>
      </w:pPr>
      <w:r>
        <w:rPr>
          <w:color w:val="000000"/>
          <w:szCs w:val="20"/>
        </w:rPr>
        <w:t>The</w:t>
      </w:r>
      <w:r w:rsidR="001714BF">
        <w:rPr>
          <w:color w:val="000000"/>
          <w:szCs w:val="20"/>
        </w:rPr>
        <w:t xml:space="preserve"> following</w:t>
      </w:r>
      <w:r>
        <w:rPr>
          <w:color w:val="000000"/>
          <w:szCs w:val="20"/>
        </w:rPr>
        <w:t xml:space="preserve"> options </w:t>
      </w:r>
      <w:r w:rsidR="001714BF">
        <w:rPr>
          <w:color w:val="000000"/>
          <w:szCs w:val="20"/>
        </w:rPr>
        <w:t xml:space="preserve">were listed </w:t>
      </w:r>
      <w:r w:rsidR="00D4196F">
        <w:rPr>
          <w:color w:val="000000"/>
          <w:szCs w:val="20"/>
        </w:rPr>
        <w:t>in the WF</w:t>
      </w:r>
      <w:r>
        <w:rPr>
          <w:color w:val="000000"/>
          <w:szCs w:val="20"/>
        </w:rPr>
        <w:t xml:space="preserve"> </w:t>
      </w:r>
      <w:r w:rsidR="00D4196F">
        <w:rPr>
          <w:color w:val="000000"/>
          <w:szCs w:val="20"/>
        </w:rPr>
        <w:t>[2]</w:t>
      </w:r>
      <w:r w:rsidR="00D4196F">
        <w:rPr>
          <w:lang w:eastAsia="ja-JP"/>
        </w:rPr>
        <w:t>.</w:t>
      </w:r>
    </w:p>
    <w:tbl>
      <w:tblPr>
        <w:tblStyle w:val="TableGrid"/>
        <w:tblW w:w="0" w:type="auto"/>
        <w:tblLook w:val="04A0" w:firstRow="1" w:lastRow="0" w:firstColumn="1" w:lastColumn="0" w:noHBand="0" w:noVBand="1"/>
      </w:tblPr>
      <w:tblGrid>
        <w:gridCol w:w="9062"/>
      </w:tblGrid>
      <w:tr w:rsidR="00D84207" w14:paraId="0C0154FF" w14:textId="77777777" w:rsidTr="00D84207">
        <w:tc>
          <w:tcPr>
            <w:tcW w:w="9062" w:type="dxa"/>
          </w:tcPr>
          <w:p w14:paraId="52B93459" w14:textId="77777777" w:rsidR="00D84207" w:rsidRPr="002E1E14" w:rsidRDefault="00D84207" w:rsidP="00D84207">
            <w:pPr>
              <w:pStyle w:val="ListParagraph"/>
              <w:numPr>
                <w:ilvl w:val="1"/>
                <w:numId w:val="13"/>
              </w:numPr>
              <w:spacing w:after="120"/>
              <w:ind w:left="567" w:hanging="227"/>
              <w:contextualSpacing w:val="0"/>
              <w:jc w:val="both"/>
              <w:rPr>
                <w:rFonts w:eastAsia="SimSun"/>
                <w:lang w:eastAsia="zh-CN"/>
              </w:rPr>
            </w:pPr>
            <w:r w:rsidRPr="002E1E14">
              <w:rPr>
                <w:rFonts w:eastAsia="SimSun"/>
                <w:lang w:eastAsia="zh-CN"/>
              </w:rPr>
              <w:t>Option 1: Adopt min(example1, example2) as the phase noise profile for UL256QAM, where ‘example’ refers to the example phase noise profiles in TR38.803. (Qualcomm)</w:t>
            </w:r>
          </w:p>
          <w:p w14:paraId="261A2675" w14:textId="77777777" w:rsidR="00D84207" w:rsidRPr="002E1E14" w:rsidRDefault="00D84207" w:rsidP="00D84207">
            <w:pPr>
              <w:pStyle w:val="ListParagraph"/>
              <w:numPr>
                <w:ilvl w:val="1"/>
                <w:numId w:val="13"/>
              </w:numPr>
              <w:spacing w:after="120"/>
              <w:ind w:left="567" w:hanging="227"/>
              <w:contextualSpacing w:val="0"/>
              <w:jc w:val="both"/>
              <w:rPr>
                <w:rFonts w:eastAsia="SimSun"/>
                <w:lang w:eastAsia="zh-CN"/>
              </w:rPr>
            </w:pPr>
            <w:r w:rsidRPr="002E1E14">
              <w:rPr>
                <w:rFonts w:eastAsia="SimSun"/>
                <w:lang w:eastAsia="zh-CN"/>
              </w:rPr>
              <w:t>Option 2: Consider a new UE phase noise profile based on the multi-pole/zero model with parameters shown in Table 1. (MTK)</w:t>
            </w:r>
          </w:p>
          <w:p w14:paraId="54420E1A" w14:textId="77777777" w:rsidR="00D84207" w:rsidRPr="002E1E14" w:rsidRDefault="00D84207" w:rsidP="00D84207">
            <w:pPr>
              <w:spacing w:afterLines="50" w:after="120"/>
              <w:jc w:val="center"/>
              <w:rPr>
                <w:lang w:eastAsia="zh-CN"/>
              </w:rPr>
            </w:pPr>
            <w:r w:rsidRPr="002E1E14">
              <w:t xml:space="preserve">Table 1 Phase noise modelling parameters for </w:t>
            </w:r>
            <w:r w:rsidRPr="002E1E14">
              <w:rPr>
                <w:rFonts w:eastAsia="DengXian"/>
              </w:rPr>
              <w:t xml:space="preserve">UL </w:t>
            </w:r>
            <w:r w:rsidRPr="002E1E14">
              <w:t>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6"/>
              <w:gridCol w:w="925"/>
              <w:gridCol w:w="926"/>
            </w:tblGrid>
            <w:tr w:rsidR="00D84207" w:rsidRPr="002E1E14" w14:paraId="4689C0A8" w14:textId="77777777" w:rsidTr="008A289E">
              <w:trPr>
                <w:trHeight w:val="54"/>
                <w:jc w:val="center"/>
              </w:trPr>
              <w:tc>
                <w:tcPr>
                  <w:tcW w:w="925" w:type="dxa"/>
                  <w:shd w:val="clear" w:color="auto" w:fill="auto"/>
                  <w:vAlign w:val="center"/>
                </w:tcPr>
                <w:p w14:paraId="0523CCBF" w14:textId="77777777" w:rsidR="00D84207" w:rsidRPr="002E1E14" w:rsidRDefault="00D84207" w:rsidP="00D84207">
                  <w:pPr>
                    <w:pStyle w:val="BodyText"/>
                    <w:rPr>
                      <w:rFonts w:ascii="Arial" w:eastAsia="DengXian" w:hAnsi="Arial" w:cs="Arial"/>
                      <w:sz w:val="18"/>
                      <w:szCs w:val="18"/>
                      <w:lang w:eastAsia="zh-TW"/>
                    </w:rPr>
                  </w:pPr>
                  <w:r w:rsidRPr="002E1E14">
                    <w:rPr>
                      <w:rFonts w:ascii="Arial" w:eastAsia="DengXian" w:hAnsi="Arial" w:cs="Arial"/>
                      <w:sz w:val="18"/>
                      <w:szCs w:val="18"/>
                      <w:lang w:eastAsia="zh-TW"/>
                    </w:rPr>
                    <w:t>PSD0</w:t>
                  </w:r>
                </w:p>
              </w:tc>
              <w:tc>
                <w:tcPr>
                  <w:tcW w:w="3702" w:type="dxa"/>
                  <w:gridSpan w:val="4"/>
                  <w:shd w:val="clear" w:color="auto" w:fill="auto"/>
                  <w:vAlign w:val="center"/>
                </w:tcPr>
                <w:p w14:paraId="497271EF" w14:textId="77777777" w:rsidR="00D84207" w:rsidRPr="002E1E14" w:rsidRDefault="00D84207" w:rsidP="00D84207">
                  <w:pPr>
                    <w:pStyle w:val="BodyText"/>
                    <w:jc w:val="center"/>
                    <w:rPr>
                      <w:rFonts w:ascii="Arial" w:hAnsi="Arial" w:cs="Arial"/>
                      <w:sz w:val="18"/>
                      <w:szCs w:val="18"/>
                    </w:rPr>
                  </w:pPr>
                  <w:r w:rsidRPr="002E1E14">
                    <w:rPr>
                      <w:rFonts w:ascii="Arial" w:hAnsi="Arial" w:cs="Arial"/>
                      <w:sz w:val="18"/>
                      <w:szCs w:val="18"/>
                    </w:rPr>
                    <w:t>33 dB</w:t>
                  </w:r>
                </w:p>
              </w:tc>
            </w:tr>
            <w:tr w:rsidR="00D84207" w:rsidRPr="002E1E14" w14:paraId="098C2A89" w14:textId="77777777" w:rsidTr="008A289E">
              <w:trPr>
                <w:trHeight w:val="54"/>
                <w:jc w:val="center"/>
              </w:trPr>
              <w:tc>
                <w:tcPr>
                  <w:tcW w:w="925" w:type="dxa"/>
                  <w:shd w:val="clear" w:color="auto" w:fill="auto"/>
                  <w:vAlign w:val="center"/>
                </w:tcPr>
                <w:p w14:paraId="2DB0B6E9" w14:textId="3EA9ED0B" w:rsidR="00D84207" w:rsidRPr="00D84207" w:rsidRDefault="00D84207" w:rsidP="00D84207">
                  <w:pPr>
                    <w:pStyle w:val="BodyText"/>
                  </w:pPr>
                  <m:oMathPara>
                    <m:oMath>
                      <m:r>
                        <w:rPr>
                          <w:rFonts w:ascii="Cambria Math" w:hAnsi="Cambria Math"/>
                        </w:rPr>
                        <m:t>n,m</m:t>
                      </m:r>
                    </m:oMath>
                  </m:oMathPara>
                </w:p>
              </w:tc>
              <w:tc>
                <w:tcPr>
                  <w:tcW w:w="925" w:type="dxa"/>
                  <w:shd w:val="clear" w:color="auto" w:fill="auto"/>
                  <w:vAlign w:val="center"/>
                </w:tcPr>
                <w:p w14:paraId="6F65E63A" w14:textId="53D1A9B9" w:rsidR="00D84207" w:rsidRPr="00D84207" w:rsidRDefault="00000000" w:rsidP="00D84207">
                  <w:pPr>
                    <w:pStyle w:val="BodyText"/>
                  </w:pPr>
                  <m:oMathPara>
                    <m:oMath>
                      <m:sSub>
                        <m:sSubPr>
                          <m:ctrlPr>
                            <w:rPr>
                              <w:rFonts w:ascii="Cambria Math" w:hAnsi="Cambria Math"/>
                              <w:i/>
                            </w:rPr>
                          </m:ctrlPr>
                        </m:sSubPr>
                        <m:e>
                          <m:r>
                            <w:rPr>
                              <w:rFonts w:ascii="Cambria Math" w:hAnsi="Cambria Math"/>
                            </w:rPr>
                            <m:t>f</m:t>
                          </m:r>
                        </m:e>
                        <m:sub>
                          <m:r>
                            <w:rPr>
                              <w:rFonts w:ascii="Cambria Math" w:hAnsi="Cambria Math"/>
                            </w:rPr>
                            <m:t>z,n</m:t>
                          </m:r>
                        </m:sub>
                      </m:sSub>
                    </m:oMath>
                  </m:oMathPara>
                </w:p>
              </w:tc>
              <w:tc>
                <w:tcPr>
                  <w:tcW w:w="926" w:type="dxa"/>
                  <w:shd w:val="clear" w:color="auto" w:fill="auto"/>
                  <w:vAlign w:val="center"/>
                </w:tcPr>
                <w:p w14:paraId="333E3A41" w14:textId="5FE6C07C" w:rsidR="00D84207" w:rsidRPr="00D84207" w:rsidRDefault="00000000" w:rsidP="00D84207">
                  <w:pPr>
                    <w:pStyle w:val="BodyText"/>
                  </w:pPr>
                  <m:oMathPara>
                    <m:oMath>
                      <m:sSub>
                        <m:sSubPr>
                          <m:ctrlPr>
                            <w:rPr>
                              <w:rFonts w:ascii="Cambria Math" w:hAnsi="Cambria Math"/>
                              <w:i/>
                            </w:rPr>
                          </m:ctrlPr>
                        </m:sSubPr>
                        <m:e>
                          <m:r>
                            <w:rPr>
                              <w:rFonts w:ascii="Cambria Math" w:hAnsi="Cambria Math"/>
                            </w:rPr>
                            <m:t>α</m:t>
                          </m:r>
                        </m:e>
                        <m:sub>
                          <m:r>
                            <w:rPr>
                              <w:rFonts w:ascii="Cambria Math" w:hAnsi="Cambria Math"/>
                            </w:rPr>
                            <m:t>z,n</m:t>
                          </m:r>
                        </m:sub>
                      </m:sSub>
                    </m:oMath>
                  </m:oMathPara>
                </w:p>
              </w:tc>
              <w:tc>
                <w:tcPr>
                  <w:tcW w:w="925" w:type="dxa"/>
                  <w:shd w:val="clear" w:color="auto" w:fill="auto"/>
                  <w:vAlign w:val="center"/>
                </w:tcPr>
                <w:p w14:paraId="754D9AC3" w14:textId="2BF73F03" w:rsidR="00D84207" w:rsidRPr="00D84207" w:rsidRDefault="00000000" w:rsidP="00D84207">
                  <w:pPr>
                    <w:pStyle w:val="BodyText"/>
                  </w:pPr>
                  <m:oMathPara>
                    <m:oMath>
                      <m:sSub>
                        <m:sSubPr>
                          <m:ctrlPr>
                            <w:rPr>
                              <w:rFonts w:ascii="Cambria Math" w:hAnsi="Cambria Math"/>
                              <w:i/>
                            </w:rPr>
                          </m:ctrlPr>
                        </m:sSubPr>
                        <m:e>
                          <m:r>
                            <w:rPr>
                              <w:rFonts w:ascii="Cambria Math" w:hAnsi="Cambria Math"/>
                            </w:rPr>
                            <m:t>f</m:t>
                          </m:r>
                        </m:e>
                        <m:sub>
                          <m:r>
                            <w:rPr>
                              <w:rFonts w:ascii="Cambria Math" w:hAnsi="Cambria Math"/>
                            </w:rPr>
                            <m:t>p,m</m:t>
                          </m:r>
                        </m:sub>
                      </m:sSub>
                    </m:oMath>
                  </m:oMathPara>
                </w:p>
              </w:tc>
              <w:tc>
                <w:tcPr>
                  <w:tcW w:w="926" w:type="dxa"/>
                  <w:shd w:val="clear" w:color="auto" w:fill="auto"/>
                  <w:vAlign w:val="center"/>
                </w:tcPr>
                <w:p w14:paraId="3D373229" w14:textId="20233315" w:rsidR="00D84207" w:rsidRPr="00D84207" w:rsidRDefault="00000000" w:rsidP="00D84207">
                  <w:pPr>
                    <w:pStyle w:val="BodyText"/>
                  </w:pPr>
                  <m:oMathPara>
                    <m:oMath>
                      <m:sSub>
                        <m:sSubPr>
                          <m:ctrlPr>
                            <w:rPr>
                              <w:rFonts w:ascii="Cambria Math" w:hAnsi="Cambria Math"/>
                              <w:i/>
                            </w:rPr>
                          </m:ctrlPr>
                        </m:sSubPr>
                        <m:e>
                          <m:r>
                            <w:rPr>
                              <w:rFonts w:ascii="Cambria Math" w:hAnsi="Cambria Math"/>
                            </w:rPr>
                            <m:t>α</m:t>
                          </m:r>
                        </m:e>
                        <m:sub>
                          <m:r>
                            <w:rPr>
                              <w:rFonts w:ascii="Cambria Math" w:hAnsi="Cambria Math"/>
                            </w:rPr>
                            <m:t>p,m</m:t>
                          </m:r>
                        </m:sub>
                      </m:sSub>
                    </m:oMath>
                  </m:oMathPara>
                </w:p>
              </w:tc>
            </w:tr>
            <w:tr w:rsidR="00D84207" w:rsidRPr="002E1E14" w14:paraId="7F39C64F" w14:textId="77777777" w:rsidTr="008A289E">
              <w:trPr>
                <w:trHeight w:val="20"/>
                <w:jc w:val="center"/>
              </w:trPr>
              <w:tc>
                <w:tcPr>
                  <w:tcW w:w="925" w:type="dxa"/>
                  <w:shd w:val="clear" w:color="auto" w:fill="auto"/>
                  <w:vAlign w:val="bottom"/>
                </w:tcPr>
                <w:p w14:paraId="614882DD" w14:textId="77777777" w:rsidR="00D84207" w:rsidRPr="002E1E14" w:rsidRDefault="00D84207" w:rsidP="00D84207">
                  <w:pPr>
                    <w:pStyle w:val="BodyText"/>
                    <w:jc w:val="center"/>
                    <w:rPr>
                      <w:rFonts w:ascii="Arial" w:hAnsi="Arial" w:cs="Arial"/>
                      <w:sz w:val="18"/>
                      <w:szCs w:val="18"/>
                    </w:rPr>
                  </w:pPr>
                  <w:r w:rsidRPr="002E1E14">
                    <w:rPr>
                      <w:rFonts w:ascii="Arial" w:hAnsi="Arial" w:cs="Arial"/>
                      <w:sz w:val="18"/>
                      <w:szCs w:val="18"/>
                    </w:rPr>
                    <w:t>1</w:t>
                  </w:r>
                </w:p>
              </w:tc>
              <w:tc>
                <w:tcPr>
                  <w:tcW w:w="925" w:type="dxa"/>
                  <w:shd w:val="clear" w:color="auto" w:fill="auto"/>
                  <w:vAlign w:val="bottom"/>
                </w:tcPr>
                <w:p w14:paraId="35D141DC" w14:textId="77777777" w:rsidR="00D84207" w:rsidRPr="002E1E14" w:rsidRDefault="00D84207" w:rsidP="00D84207">
                  <w:pPr>
                    <w:pStyle w:val="BodyText"/>
                    <w:jc w:val="center"/>
                    <w:rPr>
                      <w:rFonts w:ascii="Arial" w:hAnsi="Arial" w:cs="Arial"/>
                      <w:sz w:val="18"/>
                      <w:szCs w:val="18"/>
                    </w:rPr>
                  </w:pPr>
                  <w:r w:rsidRPr="002E1E14">
                    <w:rPr>
                      <w:rFonts w:ascii="Arial" w:hAnsi="Arial" w:cs="Arial"/>
                      <w:sz w:val="18"/>
                      <w:szCs w:val="18"/>
                    </w:rPr>
                    <w:t>3e3</w:t>
                  </w:r>
                </w:p>
              </w:tc>
              <w:tc>
                <w:tcPr>
                  <w:tcW w:w="926" w:type="dxa"/>
                  <w:shd w:val="clear" w:color="auto" w:fill="auto"/>
                  <w:vAlign w:val="bottom"/>
                </w:tcPr>
                <w:p w14:paraId="37D86C24" w14:textId="77777777" w:rsidR="00D84207" w:rsidRPr="002E1E14" w:rsidRDefault="00D84207" w:rsidP="00D84207">
                  <w:pPr>
                    <w:pStyle w:val="BodyText"/>
                    <w:jc w:val="center"/>
                    <w:rPr>
                      <w:rFonts w:ascii="Arial" w:hAnsi="Arial" w:cs="Arial"/>
                      <w:sz w:val="18"/>
                      <w:szCs w:val="18"/>
                    </w:rPr>
                  </w:pPr>
                  <w:r w:rsidRPr="002E1E14">
                    <w:rPr>
                      <w:rFonts w:ascii="Arial" w:hAnsi="Arial" w:cs="Arial"/>
                      <w:sz w:val="18"/>
                      <w:szCs w:val="18"/>
                    </w:rPr>
                    <w:t>2.37</w:t>
                  </w:r>
                </w:p>
              </w:tc>
              <w:tc>
                <w:tcPr>
                  <w:tcW w:w="925" w:type="dxa"/>
                  <w:shd w:val="clear" w:color="auto" w:fill="auto"/>
                  <w:vAlign w:val="bottom"/>
                </w:tcPr>
                <w:p w14:paraId="04B9650B" w14:textId="77777777" w:rsidR="00D84207" w:rsidRPr="002E1E14" w:rsidRDefault="00D84207" w:rsidP="00D84207">
                  <w:pPr>
                    <w:pStyle w:val="BodyText"/>
                    <w:jc w:val="center"/>
                    <w:rPr>
                      <w:rFonts w:ascii="Arial" w:hAnsi="Arial" w:cs="Arial"/>
                      <w:sz w:val="18"/>
                      <w:szCs w:val="18"/>
                    </w:rPr>
                  </w:pPr>
                  <w:r w:rsidRPr="002E1E14">
                    <w:rPr>
                      <w:rFonts w:ascii="Arial" w:hAnsi="Arial" w:cs="Arial"/>
                      <w:sz w:val="18"/>
                      <w:szCs w:val="18"/>
                    </w:rPr>
                    <w:t>1</w:t>
                  </w:r>
                </w:p>
              </w:tc>
              <w:tc>
                <w:tcPr>
                  <w:tcW w:w="926" w:type="dxa"/>
                  <w:shd w:val="clear" w:color="auto" w:fill="auto"/>
                  <w:vAlign w:val="bottom"/>
                </w:tcPr>
                <w:p w14:paraId="576600CE" w14:textId="77777777" w:rsidR="00D84207" w:rsidRPr="002E1E14" w:rsidRDefault="00D84207" w:rsidP="00D84207">
                  <w:pPr>
                    <w:pStyle w:val="BodyText"/>
                    <w:jc w:val="center"/>
                    <w:rPr>
                      <w:rFonts w:ascii="Arial" w:hAnsi="Arial" w:cs="Arial"/>
                      <w:sz w:val="18"/>
                      <w:szCs w:val="18"/>
                    </w:rPr>
                  </w:pPr>
                  <w:r w:rsidRPr="002E1E14">
                    <w:rPr>
                      <w:rFonts w:ascii="Arial" w:hAnsi="Arial" w:cs="Arial"/>
                      <w:sz w:val="18"/>
                      <w:szCs w:val="18"/>
                    </w:rPr>
                    <w:t>3.3</w:t>
                  </w:r>
                </w:p>
              </w:tc>
            </w:tr>
            <w:tr w:rsidR="00D84207" w:rsidRPr="002E1E14" w14:paraId="4D243D40" w14:textId="77777777" w:rsidTr="008A289E">
              <w:trPr>
                <w:trHeight w:val="20"/>
                <w:jc w:val="center"/>
              </w:trPr>
              <w:tc>
                <w:tcPr>
                  <w:tcW w:w="925" w:type="dxa"/>
                  <w:shd w:val="clear" w:color="auto" w:fill="auto"/>
                  <w:vAlign w:val="bottom"/>
                </w:tcPr>
                <w:p w14:paraId="6679BEFB" w14:textId="77777777" w:rsidR="00D84207" w:rsidRPr="002E1E14" w:rsidRDefault="00D84207" w:rsidP="00D84207">
                  <w:pPr>
                    <w:pStyle w:val="BodyText"/>
                    <w:jc w:val="center"/>
                    <w:rPr>
                      <w:rFonts w:ascii="Arial" w:hAnsi="Arial" w:cs="Arial"/>
                      <w:sz w:val="18"/>
                      <w:szCs w:val="18"/>
                    </w:rPr>
                  </w:pPr>
                  <w:r w:rsidRPr="002E1E14">
                    <w:rPr>
                      <w:rFonts w:ascii="Arial" w:hAnsi="Arial" w:cs="Arial"/>
                      <w:sz w:val="18"/>
                      <w:szCs w:val="18"/>
                    </w:rPr>
                    <w:t>2</w:t>
                  </w:r>
                </w:p>
              </w:tc>
              <w:tc>
                <w:tcPr>
                  <w:tcW w:w="925" w:type="dxa"/>
                  <w:shd w:val="clear" w:color="auto" w:fill="auto"/>
                  <w:vAlign w:val="bottom"/>
                </w:tcPr>
                <w:p w14:paraId="67A08DCE" w14:textId="77777777" w:rsidR="00D84207" w:rsidRPr="002E1E14" w:rsidRDefault="00D84207" w:rsidP="00D84207">
                  <w:pPr>
                    <w:pStyle w:val="BodyText"/>
                    <w:jc w:val="center"/>
                    <w:rPr>
                      <w:rFonts w:ascii="Arial" w:hAnsi="Arial" w:cs="Arial"/>
                      <w:sz w:val="18"/>
                      <w:szCs w:val="18"/>
                    </w:rPr>
                  </w:pPr>
                  <w:r w:rsidRPr="002E1E14">
                    <w:rPr>
                      <w:rFonts w:ascii="Arial" w:hAnsi="Arial" w:cs="Arial"/>
                      <w:sz w:val="18"/>
                      <w:szCs w:val="18"/>
                    </w:rPr>
                    <w:t>550e3</w:t>
                  </w:r>
                </w:p>
              </w:tc>
              <w:tc>
                <w:tcPr>
                  <w:tcW w:w="926" w:type="dxa"/>
                  <w:shd w:val="clear" w:color="auto" w:fill="auto"/>
                  <w:vAlign w:val="bottom"/>
                </w:tcPr>
                <w:p w14:paraId="156D03E3" w14:textId="77777777" w:rsidR="00D84207" w:rsidRPr="002E1E14" w:rsidRDefault="00D84207" w:rsidP="00D84207">
                  <w:pPr>
                    <w:pStyle w:val="BodyText"/>
                    <w:jc w:val="center"/>
                    <w:rPr>
                      <w:rFonts w:ascii="Arial" w:hAnsi="Arial" w:cs="Arial"/>
                      <w:sz w:val="18"/>
                      <w:szCs w:val="18"/>
                    </w:rPr>
                  </w:pPr>
                  <w:r w:rsidRPr="002E1E14">
                    <w:rPr>
                      <w:rFonts w:ascii="Arial" w:hAnsi="Arial" w:cs="Arial"/>
                      <w:sz w:val="18"/>
                      <w:szCs w:val="18"/>
                    </w:rPr>
                    <w:t>2.7</w:t>
                  </w:r>
                </w:p>
              </w:tc>
              <w:tc>
                <w:tcPr>
                  <w:tcW w:w="925" w:type="dxa"/>
                  <w:shd w:val="clear" w:color="auto" w:fill="auto"/>
                  <w:vAlign w:val="bottom"/>
                </w:tcPr>
                <w:p w14:paraId="123ACC19" w14:textId="77777777" w:rsidR="00D84207" w:rsidRPr="002E1E14" w:rsidRDefault="00D84207" w:rsidP="00D84207">
                  <w:pPr>
                    <w:pStyle w:val="BodyText"/>
                    <w:jc w:val="center"/>
                    <w:rPr>
                      <w:rFonts w:ascii="Arial" w:hAnsi="Arial" w:cs="Arial"/>
                      <w:sz w:val="18"/>
                      <w:szCs w:val="18"/>
                    </w:rPr>
                  </w:pPr>
                  <w:r w:rsidRPr="002E1E14">
                    <w:rPr>
                      <w:rFonts w:ascii="Arial" w:hAnsi="Arial" w:cs="Arial"/>
                      <w:sz w:val="18"/>
                      <w:szCs w:val="18"/>
                    </w:rPr>
                    <w:t>1.6e6</w:t>
                  </w:r>
                </w:p>
              </w:tc>
              <w:tc>
                <w:tcPr>
                  <w:tcW w:w="926" w:type="dxa"/>
                  <w:shd w:val="clear" w:color="auto" w:fill="auto"/>
                  <w:vAlign w:val="bottom"/>
                </w:tcPr>
                <w:p w14:paraId="74B48A22" w14:textId="77777777" w:rsidR="00D84207" w:rsidRPr="002E1E14" w:rsidRDefault="00D84207" w:rsidP="00D84207">
                  <w:pPr>
                    <w:pStyle w:val="BodyText"/>
                    <w:jc w:val="center"/>
                    <w:rPr>
                      <w:rFonts w:ascii="Arial" w:hAnsi="Arial" w:cs="Arial"/>
                      <w:sz w:val="18"/>
                      <w:szCs w:val="18"/>
                    </w:rPr>
                  </w:pPr>
                  <w:r w:rsidRPr="002E1E14">
                    <w:rPr>
                      <w:rFonts w:ascii="Arial" w:hAnsi="Arial" w:cs="Arial"/>
                      <w:sz w:val="18"/>
                      <w:szCs w:val="18"/>
                    </w:rPr>
                    <w:t>3.3</w:t>
                  </w:r>
                </w:p>
              </w:tc>
            </w:tr>
            <w:tr w:rsidR="00D84207" w:rsidRPr="002E1E14" w14:paraId="0D7B44E3" w14:textId="77777777" w:rsidTr="008A289E">
              <w:trPr>
                <w:trHeight w:val="54"/>
                <w:jc w:val="center"/>
              </w:trPr>
              <w:tc>
                <w:tcPr>
                  <w:tcW w:w="925" w:type="dxa"/>
                  <w:shd w:val="clear" w:color="auto" w:fill="auto"/>
                  <w:vAlign w:val="bottom"/>
                </w:tcPr>
                <w:p w14:paraId="024EA6AE" w14:textId="77777777" w:rsidR="00D84207" w:rsidRPr="002E1E14" w:rsidRDefault="00D84207" w:rsidP="00D84207">
                  <w:pPr>
                    <w:pStyle w:val="BodyText"/>
                    <w:jc w:val="center"/>
                    <w:rPr>
                      <w:rFonts w:ascii="Arial" w:hAnsi="Arial" w:cs="Arial"/>
                      <w:sz w:val="18"/>
                      <w:szCs w:val="18"/>
                    </w:rPr>
                  </w:pPr>
                  <w:r w:rsidRPr="002E1E14">
                    <w:rPr>
                      <w:rFonts w:ascii="Arial" w:hAnsi="Arial" w:cs="Arial"/>
                      <w:sz w:val="18"/>
                      <w:szCs w:val="18"/>
                    </w:rPr>
                    <w:t>3</w:t>
                  </w:r>
                </w:p>
              </w:tc>
              <w:tc>
                <w:tcPr>
                  <w:tcW w:w="925" w:type="dxa"/>
                  <w:shd w:val="clear" w:color="auto" w:fill="auto"/>
                  <w:vAlign w:val="bottom"/>
                </w:tcPr>
                <w:p w14:paraId="1E5D204E" w14:textId="77777777" w:rsidR="00D84207" w:rsidRPr="002E1E14" w:rsidRDefault="00D84207" w:rsidP="00D84207">
                  <w:pPr>
                    <w:pStyle w:val="BodyText"/>
                    <w:jc w:val="center"/>
                    <w:rPr>
                      <w:rFonts w:ascii="Arial" w:hAnsi="Arial" w:cs="Arial"/>
                      <w:sz w:val="18"/>
                      <w:szCs w:val="18"/>
                    </w:rPr>
                  </w:pPr>
                  <w:r w:rsidRPr="002E1E14">
                    <w:rPr>
                      <w:rFonts w:ascii="Arial" w:hAnsi="Arial" w:cs="Arial"/>
                      <w:sz w:val="18"/>
                      <w:szCs w:val="18"/>
                    </w:rPr>
                    <w:t>280e6</w:t>
                  </w:r>
                </w:p>
              </w:tc>
              <w:tc>
                <w:tcPr>
                  <w:tcW w:w="926" w:type="dxa"/>
                  <w:shd w:val="clear" w:color="auto" w:fill="auto"/>
                  <w:vAlign w:val="bottom"/>
                </w:tcPr>
                <w:p w14:paraId="75AD0190" w14:textId="77777777" w:rsidR="00D84207" w:rsidRPr="002E1E14" w:rsidRDefault="00D84207" w:rsidP="00D84207">
                  <w:pPr>
                    <w:pStyle w:val="BodyText"/>
                    <w:jc w:val="center"/>
                    <w:rPr>
                      <w:rFonts w:ascii="Arial" w:hAnsi="Arial" w:cs="Arial"/>
                      <w:sz w:val="18"/>
                      <w:szCs w:val="18"/>
                    </w:rPr>
                  </w:pPr>
                  <w:r w:rsidRPr="002E1E14">
                    <w:rPr>
                      <w:rFonts w:ascii="Arial" w:hAnsi="Arial" w:cs="Arial"/>
                      <w:sz w:val="18"/>
                      <w:szCs w:val="18"/>
                    </w:rPr>
                    <w:t>2.53</w:t>
                  </w:r>
                </w:p>
              </w:tc>
              <w:tc>
                <w:tcPr>
                  <w:tcW w:w="925" w:type="dxa"/>
                  <w:shd w:val="clear" w:color="auto" w:fill="auto"/>
                  <w:vAlign w:val="bottom"/>
                </w:tcPr>
                <w:p w14:paraId="0921EF1F" w14:textId="77777777" w:rsidR="00D84207" w:rsidRPr="002E1E14" w:rsidRDefault="00D84207" w:rsidP="00D84207">
                  <w:pPr>
                    <w:pStyle w:val="BodyText"/>
                    <w:jc w:val="center"/>
                    <w:rPr>
                      <w:rFonts w:ascii="Arial" w:hAnsi="Arial" w:cs="Arial"/>
                      <w:sz w:val="18"/>
                      <w:szCs w:val="18"/>
                    </w:rPr>
                  </w:pPr>
                  <w:r w:rsidRPr="002E1E14">
                    <w:rPr>
                      <w:rFonts w:ascii="Arial" w:hAnsi="Arial" w:cs="Arial"/>
                      <w:sz w:val="18"/>
                      <w:szCs w:val="18"/>
                    </w:rPr>
                    <w:t>30e6</w:t>
                  </w:r>
                </w:p>
              </w:tc>
              <w:tc>
                <w:tcPr>
                  <w:tcW w:w="926" w:type="dxa"/>
                  <w:shd w:val="clear" w:color="auto" w:fill="auto"/>
                  <w:vAlign w:val="bottom"/>
                </w:tcPr>
                <w:p w14:paraId="75DF2AD6" w14:textId="77777777" w:rsidR="00D84207" w:rsidRPr="002E1E14" w:rsidRDefault="00D84207" w:rsidP="00D84207">
                  <w:pPr>
                    <w:pStyle w:val="BodyText"/>
                    <w:jc w:val="center"/>
                    <w:rPr>
                      <w:rFonts w:ascii="Arial" w:hAnsi="Arial" w:cs="Arial"/>
                      <w:sz w:val="18"/>
                      <w:szCs w:val="18"/>
                    </w:rPr>
                  </w:pPr>
                  <w:r w:rsidRPr="002E1E14">
                    <w:rPr>
                      <w:rFonts w:ascii="Arial" w:hAnsi="Arial" w:cs="Arial"/>
                      <w:sz w:val="18"/>
                      <w:szCs w:val="18"/>
                    </w:rPr>
                    <w:t>1</w:t>
                  </w:r>
                </w:p>
              </w:tc>
            </w:tr>
          </w:tbl>
          <w:p w14:paraId="4D0E76BB" w14:textId="77777777" w:rsidR="00D84207" w:rsidRPr="002E1E14" w:rsidRDefault="00D84207" w:rsidP="00D84207">
            <w:pPr>
              <w:pStyle w:val="ListParagraph"/>
              <w:numPr>
                <w:ilvl w:val="1"/>
                <w:numId w:val="13"/>
              </w:numPr>
              <w:spacing w:after="120"/>
              <w:ind w:left="567" w:hanging="227"/>
              <w:contextualSpacing w:val="0"/>
              <w:jc w:val="both"/>
              <w:rPr>
                <w:rFonts w:eastAsia="SimSun"/>
                <w:lang w:eastAsia="zh-CN"/>
              </w:rPr>
            </w:pPr>
            <w:r w:rsidRPr="002E1E14">
              <w:rPr>
                <w:rFonts w:eastAsia="SimSun"/>
                <w:lang w:eastAsia="zh-CN"/>
              </w:rPr>
              <w:t>Option 3: It is necessary to perform further simulations and ideally using different simulation setups to have more confidence in the actual impact of using CPE compensation based on PTRS in EVM test setups  (Anritsu)</w:t>
            </w:r>
          </w:p>
          <w:p w14:paraId="594D77FF" w14:textId="016B620F" w:rsidR="00D84207" w:rsidRPr="00D84207" w:rsidRDefault="00D84207" w:rsidP="00D84207">
            <w:pPr>
              <w:pStyle w:val="ListParagraph"/>
              <w:spacing w:before="120" w:after="120"/>
              <w:ind w:left="0"/>
              <w:contextualSpacing w:val="0"/>
              <w:rPr>
                <w:rFonts w:eastAsia="SimSun"/>
                <w:lang w:eastAsia="zh-CN"/>
              </w:rPr>
            </w:pPr>
            <w:r w:rsidRPr="002E1E14">
              <w:rPr>
                <w:rFonts w:eastAsia="SimSun"/>
                <w:lang w:eastAsia="zh-CN"/>
              </w:rPr>
              <w:t>=&gt;</w:t>
            </w:r>
            <w:r w:rsidRPr="002E1E14">
              <w:rPr>
                <w:rFonts w:eastAsia="SimSun" w:hint="eastAsia"/>
                <w:lang w:eastAsia="zh-CN"/>
              </w:rPr>
              <w:t xml:space="preserve"> </w:t>
            </w:r>
            <w:r w:rsidRPr="002E1E14">
              <w:rPr>
                <w:rFonts w:eastAsia="SimSun"/>
                <w:lang w:eastAsia="zh-CN"/>
              </w:rPr>
              <w:t>Encourage companies provide the EVM floor based on the phase noise profiles in option 1 and option 2, other new phase noise profiles are not precluded.</w:t>
            </w:r>
          </w:p>
        </w:tc>
      </w:tr>
    </w:tbl>
    <w:p w14:paraId="74B789E5" w14:textId="77777777" w:rsidR="00D84207" w:rsidRPr="00DC28D5" w:rsidRDefault="00D84207" w:rsidP="00D4196F">
      <w:pPr>
        <w:pStyle w:val="BodyText"/>
        <w:snapToGrid w:val="0"/>
        <w:rPr>
          <w:color w:val="000000"/>
          <w:szCs w:val="20"/>
        </w:rPr>
      </w:pPr>
    </w:p>
    <w:p w14:paraId="338B8E46" w14:textId="4D1BFE34" w:rsidR="00D84207" w:rsidRDefault="001714BF" w:rsidP="00D4196F">
      <w:pPr>
        <w:pStyle w:val="BodyText"/>
        <w:snapToGrid w:val="0"/>
        <w:rPr>
          <w:color w:val="000000"/>
          <w:szCs w:val="20"/>
        </w:rPr>
      </w:pPr>
      <w:r>
        <w:rPr>
          <w:color w:val="000000"/>
          <w:szCs w:val="20"/>
        </w:rPr>
        <w:t>On the other hand,</w:t>
      </w:r>
      <w:r w:rsidR="00D84207">
        <w:rPr>
          <w:color w:val="000000"/>
          <w:szCs w:val="20"/>
        </w:rPr>
        <w:t xml:space="preserve"> the following agreement </w:t>
      </w:r>
      <w:r>
        <w:rPr>
          <w:color w:val="000000"/>
          <w:szCs w:val="20"/>
        </w:rPr>
        <w:t>wa</w:t>
      </w:r>
      <w:r w:rsidR="00D84207">
        <w:rPr>
          <w:color w:val="000000"/>
          <w:szCs w:val="20"/>
        </w:rPr>
        <w:t>s included in the WF [2].</w:t>
      </w:r>
    </w:p>
    <w:tbl>
      <w:tblPr>
        <w:tblStyle w:val="TableGrid"/>
        <w:tblW w:w="0" w:type="auto"/>
        <w:tblLook w:val="04A0" w:firstRow="1" w:lastRow="0" w:firstColumn="1" w:lastColumn="0" w:noHBand="0" w:noVBand="1"/>
      </w:tblPr>
      <w:tblGrid>
        <w:gridCol w:w="9062"/>
      </w:tblGrid>
      <w:tr w:rsidR="00D84207" w14:paraId="58ADB9DC" w14:textId="77777777" w:rsidTr="00D84207">
        <w:tc>
          <w:tcPr>
            <w:tcW w:w="9062" w:type="dxa"/>
          </w:tcPr>
          <w:p w14:paraId="4CBEEC18" w14:textId="77777777" w:rsidR="00D84207" w:rsidRPr="002E1E14" w:rsidRDefault="00D84207" w:rsidP="00D84207">
            <w:pPr>
              <w:rPr>
                <w:b/>
                <w:u w:val="single"/>
              </w:rPr>
            </w:pPr>
            <w:r w:rsidRPr="002E1E14">
              <w:rPr>
                <w:b/>
                <w:u w:val="single"/>
              </w:rPr>
              <w:t>Issue 2-1-3: EVM budget</w:t>
            </w:r>
          </w:p>
          <w:p w14:paraId="53742005" w14:textId="77777777" w:rsidR="00D84207" w:rsidRPr="002E1E14" w:rsidRDefault="00D84207" w:rsidP="00D84207">
            <w:pPr>
              <w:rPr>
                <w:b/>
                <w:lang w:eastAsia="zh-CN"/>
              </w:rPr>
            </w:pPr>
            <w:r w:rsidRPr="002E1E14">
              <w:rPr>
                <w:b/>
                <w:lang w:eastAsia="zh-CN"/>
              </w:rPr>
              <w:t xml:space="preserve">Agreement: </w:t>
            </w:r>
          </w:p>
          <w:p w14:paraId="28FD4EB6" w14:textId="77777777" w:rsidR="00D84207" w:rsidRPr="002E1E14" w:rsidRDefault="00D84207" w:rsidP="00D84207">
            <w:pPr>
              <w:pStyle w:val="ListParagraph"/>
              <w:numPr>
                <w:ilvl w:val="0"/>
                <w:numId w:val="18"/>
              </w:numPr>
              <w:overflowPunct w:val="0"/>
              <w:autoSpaceDE w:val="0"/>
              <w:autoSpaceDN w:val="0"/>
              <w:spacing w:after="180"/>
              <w:contextualSpacing w:val="0"/>
              <w:textAlignment w:val="baseline"/>
            </w:pPr>
            <w:r w:rsidRPr="002E1E14">
              <w:t xml:space="preserve">For MPR evaluation, only consider the total value of 3.5% for Tx EVM. </w:t>
            </w:r>
          </w:p>
          <w:p w14:paraId="18C16F5E" w14:textId="77777777" w:rsidR="00D84207" w:rsidRPr="002E1E14" w:rsidRDefault="00D84207" w:rsidP="00D84207">
            <w:pPr>
              <w:pStyle w:val="ListParagraph"/>
              <w:numPr>
                <w:ilvl w:val="1"/>
                <w:numId w:val="18"/>
              </w:numPr>
              <w:overflowPunct w:val="0"/>
              <w:autoSpaceDE w:val="0"/>
              <w:autoSpaceDN w:val="0"/>
              <w:spacing w:after="180"/>
              <w:contextualSpacing w:val="0"/>
              <w:textAlignment w:val="baseline"/>
            </w:pPr>
            <w:r w:rsidRPr="002E1E14">
              <w:t>Companies need to clarify the components of Tx EVM in their simulation results, including</w:t>
            </w:r>
          </w:p>
          <w:p w14:paraId="4FDA150E" w14:textId="77777777" w:rsidR="00D84207" w:rsidRPr="002E1E14" w:rsidRDefault="00D84207" w:rsidP="00D84207">
            <w:pPr>
              <w:pStyle w:val="ListParagraph"/>
              <w:numPr>
                <w:ilvl w:val="2"/>
                <w:numId w:val="18"/>
              </w:numPr>
              <w:overflowPunct w:val="0"/>
              <w:autoSpaceDE w:val="0"/>
              <w:autoSpaceDN w:val="0"/>
              <w:spacing w:after="180"/>
              <w:contextualSpacing w:val="0"/>
              <w:textAlignment w:val="baseline"/>
            </w:pPr>
            <w:r w:rsidRPr="002E1E14">
              <w:t>Phase noise</w:t>
            </w:r>
          </w:p>
          <w:p w14:paraId="7C66A4DB" w14:textId="77777777" w:rsidR="00D84207" w:rsidRPr="002E1E14" w:rsidRDefault="00D84207" w:rsidP="00D84207">
            <w:pPr>
              <w:pStyle w:val="ListParagraph"/>
              <w:numPr>
                <w:ilvl w:val="2"/>
                <w:numId w:val="18"/>
              </w:numPr>
              <w:overflowPunct w:val="0"/>
              <w:autoSpaceDE w:val="0"/>
              <w:autoSpaceDN w:val="0"/>
              <w:spacing w:after="180"/>
              <w:contextualSpacing w:val="0"/>
              <w:textAlignment w:val="baseline"/>
            </w:pPr>
            <w:r w:rsidRPr="002E1E14">
              <w:t>Value for IQ imbalance</w:t>
            </w:r>
          </w:p>
          <w:p w14:paraId="2E7BA676" w14:textId="55E7F94B" w:rsidR="00D84207" w:rsidRPr="00D84207" w:rsidRDefault="00D84207" w:rsidP="00D84207">
            <w:pPr>
              <w:pStyle w:val="ListParagraph"/>
              <w:numPr>
                <w:ilvl w:val="2"/>
                <w:numId w:val="18"/>
              </w:numPr>
              <w:overflowPunct w:val="0"/>
              <w:autoSpaceDE w:val="0"/>
              <w:autoSpaceDN w:val="0"/>
              <w:spacing w:after="180"/>
              <w:contextualSpacing w:val="0"/>
              <w:textAlignment w:val="baseline"/>
            </w:pPr>
            <w:r w:rsidRPr="002E1E14">
              <w:t>PA and transmitter non-linearity</w:t>
            </w:r>
          </w:p>
        </w:tc>
      </w:tr>
    </w:tbl>
    <w:p w14:paraId="1188873B" w14:textId="7F9A7656" w:rsidR="00054CF3" w:rsidRDefault="00D4196F" w:rsidP="00D4196F">
      <w:pPr>
        <w:pStyle w:val="BodyText"/>
        <w:snapToGrid w:val="0"/>
        <w:rPr>
          <w:color w:val="000000"/>
          <w:szCs w:val="20"/>
        </w:rPr>
      </w:pPr>
      <w:r>
        <w:rPr>
          <w:color w:val="000000"/>
          <w:szCs w:val="20"/>
        </w:rPr>
        <w:lastRenderedPageBreak/>
        <w:t>The</w:t>
      </w:r>
      <w:r w:rsidR="00D84207">
        <w:rPr>
          <w:color w:val="000000"/>
          <w:szCs w:val="20"/>
        </w:rPr>
        <w:t xml:space="preserve">refore, companies should be allowed to use any of the 3 options above as phase noise model in the MPR evaluation, provided that companies clarify and </w:t>
      </w:r>
      <w:r w:rsidR="00F24744">
        <w:rPr>
          <w:color w:val="000000"/>
          <w:szCs w:val="20"/>
        </w:rPr>
        <w:t>validate</w:t>
      </w:r>
      <w:r w:rsidR="00D84207">
        <w:rPr>
          <w:color w:val="000000"/>
          <w:szCs w:val="20"/>
        </w:rPr>
        <w:t xml:space="preserve"> the model used in the evaluation.</w:t>
      </w:r>
      <w:r w:rsidR="00F24744">
        <w:rPr>
          <w:color w:val="000000"/>
          <w:szCs w:val="20"/>
        </w:rPr>
        <w:t xml:space="preserve"> For validation of the model, the findings </w:t>
      </w:r>
      <w:r w:rsidR="00F24744" w:rsidRPr="00F24744">
        <w:rPr>
          <w:color w:val="000000"/>
          <w:szCs w:val="20"/>
        </w:rPr>
        <w:t xml:space="preserve">recorded in TR 38.803 </w:t>
      </w:r>
      <w:r w:rsidR="00F24744">
        <w:rPr>
          <w:color w:val="000000"/>
          <w:szCs w:val="20"/>
        </w:rPr>
        <w:t>[</w:t>
      </w:r>
      <w:r w:rsidR="00031DA4">
        <w:rPr>
          <w:color w:val="000000"/>
          <w:szCs w:val="20"/>
        </w:rPr>
        <w:t>5</w:t>
      </w:r>
      <w:r w:rsidR="00F24744">
        <w:rPr>
          <w:color w:val="000000"/>
          <w:szCs w:val="20"/>
        </w:rPr>
        <w:t xml:space="preserve">] </w:t>
      </w:r>
      <w:r w:rsidR="00F24744" w:rsidRPr="00F24744">
        <w:rPr>
          <w:color w:val="000000"/>
          <w:szCs w:val="20"/>
        </w:rPr>
        <w:t xml:space="preserve">on phase noise for mm-wave frequencies </w:t>
      </w:r>
      <w:r w:rsidR="00F24744">
        <w:rPr>
          <w:color w:val="000000"/>
          <w:szCs w:val="20"/>
        </w:rPr>
        <w:t xml:space="preserve">should be used </w:t>
      </w:r>
      <w:r w:rsidR="00F24744" w:rsidRPr="00F24744">
        <w:rPr>
          <w:color w:val="000000"/>
          <w:szCs w:val="20"/>
        </w:rPr>
        <w:t>as a basis</w:t>
      </w:r>
      <w:r w:rsidR="00F24744">
        <w:rPr>
          <w:color w:val="000000"/>
          <w:szCs w:val="20"/>
        </w:rPr>
        <w:t xml:space="preserve"> such that the model used should not deviate significantly from the findings</w:t>
      </w:r>
      <w:r w:rsidR="00084319">
        <w:rPr>
          <w:color w:val="000000"/>
          <w:szCs w:val="20"/>
        </w:rPr>
        <w:t>, unless sufficient justification can be provided by the company</w:t>
      </w:r>
      <w:r w:rsidR="00054CF3">
        <w:rPr>
          <w:color w:val="000000"/>
          <w:szCs w:val="20"/>
        </w:rPr>
        <w:t>.</w:t>
      </w:r>
      <w:r w:rsidR="00084319">
        <w:rPr>
          <w:color w:val="000000"/>
          <w:szCs w:val="20"/>
        </w:rPr>
        <w:t xml:space="preserve"> This will ensure the MPR evaluation results provided by different companies can be compared on a solid basis.</w:t>
      </w:r>
    </w:p>
    <w:p w14:paraId="79ACBB10" w14:textId="77777777" w:rsidR="00D4196F" w:rsidRPr="00042EDC" w:rsidRDefault="00D4196F" w:rsidP="00D4196F">
      <w:pPr>
        <w:pStyle w:val="ListParagraph"/>
        <w:spacing w:after="120"/>
        <w:ind w:left="0"/>
        <w:contextualSpacing w:val="0"/>
        <w:rPr>
          <w:lang w:eastAsia="zh-CN"/>
        </w:rPr>
      </w:pPr>
    </w:p>
    <w:p w14:paraId="7291450D" w14:textId="63856D25" w:rsidR="00D4196F" w:rsidRPr="00042EDC" w:rsidRDefault="00D4196F" w:rsidP="00D4196F">
      <w:pPr>
        <w:spacing w:after="180"/>
        <w:rPr>
          <w:b/>
          <w:u w:val="single"/>
          <w:lang w:eastAsia="ko-KR"/>
        </w:rPr>
      </w:pPr>
      <w:r>
        <w:rPr>
          <w:b/>
          <w:u w:val="single"/>
          <w:lang w:eastAsia="ko-KR"/>
        </w:rPr>
        <w:t>2.2</w:t>
      </w:r>
      <w:r>
        <w:rPr>
          <w:b/>
          <w:u w:val="single"/>
          <w:lang w:eastAsia="ko-KR"/>
        </w:rPr>
        <w:tab/>
      </w:r>
      <w:r w:rsidR="001714BF" w:rsidRPr="002E1E14">
        <w:rPr>
          <w:b/>
          <w:u w:val="single"/>
          <w:lang w:eastAsia="ko-KR"/>
        </w:rPr>
        <w:t>PTRS configuration for MPR requirements</w:t>
      </w:r>
    </w:p>
    <w:p w14:paraId="731C5182" w14:textId="77777777" w:rsidR="00FB353C" w:rsidRDefault="00FB353C" w:rsidP="00FB353C">
      <w:pPr>
        <w:pStyle w:val="BodyText"/>
        <w:snapToGrid w:val="0"/>
        <w:rPr>
          <w:lang w:eastAsia="ja-JP"/>
        </w:rPr>
      </w:pPr>
      <w:r>
        <w:rPr>
          <w:color w:val="000000"/>
          <w:szCs w:val="20"/>
        </w:rPr>
        <w:t>The following options were listed in the WF [2]</w:t>
      </w:r>
      <w:r>
        <w:rPr>
          <w:lang w:eastAsia="ja-JP"/>
        </w:rPr>
        <w:t>.</w:t>
      </w:r>
    </w:p>
    <w:tbl>
      <w:tblPr>
        <w:tblStyle w:val="TableGrid"/>
        <w:tblW w:w="0" w:type="auto"/>
        <w:tblLook w:val="04A0" w:firstRow="1" w:lastRow="0" w:firstColumn="1" w:lastColumn="0" w:noHBand="0" w:noVBand="1"/>
      </w:tblPr>
      <w:tblGrid>
        <w:gridCol w:w="9062"/>
      </w:tblGrid>
      <w:tr w:rsidR="00727FED" w14:paraId="71BAF667" w14:textId="77777777" w:rsidTr="008A289E">
        <w:tc>
          <w:tcPr>
            <w:tcW w:w="9062" w:type="dxa"/>
          </w:tcPr>
          <w:p w14:paraId="4FD96E65" w14:textId="77777777" w:rsidR="00727FED" w:rsidRPr="002E1E14" w:rsidRDefault="00727FED" w:rsidP="00727FED">
            <w:pPr>
              <w:pStyle w:val="ListParagraph"/>
              <w:numPr>
                <w:ilvl w:val="1"/>
                <w:numId w:val="13"/>
              </w:numPr>
              <w:spacing w:after="120"/>
              <w:ind w:left="567" w:hanging="227"/>
              <w:contextualSpacing w:val="0"/>
              <w:jc w:val="both"/>
              <w:rPr>
                <w:rFonts w:eastAsia="SimSun"/>
                <w:lang w:eastAsia="zh-CN"/>
              </w:rPr>
            </w:pPr>
            <w:r w:rsidRPr="002E1E14">
              <w:rPr>
                <w:rFonts w:eastAsia="SimSun"/>
                <w:lang w:eastAsia="zh-CN"/>
              </w:rPr>
              <w:t>Option 1: The MPR requirements are specified with the default PTRS configuration (K = 2, L = 1), applicable to all UEs regardless of UE’s recommended PTRS configuration. (Ericsson)</w:t>
            </w:r>
          </w:p>
          <w:p w14:paraId="1FBEB1E2" w14:textId="04B5F42F" w:rsidR="00727FED" w:rsidRPr="00727FED" w:rsidRDefault="00727FED" w:rsidP="00727FED">
            <w:pPr>
              <w:pStyle w:val="ListParagraph"/>
              <w:numPr>
                <w:ilvl w:val="2"/>
                <w:numId w:val="13"/>
              </w:numPr>
              <w:spacing w:after="120"/>
              <w:ind w:left="680" w:hanging="113"/>
              <w:contextualSpacing w:val="0"/>
              <w:rPr>
                <w:rFonts w:eastAsia="SimSun"/>
                <w:lang w:eastAsia="zh-CN"/>
              </w:rPr>
            </w:pPr>
            <w:r w:rsidRPr="002E1E14">
              <w:rPr>
                <w:rFonts w:eastAsia="SimSun"/>
                <w:lang w:eastAsia="zh-CN"/>
              </w:rPr>
              <w:t>Add an additional requirement with the UE recommended set not the default, then the MPR should be within a margin from the above “default” for gNB following the recommendations.</w:t>
            </w:r>
          </w:p>
        </w:tc>
      </w:tr>
    </w:tbl>
    <w:p w14:paraId="592A40BD" w14:textId="77777777" w:rsidR="00727FED" w:rsidRPr="00DC28D5" w:rsidRDefault="00727FED" w:rsidP="00727FED">
      <w:pPr>
        <w:pStyle w:val="BodyText"/>
        <w:snapToGrid w:val="0"/>
        <w:rPr>
          <w:color w:val="000000"/>
          <w:szCs w:val="20"/>
        </w:rPr>
      </w:pPr>
    </w:p>
    <w:p w14:paraId="5F7190F0" w14:textId="4EC8C0B9" w:rsidR="00CB2B24" w:rsidRPr="00DC28D5" w:rsidRDefault="00727FED" w:rsidP="00CB2B24">
      <w:pPr>
        <w:pStyle w:val="BodyText"/>
        <w:snapToGrid w:val="0"/>
        <w:rPr>
          <w:color w:val="000000"/>
          <w:szCs w:val="20"/>
        </w:rPr>
      </w:pPr>
      <w:r>
        <w:rPr>
          <w:color w:val="000000"/>
          <w:szCs w:val="20"/>
        </w:rPr>
        <w:t xml:space="preserve">Note that </w:t>
      </w:r>
      <w:r w:rsidR="004A52AC" w:rsidRPr="002E1E14">
        <w:rPr>
          <w:rFonts w:eastAsia="SimSun"/>
          <w:lang w:eastAsia="zh-CN"/>
        </w:rPr>
        <w:t>the default PTRS configuration (K = 2, L = 1)</w:t>
      </w:r>
      <w:r>
        <w:rPr>
          <w:color w:val="000000"/>
          <w:szCs w:val="20"/>
        </w:rPr>
        <w:t xml:space="preserve"> is already the dense</w:t>
      </w:r>
      <w:r w:rsidR="00B3504F">
        <w:rPr>
          <w:color w:val="000000"/>
          <w:szCs w:val="20"/>
        </w:rPr>
        <w:t>st</w:t>
      </w:r>
      <w:r>
        <w:rPr>
          <w:color w:val="000000"/>
          <w:szCs w:val="20"/>
        </w:rPr>
        <w:t xml:space="preserve"> PTRS configuration (in frequency and time domain</w:t>
      </w:r>
      <w:r w:rsidR="00A2756B">
        <w:rPr>
          <w:color w:val="000000"/>
          <w:szCs w:val="20"/>
        </w:rPr>
        <w:t>, respectively</w:t>
      </w:r>
      <w:r>
        <w:rPr>
          <w:color w:val="000000"/>
          <w:szCs w:val="20"/>
        </w:rPr>
        <w:t xml:space="preserve">) that can be configured </w:t>
      </w:r>
      <w:r w:rsidR="00A2756B">
        <w:rPr>
          <w:color w:val="000000"/>
          <w:szCs w:val="20"/>
        </w:rPr>
        <w:t>f</w:t>
      </w:r>
      <w:r w:rsidR="00A2756B" w:rsidRPr="00A2756B">
        <w:rPr>
          <w:color w:val="000000"/>
          <w:szCs w:val="20"/>
        </w:rPr>
        <w:t xml:space="preserve">or CP-OFDM </w:t>
      </w:r>
      <w:r>
        <w:rPr>
          <w:color w:val="000000"/>
          <w:szCs w:val="20"/>
        </w:rPr>
        <w:t xml:space="preserve">according to </w:t>
      </w:r>
      <w:r w:rsidR="00031DA4">
        <w:rPr>
          <w:color w:val="000000"/>
          <w:szCs w:val="20"/>
        </w:rPr>
        <w:t xml:space="preserve">TS 38.214 </w:t>
      </w:r>
      <w:r>
        <w:rPr>
          <w:color w:val="000000"/>
          <w:szCs w:val="20"/>
        </w:rPr>
        <w:t>[</w:t>
      </w:r>
      <w:r w:rsidR="00031DA4">
        <w:rPr>
          <w:color w:val="000000"/>
          <w:szCs w:val="20"/>
        </w:rPr>
        <w:t>6</w:t>
      </w:r>
      <w:r>
        <w:rPr>
          <w:color w:val="000000"/>
          <w:szCs w:val="20"/>
        </w:rPr>
        <w:t>]</w:t>
      </w:r>
      <w:r w:rsidR="00A2756B">
        <w:rPr>
          <w:color w:val="000000"/>
          <w:szCs w:val="20"/>
        </w:rPr>
        <w:t xml:space="preserve">. For </w:t>
      </w:r>
      <w:r w:rsidR="00A2756B" w:rsidRPr="00A07DAF">
        <w:rPr>
          <w:rFonts w:eastAsia="SimSun"/>
          <w:lang w:eastAsia="zh-CN"/>
        </w:rPr>
        <w:t>DFT-s-OFDM</w:t>
      </w:r>
      <w:r w:rsidR="00A2756B">
        <w:rPr>
          <w:rFonts w:eastAsia="SimSun"/>
          <w:lang w:eastAsia="zh-CN"/>
        </w:rPr>
        <w:t xml:space="preserve">, the densest PTRS configuration is </w:t>
      </w:r>
      <w:r w:rsidR="00A2756B" w:rsidRPr="00A07DAF">
        <w:rPr>
          <w:rFonts w:eastAsia="SimSun"/>
          <w:lang w:eastAsia="zh-CN"/>
        </w:rPr>
        <w:t>(</w:t>
      </w:r>
      <w:r w:rsidR="00A2756B" w:rsidRPr="00A07DAF">
        <w:rPr>
          <w:noProof/>
          <w:lang w:eastAsia="zh-CN"/>
        </w:rPr>
        <w:object w:dxaOrig="438" w:dyaOrig="219" w14:anchorId="0D2AF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1.25pt;mso-width-percent:0;mso-height-percent:0;mso-width-percent:0;mso-height-percent:0" o:ole="">
            <v:imagedata r:id="rId8" o:title=""/>
          </v:shape>
          <o:OLEObject Type="Embed" ProgID="Equation.DSMT4" ShapeID="_x0000_i1025" DrawAspect="Content" ObjectID="_1742309572" r:id="rId9"/>
        </w:object>
      </w:r>
      <w:r w:rsidR="00A2756B" w:rsidRPr="00A07DAF">
        <w:rPr>
          <w:rFonts w:eastAsia="SimSun"/>
          <w:lang w:eastAsia="zh-CN"/>
        </w:rPr>
        <w:t>,</w:t>
      </w:r>
      <w:r w:rsidR="00A2756B" w:rsidRPr="00A07DAF">
        <w:rPr>
          <w:noProof/>
          <w:lang w:eastAsia="zh-CN"/>
        </w:rPr>
        <w:object w:dxaOrig="292" w:dyaOrig="240" w14:anchorId="4479751D">
          <v:shape id="_x0000_i1026" type="#_x0000_t75" alt="" style="width:14.25pt;height:12pt;mso-width-percent:0;mso-height-percent:0;mso-width-percent:0;mso-height-percent:0" o:ole="">
            <v:imagedata r:id="rId10" o:title=""/>
          </v:shape>
          <o:OLEObject Type="Embed" ProgID="Equation.3" ShapeID="_x0000_i1026" DrawAspect="Content" ObjectID="_1742309573" r:id="rId11"/>
        </w:object>
      </w:r>
      <w:r w:rsidR="00A2756B" w:rsidRPr="00A07DAF">
        <w:rPr>
          <w:rFonts w:eastAsia="SimSun"/>
          <w:lang w:eastAsia="zh-CN"/>
        </w:rPr>
        <w:t>)=(8, 4)</w:t>
      </w:r>
      <w:r>
        <w:rPr>
          <w:color w:val="000000"/>
          <w:szCs w:val="20"/>
        </w:rPr>
        <w:t xml:space="preserve">. </w:t>
      </w:r>
      <w:r w:rsidR="004A52AC">
        <w:rPr>
          <w:color w:val="000000"/>
          <w:szCs w:val="20"/>
        </w:rPr>
        <w:t>I</w:t>
      </w:r>
      <w:r>
        <w:rPr>
          <w:color w:val="000000"/>
          <w:szCs w:val="20"/>
        </w:rPr>
        <w:t xml:space="preserve">f </w:t>
      </w:r>
      <w:r w:rsidR="004A52AC">
        <w:rPr>
          <w:color w:val="000000"/>
          <w:szCs w:val="20"/>
        </w:rPr>
        <w:t>the</w:t>
      </w:r>
      <w:r>
        <w:rPr>
          <w:color w:val="000000"/>
          <w:szCs w:val="20"/>
        </w:rPr>
        <w:t xml:space="preserve"> UE recommend a different PTRS configuration for the MPR requirements, this will be a less dense PTRS configuration than </w:t>
      </w:r>
      <w:r w:rsidR="00031DA4" w:rsidRPr="002E1E14">
        <w:rPr>
          <w:rFonts w:eastAsia="SimSun"/>
          <w:lang w:eastAsia="zh-CN"/>
        </w:rPr>
        <w:t>the default PTRS configuration</w:t>
      </w:r>
      <w:r w:rsidR="004A52AC">
        <w:rPr>
          <w:color w:val="000000"/>
          <w:szCs w:val="20"/>
        </w:rPr>
        <w:t>, and w</w:t>
      </w:r>
      <w:r w:rsidR="00A07DAF">
        <w:rPr>
          <w:color w:val="000000"/>
          <w:szCs w:val="20"/>
        </w:rPr>
        <w:t xml:space="preserve">e </w:t>
      </w:r>
      <w:r w:rsidR="004A52AC">
        <w:rPr>
          <w:color w:val="000000"/>
          <w:szCs w:val="20"/>
        </w:rPr>
        <w:t>believe that the UE should do so knowing</w:t>
      </w:r>
      <w:r w:rsidR="00031DA4">
        <w:rPr>
          <w:color w:val="000000"/>
          <w:szCs w:val="20"/>
        </w:rPr>
        <w:t xml:space="preserve"> that</w:t>
      </w:r>
      <w:r w:rsidR="004A52AC">
        <w:rPr>
          <w:color w:val="000000"/>
          <w:szCs w:val="20"/>
        </w:rPr>
        <w:t xml:space="preserve"> this less dense PTRS configuration will provide better </w:t>
      </w:r>
      <w:r w:rsidR="00031DA4">
        <w:rPr>
          <w:color w:val="000000"/>
          <w:szCs w:val="20"/>
        </w:rPr>
        <w:t>MPR</w:t>
      </w:r>
      <w:r w:rsidR="004A52AC">
        <w:rPr>
          <w:color w:val="000000"/>
          <w:szCs w:val="20"/>
        </w:rPr>
        <w:t xml:space="preserve"> </w:t>
      </w:r>
      <w:r w:rsidR="00031DA4">
        <w:rPr>
          <w:color w:val="000000"/>
          <w:szCs w:val="20"/>
        </w:rPr>
        <w:t>performance</w:t>
      </w:r>
      <w:r w:rsidR="004A52AC">
        <w:rPr>
          <w:color w:val="000000"/>
          <w:szCs w:val="20"/>
        </w:rPr>
        <w:t xml:space="preserve"> with the UE phase noise model, and thus</w:t>
      </w:r>
      <w:r w:rsidR="00031DA4">
        <w:rPr>
          <w:color w:val="000000"/>
          <w:szCs w:val="20"/>
        </w:rPr>
        <w:t xml:space="preserve"> the UE</w:t>
      </w:r>
      <w:r w:rsidR="004A52AC">
        <w:rPr>
          <w:color w:val="000000"/>
          <w:szCs w:val="20"/>
        </w:rPr>
        <w:t xml:space="preserve"> should </w:t>
      </w:r>
      <w:r w:rsidR="00031DA4">
        <w:rPr>
          <w:color w:val="000000"/>
          <w:szCs w:val="20"/>
        </w:rPr>
        <w:t xml:space="preserve">be able to </w:t>
      </w:r>
      <w:r w:rsidR="004A52AC">
        <w:rPr>
          <w:color w:val="000000"/>
          <w:szCs w:val="20"/>
        </w:rPr>
        <w:t>fulfil the M</w:t>
      </w:r>
      <w:r w:rsidR="00031DA4">
        <w:rPr>
          <w:color w:val="000000"/>
          <w:szCs w:val="20"/>
        </w:rPr>
        <w:t>PR</w:t>
      </w:r>
      <w:r w:rsidR="004A52AC">
        <w:rPr>
          <w:color w:val="000000"/>
          <w:szCs w:val="20"/>
        </w:rPr>
        <w:t xml:space="preserve"> requirements specified with the default PTRS configuration. </w:t>
      </w:r>
      <w:r w:rsidR="00A07DAF">
        <w:rPr>
          <w:color w:val="000000"/>
          <w:szCs w:val="20"/>
        </w:rPr>
        <w:t xml:space="preserve">Therefore, it is proposed to </w:t>
      </w:r>
      <w:r w:rsidR="004A52AC">
        <w:rPr>
          <w:color w:val="000000"/>
          <w:szCs w:val="20"/>
        </w:rPr>
        <w:t xml:space="preserve">not to add </w:t>
      </w:r>
      <w:r w:rsidR="004A52AC" w:rsidRPr="002E1E14">
        <w:rPr>
          <w:rFonts w:eastAsia="SimSun"/>
          <w:lang w:eastAsia="zh-CN"/>
        </w:rPr>
        <w:t xml:space="preserve">an additional </w:t>
      </w:r>
      <w:r w:rsidR="00031DA4">
        <w:rPr>
          <w:rFonts w:eastAsia="SimSun"/>
          <w:lang w:eastAsia="zh-CN"/>
        </w:rPr>
        <w:t xml:space="preserve">MPR </w:t>
      </w:r>
      <w:r w:rsidR="004A52AC" w:rsidRPr="002E1E14">
        <w:rPr>
          <w:rFonts w:eastAsia="SimSun"/>
          <w:lang w:eastAsia="zh-CN"/>
        </w:rPr>
        <w:t xml:space="preserve">requirement with the UE recommended </w:t>
      </w:r>
      <w:r w:rsidR="00031DA4" w:rsidRPr="002E1E14">
        <w:rPr>
          <w:rFonts w:eastAsia="SimSun"/>
          <w:lang w:eastAsia="zh-CN"/>
        </w:rPr>
        <w:t>PTRS configuration</w:t>
      </w:r>
      <w:r w:rsidR="00A07DAF">
        <w:rPr>
          <w:color w:val="000000"/>
          <w:szCs w:val="20"/>
        </w:rPr>
        <w:t>.</w:t>
      </w:r>
      <w:r w:rsidR="00031DA4">
        <w:rPr>
          <w:color w:val="000000"/>
          <w:szCs w:val="20"/>
        </w:rPr>
        <w:t xml:space="preserve"> </w:t>
      </w:r>
    </w:p>
    <w:p w14:paraId="24E83DDE" w14:textId="77777777" w:rsidR="00CB2B24" w:rsidRPr="00042EDC" w:rsidRDefault="00CB2B24" w:rsidP="00CB2B24">
      <w:pPr>
        <w:pStyle w:val="ListParagraph"/>
        <w:spacing w:after="120"/>
        <w:ind w:left="0"/>
        <w:contextualSpacing w:val="0"/>
        <w:rPr>
          <w:lang w:eastAsia="zh-CN"/>
        </w:rPr>
      </w:pPr>
    </w:p>
    <w:p w14:paraId="51FE08F5" w14:textId="6CF7E99A" w:rsidR="00CB2B24" w:rsidRPr="00042EDC" w:rsidRDefault="00CB2B24" w:rsidP="00644106">
      <w:pPr>
        <w:spacing w:after="180"/>
        <w:rPr>
          <w:b/>
          <w:u w:val="single"/>
          <w:lang w:eastAsia="ko-KR"/>
        </w:rPr>
      </w:pPr>
      <w:r w:rsidRPr="00042EDC">
        <w:rPr>
          <w:b/>
          <w:u w:val="single"/>
          <w:lang w:eastAsia="ko-KR"/>
        </w:rPr>
        <w:t>2</w:t>
      </w:r>
      <w:r w:rsidR="00644106">
        <w:rPr>
          <w:b/>
          <w:u w:val="single"/>
          <w:lang w:eastAsia="ko-KR"/>
        </w:rPr>
        <w:t>.3</w:t>
      </w:r>
      <w:r w:rsidR="00644106">
        <w:rPr>
          <w:b/>
          <w:u w:val="single"/>
          <w:lang w:eastAsia="ko-KR"/>
        </w:rPr>
        <w:tab/>
      </w:r>
      <w:r w:rsidR="00FB353C" w:rsidRPr="002E1E14">
        <w:rPr>
          <w:b/>
          <w:u w:val="single"/>
          <w:lang w:eastAsia="ko-KR"/>
        </w:rPr>
        <w:t>The minimum EIRP requirements for EVM test</w:t>
      </w:r>
    </w:p>
    <w:p w14:paraId="38B6E340" w14:textId="77777777" w:rsidR="00FB353C" w:rsidRDefault="00FB353C" w:rsidP="00FB353C">
      <w:pPr>
        <w:pStyle w:val="BodyText"/>
        <w:snapToGrid w:val="0"/>
        <w:rPr>
          <w:lang w:eastAsia="ja-JP"/>
        </w:rPr>
      </w:pPr>
      <w:r>
        <w:rPr>
          <w:color w:val="000000"/>
          <w:szCs w:val="20"/>
        </w:rPr>
        <w:t>The following options were listed in the WF [2]</w:t>
      </w:r>
      <w:r>
        <w:rPr>
          <w:lang w:eastAsia="ja-JP"/>
        </w:rPr>
        <w:t>.</w:t>
      </w:r>
    </w:p>
    <w:tbl>
      <w:tblPr>
        <w:tblStyle w:val="TableGrid"/>
        <w:tblW w:w="0" w:type="auto"/>
        <w:tblLook w:val="04A0" w:firstRow="1" w:lastRow="0" w:firstColumn="1" w:lastColumn="0" w:noHBand="0" w:noVBand="1"/>
      </w:tblPr>
      <w:tblGrid>
        <w:gridCol w:w="9062"/>
      </w:tblGrid>
      <w:tr w:rsidR="00FB353C" w14:paraId="2F5220A0" w14:textId="77777777" w:rsidTr="008A289E">
        <w:tc>
          <w:tcPr>
            <w:tcW w:w="9062" w:type="dxa"/>
          </w:tcPr>
          <w:p w14:paraId="7F259215" w14:textId="77777777" w:rsidR="00FB353C" w:rsidRPr="002E1E14" w:rsidRDefault="00FB353C" w:rsidP="00FB353C">
            <w:pPr>
              <w:pStyle w:val="ListParagraph"/>
              <w:numPr>
                <w:ilvl w:val="1"/>
                <w:numId w:val="13"/>
              </w:numPr>
              <w:spacing w:after="120"/>
              <w:ind w:left="567" w:hanging="227"/>
              <w:contextualSpacing w:val="0"/>
              <w:rPr>
                <w:rFonts w:eastAsia="SimSun"/>
                <w:lang w:eastAsia="zh-CN"/>
              </w:rPr>
            </w:pPr>
            <w:r w:rsidRPr="002E1E14">
              <w:rPr>
                <w:rFonts w:eastAsia="SimSun"/>
                <w:lang w:eastAsia="zh-CN"/>
              </w:rPr>
              <w:t>Option 1: The minimum output power for 256QAM during the EVM test can be relaxed by 14 dB based on the difference between the  SNR of 256QAM (29.1dB) and the SNR of QPSK(15.1dB) (ZTE, Xiaomi, vivo,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5"/>
              <w:gridCol w:w="846"/>
              <w:gridCol w:w="1895"/>
              <w:gridCol w:w="1895"/>
              <w:gridCol w:w="1895"/>
            </w:tblGrid>
            <w:tr w:rsidR="00FB353C" w:rsidRPr="002E1E14" w14:paraId="14DD05A3" w14:textId="77777777" w:rsidTr="008A289E">
              <w:trPr>
                <w:trHeight w:val="239"/>
                <w:jc w:val="center"/>
              </w:trPr>
              <w:tc>
                <w:tcPr>
                  <w:tcW w:w="2423" w:type="dxa"/>
                </w:tcPr>
                <w:p w14:paraId="5F623E97" w14:textId="77777777" w:rsidR="00FB353C" w:rsidRPr="002E1E14" w:rsidRDefault="00FB353C" w:rsidP="00FB353C">
                  <w:pPr>
                    <w:pStyle w:val="TAH"/>
                    <w:spacing w:after="180"/>
                    <w:rPr>
                      <w:lang w:eastAsia="zh-CN"/>
                    </w:rPr>
                  </w:pPr>
                  <w:r w:rsidRPr="002E1E14">
                    <w:rPr>
                      <w:lang w:eastAsia="zh-CN"/>
                    </w:rPr>
                    <w:br w:type="page"/>
                    <w:t>Parameter</w:t>
                  </w:r>
                </w:p>
              </w:tc>
              <w:tc>
                <w:tcPr>
                  <w:tcW w:w="868" w:type="dxa"/>
                </w:tcPr>
                <w:p w14:paraId="57081693" w14:textId="77777777" w:rsidR="00FB353C" w:rsidRPr="002E1E14" w:rsidRDefault="00FB353C" w:rsidP="00FB353C">
                  <w:pPr>
                    <w:pStyle w:val="TAH"/>
                    <w:spacing w:after="180"/>
                    <w:rPr>
                      <w:lang w:eastAsia="zh-CN"/>
                    </w:rPr>
                  </w:pPr>
                  <w:r w:rsidRPr="002E1E14">
                    <w:rPr>
                      <w:lang w:eastAsia="zh-CN"/>
                    </w:rPr>
                    <w:t>Unit</w:t>
                  </w:r>
                </w:p>
              </w:tc>
              <w:tc>
                <w:tcPr>
                  <w:tcW w:w="2013" w:type="dxa"/>
                </w:tcPr>
                <w:p w14:paraId="6C56D892" w14:textId="77777777" w:rsidR="00FB353C" w:rsidRPr="002E1E14" w:rsidRDefault="00FB353C" w:rsidP="00FB353C">
                  <w:pPr>
                    <w:pStyle w:val="TAH"/>
                    <w:spacing w:after="180"/>
                    <w:rPr>
                      <w:lang w:eastAsia="zh-CN"/>
                    </w:rPr>
                  </w:pPr>
                  <w:r w:rsidRPr="002E1E14">
                    <w:rPr>
                      <w:lang w:eastAsia="zh-CN"/>
                    </w:rPr>
                    <w:t>Level for PC1</w:t>
                  </w:r>
                </w:p>
              </w:tc>
              <w:tc>
                <w:tcPr>
                  <w:tcW w:w="2013" w:type="dxa"/>
                </w:tcPr>
                <w:p w14:paraId="5ABF4AB4" w14:textId="77777777" w:rsidR="00FB353C" w:rsidRPr="002E1E14" w:rsidRDefault="00FB353C" w:rsidP="00FB353C">
                  <w:pPr>
                    <w:pStyle w:val="TAH"/>
                    <w:spacing w:after="180"/>
                    <w:rPr>
                      <w:lang w:eastAsia="zh-CN"/>
                    </w:rPr>
                  </w:pPr>
                  <w:r w:rsidRPr="002E1E14">
                    <w:rPr>
                      <w:lang w:eastAsia="zh-CN"/>
                    </w:rPr>
                    <w:t>Level for PC2</w:t>
                  </w:r>
                </w:p>
              </w:tc>
              <w:tc>
                <w:tcPr>
                  <w:tcW w:w="2013" w:type="dxa"/>
                </w:tcPr>
                <w:p w14:paraId="77A1CA5B" w14:textId="77777777" w:rsidR="00FB353C" w:rsidRPr="002E1E14" w:rsidRDefault="00FB353C" w:rsidP="00FB353C">
                  <w:pPr>
                    <w:pStyle w:val="TAH"/>
                    <w:spacing w:after="180"/>
                    <w:rPr>
                      <w:lang w:eastAsia="zh-CN"/>
                    </w:rPr>
                  </w:pPr>
                  <w:r w:rsidRPr="002E1E14">
                    <w:rPr>
                      <w:lang w:eastAsia="zh-CN"/>
                    </w:rPr>
                    <w:t>Level for PC5</w:t>
                  </w:r>
                </w:p>
              </w:tc>
            </w:tr>
            <w:tr w:rsidR="00FB353C" w:rsidRPr="002E1E14" w14:paraId="57841CB5" w14:textId="77777777" w:rsidTr="008A289E">
              <w:trPr>
                <w:trHeight w:val="252"/>
                <w:jc w:val="center"/>
              </w:trPr>
              <w:tc>
                <w:tcPr>
                  <w:tcW w:w="2423" w:type="dxa"/>
                </w:tcPr>
                <w:p w14:paraId="7E2E0C5D" w14:textId="77777777" w:rsidR="00FB353C" w:rsidRPr="002E1E14" w:rsidRDefault="00FB353C" w:rsidP="00FB353C">
                  <w:pPr>
                    <w:pStyle w:val="TAC"/>
                    <w:spacing w:after="180"/>
                    <w:rPr>
                      <w:b/>
                      <w:lang w:eastAsia="zh-CN"/>
                    </w:rPr>
                  </w:pPr>
                  <w:r w:rsidRPr="002E1E14">
                    <w:rPr>
                      <w:b/>
                      <w:lang w:eastAsia="zh-CN"/>
                    </w:rPr>
                    <w:t>UE EIRP</w:t>
                  </w:r>
                </w:p>
              </w:tc>
              <w:tc>
                <w:tcPr>
                  <w:tcW w:w="868" w:type="dxa"/>
                </w:tcPr>
                <w:p w14:paraId="479D36EF" w14:textId="77777777" w:rsidR="00FB353C" w:rsidRPr="002E1E14" w:rsidRDefault="00FB353C" w:rsidP="00FB353C">
                  <w:pPr>
                    <w:pStyle w:val="TAC"/>
                    <w:spacing w:after="180"/>
                    <w:rPr>
                      <w:b/>
                      <w:lang w:eastAsia="zh-CN"/>
                    </w:rPr>
                  </w:pPr>
                  <w:r w:rsidRPr="002E1E14">
                    <w:rPr>
                      <w:b/>
                      <w:lang w:eastAsia="zh-CN"/>
                    </w:rPr>
                    <w:t>dBm</w:t>
                  </w:r>
                </w:p>
              </w:tc>
              <w:tc>
                <w:tcPr>
                  <w:tcW w:w="2013" w:type="dxa"/>
                </w:tcPr>
                <w:p w14:paraId="75513F12" w14:textId="77777777" w:rsidR="00FB353C" w:rsidRPr="002E1E14" w:rsidRDefault="00FB353C" w:rsidP="00FB353C">
                  <w:pPr>
                    <w:pStyle w:val="TAC"/>
                    <w:spacing w:after="180"/>
                    <w:rPr>
                      <w:b/>
                      <w:lang w:eastAsia="zh-CN"/>
                    </w:rPr>
                  </w:pPr>
                  <w:r w:rsidRPr="002E1E14">
                    <w:rPr>
                      <w:b/>
                      <w:lang w:eastAsia="zh-CN"/>
                    </w:rPr>
                    <w:sym w:font="Symbol" w:char="F0B3"/>
                  </w:r>
                  <w:r w:rsidRPr="002E1E14">
                    <w:rPr>
                      <w:b/>
                      <w:lang w:eastAsia="zh-CN"/>
                    </w:rPr>
                    <w:t xml:space="preserve"> </w:t>
                  </w:r>
                  <w:r w:rsidRPr="002E1E14">
                    <w:rPr>
                      <w:rFonts w:hint="eastAsia"/>
                      <w:b/>
                      <w:lang w:eastAsia="zh-CN"/>
                    </w:rPr>
                    <w:t>4</w:t>
                  </w:r>
                </w:p>
              </w:tc>
              <w:tc>
                <w:tcPr>
                  <w:tcW w:w="2013" w:type="dxa"/>
                </w:tcPr>
                <w:p w14:paraId="48ED83FC" w14:textId="77777777" w:rsidR="00FB353C" w:rsidRPr="002E1E14" w:rsidRDefault="00FB353C" w:rsidP="00FB353C">
                  <w:pPr>
                    <w:pStyle w:val="TAC"/>
                    <w:spacing w:after="180"/>
                    <w:rPr>
                      <w:rFonts w:eastAsia="DengXian"/>
                      <w:b/>
                      <w:lang w:eastAsia="zh-CN"/>
                    </w:rPr>
                  </w:pPr>
                  <w:r w:rsidRPr="002E1E14">
                    <w:rPr>
                      <w:b/>
                      <w:lang w:eastAsia="zh-CN"/>
                    </w:rPr>
                    <w:sym w:font="Symbol" w:char="F0B3"/>
                  </w:r>
                  <w:r w:rsidRPr="002E1E14">
                    <w:rPr>
                      <w:b/>
                      <w:lang w:eastAsia="zh-CN"/>
                    </w:rPr>
                    <w:t xml:space="preserve"> </w:t>
                  </w:r>
                  <w:r w:rsidRPr="002E1E14">
                    <w:rPr>
                      <w:rFonts w:eastAsia="DengXian" w:hint="eastAsia"/>
                      <w:b/>
                      <w:lang w:eastAsia="zh-CN"/>
                    </w:rPr>
                    <w:t>-</w:t>
                  </w:r>
                  <w:r w:rsidRPr="002E1E14">
                    <w:rPr>
                      <w:rFonts w:eastAsia="DengXian"/>
                      <w:b/>
                      <w:lang w:eastAsia="zh-CN"/>
                    </w:rPr>
                    <w:t>13</w:t>
                  </w:r>
                </w:p>
              </w:tc>
              <w:tc>
                <w:tcPr>
                  <w:tcW w:w="2013" w:type="dxa"/>
                </w:tcPr>
                <w:p w14:paraId="5AED2A7E" w14:textId="77777777" w:rsidR="00FB353C" w:rsidRPr="002E1E14" w:rsidRDefault="00FB353C" w:rsidP="00FB353C">
                  <w:pPr>
                    <w:pStyle w:val="TAC"/>
                    <w:spacing w:after="180"/>
                    <w:rPr>
                      <w:rFonts w:eastAsia="DengXian"/>
                      <w:b/>
                      <w:lang w:eastAsia="zh-CN"/>
                    </w:rPr>
                  </w:pPr>
                  <w:r w:rsidRPr="002E1E14">
                    <w:rPr>
                      <w:b/>
                      <w:lang w:eastAsia="zh-CN"/>
                    </w:rPr>
                    <w:sym w:font="Symbol" w:char="F0B3"/>
                  </w:r>
                  <w:r w:rsidRPr="002E1E14">
                    <w:rPr>
                      <w:b/>
                      <w:lang w:eastAsia="zh-CN"/>
                    </w:rPr>
                    <w:t xml:space="preserve"> </w:t>
                  </w:r>
                  <w:r w:rsidRPr="002E1E14">
                    <w:rPr>
                      <w:rFonts w:eastAsia="DengXian" w:hint="eastAsia"/>
                      <w:b/>
                      <w:lang w:eastAsia="zh-CN"/>
                    </w:rPr>
                    <w:t>-</w:t>
                  </w:r>
                  <w:r w:rsidRPr="002E1E14">
                    <w:rPr>
                      <w:rFonts w:eastAsia="DengXian"/>
                      <w:b/>
                      <w:lang w:eastAsia="zh-CN"/>
                    </w:rPr>
                    <w:t>6</w:t>
                  </w:r>
                </w:p>
              </w:tc>
            </w:tr>
            <w:tr w:rsidR="00FB353C" w:rsidRPr="002E1E14" w14:paraId="0BA1F7ED" w14:textId="77777777" w:rsidTr="008A289E">
              <w:trPr>
                <w:trHeight w:val="252"/>
                <w:jc w:val="center"/>
              </w:trPr>
              <w:tc>
                <w:tcPr>
                  <w:tcW w:w="2423" w:type="dxa"/>
                </w:tcPr>
                <w:p w14:paraId="024E2C0A" w14:textId="77777777" w:rsidR="00FB353C" w:rsidRPr="002E1E14" w:rsidRDefault="00FB353C" w:rsidP="00FB353C">
                  <w:pPr>
                    <w:pStyle w:val="TAC"/>
                    <w:spacing w:after="180"/>
                    <w:rPr>
                      <w:b/>
                      <w:lang w:eastAsia="zh-CN"/>
                    </w:rPr>
                  </w:pPr>
                  <w:r w:rsidRPr="002E1E14">
                    <w:rPr>
                      <w:b/>
                      <w:lang w:eastAsia="zh-CN"/>
                    </w:rPr>
                    <w:t>UE EIRP for UL 256 QAM</w:t>
                  </w:r>
                </w:p>
              </w:tc>
              <w:tc>
                <w:tcPr>
                  <w:tcW w:w="868" w:type="dxa"/>
                </w:tcPr>
                <w:p w14:paraId="0BFC3EC6" w14:textId="77777777" w:rsidR="00FB353C" w:rsidRPr="002E1E14" w:rsidRDefault="00FB353C" w:rsidP="00FB353C">
                  <w:pPr>
                    <w:pStyle w:val="TAC"/>
                    <w:spacing w:after="180"/>
                    <w:rPr>
                      <w:b/>
                      <w:lang w:eastAsia="zh-CN"/>
                    </w:rPr>
                  </w:pPr>
                  <w:r w:rsidRPr="002E1E14">
                    <w:rPr>
                      <w:b/>
                      <w:lang w:eastAsia="zh-CN"/>
                    </w:rPr>
                    <w:t>dBm</w:t>
                  </w:r>
                </w:p>
              </w:tc>
              <w:tc>
                <w:tcPr>
                  <w:tcW w:w="2013" w:type="dxa"/>
                </w:tcPr>
                <w:p w14:paraId="6700DBD1" w14:textId="77777777" w:rsidR="00FB353C" w:rsidRPr="002E1E14" w:rsidRDefault="00FB353C" w:rsidP="00FB353C">
                  <w:pPr>
                    <w:pStyle w:val="TAC"/>
                    <w:spacing w:after="180"/>
                    <w:rPr>
                      <w:b/>
                      <w:lang w:eastAsia="zh-CN"/>
                    </w:rPr>
                  </w:pPr>
                  <w:r w:rsidRPr="002E1E14">
                    <w:rPr>
                      <w:b/>
                      <w:lang w:eastAsia="zh-CN"/>
                    </w:rPr>
                    <w:sym w:font="Symbol" w:char="F0B3"/>
                  </w:r>
                  <w:r w:rsidRPr="002E1E14">
                    <w:rPr>
                      <w:b/>
                      <w:lang w:eastAsia="zh-CN"/>
                    </w:rPr>
                    <w:t xml:space="preserve"> 18</w:t>
                  </w:r>
                </w:p>
              </w:tc>
              <w:tc>
                <w:tcPr>
                  <w:tcW w:w="2013" w:type="dxa"/>
                </w:tcPr>
                <w:p w14:paraId="26FDC001" w14:textId="77777777" w:rsidR="00FB353C" w:rsidRPr="002E1E14" w:rsidRDefault="00FB353C" w:rsidP="00FB353C">
                  <w:pPr>
                    <w:pStyle w:val="TAC"/>
                    <w:spacing w:after="180"/>
                    <w:rPr>
                      <w:rFonts w:eastAsia="DengXian"/>
                      <w:b/>
                      <w:lang w:eastAsia="zh-CN"/>
                    </w:rPr>
                  </w:pPr>
                  <w:r w:rsidRPr="002E1E14">
                    <w:rPr>
                      <w:b/>
                      <w:lang w:eastAsia="zh-CN"/>
                    </w:rPr>
                    <w:sym w:font="Symbol" w:char="F0B3"/>
                  </w:r>
                  <w:r w:rsidRPr="002E1E14">
                    <w:rPr>
                      <w:b/>
                      <w:lang w:eastAsia="zh-CN"/>
                    </w:rPr>
                    <w:t xml:space="preserve"> </w:t>
                  </w:r>
                  <w:r w:rsidRPr="002E1E14">
                    <w:rPr>
                      <w:rFonts w:eastAsia="DengXian"/>
                      <w:b/>
                      <w:lang w:eastAsia="zh-CN"/>
                    </w:rPr>
                    <w:t>1</w:t>
                  </w:r>
                </w:p>
              </w:tc>
              <w:tc>
                <w:tcPr>
                  <w:tcW w:w="2013" w:type="dxa"/>
                </w:tcPr>
                <w:p w14:paraId="6FBB9DCF" w14:textId="77777777" w:rsidR="00FB353C" w:rsidRPr="002E1E14" w:rsidRDefault="00FB353C" w:rsidP="00FB353C">
                  <w:pPr>
                    <w:pStyle w:val="TAC"/>
                    <w:spacing w:after="180"/>
                    <w:rPr>
                      <w:b/>
                      <w:lang w:eastAsia="zh-CN"/>
                    </w:rPr>
                  </w:pPr>
                  <w:r w:rsidRPr="002E1E14">
                    <w:rPr>
                      <w:b/>
                      <w:lang w:eastAsia="zh-CN"/>
                    </w:rPr>
                    <w:sym w:font="Symbol" w:char="F0B3"/>
                  </w:r>
                  <w:r w:rsidRPr="002E1E14">
                    <w:rPr>
                      <w:b/>
                      <w:lang w:eastAsia="zh-CN"/>
                    </w:rPr>
                    <w:t xml:space="preserve"> 8</w:t>
                  </w:r>
                </w:p>
              </w:tc>
            </w:tr>
          </w:tbl>
          <w:p w14:paraId="5FB0FDF6" w14:textId="77777777" w:rsidR="00FB353C" w:rsidRPr="002E1E14" w:rsidRDefault="00FB353C" w:rsidP="00FB353C">
            <w:pPr>
              <w:pStyle w:val="ListParagraph"/>
              <w:spacing w:after="120"/>
              <w:ind w:left="1440"/>
              <w:rPr>
                <w:rFonts w:eastAsia="SimSun"/>
                <w:lang w:eastAsia="zh-CN"/>
              </w:rPr>
            </w:pPr>
          </w:p>
          <w:p w14:paraId="240BAF6B" w14:textId="77777777" w:rsidR="00FB353C" w:rsidRPr="002E1E14" w:rsidRDefault="00FB353C" w:rsidP="00FB353C">
            <w:pPr>
              <w:pStyle w:val="ListParagraph"/>
              <w:numPr>
                <w:ilvl w:val="1"/>
                <w:numId w:val="13"/>
              </w:numPr>
              <w:spacing w:after="120"/>
              <w:ind w:left="567" w:hanging="227"/>
              <w:contextualSpacing w:val="0"/>
              <w:rPr>
                <w:rFonts w:eastAsia="SimSun"/>
                <w:lang w:eastAsia="zh-CN"/>
              </w:rPr>
            </w:pPr>
            <w:r w:rsidRPr="002E1E14">
              <w:rPr>
                <w:rFonts w:eastAsia="SimSun"/>
                <w:lang w:eastAsia="zh-CN"/>
              </w:rPr>
              <w:t>Option 2: Use a “-1dB/dB” relation to calculate the minimum EIRP requirement for 256QAM and consider 1dB correction factor. (MTK, Ericsson)</w:t>
            </w:r>
          </w:p>
          <w:tbl>
            <w:tblPr>
              <w:tblW w:w="0" w:type="auto"/>
              <w:tblInd w:w="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3"/>
              <w:gridCol w:w="868"/>
              <w:gridCol w:w="1337"/>
              <w:gridCol w:w="1337"/>
              <w:gridCol w:w="1338"/>
            </w:tblGrid>
            <w:tr w:rsidR="00FB353C" w:rsidRPr="002E1E14" w14:paraId="341E1CC7" w14:textId="77777777" w:rsidTr="008A289E">
              <w:trPr>
                <w:trHeight w:val="239"/>
              </w:trPr>
              <w:tc>
                <w:tcPr>
                  <w:tcW w:w="2423" w:type="dxa"/>
                </w:tcPr>
                <w:p w14:paraId="6F5568AC" w14:textId="77777777" w:rsidR="00FB353C" w:rsidRPr="002E1E14" w:rsidRDefault="00FB353C" w:rsidP="00FB353C">
                  <w:pPr>
                    <w:keepNext/>
                    <w:keepLines/>
                    <w:jc w:val="center"/>
                    <w:rPr>
                      <w:rFonts w:ascii="Arial" w:hAnsi="Arial"/>
                      <w:b/>
                      <w:sz w:val="18"/>
                      <w:szCs w:val="18"/>
                      <w:lang w:eastAsia="zh-CN"/>
                    </w:rPr>
                  </w:pPr>
                  <w:r w:rsidRPr="002E1E14">
                    <w:rPr>
                      <w:rFonts w:ascii="Arial" w:hAnsi="Arial"/>
                      <w:b/>
                      <w:sz w:val="18"/>
                      <w:szCs w:val="18"/>
                      <w:lang w:eastAsia="zh-CN"/>
                    </w:rPr>
                    <w:br w:type="page"/>
                    <w:t>Parameter</w:t>
                  </w:r>
                </w:p>
              </w:tc>
              <w:tc>
                <w:tcPr>
                  <w:tcW w:w="868" w:type="dxa"/>
                </w:tcPr>
                <w:p w14:paraId="3A9D6F4B" w14:textId="77777777" w:rsidR="00FB353C" w:rsidRPr="002E1E14" w:rsidRDefault="00FB353C" w:rsidP="00FB353C">
                  <w:pPr>
                    <w:keepNext/>
                    <w:keepLines/>
                    <w:jc w:val="center"/>
                    <w:rPr>
                      <w:rFonts w:ascii="Arial" w:hAnsi="Arial"/>
                      <w:b/>
                      <w:sz w:val="18"/>
                      <w:szCs w:val="18"/>
                      <w:lang w:eastAsia="zh-CN"/>
                    </w:rPr>
                  </w:pPr>
                  <w:r w:rsidRPr="002E1E14">
                    <w:rPr>
                      <w:rFonts w:ascii="Arial" w:hAnsi="Arial"/>
                      <w:b/>
                      <w:sz w:val="18"/>
                      <w:szCs w:val="18"/>
                      <w:lang w:eastAsia="zh-CN"/>
                    </w:rPr>
                    <w:t>Unit</w:t>
                  </w:r>
                </w:p>
              </w:tc>
              <w:tc>
                <w:tcPr>
                  <w:tcW w:w="1337" w:type="dxa"/>
                </w:tcPr>
                <w:p w14:paraId="44C35DCC" w14:textId="77777777" w:rsidR="00FB353C" w:rsidRPr="002E1E14" w:rsidRDefault="00FB353C" w:rsidP="00FB353C">
                  <w:pPr>
                    <w:keepNext/>
                    <w:keepLines/>
                    <w:jc w:val="center"/>
                    <w:rPr>
                      <w:rFonts w:ascii="Arial" w:hAnsi="Arial"/>
                      <w:b/>
                      <w:sz w:val="18"/>
                      <w:szCs w:val="18"/>
                      <w:lang w:eastAsia="zh-CN"/>
                    </w:rPr>
                  </w:pPr>
                  <w:r w:rsidRPr="002E1E14">
                    <w:rPr>
                      <w:rFonts w:ascii="Arial" w:hAnsi="Arial"/>
                      <w:b/>
                      <w:sz w:val="18"/>
                      <w:szCs w:val="18"/>
                      <w:lang w:eastAsia="zh-CN"/>
                    </w:rPr>
                    <w:t>PC1</w:t>
                  </w:r>
                </w:p>
              </w:tc>
              <w:tc>
                <w:tcPr>
                  <w:tcW w:w="1337" w:type="dxa"/>
                </w:tcPr>
                <w:p w14:paraId="15F234E0" w14:textId="77777777" w:rsidR="00FB353C" w:rsidRPr="002E1E14" w:rsidRDefault="00FB353C" w:rsidP="00FB353C">
                  <w:pPr>
                    <w:keepNext/>
                    <w:keepLines/>
                    <w:jc w:val="center"/>
                    <w:rPr>
                      <w:rFonts w:ascii="Arial" w:hAnsi="Arial"/>
                      <w:b/>
                      <w:sz w:val="18"/>
                      <w:szCs w:val="18"/>
                      <w:lang w:eastAsia="zh-CN"/>
                    </w:rPr>
                  </w:pPr>
                  <w:r w:rsidRPr="002E1E14">
                    <w:rPr>
                      <w:rFonts w:ascii="Arial" w:hAnsi="Arial"/>
                      <w:b/>
                      <w:sz w:val="18"/>
                      <w:szCs w:val="18"/>
                      <w:lang w:eastAsia="zh-CN"/>
                    </w:rPr>
                    <w:t>PC2</w:t>
                  </w:r>
                </w:p>
              </w:tc>
              <w:tc>
                <w:tcPr>
                  <w:tcW w:w="1338" w:type="dxa"/>
                </w:tcPr>
                <w:p w14:paraId="07E34015" w14:textId="77777777" w:rsidR="00FB353C" w:rsidRPr="002E1E14" w:rsidRDefault="00FB353C" w:rsidP="00FB353C">
                  <w:pPr>
                    <w:keepNext/>
                    <w:keepLines/>
                    <w:jc w:val="center"/>
                    <w:rPr>
                      <w:rFonts w:ascii="Arial" w:hAnsi="Arial"/>
                      <w:b/>
                      <w:sz w:val="18"/>
                      <w:szCs w:val="18"/>
                      <w:lang w:eastAsia="zh-CN"/>
                    </w:rPr>
                  </w:pPr>
                  <w:r w:rsidRPr="002E1E14">
                    <w:rPr>
                      <w:rFonts w:ascii="Arial" w:hAnsi="Arial"/>
                      <w:b/>
                      <w:sz w:val="18"/>
                      <w:szCs w:val="18"/>
                      <w:lang w:eastAsia="zh-CN"/>
                    </w:rPr>
                    <w:t>PC5</w:t>
                  </w:r>
                </w:p>
              </w:tc>
            </w:tr>
            <w:tr w:rsidR="00FB353C" w:rsidRPr="002E1E14" w14:paraId="139D0FC2" w14:textId="77777777" w:rsidTr="008A289E">
              <w:trPr>
                <w:trHeight w:val="252"/>
              </w:trPr>
              <w:tc>
                <w:tcPr>
                  <w:tcW w:w="2423" w:type="dxa"/>
                </w:tcPr>
                <w:p w14:paraId="0242CC26" w14:textId="77777777" w:rsidR="00FB353C" w:rsidRPr="002E1E14" w:rsidRDefault="00FB353C" w:rsidP="00FB353C">
                  <w:pPr>
                    <w:keepNext/>
                    <w:keepLines/>
                    <w:jc w:val="center"/>
                    <w:rPr>
                      <w:rFonts w:ascii="Arial" w:hAnsi="Arial"/>
                      <w:b/>
                      <w:sz w:val="18"/>
                      <w:szCs w:val="18"/>
                      <w:lang w:eastAsia="zh-CN"/>
                    </w:rPr>
                  </w:pPr>
                  <w:r w:rsidRPr="002E1E14">
                    <w:rPr>
                      <w:rFonts w:ascii="Arial" w:hAnsi="Arial"/>
                      <w:b/>
                      <w:sz w:val="18"/>
                      <w:szCs w:val="18"/>
                      <w:lang w:eastAsia="zh-CN"/>
                    </w:rPr>
                    <w:t>UE EIRP</w:t>
                  </w:r>
                </w:p>
              </w:tc>
              <w:tc>
                <w:tcPr>
                  <w:tcW w:w="868" w:type="dxa"/>
                </w:tcPr>
                <w:p w14:paraId="579E76B7" w14:textId="77777777" w:rsidR="00FB353C" w:rsidRPr="002E1E14" w:rsidRDefault="00FB353C" w:rsidP="00FB353C">
                  <w:pPr>
                    <w:keepNext/>
                    <w:keepLines/>
                    <w:jc w:val="center"/>
                    <w:rPr>
                      <w:rFonts w:ascii="Arial" w:hAnsi="Arial"/>
                      <w:b/>
                      <w:sz w:val="18"/>
                      <w:szCs w:val="18"/>
                      <w:lang w:eastAsia="zh-CN"/>
                    </w:rPr>
                  </w:pPr>
                  <w:r w:rsidRPr="002E1E14">
                    <w:rPr>
                      <w:rFonts w:ascii="Arial" w:hAnsi="Arial"/>
                      <w:b/>
                      <w:sz w:val="18"/>
                      <w:szCs w:val="18"/>
                      <w:lang w:eastAsia="zh-CN"/>
                    </w:rPr>
                    <w:t>dBm</w:t>
                  </w:r>
                </w:p>
              </w:tc>
              <w:tc>
                <w:tcPr>
                  <w:tcW w:w="1337" w:type="dxa"/>
                </w:tcPr>
                <w:p w14:paraId="753D2B10" w14:textId="77777777" w:rsidR="00FB353C" w:rsidRPr="002E1E14" w:rsidRDefault="00FB353C" w:rsidP="00FB353C">
                  <w:pPr>
                    <w:keepNext/>
                    <w:keepLines/>
                    <w:jc w:val="center"/>
                    <w:rPr>
                      <w:rFonts w:ascii="Arial" w:hAnsi="Arial"/>
                      <w:b/>
                      <w:sz w:val="18"/>
                      <w:szCs w:val="18"/>
                      <w:lang w:eastAsia="zh-CN"/>
                    </w:rPr>
                  </w:pPr>
                  <w:r w:rsidRPr="002E1E14">
                    <w:rPr>
                      <w:rFonts w:ascii="Arial" w:hAnsi="Arial"/>
                      <w:b/>
                      <w:sz w:val="18"/>
                      <w:szCs w:val="18"/>
                      <w:lang w:eastAsia="zh-CN"/>
                    </w:rPr>
                    <w:sym w:font="Symbol" w:char="F0B3"/>
                  </w:r>
                  <w:r w:rsidRPr="002E1E14">
                    <w:rPr>
                      <w:rFonts w:ascii="Arial" w:hAnsi="Arial"/>
                      <w:b/>
                      <w:sz w:val="18"/>
                      <w:szCs w:val="18"/>
                      <w:lang w:eastAsia="zh-CN"/>
                    </w:rPr>
                    <w:t xml:space="preserve"> </w:t>
                  </w:r>
                  <w:r w:rsidRPr="002E1E14">
                    <w:rPr>
                      <w:rFonts w:ascii="Arial" w:hAnsi="Arial" w:hint="eastAsia"/>
                      <w:b/>
                      <w:sz w:val="18"/>
                      <w:szCs w:val="18"/>
                      <w:lang w:eastAsia="zh-CN"/>
                    </w:rPr>
                    <w:t>4</w:t>
                  </w:r>
                </w:p>
              </w:tc>
              <w:tc>
                <w:tcPr>
                  <w:tcW w:w="1337" w:type="dxa"/>
                </w:tcPr>
                <w:p w14:paraId="46A9FAD3" w14:textId="77777777" w:rsidR="00FB353C" w:rsidRPr="002E1E14" w:rsidRDefault="00FB353C" w:rsidP="00FB353C">
                  <w:pPr>
                    <w:keepNext/>
                    <w:keepLines/>
                    <w:jc w:val="center"/>
                    <w:rPr>
                      <w:rFonts w:ascii="Arial" w:eastAsia="DengXian" w:hAnsi="Arial"/>
                      <w:b/>
                      <w:sz w:val="18"/>
                      <w:szCs w:val="18"/>
                      <w:lang w:eastAsia="zh-CN"/>
                    </w:rPr>
                  </w:pPr>
                  <w:r w:rsidRPr="002E1E14">
                    <w:rPr>
                      <w:rFonts w:ascii="Arial" w:hAnsi="Arial"/>
                      <w:b/>
                      <w:sz w:val="18"/>
                      <w:szCs w:val="18"/>
                      <w:lang w:eastAsia="zh-CN"/>
                    </w:rPr>
                    <w:sym w:font="Symbol" w:char="F0B3"/>
                  </w:r>
                  <w:r w:rsidRPr="002E1E14">
                    <w:rPr>
                      <w:rFonts w:ascii="Arial" w:hAnsi="Arial"/>
                      <w:b/>
                      <w:sz w:val="18"/>
                      <w:szCs w:val="18"/>
                      <w:lang w:eastAsia="zh-CN"/>
                    </w:rPr>
                    <w:t xml:space="preserve"> </w:t>
                  </w:r>
                  <w:r w:rsidRPr="002E1E14">
                    <w:rPr>
                      <w:rFonts w:ascii="Arial" w:eastAsia="DengXian" w:hAnsi="Arial" w:hint="eastAsia"/>
                      <w:b/>
                      <w:sz w:val="18"/>
                      <w:szCs w:val="18"/>
                      <w:lang w:eastAsia="zh-CN"/>
                    </w:rPr>
                    <w:t>-</w:t>
                  </w:r>
                  <w:r w:rsidRPr="002E1E14">
                    <w:rPr>
                      <w:rFonts w:ascii="Arial" w:eastAsia="DengXian" w:hAnsi="Arial"/>
                      <w:b/>
                      <w:sz w:val="18"/>
                      <w:szCs w:val="18"/>
                      <w:lang w:eastAsia="zh-CN"/>
                    </w:rPr>
                    <w:t>13</w:t>
                  </w:r>
                </w:p>
              </w:tc>
              <w:tc>
                <w:tcPr>
                  <w:tcW w:w="1338" w:type="dxa"/>
                </w:tcPr>
                <w:p w14:paraId="02084DCB" w14:textId="77777777" w:rsidR="00FB353C" w:rsidRPr="002E1E14" w:rsidRDefault="00FB353C" w:rsidP="00FB353C">
                  <w:pPr>
                    <w:keepNext/>
                    <w:keepLines/>
                    <w:jc w:val="center"/>
                    <w:rPr>
                      <w:rFonts w:ascii="Arial" w:eastAsia="DengXian" w:hAnsi="Arial"/>
                      <w:b/>
                      <w:sz w:val="18"/>
                      <w:szCs w:val="18"/>
                      <w:lang w:eastAsia="zh-CN"/>
                    </w:rPr>
                  </w:pPr>
                  <w:r w:rsidRPr="002E1E14">
                    <w:rPr>
                      <w:rFonts w:ascii="Arial" w:hAnsi="Arial"/>
                      <w:b/>
                      <w:sz w:val="18"/>
                      <w:szCs w:val="18"/>
                      <w:lang w:eastAsia="zh-CN"/>
                    </w:rPr>
                    <w:sym w:font="Symbol" w:char="F0B3"/>
                  </w:r>
                  <w:r w:rsidRPr="002E1E14">
                    <w:rPr>
                      <w:rFonts w:ascii="Arial" w:hAnsi="Arial"/>
                      <w:b/>
                      <w:sz w:val="18"/>
                      <w:szCs w:val="18"/>
                      <w:lang w:eastAsia="zh-CN"/>
                    </w:rPr>
                    <w:t xml:space="preserve"> </w:t>
                  </w:r>
                  <w:r w:rsidRPr="002E1E14">
                    <w:rPr>
                      <w:rFonts w:ascii="Arial" w:eastAsia="DengXian" w:hAnsi="Arial" w:hint="eastAsia"/>
                      <w:b/>
                      <w:sz w:val="18"/>
                      <w:szCs w:val="18"/>
                      <w:lang w:eastAsia="zh-CN"/>
                    </w:rPr>
                    <w:t>-</w:t>
                  </w:r>
                  <w:r w:rsidRPr="002E1E14">
                    <w:rPr>
                      <w:rFonts w:ascii="Arial" w:eastAsia="DengXian" w:hAnsi="Arial"/>
                      <w:b/>
                      <w:sz w:val="18"/>
                      <w:szCs w:val="18"/>
                      <w:lang w:eastAsia="zh-CN"/>
                    </w:rPr>
                    <w:t>6</w:t>
                  </w:r>
                </w:p>
              </w:tc>
            </w:tr>
            <w:tr w:rsidR="00FB353C" w:rsidRPr="002E1E14" w14:paraId="5A2F2AA4" w14:textId="77777777" w:rsidTr="008A289E">
              <w:trPr>
                <w:trHeight w:val="252"/>
              </w:trPr>
              <w:tc>
                <w:tcPr>
                  <w:tcW w:w="2423" w:type="dxa"/>
                </w:tcPr>
                <w:p w14:paraId="0B724300" w14:textId="77777777" w:rsidR="00FB353C" w:rsidRPr="002E1E14" w:rsidRDefault="00FB353C" w:rsidP="00FB353C">
                  <w:pPr>
                    <w:keepNext/>
                    <w:keepLines/>
                    <w:jc w:val="center"/>
                    <w:rPr>
                      <w:rFonts w:ascii="Arial" w:hAnsi="Arial"/>
                      <w:b/>
                      <w:sz w:val="18"/>
                      <w:szCs w:val="18"/>
                      <w:lang w:eastAsia="zh-CN"/>
                    </w:rPr>
                  </w:pPr>
                  <w:r w:rsidRPr="002E1E14">
                    <w:rPr>
                      <w:rFonts w:ascii="Arial" w:hAnsi="Arial"/>
                      <w:b/>
                      <w:sz w:val="18"/>
                      <w:szCs w:val="18"/>
                      <w:lang w:eastAsia="zh-CN"/>
                    </w:rPr>
                    <w:t>UE EIRP for UL 256 QAM</w:t>
                  </w:r>
                </w:p>
              </w:tc>
              <w:tc>
                <w:tcPr>
                  <w:tcW w:w="868" w:type="dxa"/>
                </w:tcPr>
                <w:p w14:paraId="3980FFFD" w14:textId="77777777" w:rsidR="00FB353C" w:rsidRPr="002E1E14" w:rsidRDefault="00FB353C" w:rsidP="00FB353C">
                  <w:pPr>
                    <w:keepNext/>
                    <w:keepLines/>
                    <w:jc w:val="center"/>
                    <w:rPr>
                      <w:rFonts w:ascii="Arial" w:hAnsi="Arial"/>
                      <w:b/>
                      <w:sz w:val="18"/>
                      <w:szCs w:val="18"/>
                      <w:lang w:eastAsia="zh-CN"/>
                    </w:rPr>
                  </w:pPr>
                  <w:r w:rsidRPr="002E1E14">
                    <w:rPr>
                      <w:rFonts w:ascii="Arial" w:hAnsi="Arial"/>
                      <w:b/>
                      <w:sz w:val="18"/>
                      <w:szCs w:val="18"/>
                      <w:lang w:eastAsia="zh-CN"/>
                    </w:rPr>
                    <w:t>dBm</w:t>
                  </w:r>
                </w:p>
              </w:tc>
              <w:tc>
                <w:tcPr>
                  <w:tcW w:w="1337" w:type="dxa"/>
                </w:tcPr>
                <w:p w14:paraId="24E94E1A" w14:textId="77777777" w:rsidR="00FB353C" w:rsidRPr="002E1E14" w:rsidRDefault="00FB353C" w:rsidP="00FB353C">
                  <w:pPr>
                    <w:keepNext/>
                    <w:keepLines/>
                    <w:jc w:val="center"/>
                    <w:rPr>
                      <w:rFonts w:ascii="Arial" w:hAnsi="Arial"/>
                      <w:b/>
                      <w:sz w:val="18"/>
                      <w:szCs w:val="18"/>
                      <w:lang w:eastAsia="zh-CN"/>
                    </w:rPr>
                  </w:pPr>
                  <w:r w:rsidRPr="002E1E14">
                    <w:rPr>
                      <w:rFonts w:ascii="Arial" w:hAnsi="Arial"/>
                      <w:b/>
                      <w:sz w:val="18"/>
                      <w:szCs w:val="18"/>
                      <w:lang w:eastAsia="zh-CN"/>
                    </w:rPr>
                    <w:sym w:font="Symbol" w:char="F0B3"/>
                  </w:r>
                  <w:r w:rsidRPr="002E1E14">
                    <w:rPr>
                      <w:rFonts w:ascii="Arial" w:hAnsi="Arial"/>
                      <w:b/>
                      <w:sz w:val="18"/>
                      <w:szCs w:val="18"/>
                      <w:lang w:eastAsia="zh-CN"/>
                    </w:rPr>
                    <w:t xml:space="preserve"> 19.5</w:t>
                  </w:r>
                </w:p>
              </w:tc>
              <w:tc>
                <w:tcPr>
                  <w:tcW w:w="1337" w:type="dxa"/>
                </w:tcPr>
                <w:p w14:paraId="2565EFF9" w14:textId="77777777" w:rsidR="00FB353C" w:rsidRPr="002E1E14" w:rsidRDefault="00FB353C" w:rsidP="00FB353C">
                  <w:pPr>
                    <w:keepNext/>
                    <w:keepLines/>
                    <w:jc w:val="center"/>
                    <w:rPr>
                      <w:rFonts w:ascii="Arial" w:eastAsia="DengXian" w:hAnsi="Arial"/>
                      <w:b/>
                      <w:sz w:val="18"/>
                      <w:szCs w:val="18"/>
                      <w:lang w:eastAsia="zh-CN"/>
                    </w:rPr>
                  </w:pPr>
                  <w:r w:rsidRPr="002E1E14">
                    <w:rPr>
                      <w:rFonts w:ascii="Arial" w:hAnsi="Arial"/>
                      <w:b/>
                      <w:sz w:val="18"/>
                      <w:szCs w:val="18"/>
                      <w:lang w:eastAsia="zh-CN"/>
                    </w:rPr>
                    <w:sym w:font="Symbol" w:char="F0B3"/>
                  </w:r>
                  <w:r w:rsidRPr="002E1E14">
                    <w:rPr>
                      <w:rFonts w:ascii="Arial" w:hAnsi="Arial"/>
                      <w:b/>
                      <w:sz w:val="18"/>
                      <w:szCs w:val="18"/>
                      <w:lang w:eastAsia="zh-CN"/>
                    </w:rPr>
                    <w:t xml:space="preserve"> </w:t>
                  </w:r>
                  <w:r w:rsidRPr="002E1E14">
                    <w:rPr>
                      <w:rFonts w:ascii="Arial" w:eastAsia="DengXian" w:hAnsi="Arial" w:hint="eastAsia"/>
                      <w:b/>
                      <w:sz w:val="18"/>
                      <w:szCs w:val="18"/>
                      <w:lang w:eastAsia="zh-CN"/>
                    </w:rPr>
                    <w:t>2</w:t>
                  </w:r>
                  <w:r w:rsidRPr="002E1E14">
                    <w:rPr>
                      <w:rFonts w:ascii="Arial" w:eastAsia="DengXian" w:hAnsi="Arial"/>
                      <w:b/>
                      <w:sz w:val="18"/>
                      <w:szCs w:val="18"/>
                      <w:lang w:eastAsia="zh-CN"/>
                    </w:rPr>
                    <w:t>.5</w:t>
                  </w:r>
                </w:p>
              </w:tc>
              <w:tc>
                <w:tcPr>
                  <w:tcW w:w="1338" w:type="dxa"/>
                </w:tcPr>
                <w:p w14:paraId="52B3E398" w14:textId="77777777" w:rsidR="00FB353C" w:rsidRPr="002E1E14" w:rsidRDefault="00FB353C" w:rsidP="00FB353C">
                  <w:pPr>
                    <w:keepNext/>
                    <w:keepLines/>
                    <w:jc w:val="center"/>
                    <w:rPr>
                      <w:rFonts w:ascii="Arial" w:hAnsi="Arial"/>
                      <w:b/>
                      <w:sz w:val="18"/>
                      <w:szCs w:val="18"/>
                      <w:lang w:eastAsia="zh-CN"/>
                    </w:rPr>
                  </w:pPr>
                  <w:r w:rsidRPr="002E1E14">
                    <w:rPr>
                      <w:rFonts w:ascii="Arial" w:hAnsi="Arial"/>
                      <w:b/>
                      <w:sz w:val="18"/>
                      <w:szCs w:val="18"/>
                      <w:lang w:eastAsia="zh-CN"/>
                    </w:rPr>
                    <w:sym w:font="Symbol" w:char="F0B3"/>
                  </w:r>
                  <w:r w:rsidRPr="002E1E14">
                    <w:rPr>
                      <w:rFonts w:ascii="Arial" w:hAnsi="Arial"/>
                      <w:b/>
                      <w:sz w:val="18"/>
                      <w:szCs w:val="18"/>
                      <w:lang w:eastAsia="zh-CN"/>
                    </w:rPr>
                    <w:t xml:space="preserve"> 9.5</w:t>
                  </w:r>
                </w:p>
              </w:tc>
            </w:tr>
          </w:tbl>
          <w:p w14:paraId="5E83A90C" w14:textId="77777777" w:rsidR="00FB353C" w:rsidRPr="002E1E14" w:rsidRDefault="00FB353C" w:rsidP="00FB353C">
            <w:pPr>
              <w:pStyle w:val="ListParagraph"/>
              <w:spacing w:after="120"/>
              <w:ind w:left="1440"/>
              <w:rPr>
                <w:rFonts w:eastAsia="SimSun"/>
                <w:lang w:eastAsia="zh-CN"/>
              </w:rPr>
            </w:pPr>
          </w:p>
          <w:p w14:paraId="7BF91888" w14:textId="77777777" w:rsidR="00FB353C" w:rsidRPr="002E1E14" w:rsidRDefault="00FB353C" w:rsidP="00FB353C">
            <w:pPr>
              <w:pStyle w:val="ListParagraph"/>
              <w:numPr>
                <w:ilvl w:val="1"/>
                <w:numId w:val="13"/>
              </w:numPr>
              <w:spacing w:after="120"/>
              <w:ind w:left="567" w:hanging="227"/>
              <w:contextualSpacing w:val="0"/>
              <w:rPr>
                <w:rFonts w:eastAsia="SimSun"/>
                <w:lang w:eastAsia="zh-CN"/>
              </w:rPr>
            </w:pPr>
            <w:r w:rsidRPr="002E1E14">
              <w:rPr>
                <w:rFonts w:eastAsia="SimSun"/>
                <w:lang w:eastAsia="zh-CN"/>
              </w:rPr>
              <w:t>Option 3: Further scaling the minimum EIRP with bandwidth based on Option 2 (Apple)</w:t>
            </w:r>
          </w:p>
          <w:tbl>
            <w:tblPr>
              <w:tblW w:w="758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3"/>
              <w:gridCol w:w="843"/>
              <w:gridCol w:w="1059"/>
              <w:gridCol w:w="1060"/>
              <w:gridCol w:w="1084"/>
              <w:gridCol w:w="1153"/>
            </w:tblGrid>
            <w:tr w:rsidR="00FB353C" w:rsidRPr="002E1E14" w14:paraId="6DDDB803" w14:textId="77777777" w:rsidTr="008A289E">
              <w:trPr>
                <w:trHeight w:val="250"/>
              </w:trPr>
              <w:tc>
                <w:tcPr>
                  <w:tcW w:w="2383" w:type="dxa"/>
                </w:tcPr>
                <w:p w14:paraId="1E2F1E2E" w14:textId="77777777" w:rsidR="00FB353C" w:rsidRPr="002E1E14" w:rsidRDefault="00FB353C" w:rsidP="00FB353C">
                  <w:pPr>
                    <w:pStyle w:val="TAH"/>
                    <w:rPr>
                      <w:rFonts w:cs="v5.0.0"/>
                    </w:rPr>
                  </w:pPr>
                </w:p>
              </w:tc>
              <w:tc>
                <w:tcPr>
                  <w:tcW w:w="843" w:type="dxa"/>
                </w:tcPr>
                <w:p w14:paraId="10A59F75" w14:textId="77777777" w:rsidR="00FB353C" w:rsidRPr="002E1E14" w:rsidRDefault="00FB353C" w:rsidP="00FB353C">
                  <w:pPr>
                    <w:pStyle w:val="TAH"/>
                    <w:rPr>
                      <w:rFonts w:cs="v5.0.0"/>
                    </w:rPr>
                  </w:pPr>
                </w:p>
              </w:tc>
              <w:tc>
                <w:tcPr>
                  <w:tcW w:w="4356" w:type="dxa"/>
                  <w:gridSpan w:val="4"/>
                </w:tcPr>
                <w:p w14:paraId="3CE30FB0" w14:textId="77777777" w:rsidR="00FB353C" w:rsidRPr="002E1E14" w:rsidRDefault="00FB353C" w:rsidP="00FB353C">
                  <w:pPr>
                    <w:pStyle w:val="TAH"/>
                    <w:rPr>
                      <w:rFonts w:cs="v5.0.0"/>
                    </w:rPr>
                  </w:pPr>
                  <w:r w:rsidRPr="002E1E14">
                    <w:rPr>
                      <w:rFonts w:cs="v5.0.0"/>
                    </w:rPr>
                    <w:t>Level for PC2</w:t>
                  </w:r>
                </w:p>
              </w:tc>
            </w:tr>
            <w:tr w:rsidR="00FB353C" w:rsidRPr="002E1E14" w14:paraId="09C0EC91" w14:textId="77777777" w:rsidTr="008A289E">
              <w:trPr>
                <w:trHeight w:val="237"/>
              </w:trPr>
              <w:tc>
                <w:tcPr>
                  <w:tcW w:w="2383" w:type="dxa"/>
                </w:tcPr>
                <w:p w14:paraId="6DE94C90" w14:textId="77777777" w:rsidR="00FB353C" w:rsidRPr="002E1E14" w:rsidRDefault="00FB353C" w:rsidP="00FB353C">
                  <w:pPr>
                    <w:pStyle w:val="TAH"/>
                    <w:rPr>
                      <w:rFonts w:cs="v5.0.0"/>
                    </w:rPr>
                  </w:pPr>
                  <w:r w:rsidRPr="002E1E14">
                    <w:rPr>
                      <w:rFonts w:cs="v5.0.0"/>
                    </w:rPr>
                    <w:br w:type="page"/>
                    <w:t>Parameter</w:t>
                  </w:r>
                </w:p>
              </w:tc>
              <w:tc>
                <w:tcPr>
                  <w:tcW w:w="843" w:type="dxa"/>
                </w:tcPr>
                <w:p w14:paraId="2A2B2BB9" w14:textId="77777777" w:rsidR="00FB353C" w:rsidRPr="002E1E14" w:rsidRDefault="00FB353C" w:rsidP="00FB353C">
                  <w:pPr>
                    <w:pStyle w:val="TAH"/>
                    <w:rPr>
                      <w:rFonts w:cs="v5.0.0"/>
                    </w:rPr>
                  </w:pPr>
                  <w:r w:rsidRPr="002E1E14">
                    <w:rPr>
                      <w:rFonts w:cs="v5.0.0"/>
                    </w:rPr>
                    <w:t>Unit</w:t>
                  </w:r>
                </w:p>
              </w:tc>
              <w:tc>
                <w:tcPr>
                  <w:tcW w:w="1059" w:type="dxa"/>
                </w:tcPr>
                <w:p w14:paraId="553911FA" w14:textId="77777777" w:rsidR="00FB353C" w:rsidRPr="002E1E14" w:rsidRDefault="00FB353C" w:rsidP="00FB353C">
                  <w:pPr>
                    <w:pStyle w:val="TAH"/>
                    <w:rPr>
                      <w:rFonts w:cs="v5.0.0"/>
                    </w:rPr>
                  </w:pPr>
                  <w:r w:rsidRPr="002E1E14">
                    <w:rPr>
                      <w:rFonts w:cs="v5.0.0"/>
                    </w:rPr>
                    <w:t>50 MHz</w:t>
                  </w:r>
                </w:p>
              </w:tc>
              <w:tc>
                <w:tcPr>
                  <w:tcW w:w="1060" w:type="dxa"/>
                </w:tcPr>
                <w:p w14:paraId="09737F63" w14:textId="77777777" w:rsidR="00FB353C" w:rsidRPr="002E1E14" w:rsidRDefault="00FB353C" w:rsidP="00FB353C">
                  <w:pPr>
                    <w:pStyle w:val="TAH"/>
                    <w:rPr>
                      <w:rFonts w:cs="v5.0.0"/>
                    </w:rPr>
                  </w:pPr>
                  <w:r w:rsidRPr="002E1E14">
                    <w:rPr>
                      <w:rFonts w:cs="v5.0.0"/>
                    </w:rPr>
                    <w:t>100 MHz</w:t>
                  </w:r>
                </w:p>
              </w:tc>
              <w:tc>
                <w:tcPr>
                  <w:tcW w:w="1084" w:type="dxa"/>
                </w:tcPr>
                <w:p w14:paraId="2EEAAB18" w14:textId="77777777" w:rsidR="00FB353C" w:rsidRPr="002E1E14" w:rsidRDefault="00FB353C" w:rsidP="00FB353C">
                  <w:pPr>
                    <w:pStyle w:val="TAH"/>
                    <w:rPr>
                      <w:rFonts w:cs="v5.0.0"/>
                    </w:rPr>
                  </w:pPr>
                  <w:r w:rsidRPr="002E1E14">
                    <w:rPr>
                      <w:rFonts w:cs="v5.0.0"/>
                    </w:rPr>
                    <w:t>200 MHz</w:t>
                  </w:r>
                </w:p>
              </w:tc>
              <w:tc>
                <w:tcPr>
                  <w:tcW w:w="1153" w:type="dxa"/>
                </w:tcPr>
                <w:p w14:paraId="7BB27F0C" w14:textId="77777777" w:rsidR="00FB353C" w:rsidRPr="002E1E14" w:rsidRDefault="00FB353C" w:rsidP="00FB353C">
                  <w:pPr>
                    <w:pStyle w:val="TAH"/>
                    <w:rPr>
                      <w:rFonts w:cs="v5.0.0"/>
                    </w:rPr>
                  </w:pPr>
                  <w:r w:rsidRPr="002E1E14">
                    <w:rPr>
                      <w:rFonts w:cs="v5.0.0"/>
                    </w:rPr>
                    <w:t>400 MHz</w:t>
                  </w:r>
                </w:p>
              </w:tc>
            </w:tr>
            <w:tr w:rsidR="00FB353C" w:rsidRPr="002E1E14" w14:paraId="4955DF52" w14:textId="77777777" w:rsidTr="008A289E">
              <w:trPr>
                <w:trHeight w:val="264"/>
              </w:trPr>
              <w:tc>
                <w:tcPr>
                  <w:tcW w:w="2383" w:type="dxa"/>
                </w:tcPr>
                <w:p w14:paraId="49403E3B" w14:textId="77777777" w:rsidR="00FB353C" w:rsidRPr="002E1E14" w:rsidRDefault="00FB353C" w:rsidP="00FB353C">
                  <w:pPr>
                    <w:pStyle w:val="TAL"/>
                    <w:rPr>
                      <w:rFonts w:cs="v5.0.0"/>
                    </w:rPr>
                  </w:pPr>
                  <w:r w:rsidRPr="002E1E14">
                    <w:rPr>
                      <w:rFonts w:cs="Arial"/>
                    </w:rPr>
                    <w:t>UE EIRP for UL 256 QAM</w:t>
                  </w:r>
                </w:p>
              </w:tc>
              <w:tc>
                <w:tcPr>
                  <w:tcW w:w="843" w:type="dxa"/>
                </w:tcPr>
                <w:p w14:paraId="40A0492E" w14:textId="77777777" w:rsidR="00FB353C" w:rsidRPr="002E1E14" w:rsidRDefault="00FB353C" w:rsidP="00FB353C">
                  <w:pPr>
                    <w:pStyle w:val="TAC"/>
                    <w:rPr>
                      <w:rFonts w:cs="v5.0.0"/>
                    </w:rPr>
                  </w:pPr>
                  <w:r w:rsidRPr="002E1E14">
                    <w:rPr>
                      <w:rFonts w:cs="v5.0.0"/>
                    </w:rPr>
                    <w:t>dBm</w:t>
                  </w:r>
                </w:p>
              </w:tc>
              <w:tc>
                <w:tcPr>
                  <w:tcW w:w="1059" w:type="dxa"/>
                </w:tcPr>
                <w:p w14:paraId="60244B31" w14:textId="77777777" w:rsidR="00FB353C" w:rsidRPr="002E1E14" w:rsidRDefault="00FB353C" w:rsidP="00FB353C">
                  <w:pPr>
                    <w:pStyle w:val="TAC"/>
                    <w:rPr>
                      <w:rFonts w:cs="v5.0.0"/>
                    </w:rPr>
                  </w:pPr>
                  <w:r w:rsidRPr="002E1E14">
                    <w:rPr>
                      <w:rFonts w:cs="v5.0.0"/>
                    </w:rPr>
                    <w:sym w:font="Symbol" w:char="F0B3"/>
                  </w:r>
                  <w:r w:rsidRPr="002E1E14">
                    <w:rPr>
                      <w:rFonts w:cs="v5.0.0"/>
                    </w:rPr>
                    <w:t xml:space="preserve"> 2.5</w:t>
                  </w:r>
                </w:p>
              </w:tc>
              <w:tc>
                <w:tcPr>
                  <w:tcW w:w="1060" w:type="dxa"/>
                </w:tcPr>
                <w:p w14:paraId="6B657CB3" w14:textId="77777777" w:rsidR="00FB353C" w:rsidRPr="002E1E14" w:rsidRDefault="00FB353C" w:rsidP="00FB353C">
                  <w:pPr>
                    <w:pStyle w:val="TAC"/>
                    <w:rPr>
                      <w:rFonts w:cs="v5.0.0"/>
                    </w:rPr>
                  </w:pPr>
                  <w:r w:rsidRPr="002E1E14">
                    <w:rPr>
                      <w:rFonts w:cs="v5.0.0"/>
                    </w:rPr>
                    <w:sym w:font="Symbol" w:char="F0B3"/>
                  </w:r>
                  <w:r w:rsidRPr="002E1E14">
                    <w:rPr>
                      <w:rFonts w:cs="v5.0.0"/>
                    </w:rPr>
                    <w:t xml:space="preserve"> 2.5</w:t>
                  </w:r>
                </w:p>
              </w:tc>
              <w:tc>
                <w:tcPr>
                  <w:tcW w:w="1084" w:type="dxa"/>
                </w:tcPr>
                <w:p w14:paraId="2F6DE06E" w14:textId="77777777" w:rsidR="00FB353C" w:rsidRPr="002E1E14" w:rsidRDefault="00FB353C" w:rsidP="00FB353C">
                  <w:pPr>
                    <w:pStyle w:val="TAC"/>
                    <w:rPr>
                      <w:rFonts w:cs="v5.0.0"/>
                    </w:rPr>
                  </w:pPr>
                  <w:r w:rsidRPr="002E1E14">
                    <w:rPr>
                      <w:rFonts w:cs="v5.0.0"/>
                    </w:rPr>
                    <w:sym w:font="Symbol" w:char="F0B3"/>
                  </w:r>
                  <w:r w:rsidRPr="002E1E14">
                    <w:rPr>
                      <w:rFonts w:cs="v5.0.0"/>
                    </w:rPr>
                    <w:t xml:space="preserve"> 5.5</w:t>
                  </w:r>
                </w:p>
              </w:tc>
              <w:tc>
                <w:tcPr>
                  <w:tcW w:w="1153" w:type="dxa"/>
                </w:tcPr>
                <w:p w14:paraId="2547AA1D" w14:textId="77777777" w:rsidR="00FB353C" w:rsidRPr="002E1E14" w:rsidRDefault="00FB353C" w:rsidP="00FB353C">
                  <w:pPr>
                    <w:pStyle w:val="TAC"/>
                    <w:rPr>
                      <w:rFonts w:cs="v5.0.0"/>
                    </w:rPr>
                  </w:pPr>
                  <w:r w:rsidRPr="002E1E14">
                    <w:rPr>
                      <w:rFonts w:cs="v5.0.0"/>
                    </w:rPr>
                    <w:sym w:font="Symbol" w:char="F0B3"/>
                  </w:r>
                  <w:r w:rsidRPr="002E1E14">
                    <w:rPr>
                      <w:rFonts w:cs="v5.0.0"/>
                    </w:rPr>
                    <w:t xml:space="preserve"> 8.5</w:t>
                  </w:r>
                </w:p>
              </w:tc>
            </w:tr>
            <w:tr w:rsidR="00FB353C" w:rsidRPr="002E1E14" w14:paraId="3821F880" w14:textId="77777777" w:rsidTr="008A289E">
              <w:trPr>
                <w:trHeight w:val="250"/>
              </w:trPr>
              <w:tc>
                <w:tcPr>
                  <w:tcW w:w="2383" w:type="dxa"/>
                </w:tcPr>
                <w:p w14:paraId="7E651CE2" w14:textId="77777777" w:rsidR="00FB353C" w:rsidRPr="002E1E14" w:rsidRDefault="00FB353C" w:rsidP="00FB353C">
                  <w:pPr>
                    <w:pStyle w:val="TAL"/>
                    <w:rPr>
                      <w:rFonts w:cs="v5.0.0"/>
                    </w:rPr>
                  </w:pPr>
                  <w:r w:rsidRPr="002E1E14">
                    <w:rPr>
                      <w:rFonts w:cs="v5.0.0"/>
                    </w:rPr>
                    <w:t>Operating conditions</w:t>
                  </w:r>
                </w:p>
              </w:tc>
              <w:tc>
                <w:tcPr>
                  <w:tcW w:w="5199" w:type="dxa"/>
                  <w:gridSpan w:val="5"/>
                </w:tcPr>
                <w:p w14:paraId="081210FA" w14:textId="77777777" w:rsidR="00FB353C" w:rsidRPr="002E1E14" w:rsidRDefault="00FB353C" w:rsidP="00FB353C">
                  <w:pPr>
                    <w:pStyle w:val="TAC"/>
                    <w:rPr>
                      <w:rFonts w:cs="v5.0.0"/>
                    </w:rPr>
                  </w:pPr>
                  <w:r w:rsidRPr="002E1E14">
                    <w:rPr>
                      <w:rFonts w:cs="v5.0.0"/>
                    </w:rPr>
                    <w:t>Normal Conditions</w:t>
                  </w:r>
                </w:p>
              </w:tc>
            </w:tr>
            <w:tr w:rsidR="00FB353C" w:rsidRPr="002E1E14" w14:paraId="6266412B" w14:textId="77777777" w:rsidTr="008A289E">
              <w:trPr>
                <w:trHeight w:val="237"/>
              </w:trPr>
              <w:tc>
                <w:tcPr>
                  <w:tcW w:w="7582" w:type="dxa"/>
                  <w:gridSpan w:val="6"/>
                </w:tcPr>
                <w:p w14:paraId="0A470A63" w14:textId="77777777" w:rsidR="00FB353C" w:rsidRPr="002E1E14" w:rsidRDefault="00FB353C" w:rsidP="00FB353C">
                  <w:pPr>
                    <w:pStyle w:val="TAN"/>
                  </w:pPr>
                  <w:r w:rsidRPr="002E1E14">
                    <w:t>NOTE 1:</w:t>
                  </w:r>
                  <w:r w:rsidRPr="002E1E14">
                    <w:tab/>
                    <w:t>PTRS is configured for 256 QAM</w:t>
                  </w:r>
                </w:p>
              </w:tc>
            </w:tr>
          </w:tbl>
          <w:p w14:paraId="515E7242" w14:textId="0737B4F3" w:rsidR="00FB353C" w:rsidRPr="00D84207" w:rsidRDefault="00FB353C" w:rsidP="008A289E">
            <w:pPr>
              <w:pStyle w:val="ListParagraph"/>
              <w:spacing w:before="120" w:after="120"/>
              <w:ind w:left="0"/>
              <w:contextualSpacing w:val="0"/>
              <w:rPr>
                <w:rFonts w:eastAsia="SimSun"/>
                <w:lang w:eastAsia="zh-CN"/>
              </w:rPr>
            </w:pPr>
          </w:p>
        </w:tc>
      </w:tr>
    </w:tbl>
    <w:p w14:paraId="4EC989BC" w14:textId="77777777" w:rsidR="00FB353C" w:rsidRPr="00DC28D5" w:rsidRDefault="00FB353C" w:rsidP="00FB353C">
      <w:pPr>
        <w:pStyle w:val="BodyText"/>
        <w:snapToGrid w:val="0"/>
        <w:rPr>
          <w:color w:val="000000"/>
          <w:szCs w:val="20"/>
        </w:rPr>
      </w:pPr>
    </w:p>
    <w:p w14:paraId="383C1ABE" w14:textId="56592E7D" w:rsidR="007E41A0" w:rsidRDefault="00FB353C" w:rsidP="007E41A0">
      <w:pPr>
        <w:pStyle w:val="BodyText"/>
        <w:snapToGrid w:val="0"/>
        <w:rPr>
          <w:color w:val="000000"/>
          <w:szCs w:val="20"/>
        </w:rPr>
      </w:pPr>
      <w:r>
        <w:rPr>
          <w:color w:val="000000"/>
          <w:szCs w:val="20"/>
        </w:rPr>
        <w:t>Comparing the allowed relaxation between the 3 options, it can be seen that option 2 allow 1.5 dB more relaxation and option 3 allow up to 7.5 dB more relaxation</w:t>
      </w:r>
      <w:r w:rsidR="00031DA4">
        <w:rPr>
          <w:color w:val="000000"/>
          <w:szCs w:val="20"/>
        </w:rPr>
        <w:t xml:space="preserve"> (with 400 MHz)</w:t>
      </w:r>
      <w:r>
        <w:rPr>
          <w:color w:val="000000"/>
          <w:szCs w:val="20"/>
        </w:rPr>
        <w:t xml:space="preserve">. We believe that option 1 should already </w:t>
      </w:r>
      <w:r w:rsidR="00031DA4">
        <w:rPr>
          <w:color w:val="000000"/>
          <w:szCs w:val="20"/>
        </w:rPr>
        <w:t>provide</w:t>
      </w:r>
      <w:r>
        <w:rPr>
          <w:color w:val="000000"/>
          <w:szCs w:val="20"/>
        </w:rPr>
        <w:t xml:space="preserve"> </w:t>
      </w:r>
      <w:r>
        <w:rPr>
          <w:color w:val="000000"/>
          <w:szCs w:val="20"/>
        </w:rPr>
        <w:lastRenderedPageBreak/>
        <w:t xml:space="preserve">enough relaxation for UE implementation and relaxing the minimum EIPR requirements </w:t>
      </w:r>
      <w:r w:rsidR="00031DA4">
        <w:rPr>
          <w:color w:val="000000"/>
          <w:szCs w:val="20"/>
        </w:rPr>
        <w:t xml:space="preserve">further </w:t>
      </w:r>
      <w:r>
        <w:rPr>
          <w:color w:val="000000"/>
          <w:szCs w:val="20"/>
        </w:rPr>
        <w:t xml:space="preserve">would cause unnecessary </w:t>
      </w:r>
      <w:r w:rsidR="00031DA4">
        <w:rPr>
          <w:color w:val="000000"/>
          <w:szCs w:val="20"/>
        </w:rPr>
        <w:t xml:space="preserve">UL </w:t>
      </w:r>
      <w:r w:rsidR="008B2D04">
        <w:rPr>
          <w:color w:val="000000"/>
          <w:szCs w:val="20"/>
        </w:rPr>
        <w:t>interference (as UE would transmit with higher EIPR than necessary)</w:t>
      </w:r>
      <w:r>
        <w:rPr>
          <w:color w:val="000000"/>
          <w:szCs w:val="20"/>
        </w:rPr>
        <w:t xml:space="preserve">. </w:t>
      </w:r>
      <w:r w:rsidR="00A2756B">
        <w:rPr>
          <w:color w:val="000000"/>
          <w:szCs w:val="20"/>
        </w:rPr>
        <w:t xml:space="preserve">On the other hand, we </w:t>
      </w:r>
      <w:r w:rsidR="000A28BF">
        <w:rPr>
          <w:color w:val="000000"/>
          <w:szCs w:val="20"/>
        </w:rPr>
        <w:t>accept</w:t>
      </w:r>
      <w:r w:rsidR="00A2756B">
        <w:rPr>
          <w:color w:val="000000"/>
          <w:szCs w:val="20"/>
        </w:rPr>
        <w:t xml:space="preserve"> that the minimum output power should </w:t>
      </w:r>
      <w:r w:rsidR="000A28BF">
        <w:rPr>
          <w:color w:val="000000"/>
          <w:szCs w:val="20"/>
        </w:rPr>
        <w:t xml:space="preserve">also </w:t>
      </w:r>
      <w:r w:rsidR="00A2756B">
        <w:rPr>
          <w:color w:val="000000"/>
          <w:szCs w:val="20"/>
        </w:rPr>
        <w:t xml:space="preserve">depend on the transmission bandwidth. </w:t>
      </w:r>
      <w:r>
        <w:rPr>
          <w:color w:val="000000"/>
          <w:szCs w:val="20"/>
        </w:rPr>
        <w:t xml:space="preserve">Therefore, </w:t>
      </w:r>
      <w:r w:rsidR="008B2D04">
        <w:rPr>
          <w:color w:val="000000"/>
          <w:szCs w:val="20"/>
        </w:rPr>
        <w:t xml:space="preserve">it is proposed to </w:t>
      </w:r>
      <w:r w:rsidR="00031DA4">
        <w:rPr>
          <w:color w:val="000000"/>
          <w:szCs w:val="20"/>
        </w:rPr>
        <w:t>relax t</w:t>
      </w:r>
      <w:r w:rsidR="00031DA4" w:rsidRPr="002E1E14">
        <w:rPr>
          <w:rFonts w:eastAsia="SimSun"/>
          <w:lang w:eastAsia="zh-CN"/>
        </w:rPr>
        <w:t>he minimum output power for 256QAM during the EVM test by 14 dB based on the difference between the SNR of 256QAM (29.1dB) and the SNR of QPSK</w:t>
      </w:r>
      <w:r w:rsidR="00031DA4">
        <w:rPr>
          <w:rFonts w:eastAsia="SimSun"/>
          <w:lang w:eastAsia="zh-CN"/>
        </w:rPr>
        <w:t xml:space="preserve"> </w:t>
      </w:r>
      <w:r w:rsidR="00031DA4" w:rsidRPr="002E1E14">
        <w:rPr>
          <w:rFonts w:eastAsia="SimSun"/>
          <w:lang w:eastAsia="zh-CN"/>
        </w:rPr>
        <w:t>(15.1dB)</w:t>
      </w:r>
      <w:r w:rsidR="00BC3D4A">
        <w:rPr>
          <w:rFonts w:eastAsia="SimSun"/>
          <w:lang w:eastAsia="zh-CN"/>
        </w:rPr>
        <w:t>, and f</w:t>
      </w:r>
      <w:r w:rsidR="00BC3D4A" w:rsidRPr="002E1E14">
        <w:rPr>
          <w:rFonts w:eastAsia="SimSun"/>
          <w:lang w:eastAsia="zh-CN"/>
        </w:rPr>
        <w:t>urther scaling the minimum EIRP with bandwidth</w:t>
      </w:r>
      <w:r w:rsidR="00BC3D4A">
        <w:rPr>
          <w:color w:val="000000"/>
          <w:szCs w:val="20"/>
        </w:rPr>
        <w:t>, i.e., combine option 1 with option 3 as follows:</w:t>
      </w:r>
    </w:p>
    <w:tbl>
      <w:tblPr>
        <w:tblW w:w="758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3"/>
        <w:gridCol w:w="843"/>
        <w:gridCol w:w="1059"/>
        <w:gridCol w:w="1060"/>
        <w:gridCol w:w="1084"/>
        <w:gridCol w:w="1153"/>
      </w:tblGrid>
      <w:tr w:rsidR="00BC3D4A" w:rsidRPr="002E1E14" w14:paraId="14C59235" w14:textId="77777777" w:rsidTr="007056CF">
        <w:trPr>
          <w:trHeight w:val="250"/>
        </w:trPr>
        <w:tc>
          <w:tcPr>
            <w:tcW w:w="2383" w:type="dxa"/>
          </w:tcPr>
          <w:p w14:paraId="3DD65D1D" w14:textId="77777777" w:rsidR="00BC3D4A" w:rsidRPr="002E1E14" w:rsidRDefault="00BC3D4A" w:rsidP="007056CF">
            <w:pPr>
              <w:pStyle w:val="TAH"/>
              <w:rPr>
                <w:rFonts w:cs="v5.0.0"/>
              </w:rPr>
            </w:pPr>
          </w:p>
        </w:tc>
        <w:tc>
          <w:tcPr>
            <w:tcW w:w="843" w:type="dxa"/>
          </w:tcPr>
          <w:p w14:paraId="63BF02F1" w14:textId="77777777" w:rsidR="00BC3D4A" w:rsidRPr="002E1E14" w:rsidRDefault="00BC3D4A" w:rsidP="007056CF">
            <w:pPr>
              <w:pStyle w:val="TAH"/>
              <w:rPr>
                <w:rFonts w:cs="v5.0.0"/>
              </w:rPr>
            </w:pPr>
          </w:p>
        </w:tc>
        <w:tc>
          <w:tcPr>
            <w:tcW w:w="4356" w:type="dxa"/>
            <w:gridSpan w:val="4"/>
          </w:tcPr>
          <w:p w14:paraId="31E0B67C" w14:textId="77777777" w:rsidR="00BC3D4A" w:rsidRPr="002E1E14" w:rsidRDefault="00BC3D4A" w:rsidP="007056CF">
            <w:pPr>
              <w:pStyle w:val="TAH"/>
              <w:rPr>
                <w:rFonts w:cs="v5.0.0"/>
              </w:rPr>
            </w:pPr>
            <w:r w:rsidRPr="002E1E14">
              <w:rPr>
                <w:rFonts w:cs="v5.0.0"/>
              </w:rPr>
              <w:t>Level for PC2</w:t>
            </w:r>
          </w:p>
        </w:tc>
      </w:tr>
      <w:tr w:rsidR="00BC3D4A" w:rsidRPr="002E1E14" w14:paraId="2277BE92" w14:textId="77777777" w:rsidTr="007056CF">
        <w:trPr>
          <w:trHeight w:val="237"/>
        </w:trPr>
        <w:tc>
          <w:tcPr>
            <w:tcW w:w="2383" w:type="dxa"/>
          </w:tcPr>
          <w:p w14:paraId="7A86C8F4" w14:textId="77777777" w:rsidR="00BC3D4A" w:rsidRPr="002E1E14" w:rsidRDefault="00BC3D4A" w:rsidP="007056CF">
            <w:pPr>
              <w:pStyle w:val="TAH"/>
              <w:rPr>
                <w:rFonts w:cs="v5.0.0"/>
              </w:rPr>
            </w:pPr>
            <w:r w:rsidRPr="002E1E14">
              <w:rPr>
                <w:rFonts w:cs="v5.0.0"/>
              </w:rPr>
              <w:br w:type="page"/>
              <w:t>Parameter</w:t>
            </w:r>
          </w:p>
        </w:tc>
        <w:tc>
          <w:tcPr>
            <w:tcW w:w="843" w:type="dxa"/>
          </w:tcPr>
          <w:p w14:paraId="1FD82058" w14:textId="77777777" w:rsidR="00BC3D4A" w:rsidRPr="002E1E14" w:rsidRDefault="00BC3D4A" w:rsidP="007056CF">
            <w:pPr>
              <w:pStyle w:val="TAH"/>
              <w:rPr>
                <w:rFonts w:cs="v5.0.0"/>
              </w:rPr>
            </w:pPr>
            <w:r w:rsidRPr="002E1E14">
              <w:rPr>
                <w:rFonts w:cs="v5.0.0"/>
              </w:rPr>
              <w:t>Unit</w:t>
            </w:r>
          </w:p>
        </w:tc>
        <w:tc>
          <w:tcPr>
            <w:tcW w:w="1059" w:type="dxa"/>
          </w:tcPr>
          <w:p w14:paraId="415D926E" w14:textId="77777777" w:rsidR="00BC3D4A" w:rsidRPr="002E1E14" w:rsidRDefault="00BC3D4A" w:rsidP="007056CF">
            <w:pPr>
              <w:pStyle w:val="TAH"/>
              <w:rPr>
                <w:rFonts w:cs="v5.0.0"/>
              </w:rPr>
            </w:pPr>
            <w:r w:rsidRPr="002E1E14">
              <w:rPr>
                <w:rFonts w:cs="v5.0.0"/>
              </w:rPr>
              <w:t>50 MHz</w:t>
            </w:r>
          </w:p>
        </w:tc>
        <w:tc>
          <w:tcPr>
            <w:tcW w:w="1060" w:type="dxa"/>
          </w:tcPr>
          <w:p w14:paraId="3DC76439" w14:textId="77777777" w:rsidR="00BC3D4A" w:rsidRPr="002E1E14" w:rsidRDefault="00BC3D4A" w:rsidP="007056CF">
            <w:pPr>
              <w:pStyle w:val="TAH"/>
              <w:rPr>
                <w:rFonts w:cs="v5.0.0"/>
              </w:rPr>
            </w:pPr>
            <w:r w:rsidRPr="002E1E14">
              <w:rPr>
                <w:rFonts w:cs="v5.0.0"/>
              </w:rPr>
              <w:t>100 MHz</w:t>
            </w:r>
          </w:p>
        </w:tc>
        <w:tc>
          <w:tcPr>
            <w:tcW w:w="1084" w:type="dxa"/>
          </w:tcPr>
          <w:p w14:paraId="255CA584" w14:textId="77777777" w:rsidR="00BC3D4A" w:rsidRPr="002E1E14" w:rsidRDefault="00BC3D4A" w:rsidP="007056CF">
            <w:pPr>
              <w:pStyle w:val="TAH"/>
              <w:rPr>
                <w:rFonts w:cs="v5.0.0"/>
              </w:rPr>
            </w:pPr>
            <w:r w:rsidRPr="002E1E14">
              <w:rPr>
                <w:rFonts w:cs="v5.0.0"/>
              </w:rPr>
              <w:t>200 MHz</w:t>
            </w:r>
          </w:p>
        </w:tc>
        <w:tc>
          <w:tcPr>
            <w:tcW w:w="1153" w:type="dxa"/>
          </w:tcPr>
          <w:p w14:paraId="6E468561" w14:textId="77777777" w:rsidR="00BC3D4A" w:rsidRPr="002E1E14" w:rsidRDefault="00BC3D4A" w:rsidP="007056CF">
            <w:pPr>
              <w:pStyle w:val="TAH"/>
              <w:rPr>
                <w:rFonts w:cs="v5.0.0"/>
              </w:rPr>
            </w:pPr>
            <w:r w:rsidRPr="002E1E14">
              <w:rPr>
                <w:rFonts w:cs="v5.0.0"/>
              </w:rPr>
              <w:t>400 MHz</w:t>
            </w:r>
          </w:p>
        </w:tc>
      </w:tr>
      <w:tr w:rsidR="00BC3D4A" w:rsidRPr="002E1E14" w14:paraId="63FE504E" w14:textId="77777777" w:rsidTr="007056CF">
        <w:trPr>
          <w:trHeight w:val="264"/>
        </w:trPr>
        <w:tc>
          <w:tcPr>
            <w:tcW w:w="2383" w:type="dxa"/>
          </w:tcPr>
          <w:p w14:paraId="66D6A2E8" w14:textId="77777777" w:rsidR="00BC3D4A" w:rsidRPr="002E1E14" w:rsidRDefault="00BC3D4A" w:rsidP="007056CF">
            <w:pPr>
              <w:pStyle w:val="TAL"/>
              <w:rPr>
                <w:rFonts w:cs="v5.0.0"/>
              </w:rPr>
            </w:pPr>
            <w:r w:rsidRPr="002E1E14">
              <w:rPr>
                <w:rFonts w:cs="Arial"/>
              </w:rPr>
              <w:t>UE EIRP for UL 256 QAM</w:t>
            </w:r>
          </w:p>
        </w:tc>
        <w:tc>
          <w:tcPr>
            <w:tcW w:w="843" w:type="dxa"/>
          </w:tcPr>
          <w:p w14:paraId="53347D24" w14:textId="77777777" w:rsidR="00BC3D4A" w:rsidRPr="002E1E14" w:rsidRDefault="00BC3D4A" w:rsidP="007056CF">
            <w:pPr>
              <w:pStyle w:val="TAC"/>
              <w:rPr>
                <w:rFonts w:cs="v5.0.0"/>
              </w:rPr>
            </w:pPr>
            <w:r w:rsidRPr="002E1E14">
              <w:rPr>
                <w:rFonts w:cs="v5.0.0"/>
              </w:rPr>
              <w:t>dBm</w:t>
            </w:r>
          </w:p>
        </w:tc>
        <w:tc>
          <w:tcPr>
            <w:tcW w:w="1059" w:type="dxa"/>
          </w:tcPr>
          <w:p w14:paraId="1FB1A645" w14:textId="351587FB" w:rsidR="00BC3D4A" w:rsidRPr="002E1E14" w:rsidRDefault="00BC3D4A" w:rsidP="007056CF">
            <w:pPr>
              <w:pStyle w:val="TAC"/>
              <w:rPr>
                <w:rFonts w:cs="v5.0.0"/>
              </w:rPr>
            </w:pPr>
            <w:r w:rsidRPr="002E1E14">
              <w:rPr>
                <w:rFonts w:cs="v5.0.0"/>
              </w:rPr>
              <w:sym w:font="Symbol" w:char="F0B3"/>
            </w:r>
            <w:r w:rsidRPr="002E1E14">
              <w:rPr>
                <w:rFonts w:cs="v5.0.0"/>
              </w:rPr>
              <w:t xml:space="preserve"> </w:t>
            </w:r>
            <w:r>
              <w:rPr>
                <w:rFonts w:cs="v5.0.0"/>
              </w:rPr>
              <w:t>1</w:t>
            </w:r>
          </w:p>
        </w:tc>
        <w:tc>
          <w:tcPr>
            <w:tcW w:w="1060" w:type="dxa"/>
          </w:tcPr>
          <w:p w14:paraId="7D4476E2" w14:textId="4188A0ED" w:rsidR="00BC3D4A" w:rsidRPr="002E1E14" w:rsidRDefault="00BC3D4A" w:rsidP="007056CF">
            <w:pPr>
              <w:pStyle w:val="TAC"/>
              <w:rPr>
                <w:rFonts w:cs="v5.0.0"/>
              </w:rPr>
            </w:pPr>
            <w:r w:rsidRPr="002E1E14">
              <w:rPr>
                <w:rFonts w:cs="v5.0.0"/>
              </w:rPr>
              <w:sym w:font="Symbol" w:char="F0B3"/>
            </w:r>
            <w:r w:rsidRPr="002E1E14">
              <w:rPr>
                <w:rFonts w:cs="v5.0.0"/>
              </w:rPr>
              <w:t xml:space="preserve"> </w:t>
            </w:r>
            <w:r>
              <w:rPr>
                <w:rFonts w:cs="v5.0.0"/>
              </w:rPr>
              <w:t>1</w:t>
            </w:r>
          </w:p>
        </w:tc>
        <w:tc>
          <w:tcPr>
            <w:tcW w:w="1084" w:type="dxa"/>
          </w:tcPr>
          <w:p w14:paraId="4691C9CA" w14:textId="5C7A6BE9" w:rsidR="00BC3D4A" w:rsidRPr="002E1E14" w:rsidRDefault="00BC3D4A" w:rsidP="007056CF">
            <w:pPr>
              <w:pStyle w:val="TAC"/>
              <w:rPr>
                <w:rFonts w:cs="v5.0.0"/>
              </w:rPr>
            </w:pPr>
            <w:r w:rsidRPr="002E1E14">
              <w:rPr>
                <w:rFonts w:cs="v5.0.0"/>
              </w:rPr>
              <w:sym w:font="Symbol" w:char="F0B3"/>
            </w:r>
            <w:r w:rsidRPr="002E1E14">
              <w:rPr>
                <w:rFonts w:cs="v5.0.0"/>
              </w:rPr>
              <w:t xml:space="preserve"> </w:t>
            </w:r>
            <w:r>
              <w:rPr>
                <w:rFonts w:cs="v5.0.0"/>
              </w:rPr>
              <w:t>4</w:t>
            </w:r>
          </w:p>
        </w:tc>
        <w:tc>
          <w:tcPr>
            <w:tcW w:w="1153" w:type="dxa"/>
          </w:tcPr>
          <w:p w14:paraId="61F736CD" w14:textId="4D5BA25A" w:rsidR="00BC3D4A" w:rsidRPr="002E1E14" w:rsidRDefault="00BC3D4A" w:rsidP="007056CF">
            <w:pPr>
              <w:pStyle w:val="TAC"/>
              <w:rPr>
                <w:rFonts w:cs="v5.0.0"/>
              </w:rPr>
            </w:pPr>
            <w:r w:rsidRPr="002E1E14">
              <w:rPr>
                <w:rFonts w:cs="v5.0.0"/>
              </w:rPr>
              <w:sym w:font="Symbol" w:char="F0B3"/>
            </w:r>
            <w:r w:rsidRPr="002E1E14">
              <w:rPr>
                <w:rFonts w:cs="v5.0.0"/>
              </w:rPr>
              <w:t xml:space="preserve"> </w:t>
            </w:r>
            <w:r>
              <w:rPr>
                <w:rFonts w:cs="v5.0.0"/>
              </w:rPr>
              <w:t>7</w:t>
            </w:r>
          </w:p>
        </w:tc>
      </w:tr>
      <w:tr w:rsidR="00BC3D4A" w:rsidRPr="002E1E14" w14:paraId="721C73BE" w14:textId="77777777" w:rsidTr="007056CF">
        <w:trPr>
          <w:trHeight w:val="250"/>
        </w:trPr>
        <w:tc>
          <w:tcPr>
            <w:tcW w:w="2383" w:type="dxa"/>
          </w:tcPr>
          <w:p w14:paraId="2E5BA783" w14:textId="77777777" w:rsidR="00BC3D4A" w:rsidRPr="002E1E14" w:rsidRDefault="00BC3D4A" w:rsidP="007056CF">
            <w:pPr>
              <w:pStyle w:val="TAL"/>
              <w:rPr>
                <w:rFonts w:cs="v5.0.0"/>
              </w:rPr>
            </w:pPr>
            <w:r w:rsidRPr="002E1E14">
              <w:rPr>
                <w:rFonts w:cs="v5.0.0"/>
              </w:rPr>
              <w:t>Operating conditions</w:t>
            </w:r>
          </w:p>
        </w:tc>
        <w:tc>
          <w:tcPr>
            <w:tcW w:w="5199" w:type="dxa"/>
            <w:gridSpan w:val="5"/>
          </w:tcPr>
          <w:p w14:paraId="0D362B01" w14:textId="77777777" w:rsidR="00BC3D4A" w:rsidRPr="002E1E14" w:rsidRDefault="00BC3D4A" w:rsidP="007056CF">
            <w:pPr>
              <w:pStyle w:val="TAC"/>
              <w:rPr>
                <w:rFonts w:cs="v5.0.0"/>
              </w:rPr>
            </w:pPr>
            <w:r w:rsidRPr="002E1E14">
              <w:rPr>
                <w:rFonts w:cs="v5.0.0"/>
              </w:rPr>
              <w:t>Normal Conditions</w:t>
            </w:r>
          </w:p>
        </w:tc>
      </w:tr>
      <w:tr w:rsidR="00BC3D4A" w:rsidRPr="002E1E14" w14:paraId="041B0845" w14:textId="77777777" w:rsidTr="007056CF">
        <w:trPr>
          <w:trHeight w:val="237"/>
        </w:trPr>
        <w:tc>
          <w:tcPr>
            <w:tcW w:w="7582" w:type="dxa"/>
            <w:gridSpan w:val="6"/>
          </w:tcPr>
          <w:p w14:paraId="48912A92" w14:textId="77777777" w:rsidR="00BC3D4A" w:rsidRPr="002E1E14" w:rsidRDefault="00BC3D4A" w:rsidP="007056CF">
            <w:pPr>
              <w:pStyle w:val="TAN"/>
            </w:pPr>
            <w:r w:rsidRPr="002E1E14">
              <w:t>NOTE 1:</w:t>
            </w:r>
            <w:r w:rsidRPr="002E1E14">
              <w:tab/>
              <w:t>PTRS is configured for 256 QAM</w:t>
            </w:r>
          </w:p>
        </w:tc>
      </w:tr>
    </w:tbl>
    <w:p w14:paraId="4CFA5931" w14:textId="77777777" w:rsidR="008B2D04" w:rsidRPr="00042EDC" w:rsidRDefault="008B2D04" w:rsidP="008B2D04">
      <w:pPr>
        <w:pStyle w:val="ListParagraph"/>
        <w:spacing w:after="120"/>
        <w:ind w:left="0"/>
        <w:contextualSpacing w:val="0"/>
        <w:rPr>
          <w:lang w:eastAsia="zh-CN"/>
        </w:rPr>
      </w:pPr>
    </w:p>
    <w:p w14:paraId="3B3C7D93" w14:textId="16A7CF40" w:rsidR="008B2D04" w:rsidRPr="00042EDC" w:rsidRDefault="008B2D04" w:rsidP="008B2D04">
      <w:pPr>
        <w:spacing w:after="180"/>
        <w:rPr>
          <w:b/>
          <w:u w:val="single"/>
          <w:lang w:eastAsia="ko-KR"/>
        </w:rPr>
      </w:pPr>
      <w:r w:rsidRPr="00042EDC">
        <w:rPr>
          <w:b/>
          <w:u w:val="single"/>
          <w:lang w:eastAsia="ko-KR"/>
        </w:rPr>
        <w:t>2</w:t>
      </w:r>
      <w:r>
        <w:rPr>
          <w:b/>
          <w:u w:val="single"/>
          <w:lang w:eastAsia="ko-KR"/>
        </w:rPr>
        <w:t>.4</w:t>
      </w:r>
      <w:r>
        <w:rPr>
          <w:b/>
          <w:u w:val="single"/>
          <w:lang w:eastAsia="ko-KR"/>
        </w:rPr>
        <w:tab/>
      </w:r>
      <w:r w:rsidRPr="002E1E14">
        <w:rPr>
          <w:b/>
          <w:u w:val="single"/>
          <w:lang w:eastAsia="ko-KR"/>
        </w:rPr>
        <w:t>PTRS configuration for EVM test</w:t>
      </w:r>
    </w:p>
    <w:p w14:paraId="1AAA42E7" w14:textId="77777777" w:rsidR="008B2D04" w:rsidRDefault="008B2D04" w:rsidP="008B2D04">
      <w:pPr>
        <w:pStyle w:val="BodyText"/>
        <w:snapToGrid w:val="0"/>
        <w:rPr>
          <w:lang w:eastAsia="ja-JP"/>
        </w:rPr>
      </w:pPr>
      <w:r>
        <w:rPr>
          <w:color w:val="000000"/>
          <w:szCs w:val="20"/>
        </w:rPr>
        <w:t>The following options were listed in the WF [2]</w:t>
      </w:r>
      <w:r>
        <w:rPr>
          <w:lang w:eastAsia="ja-JP"/>
        </w:rPr>
        <w:t>.</w:t>
      </w:r>
    </w:p>
    <w:tbl>
      <w:tblPr>
        <w:tblStyle w:val="TableGrid"/>
        <w:tblW w:w="0" w:type="auto"/>
        <w:tblLook w:val="04A0" w:firstRow="1" w:lastRow="0" w:firstColumn="1" w:lastColumn="0" w:noHBand="0" w:noVBand="1"/>
      </w:tblPr>
      <w:tblGrid>
        <w:gridCol w:w="9062"/>
      </w:tblGrid>
      <w:tr w:rsidR="008B2D04" w14:paraId="09F86F42" w14:textId="77777777" w:rsidTr="008A289E">
        <w:tc>
          <w:tcPr>
            <w:tcW w:w="9062" w:type="dxa"/>
          </w:tcPr>
          <w:p w14:paraId="04ADED06" w14:textId="77777777" w:rsidR="008B2D04" w:rsidRPr="00C66F5E" w:rsidRDefault="008B2D04" w:rsidP="008B2D04">
            <w:pPr>
              <w:pStyle w:val="ListParagraph"/>
              <w:numPr>
                <w:ilvl w:val="1"/>
                <w:numId w:val="13"/>
              </w:numPr>
              <w:spacing w:after="120"/>
              <w:ind w:left="567" w:hanging="227"/>
              <w:contextualSpacing w:val="0"/>
              <w:rPr>
                <w:rFonts w:eastAsia="SimSun"/>
                <w:lang w:eastAsia="zh-CN"/>
              </w:rPr>
            </w:pPr>
            <w:r w:rsidRPr="00C66F5E">
              <w:rPr>
                <w:rFonts w:eastAsia="SimSun"/>
                <w:lang w:eastAsia="zh-CN"/>
              </w:rPr>
              <w:t xml:space="preserve">Option1: </w:t>
            </w:r>
          </w:p>
          <w:p w14:paraId="1F6AAD1D" w14:textId="77777777" w:rsidR="008B2D04" w:rsidRPr="00C66F5E" w:rsidRDefault="008B2D04" w:rsidP="008B2D04">
            <w:pPr>
              <w:pStyle w:val="ListParagraph"/>
              <w:numPr>
                <w:ilvl w:val="2"/>
                <w:numId w:val="13"/>
              </w:numPr>
              <w:spacing w:after="120"/>
              <w:ind w:left="680" w:hanging="113"/>
              <w:contextualSpacing w:val="0"/>
              <w:rPr>
                <w:rFonts w:eastAsia="SimSun"/>
                <w:lang w:eastAsia="zh-CN"/>
              </w:rPr>
            </w:pPr>
            <w:r>
              <w:rPr>
                <w:rFonts w:eastAsia="SimSun"/>
                <w:lang w:eastAsia="zh-CN"/>
              </w:rPr>
              <w:t>FFS u</w:t>
            </w:r>
            <w:r w:rsidRPr="00C66F5E">
              <w:rPr>
                <w:rFonts w:eastAsia="SimSun"/>
                <w:lang w:eastAsia="zh-CN"/>
              </w:rPr>
              <w:t xml:space="preserve">sing a fixed PTRS configuration </w:t>
            </w:r>
            <w:r w:rsidRPr="002E1E14">
              <w:rPr>
                <w:rFonts w:eastAsia="SimSun"/>
                <w:lang w:eastAsia="zh-CN"/>
              </w:rPr>
              <w:t xml:space="preserve">(K = 2, L = 1) </w:t>
            </w:r>
            <w:r w:rsidRPr="00C66F5E">
              <w:rPr>
                <w:rFonts w:eastAsia="SimSun"/>
                <w:lang w:eastAsia="zh-CN"/>
              </w:rPr>
              <w:t>for all devices as the default configuration for the EVM test.</w:t>
            </w:r>
          </w:p>
          <w:p w14:paraId="5A7FF246" w14:textId="77777777" w:rsidR="008B2D04" w:rsidRPr="00C66F5E" w:rsidRDefault="008B2D04" w:rsidP="008B2D04">
            <w:pPr>
              <w:pStyle w:val="ListParagraph"/>
              <w:numPr>
                <w:ilvl w:val="2"/>
                <w:numId w:val="13"/>
              </w:numPr>
              <w:spacing w:after="120"/>
              <w:ind w:left="680" w:hanging="113"/>
              <w:contextualSpacing w:val="0"/>
              <w:rPr>
                <w:rFonts w:eastAsia="SimSun"/>
                <w:lang w:eastAsia="zh-CN"/>
              </w:rPr>
            </w:pPr>
            <w:r w:rsidRPr="002E1E14">
              <w:rPr>
                <w:rFonts w:eastAsia="SimSun"/>
                <w:lang w:eastAsia="zh-CN"/>
              </w:rPr>
              <w:t xml:space="preserve">Recommended PTRS configuration by UE via </w:t>
            </w:r>
            <w:r w:rsidRPr="00C66F5E">
              <w:rPr>
                <w:rFonts w:eastAsia="SimSun"/>
                <w:lang w:eastAsia="zh-CN"/>
              </w:rPr>
              <w:t>IE PTRS-DensityRecommendationSetUL</w:t>
            </w:r>
            <w:r w:rsidRPr="002E1E14">
              <w:rPr>
                <w:rFonts w:eastAsia="SimSun"/>
                <w:lang w:eastAsia="zh-CN"/>
              </w:rPr>
              <w:t xml:space="preserve"> </w:t>
            </w:r>
            <w:r w:rsidRPr="00C66F5E">
              <w:rPr>
                <w:rFonts w:eastAsia="SimSun"/>
                <w:lang w:eastAsia="zh-CN"/>
              </w:rPr>
              <w:t>for the EVM test</w:t>
            </w:r>
            <w:r w:rsidRPr="002E1E14">
              <w:rPr>
                <w:rFonts w:eastAsia="SimSun"/>
                <w:lang w:eastAsia="zh-CN"/>
              </w:rPr>
              <w:t xml:space="preserve"> is allowed. </w:t>
            </w:r>
            <w:r>
              <w:rPr>
                <w:rFonts w:eastAsia="SimSun"/>
                <w:lang w:eastAsia="zh-CN"/>
              </w:rPr>
              <w:t xml:space="preserve">Whether </w:t>
            </w:r>
            <w:r w:rsidRPr="00C66F5E">
              <w:rPr>
                <w:rFonts w:eastAsia="SimSun" w:hint="eastAsia"/>
                <w:lang w:eastAsia="zh-CN"/>
              </w:rPr>
              <w:t xml:space="preserve">UE shall be tested according to recommended PTRS configuration when IE is </w:t>
            </w:r>
            <w:r w:rsidRPr="00C66F5E">
              <w:rPr>
                <w:rFonts w:eastAsia="SimSun"/>
                <w:lang w:eastAsia="zh-CN"/>
              </w:rPr>
              <w:t>signalled</w:t>
            </w:r>
            <w:r>
              <w:rPr>
                <w:rFonts w:eastAsia="SimSun"/>
                <w:lang w:eastAsia="zh-CN"/>
              </w:rPr>
              <w:t xml:space="preserve"> or it shall be tested according to the default fixed PTRS configuration in all cases is FFS</w:t>
            </w:r>
            <w:r w:rsidRPr="00C66F5E">
              <w:rPr>
                <w:rFonts w:eastAsia="SimSun"/>
                <w:lang w:eastAsia="zh-CN"/>
              </w:rPr>
              <w:t>.</w:t>
            </w:r>
          </w:p>
          <w:p w14:paraId="7F0550C4" w14:textId="6A00354A" w:rsidR="008B2D04" w:rsidRPr="008B2D04" w:rsidRDefault="008B2D04" w:rsidP="008B2D04">
            <w:pPr>
              <w:pStyle w:val="ListParagraph"/>
              <w:numPr>
                <w:ilvl w:val="2"/>
                <w:numId w:val="13"/>
              </w:numPr>
              <w:spacing w:after="120"/>
              <w:ind w:left="907" w:hanging="113"/>
              <w:contextualSpacing w:val="0"/>
              <w:rPr>
                <w:rFonts w:eastAsia="SimSun"/>
                <w:lang w:eastAsia="zh-CN"/>
              </w:rPr>
            </w:pPr>
            <w:r w:rsidRPr="00C66F5E">
              <w:rPr>
                <w:rFonts w:eastAsia="SimSun" w:hint="eastAsia"/>
                <w:lang w:eastAsia="zh-CN"/>
              </w:rPr>
              <w:t>Recommended PTRS is optional.</w:t>
            </w:r>
          </w:p>
        </w:tc>
      </w:tr>
    </w:tbl>
    <w:p w14:paraId="1AD0FACA" w14:textId="77777777" w:rsidR="008B2D04" w:rsidRPr="00DC28D5" w:rsidRDefault="008B2D04" w:rsidP="008B2D04">
      <w:pPr>
        <w:pStyle w:val="BodyText"/>
        <w:snapToGrid w:val="0"/>
        <w:rPr>
          <w:color w:val="000000"/>
          <w:szCs w:val="20"/>
        </w:rPr>
      </w:pPr>
    </w:p>
    <w:p w14:paraId="6DDF0B34" w14:textId="33D81C64" w:rsidR="008B2D04" w:rsidRPr="00DC28D5" w:rsidRDefault="008B2D04" w:rsidP="008B2D04">
      <w:pPr>
        <w:pStyle w:val="BodyText"/>
        <w:snapToGrid w:val="0"/>
        <w:rPr>
          <w:color w:val="000000"/>
          <w:szCs w:val="20"/>
        </w:rPr>
      </w:pPr>
      <w:r>
        <w:rPr>
          <w:color w:val="000000"/>
          <w:szCs w:val="20"/>
        </w:rPr>
        <w:t xml:space="preserve">As discussed in section 2.2, </w:t>
      </w:r>
      <w:r w:rsidRPr="002E1E14">
        <w:rPr>
          <w:rFonts w:eastAsia="SimSun"/>
          <w:lang w:eastAsia="zh-CN"/>
        </w:rPr>
        <w:t xml:space="preserve">the </w:t>
      </w:r>
      <w:r>
        <w:rPr>
          <w:rFonts w:eastAsia="SimSun"/>
          <w:lang w:eastAsia="zh-CN"/>
        </w:rPr>
        <w:t>fixed</w:t>
      </w:r>
      <w:r w:rsidRPr="002E1E14">
        <w:rPr>
          <w:rFonts w:eastAsia="SimSun"/>
          <w:lang w:eastAsia="zh-CN"/>
        </w:rPr>
        <w:t xml:space="preserve"> PTRS configuration (K = 2, L = 1)</w:t>
      </w:r>
      <w:r>
        <w:rPr>
          <w:color w:val="000000"/>
          <w:szCs w:val="20"/>
        </w:rPr>
        <w:t xml:space="preserve"> is already the </w:t>
      </w:r>
      <w:r w:rsidR="00031DA4">
        <w:rPr>
          <w:color w:val="000000"/>
          <w:szCs w:val="20"/>
        </w:rPr>
        <w:t>densest</w:t>
      </w:r>
      <w:r>
        <w:rPr>
          <w:color w:val="000000"/>
          <w:szCs w:val="20"/>
        </w:rPr>
        <w:t xml:space="preserve"> PTRS configuration (in frequency and time domain) that can be configured </w:t>
      </w:r>
      <w:r w:rsidR="00BC3D4A">
        <w:rPr>
          <w:color w:val="000000"/>
          <w:szCs w:val="20"/>
        </w:rPr>
        <w:t>f</w:t>
      </w:r>
      <w:r w:rsidR="00BC3D4A" w:rsidRPr="00A2756B">
        <w:rPr>
          <w:color w:val="000000"/>
          <w:szCs w:val="20"/>
        </w:rPr>
        <w:t xml:space="preserve">or CP-OFDM </w:t>
      </w:r>
      <w:r>
        <w:rPr>
          <w:color w:val="000000"/>
          <w:szCs w:val="20"/>
        </w:rPr>
        <w:t xml:space="preserve">according to [4]. </w:t>
      </w:r>
      <w:bookmarkStart w:id="5" w:name="_Hlk131603603"/>
      <w:r w:rsidR="00BC3D4A">
        <w:rPr>
          <w:color w:val="000000"/>
          <w:szCs w:val="20"/>
        </w:rPr>
        <w:t xml:space="preserve">For </w:t>
      </w:r>
      <w:r w:rsidR="00BC3D4A" w:rsidRPr="00A07DAF">
        <w:rPr>
          <w:rFonts w:eastAsia="SimSun"/>
          <w:lang w:eastAsia="zh-CN"/>
        </w:rPr>
        <w:t>DFT-s-OFDM</w:t>
      </w:r>
      <w:r w:rsidR="00BC3D4A">
        <w:rPr>
          <w:rFonts w:eastAsia="SimSun"/>
          <w:lang w:eastAsia="zh-CN"/>
        </w:rPr>
        <w:t xml:space="preserve">, the densest PTRS configuration is </w:t>
      </w:r>
      <w:r w:rsidR="00BC3D4A" w:rsidRPr="00A07DAF">
        <w:rPr>
          <w:rFonts w:eastAsia="SimSun"/>
          <w:lang w:eastAsia="zh-CN"/>
        </w:rPr>
        <w:t>(</w:t>
      </w:r>
      <w:r w:rsidR="00BC3D4A" w:rsidRPr="00A07DAF">
        <w:rPr>
          <w:noProof/>
          <w:lang w:eastAsia="zh-CN"/>
        </w:rPr>
        <w:object w:dxaOrig="438" w:dyaOrig="219" w14:anchorId="67B9BAC9">
          <v:shape id="_x0000_i1027" type="#_x0000_t75" alt="" style="width:21.75pt;height:11.25pt;mso-width-percent:0;mso-height-percent:0;mso-width-percent:0;mso-height-percent:0" o:ole="">
            <v:imagedata r:id="rId8" o:title=""/>
          </v:shape>
          <o:OLEObject Type="Embed" ProgID="Equation.DSMT4" ShapeID="_x0000_i1027" DrawAspect="Content" ObjectID="_1742309574" r:id="rId12"/>
        </w:object>
      </w:r>
      <w:r w:rsidR="00BC3D4A" w:rsidRPr="00A07DAF">
        <w:rPr>
          <w:rFonts w:eastAsia="SimSun"/>
          <w:lang w:eastAsia="zh-CN"/>
        </w:rPr>
        <w:t>,</w:t>
      </w:r>
      <w:r w:rsidR="00BC3D4A" w:rsidRPr="00A07DAF">
        <w:rPr>
          <w:noProof/>
          <w:lang w:eastAsia="zh-CN"/>
        </w:rPr>
        <w:object w:dxaOrig="292" w:dyaOrig="240" w14:anchorId="5B3FA635">
          <v:shape id="_x0000_i1028" type="#_x0000_t75" alt="" style="width:14.25pt;height:12pt;mso-width-percent:0;mso-height-percent:0;mso-width-percent:0;mso-height-percent:0" o:ole="">
            <v:imagedata r:id="rId10" o:title=""/>
          </v:shape>
          <o:OLEObject Type="Embed" ProgID="Equation.3" ShapeID="_x0000_i1028" DrawAspect="Content" ObjectID="_1742309575" r:id="rId13"/>
        </w:object>
      </w:r>
      <w:r w:rsidR="00BC3D4A" w:rsidRPr="00A07DAF">
        <w:rPr>
          <w:rFonts w:eastAsia="SimSun"/>
          <w:lang w:eastAsia="zh-CN"/>
        </w:rPr>
        <w:t>)=(8, 4)</w:t>
      </w:r>
      <w:bookmarkEnd w:id="5"/>
      <w:r w:rsidR="00BC3D4A">
        <w:rPr>
          <w:color w:val="000000"/>
          <w:szCs w:val="20"/>
        </w:rPr>
        <w:t xml:space="preserve">. </w:t>
      </w:r>
      <w:r>
        <w:rPr>
          <w:color w:val="000000"/>
          <w:szCs w:val="20"/>
        </w:rPr>
        <w:t xml:space="preserve">If the UE recommend a different PTRS configuration for the MPR requirements, this will be a less dense PTRS configuration than </w:t>
      </w:r>
      <w:r w:rsidR="00031DA4" w:rsidRPr="002E1E14">
        <w:rPr>
          <w:rFonts w:eastAsia="SimSun"/>
          <w:lang w:eastAsia="zh-CN"/>
        </w:rPr>
        <w:t xml:space="preserve">the </w:t>
      </w:r>
      <w:r w:rsidR="00031DA4">
        <w:rPr>
          <w:rFonts w:eastAsia="SimSun"/>
          <w:lang w:eastAsia="zh-CN"/>
        </w:rPr>
        <w:t>fixed</w:t>
      </w:r>
      <w:r w:rsidR="00031DA4" w:rsidRPr="002E1E14">
        <w:rPr>
          <w:rFonts w:eastAsia="SimSun"/>
          <w:lang w:eastAsia="zh-CN"/>
        </w:rPr>
        <w:t xml:space="preserve"> PTRS configuration</w:t>
      </w:r>
      <w:r>
        <w:rPr>
          <w:color w:val="000000"/>
          <w:szCs w:val="20"/>
        </w:rPr>
        <w:t xml:space="preserve">, and we believe that the UE should do so knowing this less dense PTRS configuration will provide better EVM </w:t>
      </w:r>
      <w:r w:rsidR="00031DA4">
        <w:rPr>
          <w:color w:val="000000"/>
          <w:szCs w:val="20"/>
        </w:rPr>
        <w:t>performance</w:t>
      </w:r>
      <w:r>
        <w:rPr>
          <w:color w:val="000000"/>
          <w:szCs w:val="20"/>
        </w:rPr>
        <w:t xml:space="preserve"> with the UE phase noise model, and thus should fulfil the </w:t>
      </w:r>
      <w:r w:rsidR="00031DA4">
        <w:rPr>
          <w:color w:val="000000"/>
          <w:szCs w:val="20"/>
        </w:rPr>
        <w:t>EVM</w:t>
      </w:r>
      <w:r>
        <w:rPr>
          <w:color w:val="000000"/>
          <w:szCs w:val="20"/>
        </w:rPr>
        <w:t xml:space="preserve"> </w:t>
      </w:r>
      <w:r w:rsidR="00031DA4">
        <w:rPr>
          <w:color w:val="000000"/>
          <w:szCs w:val="20"/>
        </w:rPr>
        <w:t xml:space="preserve">test </w:t>
      </w:r>
      <w:r>
        <w:rPr>
          <w:color w:val="000000"/>
          <w:szCs w:val="20"/>
        </w:rPr>
        <w:t xml:space="preserve">requirement specified with the </w:t>
      </w:r>
      <w:r w:rsidR="00031DA4">
        <w:rPr>
          <w:color w:val="000000"/>
          <w:szCs w:val="20"/>
        </w:rPr>
        <w:t>fixed</w:t>
      </w:r>
      <w:r>
        <w:rPr>
          <w:color w:val="000000"/>
          <w:szCs w:val="20"/>
        </w:rPr>
        <w:t xml:space="preserve"> PTRS configuration. Therefore, it is proposed to </w:t>
      </w:r>
      <w:r>
        <w:rPr>
          <w:rFonts w:eastAsia="SimSun"/>
          <w:lang w:eastAsia="zh-CN"/>
        </w:rPr>
        <w:t>u</w:t>
      </w:r>
      <w:r w:rsidRPr="00C66F5E">
        <w:rPr>
          <w:rFonts w:eastAsia="SimSun"/>
          <w:lang w:eastAsia="zh-CN"/>
        </w:rPr>
        <w:t>s</w:t>
      </w:r>
      <w:r>
        <w:rPr>
          <w:rFonts w:eastAsia="SimSun"/>
          <w:lang w:eastAsia="zh-CN"/>
        </w:rPr>
        <w:t>e</w:t>
      </w:r>
      <w:r w:rsidRPr="00C66F5E">
        <w:rPr>
          <w:rFonts w:eastAsia="SimSun"/>
          <w:lang w:eastAsia="zh-CN"/>
        </w:rPr>
        <w:t xml:space="preserve"> a fixed PTRS configuration </w:t>
      </w:r>
      <w:r w:rsidRPr="002E1E14">
        <w:rPr>
          <w:rFonts w:eastAsia="SimSun"/>
          <w:lang w:eastAsia="zh-CN"/>
        </w:rPr>
        <w:t xml:space="preserve">(K = 2, L = 1) </w:t>
      </w:r>
      <w:r w:rsidRPr="00C66F5E">
        <w:rPr>
          <w:rFonts w:eastAsia="SimSun"/>
          <w:lang w:eastAsia="zh-CN"/>
        </w:rPr>
        <w:t xml:space="preserve">for all devices as the default configuration </w:t>
      </w:r>
      <w:r>
        <w:rPr>
          <w:rFonts w:eastAsia="SimSun"/>
          <w:lang w:eastAsia="zh-CN"/>
        </w:rPr>
        <w:t>for</w:t>
      </w:r>
      <w:r w:rsidRPr="00C66F5E">
        <w:rPr>
          <w:rFonts w:eastAsia="SimSun"/>
          <w:lang w:eastAsia="zh-CN"/>
        </w:rPr>
        <w:t xml:space="preserve"> the EVM test</w:t>
      </w:r>
      <w:r>
        <w:rPr>
          <w:rFonts w:eastAsia="SimSun"/>
          <w:lang w:eastAsia="zh-CN"/>
        </w:rPr>
        <w:t>, and the same EVM test requirement should be fulfilled if the PTRS configuration recommended by the UE is used for the EVM test</w:t>
      </w:r>
      <w:r>
        <w:rPr>
          <w:color w:val="000000"/>
          <w:szCs w:val="20"/>
        </w:rPr>
        <w:t>.</w:t>
      </w:r>
    </w:p>
    <w:p w14:paraId="7648EAD2" w14:textId="77777777" w:rsidR="007E41A0" w:rsidRPr="00DC28D5" w:rsidRDefault="007E41A0" w:rsidP="007E41A0">
      <w:pPr>
        <w:pStyle w:val="BodyText"/>
        <w:snapToGrid w:val="0"/>
        <w:rPr>
          <w:color w:val="000000"/>
          <w:szCs w:val="20"/>
        </w:rPr>
      </w:pPr>
    </w:p>
    <w:p w14:paraId="1D6ADC6F" w14:textId="00C57441" w:rsidR="008B2D04" w:rsidRPr="00042EDC" w:rsidRDefault="008B2D04" w:rsidP="008B2D04">
      <w:pPr>
        <w:spacing w:after="180"/>
        <w:rPr>
          <w:b/>
          <w:u w:val="single"/>
          <w:lang w:eastAsia="ko-KR"/>
        </w:rPr>
      </w:pPr>
      <w:r w:rsidRPr="00042EDC">
        <w:rPr>
          <w:b/>
          <w:u w:val="single"/>
          <w:lang w:eastAsia="ko-KR"/>
        </w:rPr>
        <w:t>2</w:t>
      </w:r>
      <w:r>
        <w:rPr>
          <w:b/>
          <w:u w:val="single"/>
          <w:lang w:eastAsia="ko-KR"/>
        </w:rPr>
        <w:t>.5</w:t>
      </w:r>
      <w:r>
        <w:rPr>
          <w:b/>
          <w:u w:val="single"/>
          <w:lang w:eastAsia="ko-KR"/>
        </w:rPr>
        <w:tab/>
      </w:r>
      <w:r w:rsidRPr="002E1E14">
        <w:rPr>
          <w:b/>
          <w:u w:val="single"/>
          <w:lang w:eastAsia="ko-KR"/>
        </w:rPr>
        <w:t>Basic EVM measurement</w:t>
      </w:r>
    </w:p>
    <w:p w14:paraId="27974865" w14:textId="77777777" w:rsidR="008B2D04" w:rsidRDefault="008B2D04" w:rsidP="008B2D04">
      <w:pPr>
        <w:pStyle w:val="BodyText"/>
        <w:snapToGrid w:val="0"/>
        <w:rPr>
          <w:lang w:eastAsia="ja-JP"/>
        </w:rPr>
      </w:pPr>
      <w:r>
        <w:rPr>
          <w:color w:val="000000"/>
          <w:szCs w:val="20"/>
        </w:rPr>
        <w:t>The following options were listed in the WF [2]</w:t>
      </w:r>
      <w:r>
        <w:rPr>
          <w:lang w:eastAsia="ja-JP"/>
        </w:rPr>
        <w:t>.</w:t>
      </w:r>
    </w:p>
    <w:tbl>
      <w:tblPr>
        <w:tblStyle w:val="TableGrid"/>
        <w:tblW w:w="0" w:type="auto"/>
        <w:tblLook w:val="04A0" w:firstRow="1" w:lastRow="0" w:firstColumn="1" w:lastColumn="0" w:noHBand="0" w:noVBand="1"/>
      </w:tblPr>
      <w:tblGrid>
        <w:gridCol w:w="9062"/>
      </w:tblGrid>
      <w:tr w:rsidR="008B2D04" w14:paraId="3079D573" w14:textId="77777777" w:rsidTr="008A289E">
        <w:tc>
          <w:tcPr>
            <w:tcW w:w="9062" w:type="dxa"/>
          </w:tcPr>
          <w:p w14:paraId="6DB76A67" w14:textId="597E9E03" w:rsidR="008B2D04" w:rsidRPr="008B2D04" w:rsidRDefault="008B2D04" w:rsidP="008B2D04">
            <w:pPr>
              <w:pStyle w:val="ListParagraph"/>
              <w:numPr>
                <w:ilvl w:val="1"/>
                <w:numId w:val="13"/>
              </w:numPr>
              <w:spacing w:after="120"/>
              <w:ind w:left="567" w:hanging="227"/>
              <w:contextualSpacing w:val="0"/>
              <w:rPr>
                <w:rFonts w:eastAsia="SimSun"/>
                <w:lang w:eastAsia="zh-CN"/>
              </w:rPr>
            </w:pPr>
            <w:r w:rsidRPr="002E1E14">
              <w:rPr>
                <w:rFonts w:eastAsia="SimSun"/>
                <w:lang w:eastAsia="zh-CN"/>
              </w:rPr>
              <w:t xml:space="preserve">Option 1: Study if the EVM requirement for UL 256QAM FR2-1 allows the use non-data aided EVM </w:t>
            </w:r>
            <w:bookmarkStart w:id="6" w:name="_Hlk127538559"/>
            <w:r w:rsidRPr="002E1E14">
              <w:rPr>
                <w:rFonts w:eastAsia="SimSun"/>
                <w:lang w:eastAsia="zh-CN"/>
              </w:rPr>
              <w:t>without the risk of underestimation</w:t>
            </w:r>
            <w:bookmarkEnd w:id="6"/>
            <w:r w:rsidRPr="002E1E14">
              <w:rPr>
                <w:rFonts w:eastAsia="SimSun"/>
                <w:lang w:eastAsia="zh-CN"/>
              </w:rPr>
              <w:t>. If not the definition of i(v)as the “ideal signal reconstructed by the measurement equipment” should be modified in the 38.101-2 to mean the true ideal/reference signal, reflecting the use of data aided EVM. (Anritsu)</w:t>
            </w:r>
          </w:p>
        </w:tc>
      </w:tr>
    </w:tbl>
    <w:p w14:paraId="4CFE6322" w14:textId="77777777" w:rsidR="008B2D04" w:rsidRPr="00DC28D5" w:rsidRDefault="008B2D04" w:rsidP="008B2D04">
      <w:pPr>
        <w:pStyle w:val="BodyText"/>
        <w:snapToGrid w:val="0"/>
        <w:rPr>
          <w:color w:val="000000"/>
          <w:szCs w:val="20"/>
        </w:rPr>
      </w:pPr>
    </w:p>
    <w:p w14:paraId="562DFEB2" w14:textId="2353F875" w:rsidR="008B2D04" w:rsidRPr="00DC28D5" w:rsidRDefault="008B2D04" w:rsidP="008B2D04">
      <w:pPr>
        <w:pStyle w:val="BodyText"/>
        <w:snapToGrid w:val="0"/>
        <w:rPr>
          <w:color w:val="000000"/>
          <w:szCs w:val="20"/>
        </w:rPr>
      </w:pPr>
      <w:r>
        <w:rPr>
          <w:color w:val="000000"/>
          <w:szCs w:val="20"/>
        </w:rPr>
        <w:t xml:space="preserve">It is well-known that data aided estimation technique is subjected to error propagation effect (an erroneous data detection will </w:t>
      </w:r>
      <w:r w:rsidR="00E56F3F">
        <w:rPr>
          <w:color w:val="000000"/>
          <w:szCs w:val="20"/>
        </w:rPr>
        <w:t xml:space="preserve">result in </w:t>
      </w:r>
      <w:r>
        <w:rPr>
          <w:color w:val="000000"/>
          <w:szCs w:val="20"/>
        </w:rPr>
        <w:t xml:space="preserve">an erroneous estimate </w:t>
      </w:r>
      <w:r w:rsidR="00E56F3F">
        <w:rPr>
          <w:color w:val="000000"/>
          <w:szCs w:val="20"/>
        </w:rPr>
        <w:t xml:space="preserve">which will then </w:t>
      </w:r>
      <w:r>
        <w:rPr>
          <w:color w:val="000000"/>
          <w:szCs w:val="20"/>
        </w:rPr>
        <w:t>cause subsequent erroneous data detection</w:t>
      </w:r>
      <w:r w:rsidR="00536C18">
        <w:rPr>
          <w:color w:val="000000"/>
          <w:szCs w:val="20"/>
        </w:rPr>
        <w:t>)</w:t>
      </w:r>
      <w:r>
        <w:rPr>
          <w:color w:val="000000"/>
          <w:szCs w:val="20"/>
        </w:rPr>
        <w:t>.</w:t>
      </w:r>
      <w:r w:rsidR="00536C18">
        <w:rPr>
          <w:color w:val="000000"/>
          <w:szCs w:val="20"/>
        </w:rPr>
        <w:t xml:space="preserve"> Therefore, it is proposed </w:t>
      </w:r>
      <w:r w:rsidR="00E56F3F">
        <w:rPr>
          <w:color w:val="000000"/>
          <w:szCs w:val="20"/>
        </w:rPr>
        <w:t xml:space="preserve">that </w:t>
      </w:r>
      <w:r w:rsidR="00536C18">
        <w:rPr>
          <w:color w:val="000000"/>
          <w:szCs w:val="20"/>
        </w:rPr>
        <w:t xml:space="preserve">test equipment vendor </w:t>
      </w:r>
      <w:r w:rsidR="00E56F3F">
        <w:rPr>
          <w:color w:val="000000"/>
          <w:szCs w:val="20"/>
        </w:rPr>
        <w:t>should</w:t>
      </w:r>
      <w:r w:rsidR="00536C18">
        <w:rPr>
          <w:color w:val="000000"/>
          <w:szCs w:val="20"/>
        </w:rPr>
        <w:t xml:space="preserve"> provide further analysis on the necessity and the expected EVM measurement improvement </w:t>
      </w:r>
      <w:r w:rsidR="00E56F3F">
        <w:rPr>
          <w:color w:val="000000"/>
          <w:szCs w:val="20"/>
        </w:rPr>
        <w:t>with</w:t>
      </w:r>
      <w:r w:rsidR="00536C18">
        <w:rPr>
          <w:color w:val="000000"/>
          <w:szCs w:val="20"/>
        </w:rPr>
        <w:t xml:space="preserve"> data aided EVM, in order to make a technically sounded decision in RAN4.</w:t>
      </w:r>
    </w:p>
    <w:p w14:paraId="3D90C95B" w14:textId="77777777" w:rsidR="008B2D04" w:rsidRPr="00DC28D5" w:rsidRDefault="008B2D04" w:rsidP="008B2D04">
      <w:pPr>
        <w:pStyle w:val="BodyText"/>
        <w:snapToGrid w:val="0"/>
        <w:rPr>
          <w:color w:val="000000"/>
          <w:szCs w:val="20"/>
        </w:rPr>
      </w:pPr>
    </w:p>
    <w:p w14:paraId="2C826C92" w14:textId="7FC60D6B" w:rsidR="008D5F98" w:rsidRPr="00E739B0" w:rsidRDefault="00E74152" w:rsidP="008D5F98">
      <w:pPr>
        <w:keepNext/>
        <w:spacing w:after="240"/>
        <w:ind w:right="284"/>
        <w:outlineLvl w:val="0"/>
        <w:rPr>
          <w:rFonts w:ascii="Arial" w:hAnsi="Arial"/>
          <w:b/>
          <w:bCs/>
          <w:sz w:val="24"/>
        </w:rPr>
      </w:pPr>
      <w:r w:rsidRPr="00E739B0">
        <w:rPr>
          <w:rFonts w:ascii="Arial" w:hAnsi="Arial"/>
          <w:b/>
          <w:bCs/>
          <w:sz w:val="24"/>
        </w:rPr>
        <w:t>4</w:t>
      </w:r>
      <w:r w:rsidR="008D5F98" w:rsidRPr="00E739B0">
        <w:rPr>
          <w:rFonts w:ascii="Arial" w:hAnsi="Arial"/>
          <w:b/>
          <w:bCs/>
          <w:sz w:val="24"/>
        </w:rPr>
        <w:t>.</w:t>
      </w:r>
      <w:r w:rsidR="008D5F98" w:rsidRPr="00E739B0">
        <w:rPr>
          <w:rFonts w:ascii="Arial" w:hAnsi="Arial"/>
          <w:b/>
          <w:bCs/>
          <w:sz w:val="24"/>
        </w:rPr>
        <w:tab/>
        <w:t>Conclusion</w:t>
      </w:r>
    </w:p>
    <w:p w14:paraId="6C1563BB" w14:textId="3D345881"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0D28B5">
        <w:t>p</w:t>
      </w:r>
      <w:r w:rsidR="000D28B5" w:rsidRPr="00FF2BB9">
        <w:t>roposals on UE RF requirements for FR2-1 UL 256QAM</w:t>
      </w:r>
      <w:r w:rsidR="000D28B5">
        <w:t xml:space="preserve"> according to the agreed WF</w:t>
      </w:r>
      <w:r w:rsidR="007A1004" w:rsidRPr="007A1004">
        <w:t xml:space="preserve"> </w:t>
      </w:r>
      <w:r w:rsidR="007A1004">
        <w:t>and the related discussion</w:t>
      </w:r>
      <w:r w:rsidR="0036704D">
        <w:t xml:space="preserve">, </w:t>
      </w:r>
      <w:r w:rsidR="000D28B5">
        <w:t>they are</w:t>
      </w:r>
      <w:r w:rsidR="0036704D">
        <w:t xml:space="preserve"> summarized as follows:</w:t>
      </w:r>
    </w:p>
    <w:p w14:paraId="16A1FD4B" w14:textId="39C59906" w:rsidR="000D28B5" w:rsidRPr="00440EC2" w:rsidRDefault="000D28B5" w:rsidP="000D28B5">
      <w:pPr>
        <w:pStyle w:val="BodyText"/>
        <w:snapToGrid w:val="0"/>
        <w:rPr>
          <w:rFonts w:eastAsia="SimSun"/>
          <w:szCs w:val="20"/>
          <w:lang w:val="en-GB" w:eastAsia="zh-CN"/>
        </w:rPr>
      </w:pPr>
      <w:bookmarkStart w:id="7" w:name="_Hlk131603927"/>
      <w:r>
        <w:rPr>
          <w:b/>
          <w:bCs/>
        </w:rPr>
        <w:lastRenderedPageBreak/>
        <w:t>Proposal 1</w:t>
      </w:r>
      <w:r w:rsidRPr="00417D72">
        <w:rPr>
          <w:b/>
          <w:bCs/>
        </w:rPr>
        <w:t xml:space="preserve">: </w:t>
      </w:r>
      <w:r>
        <w:rPr>
          <w:b/>
          <w:bCs/>
        </w:rPr>
        <w:t>T</w:t>
      </w:r>
      <w:r w:rsidRPr="000D28B5">
        <w:rPr>
          <w:b/>
          <w:bCs/>
        </w:rPr>
        <w:t xml:space="preserve">o </w:t>
      </w:r>
      <w:r w:rsidR="00B3504F">
        <w:rPr>
          <w:b/>
          <w:bCs/>
        </w:rPr>
        <w:t xml:space="preserve">use </w:t>
      </w:r>
      <w:r w:rsidR="00B3504F" w:rsidRPr="00B3504F">
        <w:rPr>
          <w:b/>
          <w:bCs/>
        </w:rPr>
        <w:t>the findings recorded in TR 38.803 on phase noise for mm-wave frequencies as a basis</w:t>
      </w:r>
      <w:r w:rsidR="00B3504F">
        <w:rPr>
          <w:b/>
          <w:bCs/>
        </w:rPr>
        <w:t xml:space="preserve"> to validate the model used by company in the MPR evaluation</w:t>
      </w:r>
      <w:r w:rsidR="00B3504F" w:rsidRPr="00B3504F">
        <w:rPr>
          <w:b/>
          <w:bCs/>
        </w:rPr>
        <w:t xml:space="preserve"> such that the model used should not deviate significantly from the findings, unless sufficient justification can be provided</w:t>
      </w:r>
      <w:r w:rsidR="00B3504F">
        <w:rPr>
          <w:b/>
          <w:bCs/>
        </w:rPr>
        <w:t xml:space="preserve"> by the company</w:t>
      </w:r>
      <w:r w:rsidRPr="0036704D">
        <w:rPr>
          <w:b/>
          <w:bCs/>
        </w:rPr>
        <w:t>.</w:t>
      </w:r>
    </w:p>
    <w:p w14:paraId="5F7EE9E8" w14:textId="13E45B15" w:rsidR="000D28B5" w:rsidRPr="0036704D" w:rsidRDefault="000D28B5" w:rsidP="000D28B5">
      <w:pPr>
        <w:pStyle w:val="BodyText"/>
        <w:snapToGrid w:val="0"/>
        <w:rPr>
          <w:rFonts w:eastAsia="SimSun"/>
          <w:b/>
          <w:bCs/>
          <w:szCs w:val="20"/>
          <w:lang w:val="en-GB" w:eastAsia="zh-CN"/>
        </w:rPr>
      </w:pPr>
      <w:r>
        <w:rPr>
          <w:b/>
          <w:bCs/>
        </w:rPr>
        <w:t>Proposal</w:t>
      </w:r>
      <w:r w:rsidRPr="00417D72">
        <w:rPr>
          <w:b/>
          <w:bCs/>
        </w:rPr>
        <w:t xml:space="preserve"> </w:t>
      </w:r>
      <w:r>
        <w:rPr>
          <w:b/>
          <w:bCs/>
        </w:rPr>
        <w:t>2</w:t>
      </w:r>
      <w:r w:rsidRPr="00417D72">
        <w:rPr>
          <w:b/>
          <w:bCs/>
        </w:rPr>
        <w:t xml:space="preserve">: </w:t>
      </w:r>
      <w:r w:rsidR="00031DA4">
        <w:rPr>
          <w:b/>
          <w:bCs/>
        </w:rPr>
        <w:t>N</w:t>
      </w:r>
      <w:r w:rsidR="00031DA4" w:rsidRPr="00031DA4">
        <w:rPr>
          <w:b/>
          <w:bCs/>
        </w:rPr>
        <w:t xml:space="preserve">ot to add an additional </w:t>
      </w:r>
      <w:r w:rsidR="00031DA4">
        <w:rPr>
          <w:b/>
          <w:bCs/>
        </w:rPr>
        <w:t xml:space="preserve">MPR </w:t>
      </w:r>
      <w:r w:rsidR="00031DA4" w:rsidRPr="00031DA4">
        <w:rPr>
          <w:b/>
          <w:bCs/>
        </w:rPr>
        <w:t>requirement with the UE recommended PTRS configuration.</w:t>
      </w:r>
    </w:p>
    <w:p w14:paraId="05E0B1D8" w14:textId="5D6ADD6B" w:rsidR="000A28BF" w:rsidRPr="000A28BF" w:rsidRDefault="000D28B5" w:rsidP="000A28BF">
      <w:pPr>
        <w:pStyle w:val="BodyText"/>
        <w:snapToGrid w:val="0"/>
        <w:rPr>
          <w:b/>
          <w:bCs/>
          <w:color w:val="000000"/>
          <w:szCs w:val="20"/>
        </w:rPr>
      </w:pPr>
      <w:r w:rsidRPr="000A28BF">
        <w:rPr>
          <w:b/>
          <w:bCs/>
        </w:rPr>
        <w:t>Proposal 3</w:t>
      </w:r>
      <w:r w:rsidR="006B369F" w:rsidRPr="000A28BF">
        <w:rPr>
          <w:b/>
          <w:bCs/>
        </w:rPr>
        <w:t xml:space="preserve">: </w:t>
      </w:r>
      <w:r w:rsidRPr="000A28BF">
        <w:rPr>
          <w:b/>
          <w:bCs/>
        </w:rPr>
        <w:t xml:space="preserve">To </w:t>
      </w:r>
      <w:r w:rsidR="000A28BF" w:rsidRPr="000A28BF">
        <w:rPr>
          <w:b/>
          <w:bCs/>
          <w:color w:val="000000"/>
          <w:szCs w:val="20"/>
        </w:rPr>
        <w:t>relax t</w:t>
      </w:r>
      <w:r w:rsidR="000A28BF" w:rsidRPr="000A28BF">
        <w:rPr>
          <w:rFonts w:eastAsia="SimSun"/>
          <w:b/>
          <w:bCs/>
          <w:lang w:eastAsia="zh-CN"/>
        </w:rPr>
        <w:t>he minimum output power for 256QAM during the EVM test by 14 dB based on the difference between the SNR of 256QAM (29.1dB) and the SNR of QPSK (15.1dB), and further scaling the minimum EIRP with bandwidth</w:t>
      </w:r>
      <w:r w:rsidR="000A28BF" w:rsidRPr="000A28BF">
        <w:rPr>
          <w:b/>
          <w:bCs/>
          <w:color w:val="000000"/>
          <w:szCs w:val="20"/>
        </w:rPr>
        <w:t>, i.e., combine option 1 with option 3 as follows:</w:t>
      </w:r>
    </w:p>
    <w:tbl>
      <w:tblPr>
        <w:tblW w:w="758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3"/>
        <w:gridCol w:w="843"/>
        <w:gridCol w:w="1059"/>
        <w:gridCol w:w="1060"/>
        <w:gridCol w:w="1084"/>
        <w:gridCol w:w="1153"/>
      </w:tblGrid>
      <w:tr w:rsidR="000A28BF" w:rsidRPr="000A28BF" w14:paraId="64090C5F" w14:textId="77777777" w:rsidTr="007056CF">
        <w:trPr>
          <w:trHeight w:val="250"/>
        </w:trPr>
        <w:tc>
          <w:tcPr>
            <w:tcW w:w="2383" w:type="dxa"/>
          </w:tcPr>
          <w:p w14:paraId="1813555B" w14:textId="77777777" w:rsidR="000A28BF" w:rsidRPr="000A28BF" w:rsidRDefault="000A28BF" w:rsidP="007056CF">
            <w:pPr>
              <w:pStyle w:val="TAH"/>
              <w:rPr>
                <w:rFonts w:cs="v5.0.0"/>
                <w:bCs/>
              </w:rPr>
            </w:pPr>
          </w:p>
        </w:tc>
        <w:tc>
          <w:tcPr>
            <w:tcW w:w="843" w:type="dxa"/>
          </w:tcPr>
          <w:p w14:paraId="38BE4C24" w14:textId="77777777" w:rsidR="000A28BF" w:rsidRPr="000A28BF" w:rsidRDefault="000A28BF" w:rsidP="007056CF">
            <w:pPr>
              <w:pStyle w:val="TAH"/>
              <w:rPr>
                <w:rFonts w:cs="v5.0.0"/>
                <w:bCs/>
              </w:rPr>
            </w:pPr>
          </w:p>
        </w:tc>
        <w:tc>
          <w:tcPr>
            <w:tcW w:w="4356" w:type="dxa"/>
            <w:gridSpan w:val="4"/>
          </w:tcPr>
          <w:p w14:paraId="777BD0E0" w14:textId="77777777" w:rsidR="000A28BF" w:rsidRPr="000A28BF" w:rsidRDefault="000A28BF" w:rsidP="007056CF">
            <w:pPr>
              <w:pStyle w:val="TAH"/>
              <w:rPr>
                <w:rFonts w:cs="v5.0.0"/>
                <w:bCs/>
              </w:rPr>
            </w:pPr>
            <w:r w:rsidRPr="000A28BF">
              <w:rPr>
                <w:rFonts w:cs="v5.0.0"/>
                <w:bCs/>
              </w:rPr>
              <w:t>Level for PC2</w:t>
            </w:r>
          </w:p>
        </w:tc>
      </w:tr>
      <w:tr w:rsidR="000A28BF" w:rsidRPr="000A28BF" w14:paraId="63B87CCF" w14:textId="77777777" w:rsidTr="007056CF">
        <w:trPr>
          <w:trHeight w:val="237"/>
        </w:trPr>
        <w:tc>
          <w:tcPr>
            <w:tcW w:w="2383" w:type="dxa"/>
          </w:tcPr>
          <w:p w14:paraId="4A2C8109" w14:textId="77777777" w:rsidR="000A28BF" w:rsidRPr="000A28BF" w:rsidRDefault="000A28BF" w:rsidP="007056CF">
            <w:pPr>
              <w:pStyle w:val="TAH"/>
              <w:rPr>
                <w:rFonts w:cs="v5.0.0"/>
                <w:bCs/>
              </w:rPr>
            </w:pPr>
            <w:r w:rsidRPr="000A28BF">
              <w:rPr>
                <w:rFonts w:cs="v5.0.0"/>
                <w:bCs/>
              </w:rPr>
              <w:br w:type="page"/>
              <w:t>Parameter</w:t>
            </w:r>
          </w:p>
        </w:tc>
        <w:tc>
          <w:tcPr>
            <w:tcW w:w="843" w:type="dxa"/>
          </w:tcPr>
          <w:p w14:paraId="285F1F05" w14:textId="77777777" w:rsidR="000A28BF" w:rsidRPr="000A28BF" w:rsidRDefault="000A28BF" w:rsidP="007056CF">
            <w:pPr>
              <w:pStyle w:val="TAH"/>
              <w:rPr>
                <w:rFonts w:cs="v5.0.0"/>
                <w:bCs/>
              </w:rPr>
            </w:pPr>
            <w:r w:rsidRPr="000A28BF">
              <w:rPr>
                <w:rFonts w:cs="v5.0.0"/>
                <w:bCs/>
              </w:rPr>
              <w:t>Unit</w:t>
            </w:r>
          </w:p>
        </w:tc>
        <w:tc>
          <w:tcPr>
            <w:tcW w:w="1059" w:type="dxa"/>
          </w:tcPr>
          <w:p w14:paraId="6435DA1B" w14:textId="77777777" w:rsidR="000A28BF" w:rsidRPr="000A28BF" w:rsidRDefault="000A28BF" w:rsidP="007056CF">
            <w:pPr>
              <w:pStyle w:val="TAH"/>
              <w:rPr>
                <w:rFonts w:cs="v5.0.0"/>
                <w:bCs/>
              </w:rPr>
            </w:pPr>
            <w:r w:rsidRPr="000A28BF">
              <w:rPr>
                <w:rFonts w:cs="v5.0.0"/>
                <w:bCs/>
              </w:rPr>
              <w:t>50 MHz</w:t>
            </w:r>
          </w:p>
        </w:tc>
        <w:tc>
          <w:tcPr>
            <w:tcW w:w="1060" w:type="dxa"/>
          </w:tcPr>
          <w:p w14:paraId="00FD2F1B" w14:textId="77777777" w:rsidR="000A28BF" w:rsidRPr="000A28BF" w:rsidRDefault="000A28BF" w:rsidP="007056CF">
            <w:pPr>
              <w:pStyle w:val="TAH"/>
              <w:rPr>
                <w:rFonts w:cs="v5.0.0"/>
                <w:bCs/>
              </w:rPr>
            </w:pPr>
            <w:r w:rsidRPr="000A28BF">
              <w:rPr>
                <w:rFonts w:cs="v5.0.0"/>
                <w:bCs/>
              </w:rPr>
              <w:t>100 MHz</w:t>
            </w:r>
          </w:p>
        </w:tc>
        <w:tc>
          <w:tcPr>
            <w:tcW w:w="1084" w:type="dxa"/>
          </w:tcPr>
          <w:p w14:paraId="0C04C480" w14:textId="77777777" w:rsidR="000A28BF" w:rsidRPr="000A28BF" w:rsidRDefault="000A28BF" w:rsidP="007056CF">
            <w:pPr>
              <w:pStyle w:val="TAH"/>
              <w:rPr>
                <w:rFonts w:cs="v5.0.0"/>
                <w:bCs/>
              </w:rPr>
            </w:pPr>
            <w:r w:rsidRPr="000A28BF">
              <w:rPr>
                <w:rFonts w:cs="v5.0.0"/>
                <w:bCs/>
              </w:rPr>
              <w:t>200 MHz</w:t>
            </w:r>
          </w:p>
        </w:tc>
        <w:tc>
          <w:tcPr>
            <w:tcW w:w="1153" w:type="dxa"/>
          </w:tcPr>
          <w:p w14:paraId="2DF323FD" w14:textId="77777777" w:rsidR="000A28BF" w:rsidRPr="000A28BF" w:rsidRDefault="000A28BF" w:rsidP="007056CF">
            <w:pPr>
              <w:pStyle w:val="TAH"/>
              <w:rPr>
                <w:rFonts w:cs="v5.0.0"/>
                <w:bCs/>
              </w:rPr>
            </w:pPr>
            <w:r w:rsidRPr="000A28BF">
              <w:rPr>
                <w:rFonts w:cs="v5.0.0"/>
                <w:bCs/>
              </w:rPr>
              <w:t>400 MHz</w:t>
            </w:r>
          </w:p>
        </w:tc>
      </w:tr>
      <w:tr w:rsidR="000A28BF" w:rsidRPr="000A28BF" w14:paraId="00606D87" w14:textId="77777777" w:rsidTr="007056CF">
        <w:trPr>
          <w:trHeight w:val="264"/>
        </w:trPr>
        <w:tc>
          <w:tcPr>
            <w:tcW w:w="2383" w:type="dxa"/>
          </w:tcPr>
          <w:p w14:paraId="3798F5DE" w14:textId="77777777" w:rsidR="000A28BF" w:rsidRPr="000A28BF" w:rsidRDefault="000A28BF" w:rsidP="007056CF">
            <w:pPr>
              <w:pStyle w:val="TAL"/>
              <w:rPr>
                <w:rFonts w:cs="v5.0.0"/>
                <w:b/>
                <w:bCs/>
              </w:rPr>
            </w:pPr>
            <w:r w:rsidRPr="000A28BF">
              <w:rPr>
                <w:rFonts w:cs="Arial"/>
                <w:b/>
                <w:bCs/>
              </w:rPr>
              <w:t>UE EIRP for UL 256 QAM</w:t>
            </w:r>
          </w:p>
        </w:tc>
        <w:tc>
          <w:tcPr>
            <w:tcW w:w="843" w:type="dxa"/>
          </w:tcPr>
          <w:p w14:paraId="021D0D95" w14:textId="77777777" w:rsidR="000A28BF" w:rsidRPr="000A28BF" w:rsidRDefault="000A28BF" w:rsidP="007056CF">
            <w:pPr>
              <w:pStyle w:val="TAC"/>
              <w:rPr>
                <w:rFonts w:cs="v5.0.0"/>
                <w:b/>
                <w:bCs/>
              </w:rPr>
            </w:pPr>
            <w:r w:rsidRPr="000A28BF">
              <w:rPr>
                <w:rFonts w:cs="v5.0.0"/>
                <w:b/>
                <w:bCs/>
              </w:rPr>
              <w:t>dBm</w:t>
            </w:r>
          </w:p>
        </w:tc>
        <w:tc>
          <w:tcPr>
            <w:tcW w:w="1059" w:type="dxa"/>
          </w:tcPr>
          <w:p w14:paraId="2F9ECEFE" w14:textId="77777777" w:rsidR="000A28BF" w:rsidRPr="000A28BF" w:rsidRDefault="000A28BF" w:rsidP="007056CF">
            <w:pPr>
              <w:pStyle w:val="TAC"/>
              <w:rPr>
                <w:rFonts w:cs="v5.0.0"/>
                <w:b/>
                <w:bCs/>
              </w:rPr>
            </w:pPr>
            <w:r w:rsidRPr="000A28BF">
              <w:rPr>
                <w:rFonts w:cs="v5.0.0"/>
                <w:b/>
                <w:bCs/>
              </w:rPr>
              <w:sym w:font="Symbol" w:char="F0B3"/>
            </w:r>
            <w:r w:rsidRPr="000A28BF">
              <w:rPr>
                <w:rFonts w:cs="v5.0.0"/>
                <w:b/>
                <w:bCs/>
              </w:rPr>
              <w:t xml:space="preserve"> 1</w:t>
            </w:r>
          </w:p>
        </w:tc>
        <w:tc>
          <w:tcPr>
            <w:tcW w:w="1060" w:type="dxa"/>
          </w:tcPr>
          <w:p w14:paraId="7A77B326" w14:textId="77777777" w:rsidR="000A28BF" w:rsidRPr="000A28BF" w:rsidRDefault="000A28BF" w:rsidP="007056CF">
            <w:pPr>
              <w:pStyle w:val="TAC"/>
              <w:rPr>
                <w:rFonts w:cs="v5.0.0"/>
                <w:b/>
                <w:bCs/>
              </w:rPr>
            </w:pPr>
            <w:r w:rsidRPr="000A28BF">
              <w:rPr>
                <w:rFonts w:cs="v5.0.0"/>
                <w:b/>
                <w:bCs/>
              </w:rPr>
              <w:sym w:font="Symbol" w:char="F0B3"/>
            </w:r>
            <w:r w:rsidRPr="000A28BF">
              <w:rPr>
                <w:rFonts w:cs="v5.0.0"/>
                <w:b/>
                <w:bCs/>
              </w:rPr>
              <w:t xml:space="preserve"> 1</w:t>
            </w:r>
          </w:p>
        </w:tc>
        <w:tc>
          <w:tcPr>
            <w:tcW w:w="1084" w:type="dxa"/>
          </w:tcPr>
          <w:p w14:paraId="5D20B795" w14:textId="77777777" w:rsidR="000A28BF" w:rsidRPr="000A28BF" w:rsidRDefault="000A28BF" w:rsidP="007056CF">
            <w:pPr>
              <w:pStyle w:val="TAC"/>
              <w:rPr>
                <w:rFonts w:cs="v5.0.0"/>
                <w:b/>
                <w:bCs/>
              </w:rPr>
            </w:pPr>
            <w:r w:rsidRPr="000A28BF">
              <w:rPr>
                <w:rFonts w:cs="v5.0.0"/>
                <w:b/>
                <w:bCs/>
              </w:rPr>
              <w:sym w:font="Symbol" w:char="F0B3"/>
            </w:r>
            <w:r w:rsidRPr="000A28BF">
              <w:rPr>
                <w:rFonts w:cs="v5.0.0"/>
                <w:b/>
                <w:bCs/>
              </w:rPr>
              <w:t xml:space="preserve"> 4</w:t>
            </w:r>
          </w:p>
        </w:tc>
        <w:tc>
          <w:tcPr>
            <w:tcW w:w="1153" w:type="dxa"/>
          </w:tcPr>
          <w:p w14:paraId="4B2FB5DB" w14:textId="77777777" w:rsidR="000A28BF" w:rsidRPr="000A28BF" w:rsidRDefault="000A28BF" w:rsidP="007056CF">
            <w:pPr>
              <w:pStyle w:val="TAC"/>
              <w:rPr>
                <w:rFonts w:cs="v5.0.0"/>
                <w:b/>
                <w:bCs/>
              </w:rPr>
            </w:pPr>
            <w:r w:rsidRPr="000A28BF">
              <w:rPr>
                <w:rFonts w:cs="v5.0.0"/>
                <w:b/>
                <w:bCs/>
              </w:rPr>
              <w:sym w:font="Symbol" w:char="F0B3"/>
            </w:r>
            <w:r w:rsidRPr="000A28BF">
              <w:rPr>
                <w:rFonts w:cs="v5.0.0"/>
                <w:b/>
                <w:bCs/>
              </w:rPr>
              <w:t xml:space="preserve"> 7</w:t>
            </w:r>
          </w:p>
        </w:tc>
      </w:tr>
      <w:tr w:rsidR="000A28BF" w:rsidRPr="000A28BF" w14:paraId="7E49CAFF" w14:textId="77777777" w:rsidTr="007056CF">
        <w:trPr>
          <w:trHeight w:val="250"/>
        </w:trPr>
        <w:tc>
          <w:tcPr>
            <w:tcW w:w="2383" w:type="dxa"/>
          </w:tcPr>
          <w:p w14:paraId="0E5674CA" w14:textId="77777777" w:rsidR="000A28BF" w:rsidRPr="000A28BF" w:rsidRDefault="000A28BF" w:rsidP="007056CF">
            <w:pPr>
              <w:pStyle w:val="TAL"/>
              <w:rPr>
                <w:rFonts w:cs="v5.0.0"/>
                <w:b/>
                <w:bCs/>
              </w:rPr>
            </w:pPr>
            <w:r w:rsidRPr="000A28BF">
              <w:rPr>
                <w:rFonts w:cs="v5.0.0"/>
                <w:b/>
                <w:bCs/>
              </w:rPr>
              <w:t>Operating conditions</w:t>
            </w:r>
          </w:p>
        </w:tc>
        <w:tc>
          <w:tcPr>
            <w:tcW w:w="5199" w:type="dxa"/>
            <w:gridSpan w:val="5"/>
          </w:tcPr>
          <w:p w14:paraId="25CB2B53" w14:textId="77777777" w:rsidR="000A28BF" w:rsidRPr="000A28BF" w:rsidRDefault="000A28BF" w:rsidP="007056CF">
            <w:pPr>
              <w:pStyle w:val="TAC"/>
              <w:rPr>
                <w:rFonts w:cs="v5.0.0"/>
                <w:b/>
                <w:bCs/>
              </w:rPr>
            </w:pPr>
            <w:r w:rsidRPr="000A28BF">
              <w:rPr>
                <w:rFonts w:cs="v5.0.0"/>
                <w:b/>
                <w:bCs/>
              </w:rPr>
              <w:t>Normal Conditions</w:t>
            </w:r>
          </w:p>
        </w:tc>
      </w:tr>
      <w:tr w:rsidR="000A28BF" w:rsidRPr="000A28BF" w14:paraId="70CBAB9B" w14:textId="77777777" w:rsidTr="007056CF">
        <w:trPr>
          <w:trHeight w:val="237"/>
        </w:trPr>
        <w:tc>
          <w:tcPr>
            <w:tcW w:w="7582" w:type="dxa"/>
            <w:gridSpan w:val="6"/>
          </w:tcPr>
          <w:p w14:paraId="6FFDA5B9" w14:textId="77777777" w:rsidR="000A28BF" w:rsidRPr="000A28BF" w:rsidRDefault="000A28BF" w:rsidP="007056CF">
            <w:pPr>
              <w:pStyle w:val="TAN"/>
              <w:rPr>
                <w:b/>
                <w:bCs/>
              </w:rPr>
            </w:pPr>
            <w:r w:rsidRPr="000A28BF">
              <w:rPr>
                <w:b/>
                <w:bCs/>
              </w:rPr>
              <w:t>NOTE 1:</w:t>
            </w:r>
            <w:r w:rsidRPr="000A28BF">
              <w:rPr>
                <w:b/>
                <w:bCs/>
              </w:rPr>
              <w:tab/>
              <w:t>PTRS is configured for 256 QAM</w:t>
            </w:r>
          </w:p>
        </w:tc>
      </w:tr>
    </w:tbl>
    <w:p w14:paraId="5F0C193F" w14:textId="77777777" w:rsidR="000A28BF" w:rsidRDefault="000A28BF" w:rsidP="000D28B5">
      <w:pPr>
        <w:pStyle w:val="BodyText"/>
        <w:snapToGrid w:val="0"/>
        <w:rPr>
          <w:b/>
          <w:bCs/>
        </w:rPr>
      </w:pPr>
    </w:p>
    <w:p w14:paraId="54BCFECD" w14:textId="67BD2A49" w:rsidR="0036704D" w:rsidRPr="00BC3D4A" w:rsidRDefault="000D28B5" w:rsidP="000D28B5">
      <w:pPr>
        <w:pStyle w:val="BodyText"/>
        <w:snapToGrid w:val="0"/>
        <w:rPr>
          <w:rFonts w:eastAsia="SimSun"/>
          <w:b/>
          <w:bCs/>
          <w:szCs w:val="20"/>
          <w:lang w:val="en-GB" w:eastAsia="zh-CN"/>
        </w:rPr>
      </w:pPr>
      <w:r w:rsidRPr="00BC3D4A">
        <w:rPr>
          <w:b/>
          <w:bCs/>
        </w:rPr>
        <w:t>Proposal</w:t>
      </w:r>
      <w:r w:rsidR="0036704D" w:rsidRPr="00BC3D4A">
        <w:rPr>
          <w:b/>
          <w:bCs/>
        </w:rPr>
        <w:t xml:space="preserve"> </w:t>
      </w:r>
      <w:r w:rsidRPr="00BC3D4A">
        <w:rPr>
          <w:b/>
          <w:bCs/>
        </w:rPr>
        <w:t>4</w:t>
      </w:r>
      <w:r w:rsidR="0036704D" w:rsidRPr="00BC3D4A">
        <w:rPr>
          <w:b/>
          <w:bCs/>
        </w:rPr>
        <w:t xml:space="preserve">: </w:t>
      </w:r>
      <w:r w:rsidR="00E56F3F" w:rsidRPr="00BC3D4A">
        <w:rPr>
          <w:b/>
          <w:bCs/>
        </w:rPr>
        <w:t>T</w:t>
      </w:r>
      <w:r w:rsidR="00031DA4" w:rsidRPr="00BC3D4A">
        <w:rPr>
          <w:b/>
          <w:bCs/>
        </w:rPr>
        <w:t xml:space="preserve">o use a fixed PTRS configuration (K = 2, L = 1) </w:t>
      </w:r>
      <w:r w:rsidR="00BC3D4A" w:rsidRPr="00BC3D4A">
        <w:rPr>
          <w:b/>
          <w:bCs/>
        </w:rPr>
        <w:t>for CP-OFDM and</w:t>
      </w:r>
      <w:r w:rsidR="00BC3D4A" w:rsidRPr="00BC3D4A">
        <w:rPr>
          <w:rFonts w:eastAsia="SimSun"/>
          <w:b/>
          <w:bCs/>
          <w:lang w:eastAsia="zh-CN"/>
        </w:rPr>
        <w:t xml:space="preserve"> (</w:t>
      </w:r>
      <w:r w:rsidR="00BC3D4A" w:rsidRPr="00BC3D4A">
        <w:rPr>
          <w:b/>
          <w:bCs/>
          <w:noProof/>
          <w:lang w:eastAsia="zh-CN"/>
        </w:rPr>
        <w:object w:dxaOrig="438" w:dyaOrig="219" w14:anchorId="6F7287B0">
          <v:shape id="_x0000_i1029" type="#_x0000_t75" alt="" style="width:21.75pt;height:11.25pt;mso-width-percent:0;mso-height-percent:0;mso-width-percent:0;mso-height-percent:0" o:ole="">
            <v:imagedata r:id="rId8" o:title=""/>
          </v:shape>
          <o:OLEObject Type="Embed" ProgID="Equation.DSMT4" ShapeID="_x0000_i1029" DrawAspect="Content" ObjectID="_1742309576" r:id="rId14"/>
        </w:object>
      </w:r>
      <w:r w:rsidR="00BC3D4A" w:rsidRPr="00BC3D4A">
        <w:rPr>
          <w:rFonts w:eastAsia="SimSun"/>
          <w:b/>
          <w:bCs/>
          <w:lang w:eastAsia="zh-CN"/>
        </w:rPr>
        <w:t>,</w:t>
      </w:r>
      <w:r w:rsidR="00BC3D4A" w:rsidRPr="00BC3D4A">
        <w:rPr>
          <w:b/>
          <w:bCs/>
          <w:noProof/>
          <w:lang w:eastAsia="zh-CN"/>
        </w:rPr>
        <w:object w:dxaOrig="292" w:dyaOrig="240" w14:anchorId="17CC521E">
          <v:shape id="_x0000_i1030" type="#_x0000_t75" alt="" style="width:14.25pt;height:12pt;mso-width-percent:0;mso-height-percent:0;mso-width-percent:0;mso-height-percent:0" o:ole="">
            <v:imagedata r:id="rId10" o:title=""/>
          </v:shape>
          <o:OLEObject Type="Embed" ProgID="Equation.3" ShapeID="_x0000_i1030" DrawAspect="Content" ObjectID="_1742309577" r:id="rId15"/>
        </w:object>
      </w:r>
      <w:r w:rsidR="00BC3D4A" w:rsidRPr="00BC3D4A">
        <w:rPr>
          <w:rFonts w:eastAsia="SimSun"/>
          <w:b/>
          <w:bCs/>
          <w:lang w:eastAsia="zh-CN"/>
        </w:rPr>
        <w:t>)=(8, 4)</w:t>
      </w:r>
      <w:r w:rsidR="00BC3D4A" w:rsidRPr="00BC3D4A">
        <w:rPr>
          <w:b/>
          <w:bCs/>
          <w:color w:val="000000"/>
          <w:szCs w:val="20"/>
        </w:rPr>
        <w:t xml:space="preserve"> for </w:t>
      </w:r>
      <w:r w:rsidR="00BC3D4A" w:rsidRPr="00BC3D4A">
        <w:rPr>
          <w:rFonts w:eastAsia="SimSun"/>
          <w:b/>
          <w:bCs/>
          <w:lang w:eastAsia="zh-CN"/>
        </w:rPr>
        <w:t>DFT-s-OFDM</w:t>
      </w:r>
      <w:r w:rsidR="00BC3D4A" w:rsidRPr="00BC3D4A">
        <w:rPr>
          <w:b/>
          <w:bCs/>
        </w:rPr>
        <w:t xml:space="preserve"> </w:t>
      </w:r>
      <w:r w:rsidR="00031DA4" w:rsidRPr="00BC3D4A">
        <w:rPr>
          <w:b/>
          <w:bCs/>
        </w:rPr>
        <w:t>for all devices as the default configuration for the EVM test, and the same EVM test requirement should be fulfilled if the PTRS configuration recommended by the UE is used for the EVM test</w:t>
      </w:r>
      <w:r w:rsidRPr="00BC3D4A">
        <w:rPr>
          <w:b/>
          <w:bCs/>
        </w:rPr>
        <w:t>.</w:t>
      </w:r>
    </w:p>
    <w:p w14:paraId="081312FC" w14:textId="10DFA1A4" w:rsidR="00031DA4" w:rsidRPr="0036704D" w:rsidRDefault="00031DA4" w:rsidP="00031DA4">
      <w:pPr>
        <w:pStyle w:val="BodyText"/>
        <w:snapToGrid w:val="0"/>
        <w:rPr>
          <w:rFonts w:eastAsia="SimSun"/>
          <w:b/>
          <w:bCs/>
          <w:szCs w:val="20"/>
          <w:lang w:val="en-GB" w:eastAsia="zh-CN"/>
        </w:rPr>
      </w:pPr>
      <w:r>
        <w:rPr>
          <w:b/>
          <w:bCs/>
        </w:rPr>
        <w:t>Proposal</w:t>
      </w:r>
      <w:r w:rsidRPr="00417D72">
        <w:rPr>
          <w:b/>
          <w:bCs/>
        </w:rPr>
        <w:t xml:space="preserve"> </w:t>
      </w:r>
      <w:r>
        <w:rPr>
          <w:b/>
          <w:bCs/>
        </w:rPr>
        <w:t>5</w:t>
      </w:r>
      <w:r w:rsidRPr="00417D72">
        <w:rPr>
          <w:b/>
          <w:bCs/>
        </w:rPr>
        <w:t xml:space="preserve">: </w:t>
      </w:r>
      <w:r w:rsidR="00E56F3F">
        <w:rPr>
          <w:b/>
          <w:bCs/>
        </w:rPr>
        <w:t>T</w:t>
      </w:r>
      <w:r w:rsidR="00E56F3F" w:rsidRPr="00E56F3F">
        <w:rPr>
          <w:b/>
          <w:bCs/>
        </w:rPr>
        <w:t xml:space="preserve">est equipment vendor should provide further analysis on the necessity and the expected EVM measurement improvement </w:t>
      </w:r>
      <w:r w:rsidR="00E56F3F">
        <w:rPr>
          <w:b/>
          <w:bCs/>
        </w:rPr>
        <w:t>with</w:t>
      </w:r>
      <w:r w:rsidR="00E56F3F" w:rsidRPr="00E56F3F">
        <w:rPr>
          <w:b/>
          <w:bCs/>
        </w:rPr>
        <w:t xml:space="preserve"> data aided EVM</w:t>
      </w:r>
      <w:r w:rsidRPr="000D28B5">
        <w:rPr>
          <w:b/>
          <w:bCs/>
        </w:rPr>
        <w:t>.</w:t>
      </w:r>
    </w:p>
    <w:bookmarkEnd w:id="7"/>
    <w:p w14:paraId="7FDBE00A" w14:textId="77777777" w:rsidR="002C0B46" w:rsidRPr="009900F5" w:rsidRDefault="002C0B46" w:rsidP="002C0B46">
      <w:pPr>
        <w:pStyle w:val="BodyText"/>
        <w:snapToGrid w:val="0"/>
        <w:rPr>
          <w:rFonts w:eastAsia="SimSun"/>
          <w:szCs w:val="20"/>
          <w:lang w:val="en-GB" w:eastAsia="zh-CN"/>
        </w:rPr>
      </w:pPr>
    </w:p>
    <w:p w14:paraId="5C9B67A5" w14:textId="52848836"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0C597F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9F51FF">
        <w:rPr>
          <w:szCs w:val="20"/>
        </w:rPr>
        <w:t>862</w:t>
      </w:r>
      <w:r w:rsidRPr="00030788">
        <w:rPr>
          <w:szCs w:val="20"/>
        </w:rPr>
        <w:t xml:space="preserve">, </w:t>
      </w:r>
      <w:r w:rsidR="00895F95" w:rsidRPr="00030788">
        <w:rPr>
          <w:szCs w:val="20"/>
        </w:rPr>
        <w:t>“</w:t>
      </w:r>
      <w:r w:rsidR="006265C6" w:rsidRPr="006265C6">
        <w:rPr>
          <w:szCs w:val="20"/>
        </w:rPr>
        <w:t>Revised WID: NR RF requirements enhancement for frequency range 2 (FR2), Phase 3</w:t>
      </w:r>
      <w:r w:rsidR="00895F95" w:rsidRPr="00030788">
        <w:rPr>
          <w:szCs w:val="20"/>
        </w:rPr>
        <w:t xml:space="preserve">”, </w:t>
      </w:r>
      <w:r w:rsidR="006265C6" w:rsidRPr="006265C6">
        <w:rPr>
          <w:szCs w:val="20"/>
        </w:rPr>
        <w:t>Nokia, Xiaomi</w:t>
      </w:r>
      <w:r w:rsidRPr="00030788">
        <w:rPr>
          <w:szCs w:val="20"/>
        </w:rPr>
        <w:t>.</w:t>
      </w:r>
    </w:p>
    <w:p w14:paraId="1F79C6C1" w14:textId="07E77F7A" w:rsidR="00895F95" w:rsidRDefault="00895F95" w:rsidP="00030788">
      <w:pPr>
        <w:tabs>
          <w:tab w:val="center" w:pos="4153"/>
          <w:tab w:val="right" w:pos="8306"/>
        </w:tabs>
        <w:ind w:left="567" w:hanging="567"/>
        <w:rPr>
          <w:szCs w:val="20"/>
        </w:rPr>
      </w:pPr>
      <w:r>
        <w:rPr>
          <w:szCs w:val="20"/>
        </w:rPr>
        <w:t>[2]</w:t>
      </w:r>
      <w:r>
        <w:rPr>
          <w:szCs w:val="20"/>
        </w:rPr>
        <w:tab/>
        <w:t>R4-</w:t>
      </w:r>
      <w:r w:rsidR="00204153">
        <w:rPr>
          <w:szCs w:val="20"/>
        </w:rPr>
        <w:t>2</w:t>
      </w:r>
      <w:r w:rsidR="00F51ED2">
        <w:rPr>
          <w:szCs w:val="20"/>
        </w:rPr>
        <w:t>303709</w:t>
      </w:r>
      <w:r>
        <w:rPr>
          <w:szCs w:val="20"/>
        </w:rPr>
        <w:t>,</w:t>
      </w:r>
      <w:r w:rsidRPr="00895F95">
        <w:rPr>
          <w:szCs w:val="20"/>
        </w:rPr>
        <w:t xml:space="preserve"> </w:t>
      </w:r>
      <w:r w:rsidRPr="00030788">
        <w:rPr>
          <w:szCs w:val="20"/>
        </w:rPr>
        <w:t>“</w:t>
      </w:r>
      <w:r w:rsidR="00F51ED2" w:rsidRPr="00F51ED2">
        <w:rPr>
          <w:szCs w:val="20"/>
        </w:rPr>
        <w:t>WF on FR2-1 UL 256QAM</w:t>
      </w:r>
      <w:r w:rsidRPr="00030788">
        <w:rPr>
          <w:szCs w:val="20"/>
        </w:rPr>
        <w:t xml:space="preserve">”, </w:t>
      </w:r>
      <w:r w:rsidR="00204153" w:rsidRPr="00204153">
        <w:rPr>
          <w:szCs w:val="20"/>
        </w:rPr>
        <w:t>Xiaomi</w:t>
      </w:r>
      <w:r>
        <w:rPr>
          <w:szCs w:val="20"/>
        </w:rPr>
        <w:t>.</w:t>
      </w:r>
    </w:p>
    <w:p w14:paraId="4EF62693" w14:textId="1F1E8764" w:rsidR="00DF5778" w:rsidRDefault="00DF5778" w:rsidP="00DF5778">
      <w:pPr>
        <w:tabs>
          <w:tab w:val="center" w:pos="4153"/>
          <w:tab w:val="right" w:pos="8306"/>
        </w:tabs>
        <w:ind w:left="567" w:hanging="567"/>
        <w:rPr>
          <w:szCs w:val="20"/>
        </w:rPr>
      </w:pPr>
      <w:r>
        <w:rPr>
          <w:szCs w:val="20"/>
        </w:rPr>
        <w:t>[3]</w:t>
      </w:r>
      <w:r>
        <w:rPr>
          <w:szCs w:val="20"/>
        </w:rPr>
        <w:tab/>
        <w:t>R4-2</w:t>
      </w:r>
      <w:r w:rsidR="00F51ED2">
        <w:rPr>
          <w:szCs w:val="20"/>
        </w:rPr>
        <w:t>303490</w:t>
      </w:r>
      <w:r>
        <w:rPr>
          <w:szCs w:val="20"/>
        </w:rPr>
        <w:t>,</w:t>
      </w:r>
      <w:r w:rsidRPr="00895F95">
        <w:rPr>
          <w:szCs w:val="20"/>
        </w:rPr>
        <w:t xml:space="preserve"> </w:t>
      </w:r>
      <w:r w:rsidRPr="00030788">
        <w:rPr>
          <w:szCs w:val="20"/>
        </w:rPr>
        <w:t>“</w:t>
      </w:r>
      <w:r w:rsidR="00F51ED2" w:rsidRPr="00F51ED2">
        <w:rPr>
          <w:szCs w:val="20"/>
        </w:rPr>
        <w:t>TP for TR 38.891 on link level simulation results and system level simulation assumption for FR2 UL 256QAM</w:t>
      </w:r>
      <w:r w:rsidRPr="00030788">
        <w:rPr>
          <w:szCs w:val="20"/>
        </w:rPr>
        <w:t xml:space="preserve">”, </w:t>
      </w:r>
      <w:r w:rsidRPr="00204153">
        <w:rPr>
          <w:szCs w:val="20"/>
        </w:rPr>
        <w:t>Xiaomi</w:t>
      </w:r>
      <w:r>
        <w:rPr>
          <w:szCs w:val="20"/>
        </w:rPr>
        <w:t>.</w:t>
      </w:r>
    </w:p>
    <w:p w14:paraId="04109B66" w14:textId="2FDDA166" w:rsidR="00B3504F" w:rsidRDefault="00B3504F" w:rsidP="00B3504F">
      <w:pPr>
        <w:tabs>
          <w:tab w:val="center" w:pos="4153"/>
          <w:tab w:val="right" w:pos="8306"/>
        </w:tabs>
        <w:ind w:left="567" w:hanging="567"/>
        <w:rPr>
          <w:szCs w:val="20"/>
        </w:rPr>
      </w:pPr>
      <w:r>
        <w:rPr>
          <w:szCs w:val="20"/>
        </w:rPr>
        <w:t>[4]</w:t>
      </w:r>
      <w:r>
        <w:rPr>
          <w:szCs w:val="20"/>
        </w:rPr>
        <w:tab/>
        <w:t>R4-2302823,</w:t>
      </w:r>
      <w:r w:rsidRPr="00895F95">
        <w:rPr>
          <w:szCs w:val="20"/>
        </w:rPr>
        <w:t xml:space="preserve"> </w:t>
      </w:r>
      <w:r w:rsidRPr="00030788">
        <w:rPr>
          <w:szCs w:val="20"/>
        </w:rPr>
        <w:t>“</w:t>
      </w:r>
      <w:r w:rsidRPr="00B3504F">
        <w:rPr>
          <w:szCs w:val="20"/>
        </w:rPr>
        <w:t>Topic summary for [106][130] FR2_enh_req_Ph3_part2</w:t>
      </w:r>
      <w:r w:rsidRPr="00030788">
        <w:rPr>
          <w:szCs w:val="20"/>
        </w:rPr>
        <w:t xml:space="preserve">”, </w:t>
      </w:r>
      <w:r w:rsidRPr="00204153">
        <w:rPr>
          <w:szCs w:val="20"/>
        </w:rPr>
        <w:t>Xiaomi</w:t>
      </w:r>
      <w:r>
        <w:rPr>
          <w:szCs w:val="20"/>
        </w:rPr>
        <w:t>.</w:t>
      </w:r>
    </w:p>
    <w:p w14:paraId="164C2D5C" w14:textId="1ED90EA7" w:rsidR="00093F7E" w:rsidRDefault="00093F7E" w:rsidP="00093F7E">
      <w:pPr>
        <w:ind w:left="567" w:hanging="567"/>
      </w:pPr>
      <w:r w:rsidRPr="003A7779">
        <w:t>[</w:t>
      </w:r>
      <w:r w:rsidR="00031DA4">
        <w:t>5</w:t>
      </w:r>
      <w:r w:rsidRPr="003A7779">
        <w:t>]</w:t>
      </w:r>
      <w:r w:rsidRPr="003A7779">
        <w:tab/>
      </w:r>
      <w:r>
        <w:t xml:space="preserve">3GPP </w:t>
      </w:r>
      <w:r w:rsidRPr="00417D72">
        <w:t>T</w:t>
      </w:r>
      <w:r>
        <w:t>R</w:t>
      </w:r>
      <w:r w:rsidRPr="00417D72">
        <w:t xml:space="preserve"> 38.</w:t>
      </w:r>
      <w:r>
        <w:t xml:space="preserve">803 </w:t>
      </w:r>
      <w:r w:rsidRPr="00030788">
        <w:rPr>
          <w:szCs w:val="20"/>
        </w:rPr>
        <w:t>v1</w:t>
      </w:r>
      <w:r>
        <w:rPr>
          <w:szCs w:val="20"/>
        </w:rPr>
        <w:t>4</w:t>
      </w:r>
      <w:r w:rsidRPr="00030788">
        <w:rPr>
          <w:szCs w:val="20"/>
        </w:rPr>
        <w:t>.</w:t>
      </w:r>
      <w:r>
        <w:rPr>
          <w:szCs w:val="20"/>
        </w:rPr>
        <w:t>3</w:t>
      </w:r>
      <w:r w:rsidRPr="00030788">
        <w:rPr>
          <w:szCs w:val="20"/>
        </w:rPr>
        <w:t>.0</w:t>
      </w:r>
      <w:r w:rsidRPr="00417D72">
        <w:t xml:space="preserve">: </w:t>
      </w:r>
      <w:r w:rsidRPr="003A7779">
        <w:t>“</w:t>
      </w:r>
      <w:r w:rsidRPr="007E41A0">
        <w:t>Study on new radio access technology</w:t>
      </w:r>
      <w:r>
        <w:t xml:space="preserve">: </w:t>
      </w:r>
      <w:r w:rsidRPr="007E41A0">
        <w:t>Radio Frequency (RF) and co-existence aspects</w:t>
      </w:r>
      <w:r>
        <w:t>”.</w:t>
      </w:r>
    </w:p>
    <w:p w14:paraId="72EAE2A0" w14:textId="7AF6EF2E" w:rsidR="00F57B37" w:rsidRDefault="00F57B37" w:rsidP="00F57B37">
      <w:pPr>
        <w:ind w:left="567" w:hanging="567"/>
      </w:pPr>
      <w:r w:rsidRPr="003A7779">
        <w:t>[</w:t>
      </w:r>
      <w:r w:rsidR="00031DA4">
        <w:t>6</w:t>
      </w:r>
      <w:r w:rsidRPr="003A7779">
        <w:t>]</w:t>
      </w:r>
      <w:r w:rsidRPr="003A7779">
        <w:tab/>
      </w:r>
      <w:r>
        <w:t xml:space="preserve">3GPP </w:t>
      </w:r>
      <w:r w:rsidRPr="00417D72">
        <w:t>T</w:t>
      </w:r>
      <w:r w:rsidR="00031DA4">
        <w:t>S</w:t>
      </w:r>
      <w:r w:rsidRPr="00417D72">
        <w:t xml:space="preserve"> 38.</w:t>
      </w:r>
      <w:r>
        <w:t xml:space="preserve">214 </w:t>
      </w:r>
      <w:r w:rsidRPr="00030788">
        <w:rPr>
          <w:szCs w:val="20"/>
        </w:rPr>
        <w:t>v1</w:t>
      </w:r>
      <w:r>
        <w:rPr>
          <w:szCs w:val="20"/>
        </w:rPr>
        <w:t>7</w:t>
      </w:r>
      <w:r w:rsidRPr="00030788">
        <w:rPr>
          <w:szCs w:val="20"/>
        </w:rPr>
        <w:t>.</w:t>
      </w:r>
      <w:r>
        <w:rPr>
          <w:szCs w:val="20"/>
        </w:rPr>
        <w:t>3</w:t>
      </w:r>
      <w:r w:rsidRPr="00030788">
        <w:rPr>
          <w:szCs w:val="20"/>
        </w:rPr>
        <w:t>.0</w:t>
      </w:r>
      <w:r w:rsidRPr="00417D72">
        <w:t xml:space="preserve">: </w:t>
      </w:r>
      <w:r w:rsidRPr="003A7779">
        <w:t>“</w:t>
      </w:r>
      <w:r>
        <w:t xml:space="preserve">NR: </w:t>
      </w:r>
      <w:r w:rsidRPr="00F57B37">
        <w:t>Physical layer procedures for data</w:t>
      </w:r>
      <w:r>
        <w:t>”.</w:t>
      </w:r>
    </w:p>
    <w:p w14:paraId="6859B366" w14:textId="77777777" w:rsidR="00093F7E" w:rsidRDefault="00093F7E" w:rsidP="00F57B37">
      <w:pPr>
        <w:ind w:left="567" w:hanging="567"/>
      </w:pPr>
    </w:p>
    <w:sectPr w:rsidR="00093F7E"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7BF5A" w14:textId="77777777" w:rsidR="00EC1B3F" w:rsidRPr="004E3B67" w:rsidRDefault="00EC1B3F" w:rsidP="00DA44AD">
      <w:pPr>
        <w:rPr>
          <w:rFonts w:eastAsia="SimSun" w:cs="Arial"/>
          <w:color w:val="0000FF"/>
          <w:kern w:val="2"/>
          <w:lang w:eastAsia="zh-CN"/>
        </w:rPr>
      </w:pPr>
      <w:r>
        <w:separator/>
      </w:r>
    </w:p>
  </w:endnote>
  <w:endnote w:type="continuationSeparator" w:id="0">
    <w:p w14:paraId="1197A62F" w14:textId="77777777" w:rsidR="00EC1B3F" w:rsidRPr="004E3B67" w:rsidRDefault="00EC1B3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20002A87" w:usb1="00000000"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5CEF3" w14:textId="77777777" w:rsidR="00EC1B3F" w:rsidRPr="004E3B67" w:rsidRDefault="00EC1B3F" w:rsidP="00DA44AD">
      <w:pPr>
        <w:rPr>
          <w:rFonts w:eastAsia="SimSun" w:cs="Arial"/>
          <w:color w:val="0000FF"/>
          <w:kern w:val="2"/>
          <w:lang w:eastAsia="zh-CN"/>
        </w:rPr>
      </w:pPr>
      <w:r>
        <w:separator/>
      </w:r>
    </w:p>
  </w:footnote>
  <w:footnote w:type="continuationSeparator" w:id="0">
    <w:p w14:paraId="34AAD031" w14:textId="77777777" w:rsidR="00EC1B3F" w:rsidRPr="004E3B67" w:rsidRDefault="00EC1B3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8675CA"/>
    <w:multiLevelType w:val="singleLevel"/>
    <w:tmpl w:val="FD8675C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FFFFFFFE"/>
    <w:multiLevelType w:val="singleLevel"/>
    <w:tmpl w:val="6038D882"/>
    <w:lvl w:ilvl="0">
      <w:numFmt w:val="bullet"/>
      <w:lvlText w:val="*"/>
      <w:lvlJc w:val="left"/>
    </w:lvl>
  </w:abstractNum>
  <w:abstractNum w:abstractNumId="3"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2570CAF"/>
    <w:multiLevelType w:val="hybridMultilevel"/>
    <w:tmpl w:val="6E4E437A"/>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66388965">
    <w:abstractNumId w:val="17"/>
  </w:num>
  <w:num w:numId="2" w16cid:durableId="905263226">
    <w:abstractNumId w:val="16"/>
  </w:num>
  <w:num w:numId="3" w16cid:durableId="1159081495">
    <w:abstractNumId w:val="15"/>
  </w:num>
  <w:num w:numId="4" w16cid:durableId="845562044">
    <w:abstractNumId w:val="1"/>
  </w:num>
  <w:num w:numId="5" w16cid:durableId="234171644">
    <w:abstractNumId w:val="8"/>
  </w:num>
  <w:num w:numId="6" w16cid:durableId="1655909334">
    <w:abstractNumId w:val="7"/>
  </w:num>
  <w:num w:numId="7" w16cid:durableId="392970582">
    <w:abstractNumId w:val="14"/>
  </w:num>
  <w:num w:numId="8" w16cid:durableId="827210476">
    <w:abstractNumId w:val="4"/>
  </w:num>
  <w:num w:numId="9" w16cid:durableId="1596549838">
    <w:abstractNumId w:val="6"/>
  </w:num>
  <w:num w:numId="10" w16cid:durableId="450904616">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 w:numId="11" w16cid:durableId="830945223">
    <w:abstractNumId w:val="9"/>
  </w:num>
  <w:num w:numId="12" w16cid:durableId="1682199343">
    <w:abstractNumId w:val="5"/>
  </w:num>
  <w:num w:numId="13" w16cid:durableId="546373952">
    <w:abstractNumId w:val="12"/>
  </w:num>
  <w:num w:numId="14" w16cid:durableId="1297487135">
    <w:abstractNumId w:val="3"/>
  </w:num>
  <w:num w:numId="15" w16cid:durableId="1143543122">
    <w:abstractNumId w:val="11"/>
  </w:num>
  <w:num w:numId="16" w16cid:durableId="456994888">
    <w:abstractNumId w:val="10"/>
  </w:num>
  <w:num w:numId="17" w16cid:durableId="751053030">
    <w:abstractNumId w:val="0"/>
  </w:num>
  <w:num w:numId="18" w16cid:durableId="163932313">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3D1C"/>
    <w:rsid w:val="00004FAF"/>
    <w:rsid w:val="00005CB8"/>
    <w:rsid w:val="00011961"/>
    <w:rsid w:val="00011C73"/>
    <w:rsid w:val="00011F7F"/>
    <w:rsid w:val="000131F1"/>
    <w:rsid w:val="00014829"/>
    <w:rsid w:val="0001518B"/>
    <w:rsid w:val="00015683"/>
    <w:rsid w:val="00016253"/>
    <w:rsid w:val="000164B7"/>
    <w:rsid w:val="000177C2"/>
    <w:rsid w:val="00017839"/>
    <w:rsid w:val="0002170E"/>
    <w:rsid w:val="00021A4A"/>
    <w:rsid w:val="00021E74"/>
    <w:rsid w:val="0002245D"/>
    <w:rsid w:val="00024882"/>
    <w:rsid w:val="00025CE8"/>
    <w:rsid w:val="00025DAB"/>
    <w:rsid w:val="00026358"/>
    <w:rsid w:val="00027DA7"/>
    <w:rsid w:val="00030788"/>
    <w:rsid w:val="00031DA4"/>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09EB"/>
    <w:rsid w:val="0005125B"/>
    <w:rsid w:val="000525B3"/>
    <w:rsid w:val="000527B3"/>
    <w:rsid w:val="0005280A"/>
    <w:rsid w:val="0005446A"/>
    <w:rsid w:val="000545D2"/>
    <w:rsid w:val="00054CF3"/>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4319"/>
    <w:rsid w:val="00085C8B"/>
    <w:rsid w:val="00086D91"/>
    <w:rsid w:val="000915CB"/>
    <w:rsid w:val="00093F7E"/>
    <w:rsid w:val="0009465C"/>
    <w:rsid w:val="00095014"/>
    <w:rsid w:val="00096219"/>
    <w:rsid w:val="000A11C9"/>
    <w:rsid w:val="000A15C9"/>
    <w:rsid w:val="000A1AE0"/>
    <w:rsid w:val="000A28BF"/>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004"/>
    <w:rsid w:val="000D17A1"/>
    <w:rsid w:val="000D28B5"/>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6A"/>
    <w:rsid w:val="00102E64"/>
    <w:rsid w:val="00102F16"/>
    <w:rsid w:val="00103927"/>
    <w:rsid w:val="00104193"/>
    <w:rsid w:val="00104C97"/>
    <w:rsid w:val="0010532E"/>
    <w:rsid w:val="001062DA"/>
    <w:rsid w:val="00106689"/>
    <w:rsid w:val="00110693"/>
    <w:rsid w:val="00112215"/>
    <w:rsid w:val="00112F5F"/>
    <w:rsid w:val="0011368D"/>
    <w:rsid w:val="00114CBE"/>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14BF"/>
    <w:rsid w:val="00175752"/>
    <w:rsid w:val="00177CC6"/>
    <w:rsid w:val="001804BB"/>
    <w:rsid w:val="00180596"/>
    <w:rsid w:val="001819B5"/>
    <w:rsid w:val="00181BCD"/>
    <w:rsid w:val="001822A8"/>
    <w:rsid w:val="0018262D"/>
    <w:rsid w:val="00182EAB"/>
    <w:rsid w:val="001858BD"/>
    <w:rsid w:val="0018602E"/>
    <w:rsid w:val="0018630F"/>
    <w:rsid w:val="001908AE"/>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4A86"/>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04153"/>
    <w:rsid w:val="002103A8"/>
    <w:rsid w:val="00210CB2"/>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0B46"/>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061C1"/>
    <w:rsid w:val="00310134"/>
    <w:rsid w:val="0031084A"/>
    <w:rsid w:val="00311CBC"/>
    <w:rsid w:val="003123B2"/>
    <w:rsid w:val="00313167"/>
    <w:rsid w:val="00315222"/>
    <w:rsid w:val="003173B2"/>
    <w:rsid w:val="00317B74"/>
    <w:rsid w:val="00320012"/>
    <w:rsid w:val="00322F9E"/>
    <w:rsid w:val="00323A15"/>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04D"/>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4B5E"/>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B0B"/>
    <w:rsid w:val="00444CFE"/>
    <w:rsid w:val="004463A2"/>
    <w:rsid w:val="004467A8"/>
    <w:rsid w:val="004476AC"/>
    <w:rsid w:val="00450693"/>
    <w:rsid w:val="0045109B"/>
    <w:rsid w:val="00452885"/>
    <w:rsid w:val="004528AA"/>
    <w:rsid w:val="00454E07"/>
    <w:rsid w:val="00456CFD"/>
    <w:rsid w:val="00457108"/>
    <w:rsid w:val="00457A1E"/>
    <w:rsid w:val="00464800"/>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BAD"/>
    <w:rsid w:val="004930F1"/>
    <w:rsid w:val="0049446C"/>
    <w:rsid w:val="00494757"/>
    <w:rsid w:val="00494EC2"/>
    <w:rsid w:val="00495159"/>
    <w:rsid w:val="004954F3"/>
    <w:rsid w:val="00497F99"/>
    <w:rsid w:val="004A01F0"/>
    <w:rsid w:val="004A11F1"/>
    <w:rsid w:val="004A227F"/>
    <w:rsid w:val="004A263B"/>
    <w:rsid w:val="004A2ED0"/>
    <w:rsid w:val="004A51F2"/>
    <w:rsid w:val="004A52AC"/>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18"/>
    <w:rsid w:val="00536C6E"/>
    <w:rsid w:val="00536DB6"/>
    <w:rsid w:val="005416BA"/>
    <w:rsid w:val="00541D55"/>
    <w:rsid w:val="0054516B"/>
    <w:rsid w:val="005477C5"/>
    <w:rsid w:val="00547986"/>
    <w:rsid w:val="005525AF"/>
    <w:rsid w:val="0055382D"/>
    <w:rsid w:val="005553AF"/>
    <w:rsid w:val="00555AF8"/>
    <w:rsid w:val="00556ED8"/>
    <w:rsid w:val="00557812"/>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97EAD"/>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4EA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265EB"/>
    <w:rsid w:val="00632FBA"/>
    <w:rsid w:val="00636381"/>
    <w:rsid w:val="00637EC4"/>
    <w:rsid w:val="00637EE8"/>
    <w:rsid w:val="006403A2"/>
    <w:rsid w:val="006410D9"/>
    <w:rsid w:val="006415DA"/>
    <w:rsid w:val="0064219A"/>
    <w:rsid w:val="00642617"/>
    <w:rsid w:val="00642F33"/>
    <w:rsid w:val="00643528"/>
    <w:rsid w:val="006439D1"/>
    <w:rsid w:val="00644106"/>
    <w:rsid w:val="0064419D"/>
    <w:rsid w:val="00644CAE"/>
    <w:rsid w:val="006454F2"/>
    <w:rsid w:val="0064572A"/>
    <w:rsid w:val="006457C3"/>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4A0F"/>
    <w:rsid w:val="00675099"/>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498"/>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B2"/>
    <w:rsid w:val="006F4784"/>
    <w:rsid w:val="006F4B4A"/>
    <w:rsid w:val="006F4B95"/>
    <w:rsid w:val="006F5936"/>
    <w:rsid w:val="006F5E11"/>
    <w:rsid w:val="006F6FB2"/>
    <w:rsid w:val="00700585"/>
    <w:rsid w:val="007026F1"/>
    <w:rsid w:val="0070386D"/>
    <w:rsid w:val="00704D0B"/>
    <w:rsid w:val="007059B0"/>
    <w:rsid w:val="00706EB1"/>
    <w:rsid w:val="007070B7"/>
    <w:rsid w:val="00707B56"/>
    <w:rsid w:val="0071019B"/>
    <w:rsid w:val="0071557C"/>
    <w:rsid w:val="00716343"/>
    <w:rsid w:val="0072066F"/>
    <w:rsid w:val="00721460"/>
    <w:rsid w:val="00722861"/>
    <w:rsid w:val="00722B63"/>
    <w:rsid w:val="00723995"/>
    <w:rsid w:val="00724A32"/>
    <w:rsid w:val="007259BE"/>
    <w:rsid w:val="00726CCA"/>
    <w:rsid w:val="00727319"/>
    <w:rsid w:val="00727FED"/>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F0A"/>
    <w:rsid w:val="00770B56"/>
    <w:rsid w:val="00774039"/>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4BC7"/>
    <w:rsid w:val="0079605E"/>
    <w:rsid w:val="00796949"/>
    <w:rsid w:val="00796E7D"/>
    <w:rsid w:val="007A0355"/>
    <w:rsid w:val="007A0F2D"/>
    <w:rsid w:val="007A1004"/>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1A0"/>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5D56"/>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0D28"/>
    <w:rsid w:val="0087449B"/>
    <w:rsid w:val="00875532"/>
    <w:rsid w:val="00875609"/>
    <w:rsid w:val="00875969"/>
    <w:rsid w:val="00881ED3"/>
    <w:rsid w:val="0088290C"/>
    <w:rsid w:val="00882BB7"/>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2D04"/>
    <w:rsid w:val="008B4C7B"/>
    <w:rsid w:val="008B4D55"/>
    <w:rsid w:val="008B4D96"/>
    <w:rsid w:val="008B4FB6"/>
    <w:rsid w:val="008B6975"/>
    <w:rsid w:val="008B6D79"/>
    <w:rsid w:val="008C0AF9"/>
    <w:rsid w:val="008C2072"/>
    <w:rsid w:val="008C4EED"/>
    <w:rsid w:val="008C5B77"/>
    <w:rsid w:val="008D036B"/>
    <w:rsid w:val="008D128A"/>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0442"/>
    <w:rsid w:val="00912525"/>
    <w:rsid w:val="0091336E"/>
    <w:rsid w:val="0091393D"/>
    <w:rsid w:val="00913D90"/>
    <w:rsid w:val="0091531D"/>
    <w:rsid w:val="0091557B"/>
    <w:rsid w:val="00921A2B"/>
    <w:rsid w:val="00922837"/>
    <w:rsid w:val="00924368"/>
    <w:rsid w:val="00924C0B"/>
    <w:rsid w:val="0093178A"/>
    <w:rsid w:val="00932D28"/>
    <w:rsid w:val="00932D73"/>
    <w:rsid w:val="00936E44"/>
    <w:rsid w:val="00936F9A"/>
    <w:rsid w:val="00937583"/>
    <w:rsid w:val="00937FC2"/>
    <w:rsid w:val="00942A7C"/>
    <w:rsid w:val="00943CF6"/>
    <w:rsid w:val="009448D2"/>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7FE"/>
    <w:rsid w:val="00967165"/>
    <w:rsid w:val="009708D3"/>
    <w:rsid w:val="009731B2"/>
    <w:rsid w:val="00974380"/>
    <w:rsid w:val="0097560E"/>
    <w:rsid w:val="009765D3"/>
    <w:rsid w:val="00976B1F"/>
    <w:rsid w:val="0097734B"/>
    <w:rsid w:val="00980661"/>
    <w:rsid w:val="00983150"/>
    <w:rsid w:val="009843DA"/>
    <w:rsid w:val="00985BF6"/>
    <w:rsid w:val="009900F5"/>
    <w:rsid w:val="00990AE7"/>
    <w:rsid w:val="00990B2E"/>
    <w:rsid w:val="00990FD3"/>
    <w:rsid w:val="009918FC"/>
    <w:rsid w:val="0099272E"/>
    <w:rsid w:val="0099336B"/>
    <w:rsid w:val="00994E19"/>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6CEF"/>
    <w:rsid w:val="00A07CB9"/>
    <w:rsid w:val="00A07DAF"/>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2756B"/>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5789"/>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1F05"/>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22E7"/>
    <w:rsid w:val="00AB4DFE"/>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6F9"/>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504F"/>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1B4C"/>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3D4A"/>
    <w:rsid w:val="00BC728E"/>
    <w:rsid w:val="00BD1396"/>
    <w:rsid w:val="00BD228A"/>
    <w:rsid w:val="00BD276A"/>
    <w:rsid w:val="00BD2E65"/>
    <w:rsid w:val="00BD3D49"/>
    <w:rsid w:val="00BD45B9"/>
    <w:rsid w:val="00BD6B58"/>
    <w:rsid w:val="00BD774C"/>
    <w:rsid w:val="00BD7788"/>
    <w:rsid w:val="00BD7B14"/>
    <w:rsid w:val="00BE0829"/>
    <w:rsid w:val="00BE1921"/>
    <w:rsid w:val="00BE2798"/>
    <w:rsid w:val="00BE3C4D"/>
    <w:rsid w:val="00BE4D68"/>
    <w:rsid w:val="00BE5940"/>
    <w:rsid w:val="00BF0AD1"/>
    <w:rsid w:val="00BF0CF0"/>
    <w:rsid w:val="00BF296B"/>
    <w:rsid w:val="00BF34AD"/>
    <w:rsid w:val="00BF46A4"/>
    <w:rsid w:val="00BF7079"/>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3C62"/>
    <w:rsid w:val="00C64D2F"/>
    <w:rsid w:val="00C65AD4"/>
    <w:rsid w:val="00C70549"/>
    <w:rsid w:val="00C72B21"/>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2B24"/>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912"/>
    <w:rsid w:val="00CD4DAD"/>
    <w:rsid w:val="00CD5D1F"/>
    <w:rsid w:val="00CD79B7"/>
    <w:rsid w:val="00CE092D"/>
    <w:rsid w:val="00CE1A3D"/>
    <w:rsid w:val="00CE5C6C"/>
    <w:rsid w:val="00CE731F"/>
    <w:rsid w:val="00CE7DB9"/>
    <w:rsid w:val="00CF03D4"/>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BB1"/>
    <w:rsid w:val="00D25CC1"/>
    <w:rsid w:val="00D301EB"/>
    <w:rsid w:val="00D31306"/>
    <w:rsid w:val="00D31B1A"/>
    <w:rsid w:val="00D3239D"/>
    <w:rsid w:val="00D33BF4"/>
    <w:rsid w:val="00D35D18"/>
    <w:rsid w:val="00D369E3"/>
    <w:rsid w:val="00D404F0"/>
    <w:rsid w:val="00D408BA"/>
    <w:rsid w:val="00D4196F"/>
    <w:rsid w:val="00D41B13"/>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207"/>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DF5778"/>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17D2D"/>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56F3F"/>
    <w:rsid w:val="00E60383"/>
    <w:rsid w:val="00E61717"/>
    <w:rsid w:val="00E629AE"/>
    <w:rsid w:val="00E62A2E"/>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1B3F"/>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076C0"/>
    <w:rsid w:val="00F1211A"/>
    <w:rsid w:val="00F12B8E"/>
    <w:rsid w:val="00F16D18"/>
    <w:rsid w:val="00F20029"/>
    <w:rsid w:val="00F213DB"/>
    <w:rsid w:val="00F2230A"/>
    <w:rsid w:val="00F224DE"/>
    <w:rsid w:val="00F22D2D"/>
    <w:rsid w:val="00F23BEE"/>
    <w:rsid w:val="00F23E81"/>
    <w:rsid w:val="00F24744"/>
    <w:rsid w:val="00F247B1"/>
    <w:rsid w:val="00F25148"/>
    <w:rsid w:val="00F253D9"/>
    <w:rsid w:val="00F26605"/>
    <w:rsid w:val="00F27666"/>
    <w:rsid w:val="00F31688"/>
    <w:rsid w:val="00F317F7"/>
    <w:rsid w:val="00F31B43"/>
    <w:rsid w:val="00F3279F"/>
    <w:rsid w:val="00F370F2"/>
    <w:rsid w:val="00F37784"/>
    <w:rsid w:val="00F4027C"/>
    <w:rsid w:val="00F42C88"/>
    <w:rsid w:val="00F434B6"/>
    <w:rsid w:val="00F43979"/>
    <w:rsid w:val="00F4442C"/>
    <w:rsid w:val="00F457E2"/>
    <w:rsid w:val="00F45BB6"/>
    <w:rsid w:val="00F472D3"/>
    <w:rsid w:val="00F50DDC"/>
    <w:rsid w:val="00F50EAE"/>
    <w:rsid w:val="00F51ED2"/>
    <w:rsid w:val="00F52F1E"/>
    <w:rsid w:val="00F548C8"/>
    <w:rsid w:val="00F54DA7"/>
    <w:rsid w:val="00F55E9B"/>
    <w:rsid w:val="00F57B37"/>
    <w:rsid w:val="00F57C76"/>
    <w:rsid w:val="00F616DB"/>
    <w:rsid w:val="00F61FAF"/>
    <w:rsid w:val="00F628B5"/>
    <w:rsid w:val="00F62CC9"/>
    <w:rsid w:val="00F635D3"/>
    <w:rsid w:val="00F649F5"/>
    <w:rsid w:val="00F6512F"/>
    <w:rsid w:val="00F65759"/>
    <w:rsid w:val="00F65F19"/>
    <w:rsid w:val="00F7045A"/>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353C"/>
    <w:rsid w:val="00FB4118"/>
    <w:rsid w:val="00FB737B"/>
    <w:rsid w:val="00FC0A6D"/>
    <w:rsid w:val="00FC39B9"/>
    <w:rsid w:val="00FC532F"/>
    <w:rsid w:val="00FC7FF3"/>
    <w:rsid w:val="00FD1205"/>
    <w:rsid w:val="00FD3768"/>
    <w:rsid w:val="00FD498F"/>
    <w:rsid w:val="00FD4E75"/>
    <w:rsid w:val="00FD5063"/>
    <w:rsid w:val="00FE0D4B"/>
    <w:rsid w:val="00FE23E9"/>
    <w:rsid w:val="00FE486F"/>
    <w:rsid w:val="00FE4F12"/>
    <w:rsid w:val="00FE5A12"/>
    <w:rsid w:val="00FE76F7"/>
    <w:rsid w:val="00FF267C"/>
    <w:rsid w:val="00FF2BB9"/>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4D"/>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FB353C"/>
    <w:rPr>
      <w:rFonts w:ascii="Arial" w:hAnsi="Arial" w:cs="Times New Roman"/>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35889077">
      <w:bodyDiv w:val="1"/>
      <w:marLeft w:val="0"/>
      <w:marRight w:val="0"/>
      <w:marTop w:val="0"/>
      <w:marBottom w:val="0"/>
      <w:divBdr>
        <w:top w:val="none" w:sz="0" w:space="0" w:color="auto"/>
        <w:left w:val="none" w:sz="0" w:space="0" w:color="auto"/>
        <w:bottom w:val="none" w:sz="0" w:space="0" w:color="auto"/>
        <w:right w:val="none" w:sz="0" w:space="0" w:color="auto"/>
      </w:divBdr>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39308721">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5081049">
      <w:bodyDiv w:val="1"/>
      <w:marLeft w:val="0"/>
      <w:marRight w:val="0"/>
      <w:marTop w:val="0"/>
      <w:marBottom w:val="0"/>
      <w:divBdr>
        <w:top w:val="none" w:sz="0" w:space="0" w:color="auto"/>
        <w:left w:val="none" w:sz="0" w:space="0" w:color="auto"/>
        <w:bottom w:val="none" w:sz="0" w:space="0" w:color="auto"/>
        <w:right w:val="none" w:sz="0" w:space="0" w:color="auto"/>
      </w:divBdr>
    </w:div>
    <w:div w:id="110677737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291685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0346759">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Pages>
  <Words>1562</Words>
  <Characters>8905</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17</cp:revision>
  <dcterms:created xsi:type="dcterms:W3CDTF">2023-04-04T09:23:00Z</dcterms:created>
  <dcterms:modified xsi:type="dcterms:W3CDTF">2023-04-06T17:06:00Z</dcterms:modified>
</cp:coreProperties>
</file>