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8382" w14:textId="18A988D5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227AD2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hyperlink r:id="rId9" w:history="1">
        <w:r w:rsidR="009865B0" w:rsidRPr="00B17F95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R4-2</w:t>
        </w:r>
        <w:r w:rsidR="00227AD2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30</w:t>
        </w:r>
        <w:r w:rsidR="006C0027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3145</w:t>
        </w:r>
      </w:hyperlink>
    </w:p>
    <w:p w14:paraId="1D5EA550" w14:textId="77777777" w:rsidR="00227AD2" w:rsidRPr="00227AD2" w:rsidRDefault="00227AD2" w:rsidP="00227AD2">
      <w:pPr>
        <w:pStyle w:val="CRCoverPage"/>
        <w:outlineLvl w:val="0"/>
        <w:rPr>
          <w:rFonts w:eastAsiaTheme="minorEastAsia" w:cs="Arial"/>
          <w:b/>
          <w:sz w:val="24"/>
          <w:szCs w:val="24"/>
          <w:lang w:eastAsia="zh-CN"/>
        </w:rPr>
      </w:pPr>
      <w:r w:rsidRPr="00227AD2">
        <w:rPr>
          <w:rFonts w:eastAsiaTheme="minorEastAsia" w:cs="Arial"/>
          <w:b/>
          <w:sz w:val="24"/>
          <w:szCs w:val="24"/>
          <w:lang w:eastAsia="zh-CN"/>
        </w:rPr>
        <w:t>Athens, February 27th – March 3rd, 2023</w:t>
      </w:r>
    </w:p>
    <w:p w14:paraId="25B0B553" w14:textId="77777777" w:rsidR="00E251A4" w:rsidRPr="00B61B89" w:rsidRDefault="00E251A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28ED79" w14:textId="32CC707E" w:rsidR="00E251A4" w:rsidRDefault="00D526B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r w:rsidR="00FB1340">
        <w:rPr>
          <w:rFonts w:ascii="Arial" w:hAnsi="Arial" w:cs="Arial"/>
          <w:color w:val="000000"/>
          <w:sz w:val="22"/>
          <w:lang w:eastAsia="zh-CN"/>
        </w:rPr>
        <w:t xml:space="preserve">Rel-17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FeMIMO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</w:t>
      </w:r>
      <w:r w:rsidR="00FB1340" w:rsidRPr="00FB1340">
        <w:rPr>
          <w:rFonts w:ascii="Arial" w:hAnsi="Arial" w:cs="Arial"/>
          <w:color w:val="000000"/>
          <w:sz w:val="22"/>
          <w:lang w:eastAsia="zh-CN"/>
        </w:rPr>
        <w:t>core requirement maintenance</w:t>
      </w:r>
    </w:p>
    <w:p w14:paraId="482AF6E6" w14:textId="25166CB6" w:rsidR="00E251A4" w:rsidRDefault="00D526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D1819">
        <w:rPr>
          <w:rFonts w:ascii="Arial" w:eastAsiaTheme="minorEastAsia" w:hAnsi="Arial" w:cs="Arial"/>
          <w:color w:val="000000"/>
          <w:sz w:val="22"/>
          <w:lang w:eastAsia="zh-CN"/>
        </w:rPr>
        <w:t>5.4</w:t>
      </w:r>
    </w:p>
    <w:p w14:paraId="334EBB62" w14:textId="562DE21F" w:rsidR="00E251A4" w:rsidRDefault="00D526B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</w:t>
      </w:r>
      <w:r w:rsidR="00B736B6">
        <w:rPr>
          <w:rFonts w:ascii="Arial" w:hAnsi="Arial" w:cs="Arial"/>
          <w:color w:val="000000"/>
          <w:sz w:val="22"/>
          <w:lang w:eastAsia="zh-CN"/>
        </w:rPr>
        <w:t>, Sam</w:t>
      </w:r>
      <w:r w:rsidR="00B25FA0">
        <w:rPr>
          <w:rFonts w:ascii="Arial" w:hAnsi="Arial" w:cs="Arial"/>
          <w:color w:val="000000"/>
          <w:sz w:val="22"/>
          <w:lang w:eastAsia="zh-CN"/>
        </w:rPr>
        <w:t>s</w:t>
      </w:r>
      <w:r w:rsidR="00B736B6">
        <w:rPr>
          <w:rFonts w:ascii="Arial" w:hAnsi="Arial" w:cs="Arial"/>
          <w:color w:val="000000"/>
          <w:sz w:val="22"/>
          <w:lang w:eastAsia="zh-CN"/>
        </w:rPr>
        <w:t>ung</w:t>
      </w:r>
    </w:p>
    <w:p w14:paraId="6E7772AB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BAEB118" w14:textId="354A639D" w:rsidR="00E251A4" w:rsidRDefault="00D526B8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</w:p>
    <w:p w14:paraId="159A0CA8" w14:textId="6F0DC38B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1-1-</w:t>
      </w:r>
      <w:r w:rsidR="00507605">
        <w:rPr>
          <w:rFonts w:eastAsiaTheme="minorEastAsia"/>
          <w:b/>
          <w:u w:val="single"/>
          <w:lang w:eastAsia="zh-CN"/>
        </w:rPr>
        <w:t>3</w:t>
      </w:r>
      <w:r>
        <w:rPr>
          <w:rFonts w:eastAsiaTheme="minorEastAsia"/>
          <w:b/>
          <w:u w:val="single"/>
          <w:lang w:eastAsia="zh-CN"/>
        </w:rPr>
        <w:t xml:space="preserve"> Whether </w:t>
      </w:r>
      <w:r>
        <w:rPr>
          <w:b/>
          <w:bCs/>
          <w:u w:val="single"/>
        </w:rPr>
        <w:t xml:space="preserve">UE need to track UL time/frequency </w:t>
      </w:r>
      <w:r>
        <w:rPr>
          <w:rFonts w:eastAsiaTheme="minorEastAsia"/>
          <w:b/>
          <w:u w:val="single"/>
          <w:lang w:eastAsia="zh-CN"/>
        </w:rPr>
        <w:t>if source RS in UL TCI state is not in the DL active TCI list</w:t>
      </w:r>
    </w:p>
    <w:p w14:paraId="06A459DF" w14:textId="77777777" w:rsidR="001F5646" w:rsidRDefault="001F5646" w:rsidP="001F56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To be confirmed:</w:t>
      </w:r>
    </w:p>
    <w:p w14:paraId="2B9C0FDC" w14:textId="650CA579" w:rsidR="008D1819" w:rsidRPr="008D1819" w:rsidRDefault="00314B56" w:rsidP="008D1819">
      <w:pPr>
        <w:pStyle w:val="ListParagraph"/>
        <w:numPr>
          <w:ilvl w:val="1"/>
          <w:numId w:val="2"/>
        </w:numPr>
        <w:overflowPunct/>
        <w:autoSpaceDE/>
        <w:adjustRightInd/>
        <w:spacing w:after="120" w:line="252" w:lineRule="auto"/>
        <w:ind w:left="1656" w:firstLineChars="0"/>
        <w:textAlignment w:val="auto"/>
        <w:rPr>
          <w:lang w:val="sv-SE"/>
        </w:rPr>
      </w:pPr>
      <w:r>
        <w:rPr>
          <w:rFonts w:asciiTheme="minorEastAsia" w:eastAsiaTheme="minorEastAsia" w:hAnsiTheme="minorEastAsia" w:hint="eastAsia"/>
          <w:lang w:val="sv-SE" w:eastAsia="zh-CN"/>
        </w:rPr>
        <w:t>[</w:t>
      </w:r>
      <w:r w:rsidR="008D1819" w:rsidRPr="008D1819">
        <w:rPr>
          <w:lang w:val="sv-SE"/>
        </w:rPr>
        <w:t xml:space="preserve">Do not define requirements for the case </w:t>
      </w:r>
      <w:r w:rsidR="008D1819" w:rsidRPr="008D1819">
        <w:t>if source RS in UL TCI state is not in DL active TCI state list</w:t>
      </w:r>
      <w:r>
        <w:t>]</w:t>
      </w:r>
    </w:p>
    <w:p w14:paraId="3F6C757A" w14:textId="77777777" w:rsidR="0045555F" w:rsidRPr="00E11AD3" w:rsidRDefault="0045555F" w:rsidP="00BA6346">
      <w:pPr>
        <w:spacing w:after="120" w:line="259" w:lineRule="auto"/>
        <w:rPr>
          <w:lang w:val="sv-SE"/>
        </w:rPr>
      </w:pPr>
    </w:p>
    <w:p w14:paraId="46481CDD" w14:textId="77777777" w:rsidR="00D56467" w:rsidRPr="001B36BC" w:rsidRDefault="00D56467" w:rsidP="00D56467">
      <w:pPr>
        <w:spacing w:after="120"/>
        <w:rPr>
          <w:rFonts w:eastAsiaTheme="minorEastAsia"/>
          <w:b/>
          <w:u w:val="single"/>
          <w:lang w:eastAsia="zh-CN"/>
        </w:rPr>
      </w:pPr>
      <w:r w:rsidRPr="001B36BC">
        <w:rPr>
          <w:rFonts w:eastAsiaTheme="minorEastAsia"/>
          <w:b/>
          <w:u w:val="single"/>
          <w:lang w:eastAsia="zh-CN"/>
        </w:rPr>
        <w:t>Issue 1-2-</w:t>
      </w:r>
      <w:r>
        <w:rPr>
          <w:rFonts w:eastAsiaTheme="minorEastAsia"/>
          <w:b/>
          <w:u w:val="single"/>
          <w:lang w:eastAsia="zh-CN"/>
        </w:rPr>
        <w:t>1</w:t>
      </w:r>
      <w:r w:rsidRPr="001B36BC">
        <w:rPr>
          <w:rFonts w:eastAsiaTheme="minorEastAsia"/>
          <w:b/>
          <w:u w:val="single"/>
          <w:lang w:eastAsia="zh-CN"/>
        </w:rPr>
        <w:t xml:space="preserve"> MAC-CE based UL TCI state switching delay when SSB is indicated as PL-RS in UL TCI state for FR2</w:t>
      </w:r>
    </w:p>
    <w:p w14:paraId="57881729" w14:textId="77777777" w:rsidR="00D56467" w:rsidRPr="001B36BC" w:rsidRDefault="00D56467" w:rsidP="00D5646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 w:rsidRPr="001B36BC">
        <w:rPr>
          <w:rFonts w:eastAsiaTheme="minorEastAsia"/>
          <w:bCs/>
          <w:lang w:eastAsia="zh-CN"/>
        </w:rPr>
        <w:t>Proposals</w:t>
      </w:r>
    </w:p>
    <w:p w14:paraId="1AED67AC" w14:textId="77777777" w:rsidR="00D56467" w:rsidRPr="001B36BC" w:rsidRDefault="00D56467" w:rsidP="00D5646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 w:rsidRPr="001B36BC">
        <w:rPr>
          <w:rFonts w:eastAsiaTheme="minorEastAsia"/>
          <w:lang w:val="sv-SE" w:eastAsia="zh-CN"/>
        </w:rPr>
        <w:t>Proposal 1(</w:t>
      </w:r>
      <w:r w:rsidRPr="00605FF9">
        <w:rPr>
          <w:rFonts w:eastAsiaTheme="minorEastAsia"/>
          <w:lang w:val="sv-SE" w:eastAsia="zh-CN"/>
        </w:rPr>
        <w:t>Apple</w:t>
      </w:r>
      <w:r w:rsidRPr="001B36BC">
        <w:rPr>
          <w:rFonts w:eastAsiaTheme="minorEastAsia"/>
          <w:lang w:val="sv-SE" w:eastAsia="zh-CN"/>
        </w:rPr>
        <w:t>, Huawei, Samsung):</w:t>
      </w:r>
    </w:p>
    <w:p w14:paraId="20AEFAEB" w14:textId="77777777" w:rsidR="00D56467" w:rsidRPr="001B36BC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 w:rsidRPr="001B36BC">
        <w:rPr>
          <w:iCs/>
          <w:lang w:eastAsia="zh-CN"/>
        </w:rPr>
        <w:t>When PL-RS in UL TCI state switch is SSB in FR2, longer delay is expected.</w:t>
      </w:r>
    </w:p>
    <w:p w14:paraId="73DCBD25" w14:textId="77777777" w:rsidR="00D56467" w:rsidRPr="001B36BC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 w:rsidRPr="001B36BC">
        <w:rPr>
          <w:iCs/>
          <w:lang w:eastAsia="zh-CN"/>
        </w:rPr>
        <w:t>If no consensus can be achieved in RAN4, no requirements are defined for this case.</w:t>
      </w:r>
    </w:p>
    <w:p w14:paraId="765121FC" w14:textId="77777777" w:rsidR="00D56467" w:rsidRPr="001B36BC" w:rsidRDefault="00D56467" w:rsidP="00D5646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 w:rsidRPr="001B36BC">
        <w:rPr>
          <w:rFonts w:eastAsiaTheme="minorEastAsia"/>
          <w:lang w:val="sv-SE" w:eastAsia="zh-CN"/>
        </w:rPr>
        <w:t>Proposal 2(</w:t>
      </w:r>
      <w:r w:rsidRPr="00605FF9">
        <w:rPr>
          <w:rFonts w:eastAsiaTheme="minorEastAsia"/>
          <w:lang w:val="sv-SE" w:eastAsia="zh-CN"/>
        </w:rPr>
        <w:t>MTK</w:t>
      </w:r>
      <w:r w:rsidRPr="001B36BC">
        <w:rPr>
          <w:rFonts w:eastAsiaTheme="minorEastAsia"/>
          <w:lang w:val="sv-SE" w:eastAsia="zh-CN"/>
        </w:rPr>
        <w:t xml:space="preserve">,vivo): </w:t>
      </w:r>
    </w:p>
    <w:p w14:paraId="2191AFF8" w14:textId="77777777" w:rsidR="00D56467" w:rsidRPr="001B36BC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 w:rsidRPr="001B36BC">
        <w:rPr>
          <w:iCs/>
          <w:lang w:eastAsia="zh-CN"/>
        </w:rPr>
        <w:t>Reuse the existing delay requirement of MAC CE based UL TCI state switch.</w:t>
      </w:r>
    </w:p>
    <w:p w14:paraId="6D187477" w14:textId="77777777" w:rsidR="00D56467" w:rsidRDefault="00D56467" w:rsidP="00D5646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3(ZTE):</w:t>
      </w:r>
    </w:p>
    <w:p w14:paraId="5E38DBFC" w14:textId="77777777" w:rsidR="00D56467" w:rsidRPr="000C1C2E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P</w:t>
      </w:r>
      <w:r w:rsidRPr="000C1C2E">
        <w:rPr>
          <w:iCs/>
          <w:lang w:eastAsia="zh-CN"/>
        </w:rPr>
        <w:t xml:space="preserve">refer to reuse the existing delay requirement of MAC CE based UL TCI state switch. </w:t>
      </w:r>
      <w:proofErr w:type="gramStart"/>
      <w:r w:rsidRPr="000C1C2E">
        <w:rPr>
          <w:iCs/>
          <w:lang w:eastAsia="zh-CN"/>
        </w:rPr>
        <w:t>However</w:t>
      </w:r>
      <w:proofErr w:type="gramEnd"/>
      <w:r w:rsidRPr="000C1C2E">
        <w:rPr>
          <w:iCs/>
          <w:lang w:eastAsia="zh-CN"/>
        </w:rPr>
        <w:t xml:space="preserve"> to move forward, a compromised solution is needed, e.g. allowing a clear but not too long additional latency.</w:t>
      </w:r>
    </w:p>
    <w:p w14:paraId="465C3BF9" w14:textId="77777777" w:rsidR="00D56467" w:rsidRPr="001B36BC" w:rsidRDefault="00D56467" w:rsidP="00D5646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 w:rsidRPr="001B36BC">
        <w:rPr>
          <w:rFonts w:eastAsiaTheme="minorEastAsia"/>
          <w:lang w:val="sv-SE" w:eastAsia="zh-CN"/>
        </w:rPr>
        <w:t>Proposal</w:t>
      </w:r>
      <w:r w:rsidRPr="001B36BC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lang w:val="sv-SE" w:eastAsia="zh-CN"/>
        </w:rPr>
        <w:t>4</w:t>
      </w:r>
      <w:r w:rsidRPr="001B36BC">
        <w:rPr>
          <w:rFonts w:eastAsiaTheme="minorEastAsia"/>
          <w:lang w:val="sv-SE" w:eastAsia="zh-CN"/>
        </w:rPr>
        <w:t>(Nokia):</w:t>
      </w:r>
    </w:p>
    <w:p w14:paraId="5B7588BC" w14:textId="77777777" w:rsidR="00D56467" w:rsidRPr="001B36BC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1B36BC">
        <w:rPr>
          <w:lang w:eastAsia="zh-CN"/>
        </w:rPr>
        <w:t xml:space="preserve">There is no need for beam sweeping for PL-RS measurements in FR2 if the PL-RS is SSB </w:t>
      </w:r>
      <w:r w:rsidRPr="000700AB">
        <w:rPr>
          <w:lang w:eastAsia="zh-CN"/>
        </w:rPr>
        <w:t>(assuming UE is having no more than 4 different PL-RS)</w:t>
      </w:r>
      <w:r w:rsidRPr="001B36BC">
        <w:rPr>
          <w:lang w:eastAsia="zh-CN"/>
        </w:rPr>
        <w:t>.</w:t>
      </w:r>
    </w:p>
    <w:p w14:paraId="470B86DD" w14:textId="77777777" w:rsidR="00D56467" w:rsidRPr="001B36BC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1B36BC">
        <w:rPr>
          <w:lang w:eastAsia="zh-CN"/>
        </w:rPr>
        <w:t>RAN4 does not discuss UE requirements for the scenario where the UE is configured with more than 4 different PL-RS for all active UL (or joint) TCI states.</w:t>
      </w:r>
    </w:p>
    <w:p w14:paraId="20419BB6" w14:textId="77777777" w:rsidR="00D56467" w:rsidRPr="001B36BC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0700AB">
        <w:rPr>
          <w:lang w:eastAsia="zh-CN"/>
        </w:rPr>
        <w:lastRenderedPageBreak/>
        <w:t>There is no need for any additional measurements or beam sweeping at UL TCI state switch</w:t>
      </w:r>
      <w:r w:rsidRPr="001B36BC">
        <w:rPr>
          <w:lang w:eastAsia="zh-CN"/>
        </w:rPr>
        <w:t xml:space="preserve"> if the associated PL-RS is </w:t>
      </w:r>
      <w:r w:rsidRPr="000700AB">
        <w:rPr>
          <w:lang w:eastAsia="zh-CN"/>
        </w:rPr>
        <w:t>maintained by the UE</w:t>
      </w:r>
      <w:r w:rsidRPr="001B36BC">
        <w:rPr>
          <w:lang w:eastAsia="zh-CN"/>
        </w:rPr>
        <w:t xml:space="preserve">. </w:t>
      </w:r>
    </w:p>
    <w:p w14:paraId="0FFF5D47" w14:textId="77777777" w:rsidR="00D56467" w:rsidRPr="001B36BC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1B36BC">
        <w:rPr>
          <w:lang w:eastAsia="zh-CN"/>
        </w:rPr>
        <w:t xml:space="preserve">The number of samples will not always be fixed as 5 samples when PL-RS is not maintained. </w:t>
      </w:r>
    </w:p>
    <w:p w14:paraId="52AA1D32" w14:textId="77777777" w:rsidR="00D56467" w:rsidRPr="001B36BC" w:rsidRDefault="00D56467" w:rsidP="00D56467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1B36BC">
        <w:rPr>
          <w:lang w:eastAsia="zh-CN"/>
        </w:rPr>
        <w:t>RAN4 to add [] around the number of samples needed if NM=1.</w:t>
      </w:r>
    </w:p>
    <w:p w14:paraId="45EF6966" w14:textId="77777777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</w:p>
    <w:p w14:paraId="0CAB3EE8" w14:textId="4BD56FCD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</w:t>
      </w:r>
      <w:r w:rsidR="00D56467">
        <w:rPr>
          <w:rFonts w:eastAsiaTheme="minorEastAsia"/>
          <w:b/>
          <w:u w:val="single"/>
          <w:lang w:eastAsia="zh-CN"/>
        </w:rPr>
        <w:t>3</w:t>
      </w:r>
      <w:r>
        <w:rPr>
          <w:rFonts w:eastAsiaTheme="minorEastAsia"/>
          <w:b/>
          <w:u w:val="single"/>
          <w:lang w:eastAsia="zh-CN"/>
        </w:rPr>
        <w:t>-</w:t>
      </w:r>
      <w:r w:rsidR="00D56467">
        <w:rPr>
          <w:rFonts w:eastAsiaTheme="minorEastAsia"/>
          <w:b/>
          <w:u w:val="single"/>
          <w:lang w:eastAsia="zh-CN"/>
        </w:rPr>
        <w:t>1</w:t>
      </w:r>
      <w:r>
        <w:rPr>
          <w:rFonts w:eastAsiaTheme="minorEastAsia"/>
          <w:b/>
          <w:u w:val="single"/>
          <w:lang w:eastAsia="zh-CN"/>
        </w:rPr>
        <w:t xml:space="preserve"> </w:t>
      </w:r>
      <w:r w:rsidRPr="009507EE">
        <w:rPr>
          <w:rFonts w:eastAsiaTheme="minorEastAsia"/>
          <w:b/>
          <w:u w:val="single"/>
          <w:lang w:eastAsia="zh-CN"/>
        </w:rPr>
        <w:t>Definition of maintained PL-RS</w:t>
      </w:r>
    </w:p>
    <w:p w14:paraId="2098FD62" w14:textId="562EE490" w:rsidR="00BA6346" w:rsidRPr="00E1553C" w:rsidRDefault="00546D38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 w:rsidRPr="00E1553C">
        <w:rPr>
          <w:rFonts w:eastAsiaTheme="minorEastAsia"/>
          <w:bCs/>
          <w:lang w:eastAsia="zh-CN"/>
        </w:rPr>
        <w:t>Agreement</w:t>
      </w:r>
    </w:p>
    <w:p w14:paraId="2F45F856" w14:textId="38187651" w:rsidR="00BA6346" w:rsidRDefault="00314B5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Further discuss the detail wording.</w:t>
      </w:r>
    </w:p>
    <w:p w14:paraId="389B23A0" w14:textId="77777777" w:rsidR="00A67969" w:rsidRPr="00E11AD3" w:rsidRDefault="00A67969" w:rsidP="00E1553C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  <w:rPr>
          <w:rFonts w:eastAsiaTheme="minorEastAsia"/>
          <w:lang w:val="sv-SE" w:eastAsia="zh-CN"/>
        </w:rPr>
      </w:pPr>
    </w:p>
    <w:p w14:paraId="2B153A6A" w14:textId="77777777" w:rsidR="00D56467" w:rsidRDefault="00D56467" w:rsidP="00D56467">
      <w:pPr>
        <w:spacing w:after="120"/>
        <w:rPr>
          <w:rFonts w:cstheme="minorHAnsi"/>
          <w:b/>
          <w:bCs/>
          <w:u w:val="single"/>
          <w:lang w:eastAsia="zh-CN"/>
        </w:rPr>
      </w:pPr>
      <w:r w:rsidRPr="00833713">
        <w:rPr>
          <w:rFonts w:cstheme="minorHAnsi"/>
          <w:b/>
          <w:bCs/>
          <w:u w:val="single"/>
          <w:lang w:eastAsia="zh-CN"/>
        </w:rPr>
        <w:t>Issue 1-4-1 Update condition of common TCI state update based on shared RS</w:t>
      </w:r>
    </w:p>
    <w:p w14:paraId="29A0A538" w14:textId="128AE7DA" w:rsidR="00D56467" w:rsidRPr="00E1553C" w:rsidRDefault="00D56467" w:rsidP="00D5646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 w:rsidRPr="00E1553C">
        <w:rPr>
          <w:rFonts w:eastAsiaTheme="minorEastAsia"/>
          <w:bCs/>
          <w:lang w:eastAsia="zh-CN"/>
        </w:rPr>
        <w:t>Agreement</w:t>
      </w:r>
    </w:p>
    <w:p w14:paraId="240E174E" w14:textId="77777777" w:rsidR="00D56467" w:rsidRPr="00D56467" w:rsidRDefault="00D56467" w:rsidP="00D56467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D56467">
        <w:rPr>
          <w:rFonts w:eastAsiaTheme="minorEastAsia"/>
          <w:lang w:val="sv-SE" w:eastAsia="zh-CN"/>
        </w:rPr>
        <w:t>Update the condition when DL/ UL unified TCI state switch requirements apply to common TCI – when all CCs in the list are configured with unifiedTCI-StateRef-r17 to the same serving cell and BWP</w:t>
      </w:r>
    </w:p>
    <w:p w14:paraId="3B7372D8" w14:textId="77777777" w:rsidR="00D56467" w:rsidRDefault="00D56467" w:rsidP="00D56467">
      <w:pPr>
        <w:spacing w:after="120"/>
        <w:rPr>
          <w:rFonts w:cstheme="minorHAnsi"/>
          <w:b/>
          <w:bCs/>
          <w:u w:val="single"/>
          <w:lang w:eastAsia="zh-CN"/>
        </w:rPr>
      </w:pPr>
    </w:p>
    <w:p w14:paraId="25939A2B" w14:textId="77777777" w:rsidR="00D56467" w:rsidRDefault="00D56467" w:rsidP="00D56467">
      <w:pPr>
        <w:spacing w:after="120"/>
        <w:rPr>
          <w:rFonts w:cstheme="minorHAnsi"/>
          <w:b/>
          <w:bCs/>
          <w:u w:val="single"/>
          <w:lang w:eastAsia="zh-CN"/>
        </w:rPr>
      </w:pPr>
      <w:r w:rsidRPr="00833713">
        <w:rPr>
          <w:rFonts w:cstheme="minorHAnsi"/>
          <w:b/>
          <w:bCs/>
          <w:u w:val="single"/>
          <w:lang w:eastAsia="zh-CN"/>
        </w:rPr>
        <w:t>Issue 1-</w:t>
      </w:r>
      <w:r>
        <w:rPr>
          <w:rFonts w:cstheme="minorHAnsi"/>
          <w:b/>
          <w:bCs/>
          <w:u w:val="single"/>
          <w:lang w:eastAsia="zh-CN"/>
        </w:rPr>
        <w:t>5</w:t>
      </w:r>
      <w:r w:rsidRPr="00833713">
        <w:rPr>
          <w:rFonts w:cstheme="minorHAnsi"/>
          <w:b/>
          <w:bCs/>
          <w:u w:val="single"/>
          <w:lang w:eastAsia="zh-CN"/>
        </w:rPr>
        <w:t xml:space="preserve">-1 </w:t>
      </w:r>
      <w:r w:rsidRPr="002F523B">
        <w:rPr>
          <w:rFonts w:cstheme="minorHAnsi"/>
          <w:b/>
          <w:bCs/>
          <w:u w:val="single"/>
          <w:lang w:eastAsia="zh-CN"/>
        </w:rPr>
        <w:t>TCI state list update delay if all target TCI states are unknown</w:t>
      </w:r>
    </w:p>
    <w:p w14:paraId="57DB66C5" w14:textId="75ED6372" w:rsidR="00D56467" w:rsidRPr="00E1553C" w:rsidRDefault="00D56467" w:rsidP="00D5646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 w:rsidRPr="00E1553C">
        <w:rPr>
          <w:rFonts w:eastAsiaTheme="minorEastAsia"/>
          <w:bCs/>
          <w:lang w:eastAsia="zh-CN"/>
        </w:rPr>
        <w:t>Agreement</w:t>
      </w:r>
    </w:p>
    <w:p w14:paraId="2544CE4D" w14:textId="77777777" w:rsidR="00D56467" w:rsidRPr="00D56467" w:rsidRDefault="00D56467" w:rsidP="00D56467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D56467">
        <w:rPr>
          <w:rFonts w:eastAsiaTheme="minorEastAsia"/>
          <w:lang w:val="sv-SE" w:eastAsia="zh-CN"/>
        </w:rPr>
        <w:t>Remove the square bracket in previous agreement. If all target TCI states in the active TCI state list are unknown, no requirements are applicable.</w:t>
      </w:r>
    </w:p>
    <w:p w14:paraId="6BDB85C6" w14:textId="77777777" w:rsidR="00D56467" w:rsidRPr="00833713" w:rsidRDefault="00D56467" w:rsidP="00D56467">
      <w:pPr>
        <w:spacing w:after="120"/>
        <w:rPr>
          <w:rFonts w:cstheme="minorHAnsi"/>
          <w:b/>
          <w:bCs/>
          <w:u w:val="single"/>
          <w:lang w:eastAsia="zh-CN"/>
        </w:rPr>
      </w:pPr>
    </w:p>
    <w:p w14:paraId="7E247B22" w14:textId="459611F0" w:rsidR="000B1A37" w:rsidRDefault="000B1A37" w:rsidP="000B1A37">
      <w:pPr>
        <w:spacing w:after="120"/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Issue 1-6-1: When SSB for BFD/CBD/RLM is overlapped with SSB for L1-RSRP of another cell</w:t>
      </w:r>
    </w:p>
    <w:p w14:paraId="0CC88859" w14:textId="2F0CF0AB" w:rsidR="000B1A37" w:rsidRPr="00E1553C" w:rsidRDefault="000B1A37" w:rsidP="000B1A3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 w:rsidRPr="00E1553C">
        <w:rPr>
          <w:rFonts w:eastAsiaTheme="minorEastAsia"/>
          <w:bCs/>
          <w:lang w:eastAsia="zh-CN"/>
        </w:rPr>
        <w:t>Agreement</w:t>
      </w:r>
    </w:p>
    <w:p w14:paraId="08E451A8" w14:textId="767E8A46" w:rsidR="00D56467" w:rsidRPr="00115078" w:rsidRDefault="000B1A37" w:rsidP="00D56467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Define </w:t>
      </w:r>
      <w:r w:rsidRPr="000B1A37">
        <w:rPr>
          <w:rFonts w:eastAsiaTheme="minorEastAsia"/>
          <w:lang w:val="sv-SE" w:eastAsia="zh-CN"/>
        </w:rPr>
        <w:t>Measurement restriction</w:t>
      </w:r>
      <w:r w:rsidR="00CD4EBE">
        <w:rPr>
          <w:rFonts w:eastAsiaTheme="minorEastAsia"/>
          <w:lang w:val="sv-SE" w:eastAsia="zh-CN"/>
        </w:rPr>
        <w:t>.</w:t>
      </w:r>
    </w:p>
    <w:p w14:paraId="0678E9D3" w14:textId="77777777" w:rsidR="00D56467" w:rsidRPr="001B36BC" w:rsidRDefault="00D56467" w:rsidP="00D56467">
      <w:pPr>
        <w:rPr>
          <w:lang w:val="sv-SE" w:eastAsia="zh-CN"/>
        </w:rPr>
      </w:pPr>
    </w:p>
    <w:p w14:paraId="3EE0F7F0" w14:textId="77777777" w:rsidR="00D56467" w:rsidRPr="00154692" w:rsidRDefault="00D56467" w:rsidP="00D56467">
      <w:pPr>
        <w:spacing w:after="120"/>
        <w:rPr>
          <w:rFonts w:cstheme="minorHAnsi"/>
          <w:b/>
          <w:bCs/>
          <w:u w:val="single"/>
          <w:lang w:eastAsia="zh-CN"/>
        </w:rPr>
      </w:pPr>
      <w:r w:rsidRPr="00154692">
        <w:rPr>
          <w:rFonts w:cstheme="minorHAnsi"/>
          <w:b/>
          <w:bCs/>
          <w:u w:val="single"/>
          <w:lang w:eastAsia="zh-CN"/>
        </w:rPr>
        <w:t>Issue 1-</w:t>
      </w:r>
      <w:r>
        <w:rPr>
          <w:rFonts w:cstheme="minorHAnsi"/>
          <w:b/>
          <w:bCs/>
          <w:u w:val="single"/>
          <w:lang w:eastAsia="zh-CN"/>
        </w:rPr>
        <w:t>7</w:t>
      </w:r>
      <w:r w:rsidRPr="00154692">
        <w:rPr>
          <w:rFonts w:cstheme="minorHAnsi"/>
          <w:b/>
          <w:bCs/>
          <w:u w:val="single"/>
          <w:lang w:eastAsia="zh-CN"/>
        </w:rPr>
        <w:t xml:space="preserve">-1 Whether need clarification or update in RAN4 spec when PDCCH/PDSCH and SSB </w:t>
      </w:r>
      <w:proofErr w:type="gramStart"/>
      <w:r w:rsidRPr="00154692">
        <w:rPr>
          <w:rFonts w:cstheme="minorHAnsi"/>
          <w:b/>
          <w:bCs/>
          <w:u w:val="single"/>
          <w:lang w:eastAsia="zh-CN"/>
        </w:rPr>
        <w:t>associated  different</w:t>
      </w:r>
      <w:proofErr w:type="gramEnd"/>
      <w:r w:rsidRPr="00154692">
        <w:rPr>
          <w:rFonts w:cstheme="minorHAnsi"/>
          <w:b/>
          <w:bCs/>
          <w:u w:val="single"/>
          <w:lang w:eastAsia="zh-CN"/>
        </w:rPr>
        <w:t xml:space="preserve"> PCI are overlapped on the same RE</w:t>
      </w:r>
    </w:p>
    <w:p w14:paraId="2CFCD2D6" w14:textId="2943DB2E" w:rsidR="00E251A4" w:rsidRDefault="00B06BA7" w:rsidP="00314B5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To be confirmed:</w:t>
      </w:r>
    </w:p>
    <w:p w14:paraId="30681F50" w14:textId="4DC480B1" w:rsidR="00F17FEB" w:rsidRPr="00F17FEB" w:rsidRDefault="00B06BA7" w:rsidP="00B06BA7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- [</w:t>
      </w:r>
      <w:r w:rsidR="00F17FEB" w:rsidRPr="00F17FEB">
        <w:rPr>
          <w:rFonts w:eastAsiaTheme="minorEastAsia"/>
          <w:bCs/>
          <w:lang w:eastAsia="zh-CN"/>
        </w:rPr>
        <w:t>If the TCI state of the PDSCH /PDCCH</w:t>
      </w:r>
      <w:r w:rsidR="00F17FEB" w:rsidRPr="00F17FEB" w:rsidDel="00AB3771">
        <w:rPr>
          <w:rFonts w:eastAsiaTheme="minorEastAsia"/>
          <w:bCs/>
          <w:lang w:eastAsia="zh-CN"/>
        </w:rPr>
        <w:t xml:space="preserve"> </w:t>
      </w:r>
      <w:r w:rsidR="00F17FEB" w:rsidRPr="00F17FEB">
        <w:rPr>
          <w:rFonts w:eastAsiaTheme="minorEastAsia"/>
          <w:bCs/>
          <w:lang w:eastAsia="zh-CN"/>
        </w:rPr>
        <w:t xml:space="preserve">is associated to the SSB of the cell with different PCI, </w:t>
      </w:r>
    </w:p>
    <w:p w14:paraId="258603A6" w14:textId="47BCD6B5" w:rsidR="00F17FEB" w:rsidRPr="00F17FEB" w:rsidRDefault="00B06BA7" w:rsidP="00B06BA7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 </w:t>
      </w:r>
      <w:r w:rsidR="00F17FEB" w:rsidRPr="00F17FEB">
        <w:rPr>
          <w:rFonts w:eastAsiaTheme="minorEastAsia"/>
          <w:bCs/>
          <w:lang w:eastAsia="zh-CN"/>
        </w:rPr>
        <w:t>-</w:t>
      </w:r>
      <w:r w:rsidR="00F17FEB" w:rsidRPr="00F17FEB">
        <w:rPr>
          <w:rFonts w:eastAsiaTheme="minorEastAsia"/>
          <w:bCs/>
          <w:lang w:eastAsia="zh-CN"/>
        </w:rPr>
        <w:tab/>
        <w:t>UE is not expected to receive PDSCH/PDCCH on the symbols corresponding to the SSB indexes configured for L1-RSRP measurement on the serving cell</w:t>
      </w:r>
      <w:r>
        <w:rPr>
          <w:rFonts w:eastAsiaTheme="minorEastAsia"/>
          <w:bCs/>
          <w:lang w:eastAsia="zh-CN"/>
        </w:rPr>
        <w:t>]</w:t>
      </w:r>
      <w:r w:rsidR="00F17FEB" w:rsidRPr="00F17FEB">
        <w:rPr>
          <w:rFonts w:eastAsiaTheme="minorEastAsia" w:hint="eastAsia"/>
          <w:bCs/>
          <w:lang w:eastAsia="zh-CN"/>
        </w:rPr>
        <w:t>.</w:t>
      </w:r>
    </w:p>
    <w:p w14:paraId="32DF024D" w14:textId="77777777" w:rsidR="00F17FEB" w:rsidRPr="00314B56" w:rsidRDefault="00F17FEB" w:rsidP="00B06BA7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Theme="minorEastAsia"/>
          <w:bCs/>
          <w:lang w:eastAsia="zh-CN"/>
        </w:rPr>
      </w:pPr>
    </w:p>
    <w:sectPr w:rsidR="00F17FEB" w:rsidRPr="00314B5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3F7AB" w14:textId="77777777" w:rsidR="00D5724F" w:rsidRDefault="00D5724F" w:rsidP="008E1754">
      <w:pPr>
        <w:spacing w:after="0"/>
      </w:pPr>
      <w:r>
        <w:separator/>
      </w:r>
    </w:p>
  </w:endnote>
  <w:endnote w:type="continuationSeparator" w:id="0">
    <w:p w14:paraId="11AFD991" w14:textId="77777777" w:rsidR="00D5724F" w:rsidRDefault="00D5724F" w:rsidP="008E1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581B" w14:textId="77777777" w:rsidR="00D5724F" w:rsidRDefault="00D5724F" w:rsidP="008E1754">
      <w:pPr>
        <w:spacing w:after="0"/>
      </w:pPr>
      <w:r>
        <w:separator/>
      </w:r>
    </w:p>
  </w:footnote>
  <w:footnote w:type="continuationSeparator" w:id="0">
    <w:p w14:paraId="573D2086" w14:textId="77777777" w:rsidR="00D5724F" w:rsidRDefault="00D5724F" w:rsidP="008E1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8176131"/>
    <w:multiLevelType w:val="multilevel"/>
    <w:tmpl w:val="C59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5" w15:restartNumberingAfterBreak="0">
    <w:nsid w:val="57EC492A"/>
    <w:multiLevelType w:val="hybridMultilevel"/>
    <w:tmpl w:val="FE34AEC6"/>
    <w:lvl w:ilvl="0" w:tplc="335A522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5C975332"/>
    <w:multiLevelType w:val="hybridMultilevel"/>
    <w:tmpl w:val="D228CEB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B70694F"/>
    <w:multiLevelType w:val="hybridMultilevel"/>
    <w:tmpl w:val="C1FC6DA6"/>
    <w:lvl w:ilvl="0" w:tplc="A3E40780">
      <w:start w:val="4"/>
      <w:numFmt w:val="bullet"/>
      <w:lvlText w:val="-"/>
      <w:lvlJc w:val="left"/>
      <w:pPr>
        <w:ind w:left="2790" w:hanging="360"/>
      </w:pPr>
      <w:rPr>
        <w:rFonts w:ascii="Times New Roman" w:eastAsia="Calibri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1C14"/>
    <w:rsid w:val="0000289E"/>
    <w:rsid w:val="00003F65"/>
    <w:rsid w:val="00004771"/>
    <w:rsid w:val="000140ED"/>
    <w:rsid w:val="00015676"/>
    <w:rsid w:val="00015846"/>
    <w:rsid w:val="00016002"/>
    <w:rsid w:val="0002166D"/>
    <w:rsid w:val="00025A91"/>
    <w:rsid w:val="00026433"/>
    <w:rsid w:val="00027A4F"/>
    <w:rsid w:val="00030FDC"/>
    <w:rsid w:val="000312E5"/>
    <w:rsid w:val="00031926"/>
    <w:rsid w:val="000323D2"/>
    <w:rsid w:val="000340A2"/>
    <w:rsid w:val="00035456"/>
    <w:rsid w:val="00037860"/>
    <w:rsid w:val="00037C3C"/>
    <w:rsid w:val="00044820"/>
    <w:rsid w:val="00044D7E"/>
    <w:rsid w:val="00051D7F"/>
    <w:rsid w:val="000537B6"/>
    <w:rsid w:val="0005428F"/>
    <w:rsid w:val="00056904"/>
    <w:rsid w:val="000576CA"/>
    <w:rsid w:val="0006083B"/>
    <w:rsid w:val="000608A5"/>
    <w:rsid w:val="000644BD"/>
    <w:rsid w:val="00070DB3"/>
    <w:rsid w:val="00072635"/>
    <w:rsid w:val="000755E2"/>
    <w:rsid w:val="00076546"/>
    <w:rsid w:val="000804EA"/>
    <w:rsid w:val="000806C8"/>
    <w:rsid w:val="00080CCD"/>
    <w:rsid w:val="00082208"/>
    <w:rsid w:val="00083482"/>
    <w:rsid w:val="000850B6"/>
    <w:rsid w:val="000855C8"/>
    <w:rsid w:val="00085833"/>
    <w:rsid w:val="000900BE"/>
    <w:rsid w:val="000909CC"/>
    <w:rsid w:val="000932D0"/>
    <w:rsid w:val="000933D9"/>
    <w:rsid w:val="000978A3"/>
    <w:rsid w:val="000A1765"/>
    <w:rsid w:val="000A198B"/>
    <w:rsid w:val="000A51E9"/>
    <w:rsid w:val="000A5BEC"/>
    <w:rsid w:val="000A6A44"/>
    <w:rsid w:val="000A6D22"/>
    <w:rsid w:val="000B0A76"/>
    <w:rsid w:val="000B1A37"/>
    <w:rsid w:val="000B4F98"/>
    <w:rsid w:val="000B512C"/>
    <w:rsid w:val="000C02EC"/>
    <w:rsid w:val="000C2C70"/>
    <w:rsid w:val="000C31A8"/>
    <w:rsid w:val="000C4689"/>
    <w:rsid w:val="000C6886"/>
    <w:rsid w:val="000C6F5E"/>
    <w:rsid w:val="000C6FCC"/>
    <w:rsid w:val="000D1A1D"/>
    <w:rsid w:val="000D1DE7"/>
    <w:rsid w:val="000D35E0"/>
    <w:rsid w:val="000D3A0E"/>
    <w:rsid w:val="000D3A74"/>
    <w:rsid w:val="000D60FE"/>
    <w:rsid w:val="000E09B9"/>
    <w:rsid w:val="000E5184"/>
    <w:rsid w:val="000E5EC1"/>
    <w:rsid w:val="000E6A39"/>
    <w:rsid w:val="000F07B3"/>
    <w:rsid w:val="000F0F83"/>
    <w:rsid w:val="000F352B"/>
    <w:rsid w:val="000F4438"/>
    <w:rsid w:val="000F62BA"/>
    <w:rsid w:val="00101DD8"/>
    <w:rsid w:val="00102F22"/>
    <w:rsid w:val="00106719"/>
    <w:rsid w:val="0011258D"/>
    <w:rsid w:val="00114006"/>
    <w:rsid w:val="001141D5"/>
    <w:rsid w:val="0011632C"/>
    <w:rsid w:val="001212E0"/>
    <w:rsid w:val="00122F38"/>
    <w:rsid w:val="001230F7"/>
    <w:rsid w:val="00125886"/>
    <w:rsid w:val="00132890"/>
    <w:rsid w:val="00133559"/>
    <w:rsid w:val="001345F4"/>
    <w:rsid w:val="00136D5E"/>
    <w:rsid w:val="00140D95"/>
    <w:rsid w:val="00143059"/>
    <w:rsid w:val="00144DBF"/>
    <w:rsid w:val="00145F1A"/>
    <w:rsid w:val="00146F3D"/>
    <w:rsid w:val="0015066B"/>
    <w:rsid w:val="00150BD2"/>
    <w:rsid w:val="00160E4E"/>
    <w:rsid w:val="00161A34"/>
    <w:rsid w:val="001677CE"/>
    <w:rsid w:val="00171301"/>
    <w:rsid w:val="0017456D"/>
    <w:rsid w:val="001772C5"/>
    <w:rsid w:val="00180E92"/>
    <w:rsid w:val="00182517"/>
    <w:rsid w:val="00182E9B"/>
    <w:rsid w:val="001830A8"/>
    <w:rsid w:val="001848EE"/>
    <w:rsid w:val="00186F96"/>
    <w:rsid w:val="0019013B"/>
    <w:rsid w:val="00190F84"/>
    <w:rsid w:val="0019140E"/>
    <w:rsid w:val="001A29BD"/>
    <w:rsid w:val="001A29CB"/>
    <w:rsid w:val="001A7DF8"/>
    <w:rsid w:val="001B44BB"/>
    <w:rsid w:val="001B70DB"/>
    <w:rsid w:val="001C2F93"/>
    <w:rsid w:val="001D5E6B"/>
    <w:rsid w:val="001D6180"/>
    <w:rsid w:val="001D732B"/>
    <w:rsid w:val="001D7FC0"/>
    <w:rsid w:val="001E024C"/>
    <w:rsid w:val="001E31A1"/>
    <w:rsid w:val="001E4B26"/>
    <w:rsid w:val="001E4DD9"/>
    <w:rsid w:val="001E60BF"/>
    <w:rsid w:val="001E6D6D"/>
    <w:rsid w:val="001F4690"/>
    <w:rsid w:val="001F5646"/>
    <w:rsid w:val="001F5664"/>
    <w:rsid w:val="001F6BF1"/>
    <w:rsid w:val="001F6CA7"/>
    <w:rsid w:val="001F7818"/>
    <w:rsid w:val="001F7D68"/>
    <w:rsid w:val="00200BDA"/>
    <w:rsid w:val="002019A3"/>
    <w:rsid w:val="002021A6"/>
    <w:rsid w:val="00203A42"/>
    <w:rsid w:val="002068BF"/>
    <w:rsid w:val="00207530"/>
    <w:rsid w:val="00207B34"/>
    <w:rsid w:val="00213626"/>
    <w:rsid w:val="00215108"/>
    <w:rsid w:val="00215441"/>
    <w:rsid w:val="00217166"/>
    <w:rsid w:val="00223D9F"/>
    <w:rsid w:val="00227AD2"/>
    <w:rsid w:val="0023516E"/>
    <w:rsid w:val="00235FF1"/>
    <w:rsid w:val="002361AB"/>
    <w:rsid w:val="00237B5C"/>
    <w:rsid w:val="00240EF2"/>
    <w:rsid w:val="00245A12"/>
    <w:rsid w:val="00246CA7"/>
    <w:rsid w:val="002526E2"/>
    <w:rsid w:val="00255204"/>
    <w:rsid w:val="00255EC2"/>
    <w:rsid w:val="00256168"/>
    <w:rsid w:val="00262375"/>
    <w:rsid w:val="00263FE2"/>
    <w:rsid w:val="0026526D"/>
    <w:rsid w:val="00265A20"/>
    <w:rsid w:val="00266371"/>
    <w:rsid w:val="00267CC5"/>
    <w:rsid w:val="00270360"/>
    <w:rsid w:val="00271300"/>
    <w:rsid w:val="002734D4"/>
    <w:rsid w:val="00274DDE"/>
    <w:rsid w:val="002760F1"/>
    <w:rsid w:val="00281082"/>
    <w:rsid w:val="002839E0"/>
    <w:rsid w:val="00285D4A"/>
    <w:rsid w:val="00287471"/>
    <w:rsid w:val="00290B5F"/>
    <w:rsid w:val="0029100B"/>
    <w:rsid w:val="00294218"/>
    <w:rsid w:val="0029703B"/>
    <w:rsid w:val="002A2DF5"/>
    <w:rsid w:val="002A3A78"/>
    <w:rsid w:val="002A6913"/>
    <w:rsid w:val="002A76CB"/>
    <w:rsid w:val="002B6312"/>
    <w:rsid w:val="002B6E7C"/>
    <w:rsid w:val="002B72F1"/>
    <w:rsid w:val="002C0209"/>
    <w:rsid w:val="002C18A9"/>
    <w:rsid w:val="002C41C9"/>
    <w:rsid w:val="002C5137"/>
    <w:rsid w:val="002C6D9F"/>
    <w:rsid w:val="002C7307"/>
    <w:rsid w:val="002C76A0"/>
    <w:rsid w:val="002D3396"/>
    <w:rsid w:val="002D5AD2"/>
    <w:rsid w:val="002D604A"/>
    <w:rsid w:val="002D671E"/>
    <w:rsid w:val="002E3267"/>
    <w:rsid w:val="002E7C0A"/>
    <w:rsid w:val="002F2248"/>
    <w:rsid w:val="002F69B8"/>
    <w:rsid w:val="00307B04"/>
    <w:rsid w:val="003135A5"/>
    <w:rsid w:val="00313CA1"/>
    <w:rsid w:val="00314B56"/>
    <w:rsid w:val="00315776"/>
    <w:rsid w:val="00316497"/>
    <w:rsid w:val="00324D3E"/>
    <w:rsid w:val="00330068"/>
    <w:rsid w:val="0033115A"/>
    <w:rsid w:val="003311FB"/>
    <w:rsid w:val="00332A01"/>
    <w:rsid w:val="00335FDF"/>
    <w:rsid w:val="00337E5C"/>
    <w:rsid w:val="00340392"/>
    <w:rsid w:val="003437C3"/>
    <w:rsid w:val="00346610"/>
    <w:rsid w:val="00352A7D"/>
    <w:rsid w:val="00352D5E"/>
    <w:rsid w:val="00356E1C"/>
    <w:rsid w:val="00356FEB"/>
    <w:rsid w:val="003615F7"/>
    <w:rsid w:val="00364D8F"/>
    <w:rsid w:val="00364EF9"/>
    <w:rsid w:val="003661D3"/>
    <w:rsid w:val="00372C09"/>
    <w:rsid w:val="00373183"/>
    <w:rsid w:val="003740B6"/>
    <w:rsid w:val="00374799"/>
    <w:rsid w:val="00382178"/>
    <w:rsid w:val="00387104"/>
    <w:rsid w:val="0039480F"/>
    <w:rsid w:val="0039621D"/>
    <w:rsid w:val="003976C4"/>
    <w:rsid w:val="003A31DC"/>
    <w:rsid w:val="003A666A"/>
    <w:rsid w:val="003A6E13"/>
    <w:rsid w:val="003B0A23"/>
    <w:rsid w:val="003B3793"/>
    <w:rsid w:val="003D16BA"/>
    <w:rsid w:val="003D27CC"/>
    <w:rsid w:val="003D6B19"/>
    <w:rsid w:val="003D7AE8"/>
    <w:rsid w:val="003E158C"/>
    <w:rsid w:val="003E15BB"/>
    <w:rsid w:val="003E6C06"/>
    <w:rsid w:val="003E7790"/>
    <w:rsid w:val="003F46CC"/>
    <w:rsid w:val="003F524C"/>
    <w:rsid w:val="003F60D6"/>
    <w:rsid w:val="003F6382"/>
    <w:rsid w:val="003F6EA7"/>
    <w:rsid w:val="004006D9"/>
    <w:rsid w:val="00400C36"/>
    <w:rsid w:val="00404F68"/>
    <w:rsid w:val="004064BF"/>
    <w:rsid w:val="00406AC9"/>
    <w:rsid w:val="0041366B"/>
    <w:rsid w:val="004139AA"/>
    <w:rsid w:val="00414C89"/>
    <w:rsid w:val="00415442"/>
    <w:rsid w:val="0042297D"/>
    <w:rsid w:val="004242E9"/>
    <w:rsid w:val="0042558F"/>
    <w:rsid w:val="004274A7"/>
    <w:rsid w:val="00430D4A"/>
    <w:rsid w:val="0043100D"/>
    <w:rsid w:val="00433535"/>
    <w:rsid w:val="00435A8B"/>
    <w:rsid w:val="00436E9B"/>
    <w:rsid w:val="00437BDE"/>
    <w:rsid w:val="004407B1"/>
    <w:rsid w:val="00441FC1"/>
    <w:rsid w:val="00442287"/>
    <w:rsid w:val="004424D8"/>
    <w:rsid w:val="00444405"/>
    <w:rsid w:val="00446555"/>
    <w:rsid w:val="00446EC6"/>
    <w:rsid w:val="004507A8"/>
    <w:rsid w:val="004515E9"/>
    <w:rsid w:val="0045245F"/>
    <w:rsid w:val="0045387C"/>
    <w:rsid w:val="0045555F"/>
    <w:rsid w:val="004555CC"/>
    <w:rsid w:val="004607FA"/>
    <w:rsid w:val="0046387C"/>
    <w:rsid w:val="00467F4D"/>
    <w:rsid w:val="004745D4"/>
    <w:rsid w:val="004745F6"/>
    <w:rsid w:val="00476A29"/>
    <w:rsid w:val="00480007"/>
    <w:rsid w:val="00482280"/>
    <w:rsid w:val="004827FD"/>
    <w:rsid w:val="0048298D"/>
    <w:rsid w:val="00486E1F"/>
    <w:rsid w:val="00490BBC"/>
    <w:rsid w:val="00490E06"/>
    <w:rsid w:val="00490E3D"/>
    <w:rsid w:val="004961C4"/>
    <w:rsid w:val="00496386"/>
    <w:rsid w:val="00496D7A"/>
    <w:rsid w:val="0049790A"/>
    <w:rsid w:val="00497A36"/>
    <w:rsid w:val="004A62C6"/>
    <w:rsid w:val="004B05EF"/>
    <w:rsid w:val="004B2A87"/>
    <w:rsid w:val="004B30DB"/>
    <w:rsid w:val="004B3A2B"/>
    <w:rsid w:val="004B55E2"/>
    <w:rsid w:val="004B56A5"/>
    <w:rsid w:val="004B6D26"/>
    <w:rsid w:val="004C1991"/>
    <w:rsid w:val="004C3331"/>
    <w:rsid w:val="004C4282"/>
    <w:rsid w:val="004D0A61"/>
    <w:rsid w:val="004D4D3F"/>
    <w:rsid w:val="004D5C24"/>
    <w:rsid w:val="004E2D29"/>
    <w:rsid w:val="004E4574"/>
    <w:rsid w:val="004E66E3"/>
    <w:rsid w:val="004E7AEC"/>
    <w:rsid w:val="004F1054"/>
    <w:rsid w:val="004F194C"/>
    <w:rsid w:val="004F3BD1"/>
    <w:rsid w:val="004F6EFD"/>
    <w:rsid w:val="004F735B"/>
    <w:rsid w:val="0050010B"/>
    <w:rsid w:val="00500D5F"/>
    <w:rsid w:val="005019AC"/>
    <w:rsid w:val="00504156"/>
    <w:rsid w:val="00507605"/>
    <w:rsid w:val="00510A1B"/>
    <w:rsid w:val="005166B4"/>
    <w:rsid w:val="0051792B"/>
    <w:rsid w:val="005227F2"/>
    <w:rsid w:val="00523B35"/>
    <w:rsid w:val="005252E4"/>
    <w:rsid w:val="00527B60"/>
    <w:rsid w:val="005306C7"/>
    <w:rsid w:val="005306DA"/>
    <w:rsid w:val="00533B52"/>
    <w:rsid w:val="00533DF2"/>
    <w:rsid w:val="00540B81"/>
    <w:rsid w:val="00541C40"/>
    <w:rsid w:val="00544171"/>
    <w:rsid w:val="0054509B"/>
    <w:rsid w:val="00546D38"/>
    <w:rsid w:val="00550F5A"/>
    <w:rsid w:val="005527CD"/>
    <w:rsid w:val="00553B98"/>
    <w:rsid w:val="00562F0C"/>
    <w:rsid w:val="0056381C"/>
    <w:rsid w:val="005662C3"/>
    <w:rsid w:val="00571BAA"/>
    <w:rsid w:val="00574396"/>
    <w:rsid w:val="00574E4F"/>
    <w:rsid w:val="005805E7"/>
    <w:rsid w:val="00582132"/>
    <w:rsid w:val="00582818"/>
    <w:rsid w:val="00583555"/>
    <w:rsid w:val="005874D2"/>
    <w:rsid w:val="00587543"/>
    <w:rsid w:val="0059445A"/>
    <w:rsid w:val="005A414B"/>
    <w:rsid w:val="005A46DD"/>
    <w:rsid w:val="005B3787"/>
    <w:rsid w:val="005B691D"/>
    <w:rsid w:val="005C132D"/>
    <w:rsid w:val="005C1AF9"/>
    <w:rsid w:val="005C2D5B"/>
    <w:rsid w:val="005C4A06"/>
    <w:rsid w:val="005D0A6F"/>
    <w:rsid w:val="005D3121"/>
    <w:rsid w:val="005D37FC"/>
    <w:rsid w:val="005D3D2A"/>
    <w:rsid w:val="005D4694"/>
    <w:rsid w:val="005D4E99"/>
    <w:rsid w:val="005D5AAA"/>
    <w:rsid w:val="005D7B67"/>
    <w:rsid w:val="005D7DE5"/>
    <w:rsid w:val="005E07E3"/>
    <w:rsid w:val="005E4DB3"/>
    <w:rsid w:val="005E5FEB"/>
    <w:rsid w:val="005E67AF"/>
    <w:rsid w:val="005E75C5"/>
    <w:rsid w:val="005F192B"/>
    <w:rsid w:val="005F6826"/>
    <w:rsid w:val="00600821"/>
    <w:rsid w:val="00600FA1"/>
    <w:rsid w:val="006010E4"/>
    <w:rsid w:val="00601203"/>
    <w:rsid w:val="00604652"/>
    <w:rsid w:val="006050C8"/>
    <w:rsid w:val="00605388"/>
    <w:rsid w:val="00605D73"/>
    <w:rsid w:val="00606048"/>
    <w:rsid w:val="0061125A"/>
    <w:rsid w:val="006116DC"/>
    <w:rsid w:val="00612155"/>
    <w:rsid w:val="00612C6D"/>
    <w:rsid w:val="00613F8C"/>
    <w:rsid w:val="006157B9"/>
    <w:rsid w:val="006213E9"/>
    <w:rsid w:val="00622754"/>
    <w:rsid w:val="00624EA2"/>
    <w:rsid w:val="00627FF7"/>
    <w:rsid w:val="0063142B"/>
    <w:rsid w:val="00636310"/>
    <w:rsid w:val="00641EEC"/>
    <w:rsid w:val="0064651F"/>
    <w:rsid w:val="00646E68"/>
    <w:rsid w:val="00647FE6"/>
    <w:rsid w:val="00651E29"/>
    <w:rsid w:val="00652C62"/>
    <w:rsid w:val="006539F9"/>
    <w:rsid w:val="00666F6F"/>
    <w:rsid w:val="00667B4C"/>
    <w:rsid w:val="0067413B"/>
    <w:rsid w:val="00676268"/>
    <w:rsid w:val="006816C8"/>
    <w:rsid w:val="00683EF5"/>
    <w:rsid w:val="00685DBC"/>
    <w:rsid w:val="00686A43"/>
    <w:rsid w:val="00687D40"/>
    <w:rsid w:val="0069137F"/>
    <w:rsid w:val="006953FF"/>
    <w:rsid w:val="006A0D5C"/>
    <w:rsid w:val="006A1F5A"/>
    <w:rsid w:val="006A6B17"/>
    <w:rsid w:val="006B29FD"/>
    <w:rsid w:val="006B3DEC"/>
    <w:rsid w:val="006C0027"/>
    <w:rsid w:val="006C109B"/>
    <w:rsid w:val="006C1D4B"/>
    <w:rsid w:val="006C2D30"/>
    <w:rsid w:val="006C4797"/>
    <w:rsid w:val="006C4AE4"/>
    <w:rsid w:val="006C4FD7"/>
    <w:rsid w:val="006C7848"/>
    <w:rsid w:val="006D2BBB"/>
    <w:rsid w:val="006D33AA"/>
    <w:rsid w:val="006D3E42"/>
    <w:rsid w:val="006D409D"/>
    <w:rsid w:val="006D658F"/>
    <w:rsid w:val="006D7841"/>
    <w:rsid w:val="006E07C4"/>
    <w:rsid w:val="006E4375"/>
    <w:rsid w:val="006E5261"/>
    <w:rsid w:val="006F025E"/>
    <w:rsid w:val="006F10B3"/>
    <w:rsid w:val="006F4B53"/>
    <w:rsid w:val="006F75F1"/>
    <w:rsid w:val="007022C6"/>
    <w:rsid w:val="00704FC2"/>
    <w:rsid w:val="0071197C"/>
    <w:rsid w:val="00712F55"/>
    <w:rsid w:val="00715376"/>
    <w:rsid w:val="00715657"/>
    <w:rsid w:val="00716500"/>
    <w:rsid w:val="007178A4"/>
    <w:rsid w:val="00721CFA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4E55"/>
    <w:rsid w:val="007454BE"/>
    <w:rsid w:val="00745896"/>
    <w:rsid w:val="00750C39"/>
    <w:rsid w:val="00751941"/>
    <w:rsid w:val="00752057"/>
    <w:rsid w:val="007524EF"/>
    <w:rsid w:val="00752EA9"/>
    <w:rsid w:val="00760945"/>
    <w:rsid w:val="007610BA"/>
    <w:rsid w:val="007625D6"/>
    <w:rsid w:val="00763687"/>
    <w:rsid w:val="00765170"/>
    <w:rsid w:val="00766355"/>
    <w:rsid w:val="007700DC"/>
    <w:rsid w:val="0077166F"/>
    <w:rsid w:val="00774DF1"/>
    <w:rsid w:val="00777CB3"/>
    <w:rsid w:val="007817A3"/>
    <w:rsid w:val="00783BCB"/>
    <w:rsid w:val="00794746"/>
    <w:rsid w:val="00795EC7"/>
    <w:rsid w:val="007A370E"/>
    <w:rsid w:val="007B00A7"/>
    <w:rsid w:val="007C0565"/>
    <w:rsid w:val="007C15F0"/>
    <w:rsid w:val="007C2DA2"/>
    <w:rsid w:val="007C432E"/>
    <w:rsid w:val="007C65D5"/>
    <w:rsid w:val="007D0973"/>
    <w:rsid w:val="007E42FD"/>
    <w:rsid w:val="007F6ABA"/>
    <w:rsid w:val="00801C5C"/>
    <w:rsid w:val="008051F5"/>
    <w:rsid w:val="0081328C"/>
    <w:rsid w:val="00814AFC"/>
    <w:rsid w:val="00815697"/>
    <w:rsid w:val="00820A50"/>
    <w:rsid w:val="00820C08"/>
    <w:rsid w:val="00822805"/>
    <w:rsid w:val="0082346A"/>
    <w:rsid w:val="008242FE"/>
    <w:rsid w:val="00827749"/>
    <w:rsid w:val="00830D51"/>
    <w:rsid w:val="008314A8"/>
    <w:rsid w:val="00833F7C"/>
    <w:rsid w:val="008357D3"/>
    <w:rsid w:val="008402E3"/>
    <w:rsid w:val="00840DCD"/>
    <w:rsid w:val="00841456"/>
    <w:rsid w:val="00844E44"/>
    <w:rsid w:val="0084501B"/>
    <w:rsid w:val="008463EF"/>
    <w:rsid w:val="00847919"/>
    <w:rsid w:val="00851579"/>
    <w:rsid w:val="00854C2F"/>
    <w:rsid w:val="00857206"/>
    <w:rsid w:val="0085790F"/>
    <w:rsid w:val="0086109A"/>
    <w:rsid w:val="00861749"/>
    <w:rsid w:val="00866BF3"/>
    <w:rsid w:val="00870AEA"/>
    <w:rsid w:val="00870D18"/>
    <w:rsid w:val="00873BE7"/>
    <w:rsid w:val="00875DCF"/>
    <w:rsid w:val="00877743"/>
    <w:rsid w:val="0088044B"/>
    <w:rsid w:val="0088076C"/>
    <w:rsid w:val="008809A9"/>
    <w:rsid w:val="008820CB"/>
    <w:rsid w:val="00882B5B"/>
    <w:rsid w:val="00882C1B"/>
    <w:rsid w:val="008A14F4"/>
    <w:rsid w:val="008A2175"/>
    <w:rsid w:val="008A48FF"/>
    <w:rsid w:val="008A59FC"/>
    <w:rsid w:val="008A78AF"/>
    <w:rsid w:val="008B0E25"/>
    <w:rsid w:val="008B24C2"/>
    <w:rsid w:val="008B2CF3"/>
    <w:rsid w:val="008B450D"/>
    <w:rsid w:val="008B548C"/>
    <w:rsid w:val="008C246F"/>
    <w:rsid w:val="008C5AE8"/>
    <w:rsid w:val="008C763B"/>
    <w:rsid w:val="008D003D"/>
    <w:rsid w:val="008D0FBA"/>
    <w:rsid w:val="008D1085"/>
    <w:rsid w:val="008D1819"/>
    <w:rsid w:val="008D38DF"/>
    <w:rsid w:val="008D4A97"/>
    <w:rsid w:val="008D5EF5"/>
    <w:rsid w:val="008D77DF"/>
    <w:rsid w:val="008E1754"/>
    <w:rsid w:val="008E34BB"/>
    <w:rsid w:val="008F12A7"/>
    <w:rsid w:val="00900F1A"/>
    <w:rsid w:val="00902F74"/>
    <w:rsid w:val="0090603E"/>
    <w:rsid w:val="009073D2"/>
    <w:rsid w:val="00910440"/>
    <w:rsid w:val="00910F22"/>
    <w:rsid w:val="009115B5"/>
    <w:rsid w:val="00916825"/>
    <w:rsid w:val="00922945"/>
    <w:rsid w:val="00930A41"/>
    <w:rsid w:val="00930C17"/>
    <w:rsid w:val="00932263"/>
    <w:rsid w:val="00932989"/>
    <w:rsid w:val="00932BFC"/>
    <w:rsid w:val="00933826"/>
    <w:rsid w:val="009358A3"/>
    <w:rsid w:val="009369F9"/>
    <w:rsid w:val="00936BFD"/>
    <w:rsid w:val="0094017D"/>
    <w:rsid w:val="009463EB"/>
    <w:rsid w:val="00955A0C"/>
    <w:rsid w:val="009568F6"/>
    <w:rsid w:val="0095738F"/>
    <w:rsid w:val="00960C78"/>
    <w:rsid w:val="0096315E"/>
    <w:rsid w:val="00963A7B"/>
    <w:rsid w:val="00963E11"/>
    <w:rsid w:val="0097126C"/>
    <w:rsid w:val="00973C76"/>
    <w:rsid w:val="009760CE"/>
    <w:rsid w:val="00976686"/>
    <w:rsid w:val="0098608C"/>
    <w:rsid w:val="009865B0"/>
    <w:rsid w:val="00987DC4"/>
    <w:rsid w:val="00992249"/>
    <w:rsid w:val="009945E2"/>
    <w:rsid w:val="0099487D"/>
    <w:rsid w:val="00994C9E"/>
    <w:rsid w:val="0099595C"/>
    <w:rsid w:val="00997CD9"/>
    <w:rsid w:val="009A03B8"/>
    <w:rsid w:val="009A1701"/>
    <w:rsid w:val="009A24D3"/>
    <w:rsid w:val="009A33DD"/>
    <w:rsid w:val="009A4692"/>
    <w:rsid w:val="009A75B2"/>
    <w:rsid w:val="009B0F18"/>
    <w:rsid w:val="009B62EA"/>
    <w:rsid w:val="009C00D1"/>
    <w:rsid w:val="009C0F6B"/>
    <w:rsid w:val="009C150A"/>
    <w:rsid w:val="009C19B2"/>
    <w:rsid w:val="009D08AF"/>
    <w:rsid w:val="009D187C"/>
    <w:rsid w:val="009D2CB6"/>
    <w:rsid w:val="009D3911"/>
    <w:rsid w:val="009D719D"/>
    <w:rsid w:val="009D7848"/>
    <w:rsid w:val="009E2B6F"/>
    <w:rsid w:val="009E318E"/>
    <w:rsid w:val="009E39FC"/>
    <w:rsid w:val="009E3C99"/>
    <w:rsid w:val="009E67B2"/>
    <w:rsid w:val="009F17F5"/>
    <w:rsid w:val="009F1800"/>
    <w:rsid w:val="009F1B1F"/>
    <w:rsid w:val="009F2884"/>
    <w:rsid w:val="009F5D8F"/>
    <w:rsid w:val="00A003E8"/>
    <w:rsid w:val="00A02F1F"/>
    <w:rsid w:val="00A05ABE"/>
    <w:rsid w:val="00A10B7F"/>
    <w:rsid w:val="00A15B16"/>
    <w:rsid w:val="00A163A9"/>
    <w:rsid w:val="00A22DFA"/>
    <w:rsid w:val="00A23E5E"/>
    <w:rsid w:val="00A25643"/>
    <w:rsid w:val="00A310D5"/>
    <w:rsid w:val="00A31799"/>
    <w:rsid w:val="00A31C2F"/>
    <w:rsid w:val="00A31EA8"/>
    <w:rsid w:val="00A32350"/>
    <w:rsid w:val="00A35B01"/>
    <w:rsid w:val="00A369FD"/>
    <w:rsid w:val="00A4701E"/>
    <w:rsid w:val="00A51C40"/>
    <w:rsid w:val="00A53EE2"/>
    <w:rsid w:val="00A54626"/>
    <w:rsid w:val="00A54696"/>
    <w:rsid w:val="00A60B6D"/>
    <w:rsid w:val="00A6172B"/>
    <w:rsid w:val="00A65595"/>
    <w:rsid w:val="00A65CC1"/>
    <w:rsid w:val="00A67969"/>
    <w:rsid w:val="00A73539"/>
    <w:rsid w:val="00A74D70"/>
    <w:rsid w:val="00A7504C"/>
    <w:rsid w:val="00A75805"/>
    <w:rsid w:val="00A76BA4"/>
    <w:rsid w:val="00A77807"/>
    <w:rsid w:val="00A7793D"/>
    <w:rsid w:val="00A80035"/>
    <w:rsid w:val="00A81425"/>
    <w:rsid w:val="00A85CD7"/>
    <w:rsid w:val="00A902D9"/>
    <w:rsid w:val="00A92EB0"/>
    <w:rsid w:val="00A93039"/>
    <w:rsid w:val="00A93716"/>
    <w:rsid w:val="00A97229"/>
    <w:rsid w:val="00AA01B9"/>
    <w:rsid w:val="00AA0C61"/>
    <w:rsid w:val="00AA0DCE"/>
    <w:rsid w:val="00AA4A63"/>
    <w:rsid w:val="00AA6E0D"/>
    <w:rsid w:val="00AA74F4"/>
    <w:rsid w:val="00AB4209"/>
    <w:rsid w:val="00AB73FF"/>
    <w:rsid w:val="00AB7C59"/>
    <w:rsid w:val="00AC1351"/>
    <w:rsid w:val="00AC17AD"/>
    <w:rsid w:val="00AC2402"/>
    <w:rsid w:val="00AC358B"/>
    <w:rsid w:val="00AC3CC8"/>
    <w:rsid w:val="00AC400B"/>
    <w:rsid w:val="00AC5849"/>
    <w:rsid w:val="00AD1BF6"/>
    <w:rsid w:val="00AD63AA"/>
    <w:rsid w:val="00AD7FF3"/>
    <w:rsid w:val="00AE6254"/>
    <w:rsid w:val="00AE670B"/>
    <w:rsid w:val="00AF3FC0"/>
    <w:rsid w:val="00AF3FD3"/>
    <w:rsid w:val="00AF4EBF"/>
    <w:rsid w:val="00AF65DE"/>
    <w:rsid w:val="00B01761"/>
    <w:rsid w:val="00B02004"/>
    <w:rsid w:val="00B06BA7"/>
    <w:rsid w:val="00B073D3"/>
    <w:rsid w:val="00B1452E"/>
    <w:rsid w:val="00B14C15"/>
    <w:rsid w:val="00B15369"/>
    <w:rsid w:val="00B15B5D"/>
    <w:rsid w:val="00B15EB7"/>
    <w:rsid w:val="00B17F95"/>
    <w:rsid w:val="00B21563"/>
    <w:rsid w:val="00B25FA0"/>
    <w:rsid w:val="00B265A0"/>
    <w:rsid w:val="00B2768D"/>
    <w:rsid w:val="00B3095B"/>
    <w:rsid w:val="00B309E5"/>
    <w:rsid w:val="00B3156F"/>
    <w:rsid w:val="00B33709"/>
    <w:rsid w:val="00B34996"/>
    <w:rsid w:val="00B34EFE"/>
    <w:rsid w:val="00B37B80"/>
    <w:rsid w:val="00B404DF"/>
    <w:rsid w:val="00B4061C"/>
    <w:rsid w:val="00B41474"/>
    <w:rsid w:val="00B42FD7"/>
    <w:rsid w:val="00B534CA"/>
    <w:rsid w:val="00B5609D"/>
    <w:rsid w:val="00B604B4"/>
    <w:rsid w:val="00B61B89"/>
    <w:rsid w:val="00B6200A"/>
    <w:rsid w:val="00B62CC3"/>
    <w:rsid w:val="00B64D5D"/>
    <w:rsid w:val="00B6624D"/>
    <w:rsid w:val="00B66729"/>
    <w:rsid w:val="00B7270F"/>
    <w:rsid w:val="00B73261"/>
    <w:rsid w:val="00B736B6"/>
    <w:rsid w:val="00B772F6"/>
    <w:rsid w:val="00B80601"/>
    <w:rsid w:val="00B8211C"/>
    <w:rsid w:val="00B858BB"/>
    <w:rsid w:val="00B9017C"/>
    <w:rsid w:val="00B93961"/>
    <w:rsid w:val="00B93FA6"/>
    <w:rsid w:val="00B9590F"/>
    <w:rsid w:val="00B96F00"/>
    <w:rsid w:val="00B9786E"/>
    <w:rsid w:val="00BA10E2"/>
    <w:rsid w:val="00BA202E"/>
    <w:rsid w:val="00BA5302"/>
    <w:rsid w:val="00BA5856"/>
    <w:rsid w:val="00BA6346"/>
    <w:rsid w:val="00BB08C9"/>
    <w:rsid w:val="00BB0AB3"/>
    <w:rsid w:val="00BB4111"/>
    <w:rsid w:val="00BB5606"/>
    <w:rsid w:val="00BB6872"/>
    <w:rsid w:val="00BB711A"/>
    <w:rsid w:val="00BB7455"/>
    <w:rsid w:val="00BC05A9"/>
    <w:rsid w:val="00BC0899"/>
    <w:rsid w:val="00BC1C34"/>
    <w:rsid w:val="00BC20B1"/>
    <w:rsid w:val="00BC2883"/>
    <w:rsid w:val="00BC3774"/>
    <w:rsid w:val="00BC390E"/>
    <w:rsid w:val="00BC465D"/>
    <w:rsid w:val="00BC49E3"/>
    <w:rsid w:val="00BC7441"/>
    <w:rsid w:val="00BD1BE2"/>
    <w:rsid w:val="00BD1BF2"/>
    <w:rsid w:val="00BD4A10"/>
    <w:rsid w:val="00BD52A2"/>
    <w:rsid w:val="00BD6923"/>
    <w:rsid w:val="00BD7540"/>
    <w:rsid w:val="00BE1BA6"/>
    <w:rsid w:val="00BE1BF2"/>
    <w:rsid w:val="00BE25BF"/>
    <w:rsid w:val="00BE283D"/>
    <w:rsid w:val="00BE41B7"/>
    <w:rsid w:val="00BE4C93"/>
    <w:rsid w:val="00BE5D2C"/>
    <w:rsid w:val="00BE72CC"/>
    <w:rsid w:val="00BF2490"/>
    <w:rsid w:val="00BF754D"/>
    <w:rsid w:val="00C01E54"/>
    <w:rsid w:val="00C06C01"/>
    <w:rsid w:val="00C1149C"/>
    <w:rsid w:val="00C12D52"/>
    <w:rsid w:val="00C15CE2"/>
    <w:rsid w:val="00C21339"/>
    <w:rsid w:val="00C21742"/>
    <w:rsid w:val="00C21818"/>
    <w:rsid w:val="00C25AE9"/>
    <w:rsid w:val="00C279FC"/>
    <w:rsid w:val="00C307EC"/>
    <w:rsid w:val="00C30F62"/>
    <w:rsid w:val="00C31230"/>
    <w:rsid w:val="00C31277"/>
    <w:rsid w:val="00C32595"/>
    <w:rsid w:val="00C32C86"/>
    <w:rsid w:val="00C410BB"/>
    <w:rsid w:val="00C45E61"/>
    <w:rsid w:val="00C52B3D"/>
    <w:rsid w:val="00C52CEF"/>
    <w:rsid w:val="00C553E4"/>
    <w:rsid w:val="00C5700A"/>
    <w:rsid w:val="00C571D9"/>
    <w:rsid w:val="00C61721"/>
    <w:rsid w:val="00C62362"/>
    <w:rsid w:val="00C62D90"/>
    <w:rsid w:val="00C66100"/>
    <w:rsid w:val="00C666B5"/>
    <w:rsid w:val="00C66933"/>
    <w:rsid w:val="00C67DAF"/>
    <w:rsid w:val="00C71584"/>
    <w:rsid w:val="00C7635A"/>
    <w:rsid w:val="00C77C90"/>
    <w:rsid w:val="00C81CD5"/>
    <w:rsid w:val="00C83E9C"/>
    <w:rsid w:val="00C85D6F"/>
    <w:rsid w:val="00C86D31"/>
    <w:rsid w:val="00C87768"/>
    <w:rsid w:val="00C9249E"/>
    <w:rsid w:val="00C97413"/>
    <w:rsid w:val="00C979FB"/>
    <w:rsid w:val="00CA103B"/>
    <w:rsid w:val="00CA2516"/>
    <w:rsid w:val="00CA41DA"/>
    <w:rsid w:val="00CA41E9"/>
    <w:rsid w:val="00CA5300"/>
    <w:rsid w:val="00CA5B23"/>
    <w:rsid w:val="00CA6957"/>
    <w:rsid w:val="00CB1C9D"/>
    <w:rsid w:val="00CB2C5A"/>
    <w:rsid w:val="00CC15CC"/>
    <w:rsid w:val="00CD0A25"/>
    <w:rsid w:val="00CD18D4"/>
    <w:rsid w:val="00CD22DD"/>
    <w:rsid w:val="00CD4EBE"/>
    <w:rsid w:val="00CD51C8"/>
    <w:rsid w:val="00CE1A6B"/>
    <w:rsid w:val="00CE21CB"/>
    <w:rsid w:val="00CE279D"/>
    <w:rsid w:val="00CE2D8F"/>
    <w:rsid w:val="00CF038C"/>
    <w:rsid w:val="00CF4459"/>
    <w:rsid w:val="00CF5843"/>
    <w:rsid w:val="00D01E8F"/>
    <w:rsid w:val="00D1058F"/>
    <w:rsid w:val="00D138F9"/>
    <w:rsid w:val="00D13900"/>
    <w:rsid w:val="00D141F4"/>
    <w:rsid w:val="00D15473"/>
    <w:rsid w:val="00D158FF"/>
    <w:rsid w:val="00D161CC"/>
    <w:rsid w:val="00D17696"/>
    <w:rsid w:val="00D206BF"/>
    <w:rsid w:val="00D211A9"/>
    <w:rsid w:val="00D23FBF"/>
    <w:rsid w:val="00D24D0B"/>
    <w:rsid w:val="00D25192"/>
    <w:rsid w:val="00D2655B"/>
    <w:rsid w:val="00D31C67"/>
    <w:rsid w:val="00D336D9"/>
    <w:rsid w:val="00D37184"/>
    <w:rsid w:val="00D422AE"/>
    <w:rsid w:val="00D42492"/>
    <w:rsid w:val="00D44ACE"/>
    <w:rsid w:val="00D44F86"/>
    <w:rsid w:val="00D459BC"/>
    <w:rsid w:val="00D46CF1"/>
    <w:rsid w:val="00D4777D"/>
    <w:rsid w:val="00D52381"/>
    <w:rsid w:val="00D526B8"/>
    <w:rsid w:val="00D52A4B"/>
    <w:rsid w:val="00D5543D"/>
    <w:rsid w:val="00D55F0E"/>
    <w:rsid w:val="00D56467"/>
    <w:rsid w:val="00D5724F"/>
    <w:rsid w:val="00D57557"/>
    <w:rsid w:val="00D57AD9"/>
    <w:rsid w:val="00D62758"/>
    <w:rsid w:val="00D62D2F"/>
    <w:rsid w:val="00D6643E"/>
    <w:rsid w:val="00D67FC6"/>
    <w:rsid w:val="00D73674"/>
    <w:rsid w:val="00D74600"/>
    <w:rsid w:val="00D74D04"/>
    <w:rsid w:val="00D761EE"/>
    <w:rsid w:val="00D766DC"/>
    <w:rsid w:val="00D76FAC"/>
    <w:rsid w:val="00D859D5"/>
    <w:rsid w:val="00D90C3E"/>
    <w:rsid w:val="00D92F67"/>
    <w:rsid w:val="00D938D6"/>
    <w:rsid w:val="00D939E8"/>
    <w:rsid w:val="00DA3449"/>
    <w:rsid w:val="00DA3C65"/>
    <w:rsid w:val="00DA4282"/>
    <w:rsid w:val="00DB1B17"/>
    <w:rsid w:val="00DB45F5"/>
    <w:rsid w:val="00DC01E7"/>
    <w:rsid w:val="00DC0556"/>
    <w:rsid w:val="00DC23D8"/>
    <w:rsid w:val="00DC431E"/>
    <w:rsid w:val="00DC584F"/>
    <w:rsid w:val="00DD2C7B"/>
    <w:rsid w:val="00DD3255"/>
    <w:rsid w:val="00DD619C"/>
    <w:rsid w:val="00DD6EFD"/>
    <w:rsid w:val="00DD70C7"/>
    <w:rsid w:val="00DE0854"/>
    <w:rsid w:val="00DE0A1C"/>
    <w:rsid w:val="00DE22FD"/>
    <w:rsid w:val="00DE3266"/>
    <w:rsid w:val="00DE5A70"/>
    <w:rsid w:val="00DE604B"/>
    <w:rsid w:val="00DF0DD9"/>
    <w:rsid w:val="00DF3092"/>
    <w:rsid w:val="00DF5627"/>
    <w:rsid w:val="00E0150A"/>
    <w:rsid w:val="00E031AB"/>
    <w:rsid w:val="00E044C2"/>
    <w:rsid w:val="00E05FF4"/>
    <w:rsid w:val="00E1382A"/>
    <w:rsid w:val="00E13F45"/>
    <w:rsid w:val="00E1553C"/>
    <w:rsid w:val="00E15C3A"/>
    <w:rsid w:val="00E160BA"/>
    <w:rsid w:val="00E230EB"/>
    <w:rsid w:val="00E2494D"/>
    <w:rsid w:val="00E251A4"/>
    <w:rsid w:val="00E25708"/>
    <w:rsid w:val="00E25881"/>
    <w:rsid w:val="00E34184"/>
    <w:rsid w:val="00E34291"/>
    <w:rsid w:val="00E34A13"/>
    <w:rsid w:val="00E34FC7"/>
    <w:rsid w:val="00E35888"/>
    <w:rsid w:val="00E37529"/>
    <w:rsid w:val="00E40964"/>
    <w:rsid w:val="00E475D3"/>
    <w:rsid w:val="00E517F8"/>
    <w:rsid w:val="00E556A5"/>
    <w:rsid w:val="00E62520"/>
    <w:rsid w:val="00E70E39"/>
    <w:rsid w:val="00E808D8"/>
    <w:rsid w:val="00E81767"/>
    <w:rsid w:val="00E82E57"/>
    <w:rsid w:val="00E849AB"/>
    <w:rsid w:val="00E85A0E"/>
    <w:rsid w:val="00E87473"/>
    <w:rsid w:val="00E90CE4"/>
    <w:rsid w:val="00E935A4"/>
    <w:rsid w:val="00E95C1C"/>
    <w:rsid w:val="00E97B83"/>
    <w:rsid w:val="00EA0DA6"/>
    <w:rsid w:val="00EA36C8"/>
    <w:rsid w:val="00EA5F6F"/>
    <w:rsid w:val="00EB0A35"/>
    <w:rsid w:val="00EB4B16"/>
    <w:rsid w:val="00EB4B9E"/>
    <w:rsid w:val="00EB4CD9"/>
    <w:rsid w:val="00EB69D3"/>
    <w:rsid w:val="00EC25FA"/>
    <w:rsid w:val="00EC533F"/>
    <w:rsid w:val="00EC5F74"/>
    <w:rsid w:val="00EC7C61"/>
    <w:rsid w:val="00ED16D6"/>
    <w:rsid w:val="00EE046C"/>
    <w:rsid w:val="00EE213B"/>
    <w:rsid w:val="00EF29BC"/>
    <w:rsid w:val="00EF5606"/>
    <w:rsid w:val="00F02A87"/>
    <w:rsid w:val="00F10719"/>
    <w:rsid w:val="00F10ECD"/>
    <w:rsid w:val="00F1296A"/>
    <w:rsid w:val="00F12CE0"/>
    <w:rsid w:val="00F13D7F"/>
    <w:rsid w:val="00F162F4"/>
    <w:rsid w:val="00F17FEB"/>
    <w:rsid w:val="00F36826"/>
    <w:rsid w:val="00F41FA4"/>
    <w:rsid w:val="00F433AF"/>
    <w:rsid w:val="00F47501"/>
    <w:rsid w:val="00F51552"/>
    <w:rsid w:val="00F531A6"/>
    <w:rsid w:val="00F540F9"/>
    <w:rsid w:val="00F56542"/>
    <w:rsid w:val="00F60719"/>
    <w:rsid w:val="00F61977"/>
    <w:rsid w:val="00F63C73"/>
    <w:rsid w:val="00F63D77"/>
    <w:rsid w:val="00F64226"/>
    <w:rsid w:val="00F6487D"/>
    <w:rsid w:val="00F66587"/>
    <w:rsid w:val="00F668E6"/>
    <w:rsid w:val="00F7068B"/>
    <w:rsid w:val="00F72D3D"/>
    <w:rsid w:val="00F73CA7"/>
    <w:rsid w:val="00F805C1"/>
    <w:rsid w:val="00F87928"/>
    <w:rsid w:val="00F92332"/>
    <w:rsid w:val="00F933E9"/>
    <w:rsid w:val="00F96192"/>
    <w:rsid w:val="00F96D9E"/>
    <w:rsid w:val="00F9794D"/>
    <w:rsid w:val="00FA2597"/>
    <w:rsid w:val="00FA420A"/>
    <w:rsid w:val="00FA4E2F"/>
    <w:rsid w:val="00FA5F5E"/>
    <w:rsid w:val="00FA6725"/>
    <w:rsid w:val="00FA6F34"/>
    <w:rsid w:val="00FB1340"/>
    <w:rsid w:val="00FB45AF"/>
    <w:rsid w:val="00FC2885"/>
    <w:rsid w:val="00FC59B5"/>
    <w:rsid w:val="00FC7DD6"/>
    <w:rsid w:val="00FD28BD"/>
    <w:rsid w:val="00FD3C8C"/>
    <w:rsid w:val="00FD3DDF"/>
    <w:rsid w:val="00FD6E6A"/>
    <w:rsid w:val="00FE2FF0"/>
    <w:rsid w:val="00FE4129"/>
    <w:rsid w:val="00FE7D6E"/>
    <w:rsid w:val="00FF1211"/>
    <w:rsid w:val="00FF32C3"/>
    <w:rsid w:val="00FF5B16"/>
    <w:rsid w:val="3170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DA4C5"/>
  <w15:docId w15:val="{AB2B3105-639F-4C23-8F5E-18ACF86A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6C8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2558F"/>
    <w:rPr>
      <w:color w:val="2B579A"/>
      <w:shd w:val="clear" w:color="auto" w:fill="E1DFDD"/>
    </w:rPr>
  </w:style>
  <w:style w:type="table" w:customStyle="1" w:styleId="TableGrid1">
    <w:name w:val="TableGrid1"/>
    <w:basedOn w:val="TableNormal"/>
    <w:uiPriority w:val="39"/>
    <w:qFormat/>
    <w:rsid w:val="000B4F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227AD2"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227AD2"/>
    <w:rPr>
      <w:rFonts w:ascii="Arial" w:eastAsia="SimSu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04bis-e/InboxR4-221720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5800746-FF2E-45DD-8220-7444EE105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- Xutao</dc:creator>
  <cp:lastModifiedBy>Li, Hua</cp:lastModifiedBy>
  <cp:revision>2</cp:revision>
  <dcterms:created xsi:type="dcterms:W3CDTF">2023-03-03T06:51:00Z</dcterms:created>
  <dcterms:modified xsi:type="dcterms:W3CDTF">2023-03-03T06:51:00Z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