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D35A92B"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BE570A">
        <w:rPr>
          <w:rFonts w:cs="Arial"/>
          <w:sz w:val="24"/>
          <w:szCs w:val="24"/>
          <w:lang w:val="de-DE"/>
        </w:rPr>
        <w:t>302709</w:t>
      </w:r>
    </w:p>
    <w:p w14:paraId="7C5F9A1F" w14:textId="52056048"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6D42C9">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1E609B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E570A">
        <w:rPr>
          <w:rFonts w:ascii="Arial" w:hAnsi="Arial"/>
          <w:sz w:val="24"/>
          <w:lang w:val="en-US"/>
        </w:rPr>
        <w:t>8.23.2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A310B7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43342">
        <w:rPr>
          <w:rFonts w:ascii="Arial" w:hAnsi="Arial"/>
          <w:sz w:val="24"/>
          <w:lang w:val="en-US"/>
        </w:rPr>
        <w:t xml:space="preserve">PC2 FDD </w:t>
      </w:r>
      <w:r w:rsidR="00AB596B">
        <w:rPr>
          <w:rFonts w:ascii="Arial" w:hAnsi="Arial"/>
          <w:sz w:val="24"/>
          <w:lang w:val="en-US"/>
        </w:rPr>
        <w:t>requirements for Band n8 and n28</w:t>
      </w:r>
    </w:p>
    <w:p w14:paraId="013F978F" w14:textId="395A4393"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832DF5">
        <w:rPr>
          <w:rFonts w:ascii="Arial" w:hAnsi="Arial"/>
          <w:sz w:val="24"/>
          <w:lang w:val="en-US"/>
        </w:rPr>
        <w:t>Discussion</w:t>
      </w:r>
      <w:r w:rsidR="0091349A">
        <w:rPr>
          <w:rFonts w:ascii="Arial" w:hAnsi="Arial"/>
          <w:sz w:val="24"/>
          <w:lang w:val="en-US"/>
        </w:rPr>
        <w:t xml:space="preserve"> </w:t>
      </w:r>
    </w:p>
    <w:p w14:paraId="6E886ED2" w14:textId="368E54A8" w:rsidR="007D54C6" w:rsidRDefault="000E0602" w:rsidP="009011AF">
      <w:pPr>
        <w:pStyle w:val="Heading1"/>
        <w:tabs>
          <w:tab w:val="clear" w:pos="432"/>
          <w:tab w:val="num" w:pos="522"/>
        </w:tabs>
        <w:ind w:left="522" w:hanging="522"/>
        <w:rPr>
          <w:lang w:val="en-US"/>
        </w:rPr>
      </w:pPr>
      <w:r>
        <w:rPr>
          <w:lang w:val="en-US"/>
        </w:rPr>
        <w:t>Introduction</w:t>
      </w:r>
    </w:p>
    <w:p w14:paraId="0D528CF9" w14:textId="1FAB9DFB" w:rsidR="00FA5FE2" w:rsidRPr="00FA5FE2" w:rsidRDefault="00FA5FE2" w:rsidP="00FA5FE2">
      <w:pPr>
        <w:rPr>
          <w:lang w:val="en-US"/>
        </w:rPr>
      </w:pPr>
      <w:r>
        <w:rPr>
          <w:lang w:val="en-US"/>
        </w:rPr>
        <w:t xml:space="preserve">As part of the work to specify requirements PC2 FDD bands, companies have </w:t>
      </w:r>
      <w:r w:rsidR="00671885">
        <w:rPr>
          <w:lang w:val="en-US"/>
        </w:rPr>
        <w:t xml:space="preserve">previously evaluated </w:t>
      </w:r>
      <w:r w:rsidR="00DB1CFC">
        <w:rPr>
          <w:lang w:val="en-US"/>
        </w:rPr>
        <w:t xml:space="preserve">band-specific </w:t>
      </w:r>
      <w:r w:rsidR="00671885">
        <w:rPr>
          <w:lang w:val="en-US"/>
        </w:rPr>
        <w:t>reference sensitivity degradation (RSD)</w:t>
      </w:r>
      <w:r w:rsidR="00FE366F">
        <w:rPr>
          <w:lang w:val="en-US"/>
        </w:rPr>
        <w:t xml:space="preserve"> to </w:t>
      </w:r>
      <w:r w:rsidR="00DB1CFC">
        <w:rPr>
          <w:lang w:val="en-US"/>
        </w:rPr>
        <w:t>quantify</w:t>
      </w:r>
      <w:r w:rsidR="00FE366F">
        <w:rPr>
          <w:lang w:val="en-US"/>
        </w:rPr>
        <w:t xml:space="preserve"> the impact of higher transmit noise into the receiver.  </w:t>
      </w:r>
      <w:r w:rsidR="008F4E5B">
        <w:rPr>
          <w:lang w:val="en-US"/>
        </w:rPr>
        <w:t>On the transmit side, some bands will also require study of A-MPR in case the higher transmit power and resulting noise</w:t>
      </w:r>
      <w:r w:rsidR="00CC5D04">
        <w:rPr>
          <w:lang w:val="en-US"/>
        </w:rPr>
        <w:t xml:space="preserve"> produces unwanted emissions into protected frequency ranges.  This contribution provides </w:t>
      </w:r>
      <w:r w:rsidR="0027789B">
        <w:rPr>
          <w:lang w:val="en-US"/>
        </w:rPr>
        <w:t>results of RSD for PC2 in Bands n8 and n28.</w:t>
      </w:r>
      <w:r w:rsidR="00FB6D40">
        <w:rPr>
          <w:lang w:val="en-US"/>
        </w:rPr>
        <w:t xml:space="preserve">  A-MPR is still under study.</w:t>
      </w:r>
    </w:p>
    <w:p w14:paraId="10F6602E" w14:textId="449E9D05" w:rsidR="007E1E78" w:rsidRDefault="007E1E78" w:rsidP="0099327E">
      <w:pPr>
        <w:pStyle w:val="Heading1"/>
        <w:tabs>
          <w:tab w:val="clear" w:pos="432"/>
          <w:tab w:val="num" w:pos="522"/>
        </w:tabs>
        <w:ind w:left="522" w:hanging="522"/>
        <w:rPr>
          <w:lang w:val="en-US"/>
        </w:rPr>
      </w:pPr>
      <w:r>
        <w:rPr>
          <w:lang w:val="en-US"/>
        </w:rPr>
        <w:t>Discussion</w:t>
      </w:r>
    </w:p>
    <w:p w14:paraId="2D3CF79A" w14:textId="77777777" w:rsidR="00B90AD7" w:rsidRDefault="0027789B" w:rsidP="006465BB">
      <w:pPr>
        <w:rPr>
          <w:lang w:val="en-US"/>
        </w:rPr>
      </w:pPr>
      <w:r>
        <w:rPr>
          <w:lang w:val="en-US"/>
        </w:rPr>
        <w:t>A basket work item has been agreed to specify PC2 FDD bands</w:t>
      </w:r>
      <w:r w:rsidR="00CD24C0">
        <w:rPr>
          <w:lang w:val="en-US"/>
        </w:rPr>
        <w:t xml:space="preserve"> </w:t>
      </w:r>
      <w:r w:rsidR="003711C9">
        <w:rPr>
          <w:lang w:val="en-US"/>
        </w:rPr>
        <w:t xml:space="preserve">with the latest approved version in </w:t>
      </w:r>
      <w:r w:rsidR="00CD24C0">
        <w:rPr>
          <w:lang w:val="en-US"/>
        </w:rPr>
        <w:t>[</w:t>
      </w:r>
      <w:r w:rsidR="003711C9">
        <w:rPr>
          <w:lang w:val="en-US"/>
        </w:rPr>
        <w:t>1</w:t>
      </w:r>
      <w:r w:rsidR="00CD24C0">
        <w:rPr>
          <w:lang w:val="en-US"/>
        </w:rPr>
        <w:t xml:space="preserve">].  </w:t>
      </w:r>
      <w:r w:rsidR="00B90AD7">
        <w:rPr>
          <w:lang w:val="en-US"/>
        </w:rPr>
        <w:t>The following bands are included in this basket</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7"/>
        <w:gridCol w:w="1417"/>
        <w:gridCol w:w="2552"/>
        <w:gridCol w:w="1582"/>
        <w:gridCol w:w="1678"/>
      </w:tblGrid>
      <w:tr w:rsidR="002803B0" w14:paraId="0ED48F8E" w14:textId="77777777" w:rsidTr="00BB7084">
        <w:trPr>
          <w:cantSplit/>
          <w:trHeight w:val="767"/>
          <w:jc w:val="center"/>
        </w:trPr>
        <w:tc>
          <w:tcPr>
            <w:tcW w:w="1377" w:type="dxa"/>
            <w:tcBorders>
              <w:top w:val="single" w:sz="4" w:space="0" w:color="auto"/>
              <w:left w:val="single" w:sz="4" w:space="0" w:color="auto"/>
              <w:bottom w:val="single" w:sz="4" w:space="0" w:color="auto"/>
              <w:right w:val="single" w:sz="4" w:space="0" w:color="auto"/>
            </w:tcBorders>
            <w:vAlign w:val="center"/>
          </w:tcPr>
          <w:p w14:paraId="1EDA3CF3" w14:textId="77777777" w:rsidR="002803B0" w:rsidRDefault="002803B0" w:rsidP="00BB7084">
            <w:pPr>
              <w:pStyle w:val="TAL"/>
              <w:widowControl w:val="0"/>
              <w:jc w:val="both"/>
              <w:rPr>
                <w:rFonts w:cs="Arial"/>
                <w:b/>
                <w:kern w:val="2"/>
                <w:sz w:val="16"/>
                <w:szCs w:val="18"/>
                <w:lang w:val="en-US" w:eastAsia="zh-CN"/>
              </w:rPr>
            </w:pPr>
            <w:r>
              <w:rPr>
                <w:rFonts w:cs="Arial"/>
                <w:b/>
                <w:kern w:val="2"/>
                <w:sz w:val="16"/>
                <w:szCs w:val="18"/>
                <w:lang w:val="en-US" w:eastAsia="zh-CN"/>
              </w:rPr>
              <w:t>NR FDD band</w:t>
            </w:r>
          </w:p>
          <w:p w14:paraId="3560FFA2" w14:textId="77777777" w:rsidR="002803B0" w:rsidRDefault="002803B0" w:rsidP="00BB7084">
            <w:pPr>
              <w:pStyle w:val="TAL"/>
              <w:widowControl w:val="0"/>
              <w:jc w:val="both"/>
              <w:rPr>
                <w:rFonts w:cs="Arial"/>
                <w:b/>
                <w:kern w:val="2"/>
                <w:sz w:val="16"/>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53BBD05" w14:textId="77777777" w:rsidR="002803B0" w:rsidRDefault="002803B0" w:rsidP="00BB7084">
            <w:pPr>
              <w:pStyle w:val="TAL"/>
              <w:widowControl w:val="0"/>
              <w:jc w:val="both"/>
              <w:rPr>
                <w:rFonts w:cs="Arial"/>
                <w:b/>
                <w:kern w:val="2"/>
                <w:sz w:val="16"/>
                <w:szCs w:val="18"/>
                <w:lang w:val="en-US" w:eastAsia="zh-CN"/>
              </w:rPr>
            </w:pPr>
            <w:r>
              <w:rPr>
                <w:rFonts w:cs="Arial"/>
                <w:b/>
                <w:kern w:val="2"/>
                <w:sz w:val="16"/>
                <w:szCs w:val="18"/>
                <w:lang w:val="en-US" w:eastAsia="zh-CN"/>
              </w:rPr>
              <w:t>contact</w:t>
            </w:r>
          </w:p>
          <w:p w14:paraId="3FCF5A7C" w14:textId="77777777" w:rsidR="002803B0" w:rsidRDefault="002803B0" w:rsidP="00BB7084">
            <w:pPr>
              <w:pStyle w:val="TAL"/>
              <w:widowControl w:val="0"/>
              <w:jc w:val="both"/>
              <w:rPr>
                <w:rFonts w:cs="Arial"/>
                <w:b/>
                <w:kern w:val="2"/>
                <w:sz w:val="16"/>
                <w:szCs w:val="18"/>
                <w:lang w:val="en-US" w:eastAsia="zh-CN"/>
              </w:rPr>
            </w:pPr>
            <w:r>
              <w:rPr>
                <w:rFonts w:cs="Arial"/>
                <w:b/>
                <w:kern w:val="2"/>
                <w:sz w:val="16"/>
                <w:szCs w:val="18"/>
                <w:lang w:val="en-US" w:eastAsia="zh-CN"/>
              </w:rPr>
              <w:t>name, company</w:t>
            </w:r>
          </w:p>
        </w:tc>
        <w:tc>
          <w:tcPr>
            <w:tcW w:w="2552" w:type="dxa"/>
            <w:tcBorders>
              <w:top w:val="single" w:sz="4" w:space="0" w:color="auto"/>
              <w:left w:val="single" w:sz="4" w:space="0" w:color="auto"/>
              <w:bottom w:val="single" w:sz="4" w:space="0" w:color="auto"/>
              <w:right w:val="single" w:sz="4" w:space="0" w:color="auto"/>
            </w:tcBorders>
            <w:vAlign w:val="center"/>
          </w:tcPr>
          <w:p w14:paraId="10CF0F95" w14:textId="77777777" w:rsidR="002803B0" w:rsidRDefault="002803B0" w:rsidP="00BB7084">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1582" w:type="dxa"/>
            <w:tcBorders>
              <w:top w:val="single" w:sz="4" w:space="0" w:color="auto"/>
              <w:left w:val="single" w:sz="4" w:space="0" w:color="auto"/>
              <w:bottom w:val="single" w:sz="4" w:space="0" w:color="auto"/>
              <w:right w:val="single" w:sz="4" w:space="0" w:color="auto"/>
            </w:tcBorders>
            <w:vAlign w:val="center"/>
          </w:tcPr>
          <w:p w14:paraId="72957402" w14:textId="77777777" w:rsidR="002803B0" w:rsidRDefault="002803B0" w:rsidP="00BB7084">
            <w:pPr>
              <w:pStyle w:val="TAL"/>
              <w:widowControl w:val="0"/>
              <w:jc w:val="both"/>
              <w:rPr>
                <w:rFonts w:cs="Arial"/>
                <w:b/>
                <w:kern w:val="2"/>
                <w:sz w:val="16"/>
                <w:szCs w:val="18"/>
                <w:lang w:val="en-US" w:eastAsia="zh-CN"/>
              </w:rPr>
            </w:pPr>
            <w:r>
              <w:rPr>
                <w:rFonts w:cs="Arial"/>
                <w:b/>
                <w:kern w:val="2"/>
                <w:sz w:val="16"/>
                <w:szCs w:val="18"/>
                <w:lang w:val="en-US" w:eastAsia="zh-CN"/>
              </w:rPr>
              <w:t>other supporting companies</w:t>
            </w:r>
          </w:p>
          <w:p w14:paraId="6A90695C" w14:textId="77777777" w:rsidR="002803B0" w:rsidRDefault="002803B0" w:rsidP="00BB7084">
            <w:pPr>
              <w:pStyle w:val="TAL"/>
              <w:widowControl w:val="0"/>
              <w:jc w:val="both"/>
              <w:rPr>
                <w:rFonts w:cs="Arial"/>
                <w:b/>
                <w:kern w:val="2"/>
                <w:sz w:val="16"/>
                <w:szCs w:val="18"/>
                <w:lang w:val="en-US" w:eastAsia="zh-CN"/>
              </w:rPr>
            </w:pPr>
            <w:r>
              <w:rPr>
                <w:rFonts w:cs="Arial"/>
                <w:b/>
                <w:kern w:val="2"/>
                <w:sz w:val="16"/>
                <w:szCs w:val="18"/>
                <w:lang w:val="en-US" w:eastAsia="zh-CN"/>
              </w:rPr>
              <w:t>(min. 3)</w:t>
            </w:r>
          </w:p>
        </w:tc>
        <w:tc>
          <w:tcPr>
            <w:tcW w:w="1678" w:type="dxa"/>
            <w:tcBorders>
              <w:top w:val="single" w:sz="4" w:space="0" w:color="auto"/>
              <w:left w:val="single" w:sz="4" w:space="0" w:color="auto"/>
              <w:bottom w:val="single" w:sz="4" w:space="0" w:color="auto"/>
              <w:right w:val="single" w:sz="4" w:space="0" w:color="auto"/>
            </w:tcBorders>
            <w:vAlign w:val="center"/>
          </w:tcPr>
          <w:p w14:paraId="4126D958" w14:textId="77777777" w:rsidR="002803B0" w:rsidRDefault="002803B0" w:rsidP="00BB7084">
            <w:pPr>
              <w:pStyle w:val="TAL"/>
              <w:widowControl w:val="0"/>
              <w:jc w:val="both"/>
              <w:rPr>
                <w:rFonts w:cs="Arial"/>
                <w:b/>
                <w:kern w:val="2"/>
                <w:sz w:val="16"/>
                <w:szCs w:val="18"/>
                <w:lang w:val="en-US" w:eastAsia="zh-CN"/>
              </w:rPr>
            </w:pPr>
            <w:r>
              <w:rPr>
                <w:rFonts w:cs="Arial"/>
                <w:b/>
                <w:kern w:val="2"/>
                <w:sz w:val="16"/>
                <w:szCs w:val="18"/>
                <w:lang w:val="en-US" w:eastAsia="zh-CN"/>
              </w:rPr>
              <w:t>status</w:t>
            </w:r>
          </w:p>
          <w:p w14:paraId="0A6CE687" w14:textId="77777777" w:rsidR="002803B0" w:rsidRDefault="002803B0" w:rsidP="00BB7084">
            <w:pPr>
              <w:pStyle w:val="TAL"/>
              <w:widowControl w:val="0"/>
              <w:jc w:val="both"/>
              <w:rPr>
                <w:rFonts w:cs="Arial"/>
                <w:b/>
                <w:kern w:val="2"/>
                <w:sz w:val="16"/>
                <w:szCs w:val="18"/>
                <w:lang w:val="en-US" w:eastAsia="zh-CN"/>
              </w:rPr>
            </w:pPr>
            <w:r>
              <w:rPr>
                <w:rFonts w:cs="Arial"/>
                <w:b/>
                <w:kern w:val="2"/>
                <w:sz w:val="16"/>
                <w:szCs w:val="18"/>
                <w:lang w:val="en-US" w:eastAsia="zh-CN"/>
              </w:rPr>
              <w:t>(</w:t>
            </w:r>
            <w:proofErr w:type="gramStart"/>
            <w:r>
              <w:rPr>
                <w:rFonts w:cs="Arial"/>
                <w:b/>
                <w:kern w:val="2"/>
                <w:sz w:val="16"/>
                <w:szCs w:val="18"/>
                <w:lang w:val="en-US" w:eastAsia="zh-CN"/>
              </w:rPr>
              <w:t>new</w:t>
            </w:r>
            <w:proofErr w:type="gramEnd"/>
            <w:r>
              <w:rPr>
                <w:rFonts w:cs="Arial"/>
                <w:b/>
                <w:kern w:val="2"/>
                <w:sz w:val="16"/>
                <w:szCs w:val="18"/>
                <w:lang w:val="en-US" w:eastAsia="zh-CN"/>
              </w:rPr>
              <w:t>, ongoing, completed, stopped)</w:t>
            </w:r>
          </w:p>
        </w:tc>
      </w:tr>
      <w:tr w:rsidR="002803B0" w14:paraId="0F6EE878"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0B93EB25"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44B09287" w14:textId="77777777" w:rsidR="002803B0" w:rsidRDefault="002803B0" w:rsidP="00BB7084">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r>
              <w:rPr>
                <w:rFonts w:cs="Arial"/>
                <w:sz w:val="16"/>
                <w:szCs w:val="18"/>
                <w:lang w:val="en-US" w:eastAsia="zh-CN"/>
              </w:rPr>
              <w:t>, China Unicom</w:t>
            </w:r>
          </w:p>
        </w:tc>
        <w:tc>
          <w:tcPr>
            <w:tcW w:w="2552" w:type="dxa"/>
            <w:tcBorders>
              <w:top w:val="single" w:sz="4" w:space="0" w:color="auto"/>
              <w:left w:val="single" w:sz="4" w:space="0" w:color="auto"/>
              <w:bottom w:val="single" w:sz="4" w:space="0" w:color="auto"/>
              <w:right w:val="single" w:sz="4" w:space="0" w:color="auto"/>
            </w:tcBorders>
            <w:vAlign w:val="center"/>
          </w:tcPr>
          <w:p w14:paraId="44F225B3" w14:textId="77777777" w:rsidR="002803B0" w:rsidRDefault="002803B0" w:rsidP="00BB7084">
            <w:pPr>
              <w:pStyle w:val="TAL"/>
              <w:widowControl w:val="0"/>
              <w:jc w:val="both"/>
              <w:rPr>
                <w:rFonts w:cs="Arial"/>
                <w:sz w:val="16"/>
                <w:szCs w:val="18"/>
                <w:lang w:val="en-US" w:eastAsia="zh-CN"/>
              </w:rPr>
            </w:pPr>
            <w:r>
              <w:rPr>
                <w:rFonts w:cs="Arial"/>
                <w:sz w:val="16"/>
                <w:szCs w:val="18"/>
                <w:lang w:val="en-US" w:eastAsia="zh-CN"/>
              </w:rPr>
              <w:t>basejld@chinaunicom.cn</w:t>
            </w:r>
          </w:p>
        </w:tc>
        <w:tc>
          <w:tcPr>
            <w:tcW w:w="1582" w:type="dxa"/>
            <w:tcBorders>
              <w:top w:val="single" w:sz="4" w:space="0" w:color="auto"/>
              <w:left w:val="single" w:sz="4" w:space="0" w:color="auto"/>
              <w:bottom w:val="single" w:sz="4" w:space="0" w:color="auto"/>
              <w:right w:val="single" w:sz="4" w:space="0" w:color="auto"/>
            </w:tcBorders>
            <w:vAlign w:val="center"/>
          </w:tcPr>
          <w:p w14:paraId="189D2A02"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ATT, Huawei, </w:t>
            </w:r>
            <w:proofErr w:type="spellStart"/>
            <w:r>
              <w:rPr>
                <w:rFonts w:cs="Arial"/>
                <w:sz w:val="16"/>
                <w:szCs w:val="16"/>
                <w:lang w:val="en-US" w:eastAsia="zh-CN"/>
              </w:rPr>
              <w:t>HiSilicon</w:t>
            </w:r>
            <w:proofErr w:type="spellEnd"/>
            <w:r>
              <w:rPr>
                <w:rFonts w:cs="Arial"/>
                <w:sz w:val="16"/>
                <w:szCs w:val="16"/>
                <w:lang w:val="en-US" w:eastAsia="zh-CN"/>
              </w:rPr>
              <w:t xml:space="preserve">, ZTE, </w:t>
            </w:r>
            <w:proofErr w:type="spellStart"/>
            <w:r>
              <w:rPr>
                <w:rFonts w:cs="Arial"/>
                <w:sz w:val="16"/>
                <w:szCs w:val="16"/>
                <w:lang w:val="en-US" w:eastAsia="zh-CN"/>
              </w:rPr>
              <w:t>Sanechips</w:t>
            </w:r>
            <w:proofErr w:type="spellEnd"/>
            <w:r>
              <w:rPr>
                <w:rFonts w:cs="Arial" w:hint="eastAsia"/>
                <w:sz w:val="16"/>
                <w:szCs w:val="16"/>
                <w:lang w:val="en-US" w:eastAsia="zh-CN"/>
              </w:rPr>
              <w:t>, China Telecom</w:t>
            </w:r>
          </w:p>
        </w:tc>
        <w:tc>
          <w:tcPr>
            <w:tcW w:w="1678" w:type="dxa"/>
            <w:tcBorders>
              <w:top w:val="single" w:sz="4" w:space="0" w:color="auto"/>
              <w:left w:val="single" w:sz="4" w:space="0" w:color="auto"/>
              <w:bottom w:val="single" w:sz="4" w:space="0" w:color="auto"/>
              <w:right w:val="single" w:sz="4" w:space="0" w:color="auto"/>
            </w:tcBorders>
            <w:vAlign w:val="center"/>
          </w:tcPr>
          <w:p w14:paraId="60614A5E"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2905484B"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2CD901C9"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C264CB8" w14:textId="77777777" w:rsidR="002803B0" w:rsidRDefault="002803B0" w:rsidP="00BB7084">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r>
              <w:rPr>
                <w:rFonts w:cs="Arial"/>
                <w:sz w:val="16"/>
                <w:szCs w:val="18"/>
                <w:lang w:val="en-US" w:eastAsia="zh-CN"/>
              </w:rPr>
              <w:t>, China Unicom</w:t>
            </w:r>
          </w:p>
        </w:tc>
        <w:tc>
          <w:tcPr>
            <w:tcW w:w="2552" w:type="dxa"/>
            <w:tcBorders>
              <w:top w:val="single" w:sz="4" w:space="0" w:color="auto"/>
              <w:left w:val="single" w:sz="4" w:space="0" w:color="auto"/>
              <w:bottom w:val="single" w:sz="4" w:space="0" w:color="auto"/>
              <w:right w:val="single" w:sz="4" w:space="0" w:color="auto"/>
            </w:tcBorders>
            <w:vAlign w:val="center"/>
          </w:tcPr>
          <w:p w14:paraId="0459FA60" w14:textId="77777777" w:rsidR="002803B0" w:rsidRDefault="002803B0" w:rsidP="00BB7084">
            <w:pPr>
              <w:pStyle w:val="TAL"/>
              <w:widowControl w:val="0"/>
              <w:jc w:val="both"/>
              <w:rPr>
                <w:rFonts w:cs="Arial"/>
                <w:sz w:val="16"/>
                <w:szCs w:val="18"/>
                <w:lang w:val="en-US" w:eastAsia="zh-CN"/>
              </w:rPr>
            </w:pPr>
            <w:r>
              <w:rPr>
                <w:rFonts w:cs="Arial"/>
                <w:sz w:val="16"/>
                <w:szCs w:val="18"/>
                <w:lang w:val="en-US" w:eastAsia="zh-CN"/>
              </w:rPr>
              <w:t>basejld@chinaunicom.cn</w:t>
            </w:r>
          </w:p>
        </w:tc>
        <w:tc>
          <w:tcPr>
            <w:tcW w:w="1582" w:type="dxa"/>
            <w:tcBorders>
              <w:top w:val="single" w:sz="4" w:space="0" w:color="auto"/>
              <w:left w:val="single" w:sz="4" w:space="0" w:color="auto"/>
              <w:bottom w:val="single" w:sz="4" w:space="0" w:color="auto"/>
              <w:right w:val="single" w:sz="4" w:space="0" w:color="auto"/>
            </w:tcBorders>
            <w:vAlign w:val="center"/>
          </w:tcPr>
          <w:p w14:paraId="0AE6EBF3"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C</w:t>
            </w:r>
            <w:r>
              <w:rPr>
                <w:rFonts w:cs="Arial"/>
                <w:sz w:val="16"/>
                <w:szCs w:val="16"/>
                <w:lang w:val="en-US" w:eastAsia="zh-CN"/>
              </w:rPr>
              <w:t>ATT, SKT</w:t>
            </w:r>
            <w:r>
              <w:rPr>
                <w:rFonts w:cs="Arial" w:hint="eastAsia"/>
                <w:sz w:val="16"/>
                <w:szCs w:val="16"/>
                <w:lang w:val="en-US" w:eastAsia="zh-CN"/>
              </w:rPr>
              <w:t>,</w:t>
            </w:r>
            <w:r>
              <w:rPr>
                <w:rFonts w:cs="Arial"/>
                <w:sz w:val="16"/>
                <w:szCs w:val="16"/>
                <w:lang w:val="en-US" w:eastAsia="zh-CN"/>
              </w:rPr>
              <w:t xml:space="preserve"> Huawei, </w:t>
            </w:r>
            <w:proofErr w:type="spellStart"/>
            <w:r>
              <w:rPr>
                <w:rFonts w:cs="Arial"/>
                <w:sz w:val="16"/>
                <w:szCs w:val="16"/>
                <w:lang w:val="en-US" w:eastAsia="zh-CN"/>
              </w:rPr>
              <w:t>HiSilicon</w:t>
            </w:r>
            <w:proofErr w:type="spellEnd"/>
            <w:r>
              <w:rPr>
                <w:rFonts w:cs="Arial"/>
                <w:sz w:val="16"/>
                <w:szCs w:val="16"/>
                <w:lang w:val="en-US" w:eastAsia="zh-CN"/>
              </w:rPr>
              <w:t xml:space="preserve">, ZTE, </w:t>
            </w:r>
            <w:proofErr w:type="spellStart"/>
            <w:r>
              <w:rPr>
                <w:rFonts w:cs="Arial"/>
                <w:sz w:val="16"/>
                <w:szCs w:val="16"/>
                <w:lang w:val="en-US" w:eastAsia="zh-CN"/>
              </w:rPr>
              <w:t>Sanechips</w:t>
            </w:r>
            <w:proofErr w:type="spellEnd"/>
            <w:r>
              <w:rPr>
                <w:rFonts w:cs="Arial" w:hint="eastAsia"/>
                <w:sz w:val="16"/>
                <w:szCs w:val="16"/>
                <w:lang w:val="en-US" w:eastAsia="zh-CN"/>
              </w:rPr>
              <w:t>, China Telecom</w:t>
            </w:r>
          </w:p>
        </w:tc>
        <w:tc>
          <w:tcPr>
            <w:tcW w:w="1678" w:type="dxa"/>
            <w:tcBorders>
              <w:top w:val="single" w:sz="4" w:space="0" w:color="auto"/>
              <w:left w:val="single" w:sz="4" w:space="0" w:color="auto"/>
              <w:bottom w:val="single" w:sz="4" w:space="0" w:color="auto"/>
              <w:right w:val="single" w:sz="4" w:space="0" w:color="auto"/>
            </w:tcBorders>
            <w:vAlign w:val="center"/>
          </w:tcPr>
          <w:p w14:paraId="57F69029"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5C03EB52"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4AB31F17"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4BC97E3" w14:textId="77777777" w:rsidR="002803B0" w:rsidRDefault="002803B0" w:rsidP="00BB7084">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r>
              <w:rPr>
                <w:rFonts w:cs="Arial"/>
                <w:sz w:val="16"/>
                <w:szCs w:val="18"/>
                <w:lang w:val="en-US" w:eastAsia="zh-CN"/>
              </w:rPr>
              <w:t>, China Unicom</w:t>
            </w:r>
          </w:p>
        </w:tc>
        <w:tc>
          <w:tcPr>
            <w:tcW w:w="2552" w:type="dxa"/>
            <w:tcBorders>
              <w:top w:val="single" w:sz="4" w:space="0" w:color="auto"/>
              <w:left w:val="single" w:sz="4" w:space="0" w:color="auto"/>
              <w:bottom w:val="single" w:sz="4" w:space="0" w:color="auto"/>
              <w:right w:val="single" w:sz="4" w:space="0" w:color="auto"/>
            </w:tcBorders>
            <w:vAlign w:val="center"/>
          </w:tcPr>
          <w:p w14:paraId="621BB3D5" w14:textId="77777777" w:rsidR="002803B0" w:rsidRDefault="002803B0" w:rsidP="00BB7084">
            <w:pPr>
              <w:pStyle w:val="TAL"/>
              <w:widowControl w:val="0"/>
              <w:jc w:val="both"/>
              <w:rPr>
                <w:rFonts w:cs="Arial"/>
                <w:sz w:val="16"/>
                <w:szCs w:val="18"/>
                <w:lang w:val="en-US" w:eastAsia="zh-CN"/>
              </w:rPr>
            </w:pPr>
            <w:r>
              <w:rPr>
                <w:rFonts w:cs="Arial"/>
                <w:sz w:val="16"/>
                <w:szCs w:val="18"/>
                <w:lang w:val="en-US" w:eastAsia="zh-CN"/>
              </w:rPr>
              <w:t>basejld@chinaunicom.cn</w:t>
            </w:r>
          </w:p>
        </w:tc>
        <w:tc>
          <w:tcPr>
            <w:tcW w:w="1582" w:type="dxa"/>
            <w:tcBorders>
              <w:top w:val="single" w:sz="4" w:space="0" w:color="auto"/>
              <w:left w:val="single" w:sz="4" w:space="0" w:color="auto"/>
              <w:bottom w:val="single" w:sz="4" w:space="0" w:color="auto"/>
              <w:right w:val="single" w:sz="4" w:space="0" w:color="auto"/>
            </w:tcBorders>
            <w:vAlign w:val="center"/>
          </w:tcPr>
          <w:p w14:paraId="5BCEE072"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ATT, Huawei, </w:t>
            </w:r>
            <w:proofErr w:type="spellStart"/>
            <w:r>
              <w:rPr>
                <w:rFonts w:cs="Arial"/>
                <w:sz w:val="16"/>
                <w:szCs w:val="16"/>
                <w:lang w:val="en-US" w:eastAsia="zh-CN"/>
              </w:rPr>
              <w:t>HiSilicon</w:t>
            </w:r>
            <w:proofErr w:type="spellEnd"/>
            <w:r>
              <w:rPr>
                <w:rFonts w:cs="Arial"/>
                <w:sz w:val="16"/>
                <w:szCs w:val="16"/>
                <w:lang w:val="en-US" w:eastAsia="zh-CN"/>
              </w:rPr>
              <w:t xml:space="preserve">, ZTE, </w:t>
            </w:r>
            <w:proofErr w:type="spellStart"/>
            <w:r>
              <w:rPr>
                <w:rFonts w:cs="Arial"/>
                <w:sz w:val="16"/>
                <w:szCs w:val="16"/>
                <w:lang w:val="en-US" w:eastAsia="zh-CN"/>
              </w:rPr>
              <w:t>Sanechips</w:t>
            </w:r>
            <w:proofErr w:type="spellEnd"/>
          </w:p>
        </w:tc>
        <w:tc>
          <w:tcPr>
            <w:tcW w:w="1678" w:type="dxa"/>
            <w:tcBorders>
              <w:top w:val="single" w:sz="4" w:space="0" w:color="auto"/>
              <w:left w:val="single" w:sz="4" w:space="0" w:color="auto"/>
              <w:bottom w:val="single" w:sz="4" w:space="0" w:color="auto"/>
              <w:right w:val="single" w:sz="4" w:space="0" w:color="auto"/>
            </w:tcBorders>
            <w:vAlign w:val="center"/>
          </w:tcPr>
          <w:p w14:paraId="2A856F19"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20DAD10F"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1D678F71"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26</w:t>
            </w:r>
          </w:p>
        </w:tc>
        <w:tc>
          <w:tcPr>
            <w:tcW w:w="1417" w:type="dxa"/>
            <w:tcBorders>
              <w:top w:val="single" w:sz="4" w:space="0" w:color="auto"/>
              <w:left w:val="single" w:sz="4" w:space="0" w:color="auto"/>
              <w:bottom w:val="single" w:sz="4" w:space="0" w:color="auto"/>
              <w:right w:val="single" w:sz="4" w:space="0" w:color="auto"/>
            </w:tcBorders>
            <w:vAlign w:val="center"/>
          </w:tcPr>
          <w:p w14:paraId="28F6B60C" w14:textId="77777777" w:rsidR="002803B0" w:rsidRDefault="002803B0" w:rsidP="00BB7084">
            <w:pPr>
              <w:pStyle w:val="TAL"/>
              <w:widowControl w:val="0"/>
              <w:jc w:val="both"/>
              <w:rPr>
                <w:rFonts w:cs="Arial"/>
                <w:sz w:val="16"/>
                <w:szCs w:val="18"/>
                <w:lang w:val="en-US" w:eastAsia="zh-CN"/>
              </w:rPr>
            </w:pPr>
            <w:r>
              <w:rPr>
                <w:rFonts w:cs="Arial"/>
                <w:sz w:val="16"/>
                <w:szCs w:val="18"/>
                <w:lang w:val="en-US" w:eastAsia="zh-CN"/>
              </w:rPr>
              <w:t>Frank Savaglio</w:t>
            </w:r>
            <w:r>
              <w:rPr>
                <w:rFonts w:cs="Arial" w:hint="eastAsia"/>
                <w:sz w:val="16"/>
                <w:szCs w:val="18"/>
                <w:lang w:val="en-US" w:eastAsia="zh-CN"/>
              </w:rPr>
              <w:t>, Telstra</w:t>
            </w:r>
          </w:p>
        </w:tc>
        <w:tc>
          <w:tcPr>
            <w:tcW w:w="2552" w:type="dxa"/>
            <w:tcBorders>
              <w:top w:val="single" w:sz="4" w:space="0" w:color="auto"/>
              <w:left w:val="single" w:sz="4" w:space="0" w:color="auto"/>
              <w:bottom w:val="single" w:sz="4" w:space="0" w:color="auto"/>
              <w:right w:val="single" w:sz="4" w:space="0" w:color="auto"/>
            </w:tcBorders>
            <w:vAlign w:val="center"/>
          </w:tcPr>
          <w:p w14:paraId="1BB2B597" w14:textId="77777777" w:rsidR="002803B0" w:rsidRDefault="002803B0" w:rsidP="00BB7084">
            <w:pPr>
              <w:pStyle w:val="TAL"/>
              <w:widowControl w:val="0"/>
              <w:jc w:val="both"/>
              <w:rPr>
                <w:rFonts w:cs="Arial"/>
                <w:sz w:val="16"/>
                <w:szCs w:val="18"/>
                <w:lang w:val="en-US" w:eastAsia="zh-CN"/>
              </w:rPr>
            </w:pPr>
            <w:r>
              <w:rPr>
                <w:rFonts w:cs="Arial"/>
                <w:sz w:val="16"/>
                <w:szCs w:val="18"/>
                <w:lang w:val="en-US" w:eastAsia="zh-CN"/>
              </w:rPr>
              <w:t>frank.savaglio@team.telstra.com</w:t>
            </w:r>
          </w:p>
        </w:tc>
        <w:tc>
          <w:tcPr>
            <w:tcW w:w="1582" w:type="dxa"/>
            <w:tcBorders>
              <w:top w:val="single" w:sz="4" w:space="0" w:color="auto"/>
              <w:left w:val="single" w:sz="4" w:space="0" w:color="auto"/>
              <w:bottom w:val="single" w:sz="4" w:space="0" w:color="auto"/>
              <w:right w:val="single" w:sz="4" w:space="0" w:color="auto"/>
            </w:tcBorders>
            <w:vAlign w:val="center"/>
          </w:tcPr>
          <w:p w14:paraId="31ED236B"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 xml:space="preserve">Qualcomm, Ericsson, Huawei, </w:t>
            </w:r>
            <w:proofErr w:type="spellStart"/>
            <w:r>
              <w:rPr>
                <w:rFonts w:cs="Arial" w:hint="eastAsia"/>
                <w:sz w:val="16"/>
                <w:szCs w:val="16"/>
                <w:lang w:val="en-US" w:eastAsia="zh-CN"/>
              </w:rPr>
              <w:t>Hisilicon</w:t>
            </w:r>
            <w:proofErr w:type="spellEnd"/>
          </w:p>
        </w:tc>
        <w:tc>
          <w:tcPr>
            <w:tcW w:w="1678" w:type="dxa"/>
            <w:tcBorders>
              <w:top w:val="single" w:sz="4" w:space="0" w:color="auto"/>
              <w:left w:val="single" w:sz="4" w:space="0" w:color="auto"/>
              <w:bottom w:val="single" w:sz="4" w:space="0" w:color="auto"/>
              <w:right w:val="single" w:sz="4" w:space="0" w:color="auto"/>
            </w:tcBorders>
            <w:vAlign w:val="center"/>
          </w:tcPr>
          <w:p w14:paraId="7174973C"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2E9755AC"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0592F476"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n25</w:t>
            </w:r>
          </w:p>
        </w:tc>
        <w:tc>
          <w:tcPr>
            <w:tcW w:w="1417" w:type="dxa"/>
            <w:tcBorders>
              <w:top w:val="single" w:sz="4" w:space="0" w:color="auto"/>
              <w:left w:val="single" w:sz="4" w:space="0" w:color="auto"/>
              <w:bottom w:val="single" w:sz="4" w:space="0" w:color="auto"/>
              <w:right w:val="single" w:sz="4" w:space="0" w:color="auto"/>
            </w:tcBorders>
            <w:vAlign w:val="center"/>
          </w:tcPr>
          <w:p w14:paraId="71B8F555" w14:textId="77777777" w:rsidR="002803B0" w:rsidRDefault="002803B0" w:rsidP="00BB7084">
            <w:pPr>
              <w:pStyle w:val="TAL"/>
              <w:widowControl w:val="0"/>
              <w:jc w:val="both"/>
              <w:rPr>
                <w:rFonts w:eastAsia="Microsoft YaHei" w:cs="Arial"/>
                <w:sz w:val="16"/>
                <w:szCs w:val="16"/>
                <w:lang w:eastAsia="zh-CN"/>
              </w:rPr>
            </w:pPr>
            <w:r>
              <w:rPr>
                <w:rFonts w:eastAsia="Microsoft YaHei" w:cs="Arial"/>
                <w:sz w:val="16"/>
                <w:szCs w:val="16"/>
              </w:rPr>
              <w:t>Bill Shvodian, T-Mobile USA</w:t>
            </w:r>
          </w:p>
        </w:tc>
        <w:tc>
          <w:tcPr>
            <w:tcW w:w="2552" w:type="dxa"/>
            <w:tcBorders>
              <w:top w:val="single" w:sz="4" w:space="0" w:color="auto"/>
              <w:left w:val="single" w:sz="4" w:space="0" w:color="auto"/>
              <w:bottom w:val="single" w:sz="4" w:space="0" w:color="auto"/>
              <w:right w:val="single" w:sz="4" w:space="0" w:color="auto"/>
            </w:tcBorders>
            <w:vAlign w:val="center"/>
          </w:tcPr>
          <w:p w14:paraId="5FA8ACFF" w14:textId="77777777" w:rsidR="002803B0" w:rsidRDefault="002803B0" w:rsidP="00BB7084">
            <w:pPr>
              <w:pStyle w:val="TAL"/>
              <w:widowControl w:val="0"/>
              <w:jc w:val="both"/>
              <w:rPr>
                <w:rFonts w:eastAsia="Microsoft YaHei" w:cs="Arial"/>
                <w:sz w:val="16"/>
                <w:szCs w:val="16"/>
                <w:lang w:eastAsia="zh-CN"/>
              </w:rPr>
            </w:pPr>
            <w:r>
              <w:rPr>
                <w:rFonts w:eastAsia="Microsoft YaHei" w:cs="Arial" w:hint="eastAsia"/>
                <w:sz w:val="16"/>
                <w:szCs w:val="16"/>
                <w:lang w:eastAsia="zh-CN"/>
              </w:rPr>
              <w:t>bill.shvodian@t-mobile.com</w:t>
            </w:r>
          </w:p>
        </w:tc>
        <w:tc>
          <w:tcPr>
            <w:tcW w:w="1582" w:type="dxa"/>
            <w:tcBorders>
              <w:top w:val="single" w:sz="4" w:space="0" w:color="auto"/>
              <w:left w:val="single" w:sz="4" w:space="0" w:color="auto"/>
              <w:bottom w:val="single" w:sz="4" w:space="0" w:color="auto"/>
              <w:right w:val="single" w:sz="4" w:space="0" w:color="auto"/>
            </w:tcBorders>
            <w:vAlign w:val="center"/>
          </w:tcPr>
          <w:p w14:paraId="65019ADC"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Ericsson, Nokia, Nokia Shanghai Bell</w:t>
            </w:r>
          </w:p>
        </w:tc>
        <w:tc>
          <w:tcPr>
            <w:tcW w:w="1678" w:type="dxa"/>
            <w:tcBorders>
              <w:top w:val="single" w:sz="4" w:space="0" w:color="auto"/>
              <w:left w:val="single" w:sz="4" w:space="0" w:color="auto"/>
              <w:bottom w:val="single" w:sz="4" w:space="0" w:color="auto"/>
              <w:right w:val="single" w:sz="4" w:space="0" w:color="auto"/>
            </w:tcBorders>
            <w:vAlign w:val="center"/>
          </w:tcPr>
          <w:p w14:paraId="099EDD2A"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1634206E"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7EBE70E9"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n66</w:t>
            </w:r>
          </w:p>
        </w:tc>
        <w:tc>
          <w:tcPr>
            <w:tcW w:w="1417" w:type="dxa"/>
            <w:tcBorders>
              <w:top w:val="single" w:sz="4" w:space="0" w:color="auto"/>
              <w:left w:val="single" w:sz="4" w:space="0" w:color="auto"/>
              <w:bottom w:val="single" w:sz="4" w:space="0" w:color="auto"/>
              <w:right w:val="single" w:sz="4" w:space="0" w:color="auto"/>
            </w:tcBorders>
            <w:vAlign w:val="center"/>
          </w:tcPr>
          <w:p w14:paraId="6AFE9B25" w14:textId="77777777" w:rsidR="002803B0" w:rsidRDefault="002803B0" w:rsidP="00BB7084">
            <w:pPr>
              <w:pStyle w:val="TAL"/>
              <w:widowControl w:val="0"/>
              <w:jc w:val="both"/>
              <w:rPr>
                <w:rFonts w:eastAsia="Microsoft YaHei" w:cs="Arial"/>
                <w:sz w:val="16"/>
                <w:szCs w:val="16"/>
                <w:lang w:eastAsia="zh-CN"/>
              </w:rPr>
            </w:pPr>
            <w:r>
              <w:rPr>
                <w:rFonts w:eastAsia="Microsoft YaHei" w:cs="Arial"/>
                <w:sz w:val="16"/>
                <w:szCs w:val="16"/>
              </w:rPr>
              <w:t>Bill Shvodian, T-Mobile USA</w:t>
            </w:r>
          </w:p>
        </w:tc>
        <w:tc>
          <w:tcPr>
            <w:tcW w:w="2552" w:type="dxa"/>
            <w:tcBorders>
              <w:top w:val="single" w:sz="4" w:space="0" w:color="auto"/>
              <w:left w:val="single" w:sz="4" w:space="0" w:color="auto"/>
              <w:bottom w:val="single" w:sz="4" w:space="0" w:color="auto"/>
              <w:right w:val="single" w:sz="4" w:space="0" w:color="auto"/>
            </w:tcBorders>
            <w:vAlign w:val="center"/>
          </w:tcPr>
          <w:p w14:paraId="4492C810" w14:textId="77777777" w:rsidR="002803B0" w:rsidRDefault="002803B0" w:rsidP="00BB7084">
            <w:pPr>
              <w:pStyle w:val="TAL"/>
              <w:widowControl w:val="0"/>
              <w:jc w:val="both"/>
              <w:rPr>
                <w:rFonts w:eastAsia="Microsoft YaHei" w:cs="Arial"/>
                <w:sz w:val="16"/>
                <w:szCs w:val="16"/>
                <w:lang w:eastAsia="zh-CN"/>
              </w:rPr>
            </w:pPr>
            <w:r>
              <w:rPr>
                <w:rFonts w:eastAsia="Microsoft YaHei" w:cs="Arial" w:hint="eastAsia"/>
                <w:sz w:val="16"/>
                <w:szCs w:val="16"/>
                <w:lang w:eastAsia="zh-CN"/>
              </w:rPr>
              <w:t>bill.shvodian@t-mobile.com</w:t>
            </w:r>
          </w:p>
        </w:tc>
        <w:tc>
          <w:tcPr>
            <w:tcW w:w="1582" w:type="dxa"/>
            <w:tcBorders>
              <w:top w:val="single" w:sz="4" w:space="0" w:color="auto"/>
              <w:left w:val="single" w:sz="4" w:space="0" w:color="auto"/>
              <w:bottom w:val="single" w:sz="4" w:space="0" w:color="auto"/>
              <w:right w:val="single" w:sz="4" w:space="0" w:color="auto"/>
            </w:tcBorders>
            <w:vAlign w:val="center"/>
          </w:tcPr>
          <w:p w14:paraId="4E11DDC3"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Ericsson, Nokia, Nokia Shanghai Bell</w:t>
            </w:r>
          </w:p>
        </w:tc>
        <w:tc>
          <w:tcPr>
            <w:tcW w:w="1678" w:type="dxa"/>
            <w:tcBorders>
              <w:top w:val="single" w:sz="4" w:space="0" w:color="auto"/>
              <w:left w:val="single" w:sz="4" w:space="0" w:color="auto"/>
              <w:bottom w:val="single" w:sz="4" w:space="0" w:color="auto"/>
              <w:right w:val="single" w:sz="4" w:space="0" w:color="auto"/>
            </w:tcBorders>
            <w:vAlign w:val="center"/>
          </w:tcPr>
          <w:p w14:paraId="1E75546A"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54EADF23"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68CCDF18"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6979255" w14:textId="77777777" w:rsidR="002803B0" w:rsidRDefault="002803B0" w:rsidP="00BB7084">
            <w:pPr>
              <w:pStyle w:val="TAL"/>
              <w:widowControl w:val="0"/>
              <w:jc w:val="both"/>
              <w:rPr>
                <w:rFonts w:eastAsia="Microsoft YaHei" w:cs="Arial"/>
                <w:sz w:val="16"/>
                <w:szCs w:val="16"/>
                <w:lang w:eastAsia="zh-CN"/>
              </w:rPr>
            </w:pPr>
            <w:r>
              <w:rPr>
                <w:rFonts w:eastAsia="Microsoft YaHei" w:cs="Arial"/>
                <w:sz w:val="16"/>
                <w:szCs w:val="16"/>
              </w:rPr>
              <w:t>Bill Shvodian, T-Mobile USA</w:t>
            </w:r>
          </w:p>
        </w:tc>
        <w:tc>
          <w:tcPr>
            <w:tcW w:w="2552" w:type="dxa"/>
            <w:tcBorders>
              <w:top w:val="single" w:sz="4" w:space="0" w:color="auto"/>
              <w:left w:val="single" w:sz="4" w:space="0" w:color="auto"/>
              <w:bottom w:val="single" w:sz="4" w:space="0" w:color="auto"/>
              <w:right w:val="single" w:sz="4" w:space="0" w:color="auto"/>
            </w:tcBorders>
            <w:vAlign w:val="center"/>
          </w:tcPr>
          <w:p w14:paraId="4FD58EF6" w14:textId="77777777" w:rsidR="002803B0" w:rsidRDefault="002803B0" w:rsidP="00BB7084">
            <w:pPr>
              <w:pStyle w:val="TAL"/>
              <w:widowControl w:val="0"/>
              <w:jc w:val="both"/>
              <w:rPr>
                <w:rFonts w:eastAsia="Microsoft YaHei" w:cs="Arial"/>
                <w:sz w:val="16"/>
                <w:szCs w:val="16"/>
                <w:lang w:eastAsia="zh-CN"/>
              </w:rPr>
            </w:pPr>
            <w:r>
              <w:rPr>
                <w:rFonts w:eastAsia="Microsoft YaHei" w:cs="Arial" w:hint="eastAsia"/>
                <w:sz w:val="16"/>
                <w:szCs w:val="16"/>
                <w:lang w:eastAsia="zh-CN"/>
              </w:rPr>
              <w:t>bill.shvodian@t-mobile.com</w:t>
            </w:r>
          </w:p>
        </w:tc>
        <w:tc>
          <w:tcPr>
            <w:tcW w:w="1582" w:type="dxa"/>
            <w:tcBorders>
              <w:top w:val="single" w:sz="4" w:space="0" w:color="auto"/>
              <w:left w:val="single" w:sz="4" w:space="0" w:color="auto"/>
              <w:bottom w:val="single" w:sz="4" w:space="0" w:color="auto"/>
              <w:right w:val="single" w:sz="4" w:space="0" w:color="auto"/>
            </w:tcBorders>
            <w:vAlign w:val="center"/>
          </w:tcPr>
          <w:p w14:paraId="4EDA432A"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Ericsson, Nokia, Nokia Shanghai Bell</w:t>
            </w:r>
          </w:p>
        </w:tc>
        <w:tc>
          <w:tcPr>
            <w:tcW w:w="1678" w:type="dxa"/>
            <w:tcBorders>
              <w:top w:val="single" w:sz="4" w:space="0" w:color="auto"/>
              <w:left w:val="single" w:sz="4" w:space="0" w:color="auto"/>
              <w:bottom w:val="single" w:sz="4" w:space="0" w:color="auto"/>
              <w:right w:val="single" w:sz="4" w:space="0" w:color="auto"/>
            </w:tcBorders>
            <w:vAlign w:val="center"/>
          </w:tcPr>
          <w:p w14:paraId="264F8D42"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3846C1D9"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517F2A77"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n85</w:t>
            </w:r>
          </w:p>
        </w:tc>
        <w:tc>
          <w:tcPr>
            <w:tcW w:w="1417" w:type="dxa"/>
            <w:tcBorders>
              <w:top w:val="single" w:sz="4" w:space="0" w:color="auto"/>
              <w:left w:val="single" w:sz="4" w:space="0" w:color="auto"/>
              <w:bottom w:val="single" w:sz="4" w:space="0" w:color="auto"/>
              <w:right w:val="single" w:sz="4" w:space="0" w:color="auto"/>
            </w:tcBorders>
            <w:vAlign w:val="center"/>
          </w:tcPr>
          <w:p w14:paraId="168CEE86" w14:textId="77777777" w:rsidR="002803B0" w:rsidRDefault="002803B0" w:rsidP="00BB7084">
            <w:pPr>
              <w:pStyle w:val="TAL"/>
              <w:widowControl w:val="0"/>
              <w:jc w:val="both"/>
              <w:rPr>
                <w:rFonts w:eastAsia="Microsoft YaHei" w:cs="Arial"/>
                <w:sz w:val="16"/>
                <w:szCs w:val="16"/>
                <w:lang w:eastAsia="zh-CN"/>
              </w:rPr>
            </w:pPr>
            <w:r>
              <w:rPr>
                <w:rFonts w:eastAsia="Microsoft YaHei" w:cs="Arial"/>
                <w:sz w:val="16"/>
                <w:szCs w:val="16"/>
              </w:rPr>
              <w:t>Bill Shvodian, T-Mobile USA</w:t>
            </w:r>
          </w:p>
        </w:tc>
        <w:tc>
          <w:tcPr>
            <w:tcW w:w="2552" w:type="dxa"/>
            <w:tcBorders>
              <w:top w:val="single" w:sz="4" w:space="0" w:color="auto"/>
              <w:left w:val="single" w:sz="4" w:space="0" w:color="auto"/>
              <w:bottom w:val="single" w:sz="4" w:space="0" w:color="auto"/>
              <w:right w:val="single" w:sz="4" w:space="0" w:color="auto"/>
            </w:tcBorders>
            <w:vAlign w:val="center"/>
          </w:tcPr>
          <w:p w14:paraId="37A7559C" w14:textId="77777777" w:rsidR="002803B0" w:rsidRDefault="002803B0" w:rsidP="00BB7084">
            <w:pPr>
              <w:pStyle w:val="TAL"/>
              <w:widowControl w:val="0"/>
              <w:jc w:val="both"/>
              <w:rPr>
                <w:rFonts w:eastAsia="Microsoft YaHei" w:cs="Arial"/>
                <w:sz w:val="16"/>
                <w:szCs w:val="16"/>
                <w:lang w:eastAsia="zh-CN"/>
              </w:rPr>
            </w:pPr>
            <w:r>
              <w:rPr>
                <w:rFonts w:eastAsia="Microsoft YaHei" w:cs="Arial" w:hint="eastAsia"/>
                <w:sz w:val="16"/>
                <w:szCs w:val="16"/>
                <w:lang w:eastAsia="zh-CN"/>
              </w:rPr>
              <w:t>bill.shvodian@t-mobile.com</w:t>
            </w:r>
          </w:p>
        </w:tc>
        <w:tc>
          <w:tcPr>
            <w:tcW w:w="1582" w:type="dxa"/>
            <w:tcBorders>
              <w:top w:val="single" w:sz="4" w:space="0" w:color="auto"/>
              <w:left w:val="single" w:sz="4" w:space="0" w:color="auto"/>
              <w:bottom w:val="single" w:sz="4" w:space="0" w:color="auto"/>
              <w:right w:val="single" w:sz="4" w:space="0" w:color="auto"/>
            </w:tcBorders>
            <w:vAlign w:val="center"/>
          </w:tcPr>
          <w:p w14:paraId="298C0DBA"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Ericsson, Nokia, Nokia Shanghai Bell</w:t>
            </w:r>
          </w:p>
        </w:tc>
        <w:tc>
          <w:tcPr>
            <w:tcW w:w="1678" w:type="dxa"/>
            <w:tcBorders>
              <w:top w:val="single" w:sz="4" w:space="0" w:color="auto"/>
              <w:left w:val="single" w:sz="4" w:space="0" w:color="auto"/>
              <w:bottom w:val="single" w:sz="4" w:space="0" w:color="auto"/>
              <w:right w:val="single" w:sz="4" w:space="0" w:color="auto"/>
            </w:tcBorders>
            <w:vAlign w:val="center"/>
          </w:tcPr>
          <w:p w14:paraId="7CF75A0E"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798AB1EA"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0D8777EE"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n2</w:t>
            </w:r>
          </w:p>
        </w:tc>
        <w:tc>
          <w:tcPr>
            <w:tcW w:w="1417" w:type="dxa"/>
            <w:tcBorders>
              <w:top w:val="single" w:sz="4" w:space="0" w:color="auto"/>
              <w:left w:val="single" w:sz="4" w:space="0" w:color="auto"/>
              <w:bottom w:val="single" w:sz="4" w:space="0" w:color="auto"/>
              <w:right w:val="single" w:sz="4" w:space="0" w:color="auto"/>
            </w:tcBorders>
            <w:vAlign w:val="center"/>
          </w:tcPr>
          <w:p w14:paraId="21108DA0" w14:textId="77777777" w:rsidR="002803B0" w:rsidRDefault="002803B0" w:rsidP="00BB7084">
            <w:pPr>
              <w:pStyle w:val="TAL"/>
              <w:widowControl w:val="0"/>
              <w:jc w:val="both"/>
              <w:rPr>
                <w:rFonts w:eastAsia="Microsoft YaHei" w:cs="Arial"/>
                <w:sz w:val="16"/>
                <w:szCs w:val="16"/>
              </w:rPr>
            </w:pPr>
            <w:r>
              <w:rPr>
                <w:rFonts w:eastAsia="Microsoft YaHei" w:cs="Arial" w:hint="eastAsia"/>
                <w:sz w:val="16"/>
                <w:szCs w:val="16"/>
              </w:rPr>
              <w:t>Zheng Zhao, Verizon</w:t>
            </w:r>
          </w:p>
        </w:tc>
        <w:tc>
          <w:tcPr>
            <w:tcW w:w="2552" w:type="dxa"/>
            <w:tcBorders>
              <w:top w:val="single" w:sz="4" w:space="0" w:color="auto"/>
              <w:left w:val="single" w:sz="4" w:space="0" w:color="auto"/>
              <w:bottom w:val="single" w:sz="4" w:space="0" w:color="auto"/>
              <w:right w:val="single" w:sz="4" w:space="0" w:color="auto"/>
            </w:tcBorders>
            <w:vAlign w:val="center"/>
          </w:tcPr>
          <w:p w14:paraId="1315F464" w14:textId="77777777" w:rsidR="002803B0" w:rsidRDefault="002803B0" w:rsidP="00BB7084">
            <w:pPr>
              <w:pStyle w:val="TAL"/>
              <w:widowControl w:val="0"/>
              <w:jc w:val="both"/>
              <w:rPr>
                <w:rFonts w:eastAsia="Microsoft YaHei" w:cs="Arial"/>
                <w:sz w:val="16"/>
                <w:szCs w:val="16"/>
                <w:lang w:eastAsia="zh-CN"/>
              </w:rPr>
            </w:pPr>
            <w:r>
              <w:rPr>
                <w:rFonts w:eastAsia="Microsoft YaHei" w:cs="Arial" w:hint="eastAsia"/>
                <w:sz w:val="16"/>
                <w:szCs w:val="16"/>
                <w:lang w:eastAsia="zh-CN"/>
              </w:rPr>
              <w:t>zheng.zhao@verizonwrieless.com</w:t>
            </w:r>
          </w:p>
        </w:tc>
        <w:tc>
          <w:tcPr>
            <w:tcW w:w="1582" w:type="dxa"/>
            <w:tcBorders>
              <w:top w:val="single" w:sz="4" w:space="0" w:color="auto"/>
              <w:left w:val="single" w:sz="4" w:space="0" w:color="auto"/>
              <w:bottom w:val="single" w:sz="4" w:space="0" w:color="auto"/>
              <w:right w:val="single" w:sz="4" w:space="0" w:color="auto"/>
            </w:tcBorders>
            <w:vAlign w:val="center"/>
          </w:tcPr>
          <w:p w14:paraId="4C4D5BD2"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Ericsson, Samsung, Qualcomm</w:t>
            </w:r>
          </w:p>
        </w:tc>
        <w:tc>
          <w:tcPr>
            <w:tcW w:w="1678" w:type="dxa"/>
            <w:tcBorders>
              <w:top w:val="single" w:sz="4" w:space="0" w:color="auto"/>
              <w:left w:val="single" w:sz="4" w:space="0" w:color="auto"/>
              <w:bottom w:val="single" w:sz="4" w:space="0" w:color="auto"/>
              <w:right w:val="single" w:sz="4" w:space="0" w:color="auto"/>
            </w:tcBorders>
            <w:vAlign w:val="center"/>
          </w:tcPr>
          <w:p w14:paraId="4EC869AB"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r w:rsidR="002803B0" w14:paraId="5002007F" w14:textId="77777777" w:rsidTr="00BB7084">
        <w:trPr>
          <w:cantSplit/>
          <w:trHeight w:val="156"/>
          <w:jc w:val="center"/>
        </w:trPr>
        <w:tc>
          <w:tcPr>
            <w:tcW w:w="1377" w:type="dxa"/>
            <w:tcBorders>
              <w:top w:val="single" w:sz="4" w:space="0" w:color="auto"/>
              <w:left w:val="single" w:sz="4" w:space="0" w:color="auto"/>
              <w:bottom w:val="single" w:sz="4" w:space="0" w:color="auto"/>
              <w:right w:val="single" w:sz="4" w:space="0" w:color="auto"/>
            </w:tcBorders>
            <w:vAlign w:val="center"/>
          </w:tcPr>
          <w:p w14:paraId="58D85452" w14:textId="77777777" w:rsidR="002803B0" w:rsidRDefault="002803B0" w:rsidP="00BB7084">
            <w:pPr>
              <w:pStyle w:val="TAL"/>
              <w:widowControl w:val="0"/>
              <w:jc w:val="both"/>
              <w:rPr>
                <w:rFonts w:cs="Arial"/>
                <w:kern w:val="2"/>
                <w:sz w:val="16"/>
                <w:szCs w:val="18"/>
                <w:lang w:val="en-US" w:eastAsia="zh-CN"/>
              </w:rPr>
            </w:pPr>
            <w:r>
              <w:rPr>
                <w:rFonts w:cs="Arial" w:hint="eastAsia"/>
                <w:kern w:val="2"/>
                <w:sz w:val="16"/>
                <w:szCs w:val="18"/>
                <w:lang w:val="en-US" w:eastAsia="zh-CN"/>
              </w:rPr>
              <w:t>n13</w:t>
            </w:r>
          </w:p>
        </w:tc>
        <w:tc>
          <w:tcPr>
            <w:tcW w:w="1417" w:type="dxa"/>
            <w:tcBorders>
              <w:top w:val="single" w:sz="4" w:space="0" w:color="auto"/>
              <w:left w:val="single" w:sz="4" w:space="0" w:color="auto"/>
              <w:bottom w:val="single" w:sz="4" w:space="0" w:color="auto"/>
              <w:right w:val="single" w:sz="4" w:space="0" w:color="auto"/>
            </w:tcBorders>
            <w:vAlign w:val="center"/>
          </w:tcPr>
          <w:p w14:paraId="7E27A06E" w14:textId="77777777" w:rsidR="002803B0" w:rsidRDefault="002803B0" w:rsidP="00BB7084">
            <w:pPr>
              <w:pStyle w:val="TAL"/>
              <w:widowControl w:val="0"/>
              <w:jc w:val="both"/>
              <w:rPr>
                <w:rFonts w:eastAsia="Microsoft YaHei" w:cs="Arial"/>
                <w:sz w:val="16"/>
                <w:szCs w:val="16"/>
              </w:rPr>
            </w:pPr>
            <w:r>
              <w:rPr>
                <w:rFonts w:eastAsia="Microsoft YaHei" w:cs="Arial" w:hint="eastAsia"/>
                <w:sz w:val="16"/>
                <w:szCs w:val="16"/>
              </w:rPr>
              <w:t>Zheng Zhao, Verizon</w:t>
            </w:r>
          </w:p>
        </w:tc>
        <w:tc>
          <w:tcPr>
            <w:tcW w:w="2552" w:type="dxa"/>
            <w:tcBorders>
              <w:top w:val="single" w:sz="4" w:space="0" w:color="auto"/>
              <w:left w:val="single" w:sz="4" w:space="0" w:color="auto"/>
              <w:bottom w:val="single" w:sz="4" w:space="0" w:color="auto"/>
              <w:right w:val="single" w:sz="4" w:space="0" w:color="auto"/>
            </w:tcBorders>
            <w:vAlign w:val="center"/>
          </w:tcPr>
          <w:p w14:paraId="5142A993" w14:textId="77777777" w:rsidR="002803B0" w:rsidRDefault="002803B0" w:rsidP="00BB7084">
            <w:pPr>
              <w:pStyle w:val="TAL"/>
              <w:widowControl w:val="0"/>
              <w:jc w:val="both"/>
              <w:rPr>
                <w:rFonts w:eastAsia="Microsoft YaHei" w:cs="Arial"/>
                <w:sz w:val="16"/>
                <w:szCs w:val="16"/>
                <w:lang w:eastAsia="zh-CN"/>
              </w:rPr>
            </w:pPr>
            <w:r>
              <w:rPr>
                <w:rFonts w:eastAsia="Microsoft YaHei" w:cs="Arial" w:hint="eastAsia"/>
                <w:sz w:val="16"/>
                <w:szCs w:val="16"/>
                <w:lang w:eastAsia="zh-CN"/>
              </w:rPr>
              <w:t>zheng.zhao@verizonwrieless.com</w:t>
            </w:r>
          </w:p>
        </w:tc>
        <w:tc>
          <w:tcPr>
            <w:tcW w:w="1582" w:type="dxa"/>
            <w:tcBorders>
              <w:top w:val="single" w:sz="4" w:space="0" w:color="auto"/>
              <w:left w:val="single" w:sz="4" w:space="0" w:color="auto"/>
              <w:bottom w:val="single" w:sz="4" w:space="0" w:color="auto"/>
              <w:right w:val="single" w:sz="4" w:space="0" w:color="auto"/>
            </w:tcBorders>
            <w:vAlign w:val="center"/>
          </w:tcPr>
          <w:p w14:paraId="057051EF" w14:textId="77777777" w:rsidR="002803B0" w:rsidRDefault="002803B0" w:rsidP="00BB7084">
            <w:pPr>
              <w:pStyle w:val="TAL"/>
              <w:widowControl w:val="0"/>
              <w:jc w:val="both"/>
              <w:rPr>
                <w:rFonts w:cs="Arial"/>
                <w:sz w:val="16"/>
                <w:szCs w:val="16"/>
                <w:lang w:val="en-US" w:eastAsia="zh-CN"/>
              </w:rPr>
            </w:pPr>
            <w:r>
              <w:rPr>
                <w:rFonts w:cs="Arial" w:hint="eastAsia"/>
                <w:sz w:val="16"/>
                <w:szCs w:val="16"/>
                <w:lang w:val="en-US" w:eastAsia="zh-CN"/>
              </w:rPr>
              <w:t>Ericsson, Samsung, Qualcomm</w:t>
            </w:r>
          </w:p>
        </w:tc>
        <w:tc>
          <w:tcPr>
            <w:tcW w:w="1678" w:type="dxa"/>
            <w:tcBorders>
              <w:top w:val="single" w:sz="4" w:space="0" w:color="auto"/>
              <w:left w:val="single" w:sz="4" w:space="0" w:color="auto"/>
              <w:bottom w:val="single" w:sz="4" w:space="0" w:color="auto"/>
              <w:right w:val="single" w:sz="4" w:space="0" w:color="auto"/>
            </w:tcBorders>
            <w:vAlign w:val="center"/>
          </w:tcPr>
          <w:p w14:paraId="4103F605" w14:textId="77777777" w:rsidR="002803B0" w:rsidRDefault="002803B0" w:rsidP="00BB7084">
            <w:pPr>
              <w:keepNext/>
              <w:keepLines/>
              <w:widowControl w:val="0"/>
              <w:spacing w:after="0"/>
              <w:jc w:val="both"/>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w:t>
            </w:r>
            <w:r>
              <w:rPr>
                <w:rFonts w:ascii="Arial" w:hAnsi="Arial" w:cs="Arial"/>
                <w:sz w:val="16"/>
                <w:szCs w:val="16"/>
                <w:lang w:val="en-US" w:eastAsia="zh-CN"/>
              </w:rPr>
              <w:t>ew for PC2</w:t>
            </w:r>
          </w:p>
        </w:tc>
      </w:tr>
    </w:tbl>
    <w:p w14:paraId="1C9938F4" w14:textId="77777777" w:rsidR="00B90AD7" w:rsidRDefault="00B90AD7" w:rsidP="006465BB">
      <w:pPr>
        <w:rPr>
          <w:lang w:val="en-US"/>
        </w:rPr>
      </w:pPr>
    </w:p>
    <w:p w14:paraId="424DE0C9" w14:textId="16F3A8A3" w:rsidR="00D01FDC" w:rsidRDefault="00CD24C0" w:rsidP="006465BB">
      <w:pPr>
        <w:rPr>
          <w:lang w:val="en-US"/>
        </w:rPr>
      </w:pPr>
      <w:r>
        <w:rPr>
          <w:lang w:val="en-US"/>
        </w:rPr>
        <w:t xml:space="preserve">So far, </w:t>
      </w:r>
      <w:r w:rsidR="009D7823">
        <w:rPr>
          <w:lang w:val="en-US"/>
        </w:rPr>
        <w:t>reference sensitivity degradation for Band n8 has been studied</w:t>
      </w:r>
      <w:r w:rsidR="00A42D54">
        <w:rPr>
          <w:lang w:val="en-US"/>
        </w:rPr>
        <w:t xml:space="preserve"> with </w:t>
      </w:r>
      <w:r w:rsidR="00147D6B">
        <w:rPr>
          <w:lang w:val="en-US"/>
        </w:rPr>
        <w:t>a</w:t>
      </w:r>
      <w:r w:rsidR="00A42D54">
        <w:rPr>
          <w:lang w:val="en-US"/>
        </w:rPr>
        <w:t xml:space="preserve"> summary of results provided in TR 38.396 v0.1.0[</w:t>
      </w:r>
      <w:r w:rsidR="00CF29E9">
        <w:rPr>
          <w:lang w:val="en-US"/>
        </w:rPr>
        <w:t>2].  It is well understood that due to the higher transmission power for PC2</w:t>
      </w:r>
      <w:r w:rsidR="00494705">
        <w:rPr>
          <w:lang w:val="en-US"/>
        </w:rPr>
        <w:t xml:space="preserve">, </w:t>
      </w:r>
      <w:r w:rsidR="00002989">
        <w:rPr>
          <w:lang w:val="en-US"/>
        </w:rPr>
        <w:t xml:space="preserve">the receiver may be subjected to </w:t>
      </w:r>
      <w:r w:rsidR="00B6432E">
        <w:rPr>
          <w:lang w:val="en-US"/>
        </w:rPr>
        <w:t xml:space="preserve">higher noise especially for bands where the Tx-Rx separation is </w:t>
      </w:r>
      <w:r w:rsidR="00D54CD9">
        <w:rPr>
          <w:lang w:val="en-US"/>
        </w:rPr>
        <w:t xml:space="preserve">only a </w:t>
      </w:r>
      <w:r w:rsidR="00B66201">
        <w:rPr>
          <w:lang w:val="en-US"/>
        </w:rPr>
        <w:t>small</w:t>
      </w:r>
      <w:r w:rsidR="00D54CD9">
        <w:rPr>
          <w:lang w:val="en-US"/>
        </w:rPr>
        <w:t xml:space="preserve"> </w:t>
      </w:r>
      <w:r w:rsidR="00B66201">
        <w:rPr>
          <w:lang w:val="en-US"/>
        </w:rPr>
        <w:t>multiple</w:t>
      </w:r>
      <w:r w:rsidR="00D54CD9">
        <w:rPr>
          <w:lang w:val="en-US"/>
        </w:rPr>
        <w:t xml:space="preserve"> </w:t>
      </w:r>
      <w:r w:rsidR="00B66201">
        <w:rPr>
          <w:lang w:val="en-US"/>
        </w:rPr>
        <w:t xml:space="preserve">of </w:t>
      </w:r>
      <w:r w:rsidR="00D54CD9">
        <w:rPr>
          <w:lang w:val="en-US"/>
        </w:rPr>
        <w:t>the bandwidth of the transmission</w:t>
      </w:r>
      <w:r w:rsidR="003B4C08">
        <w:rPr>
          <w:lang w:val="en-US"/>
        </w:rPr>
        <w:t>.  Increased noise results from transmit spectral regrowth from the PA</w:t>
      </w:r>
      <w:r w:rsidR="00CD67CC">
        <w:rPr>
          <w:lang w:val="en-US"/>
        </w:rPr>
        <w:t xml:space="preserve"> and the transceiver, spurious products, </w:t>
      </w:r>
      <w:r w:rsidR="00D57C59">
        <w:rPr>
          <w:lang w:val="en-US"/>
        </w:rPr>
        <w:t xml:space="preserve">folding products, </w:t>
      </w:r>
      <w:r w:rsidR="00CD67CC">
        <w:rPr>
          <w:lang w:val="en-US"/>
        </w:rPr>
        <w:t xml:space="preserve">and IP2 noise in the receiver.  RAN4 has agreed to reflect the impact of the additional noise as a reference sensitivity degradation </w:t>
      </w:r>
      <w:r w:rsidR="004E3E79">
        <w:rPr>
          <w:lang w:val="en-US"/>
        </w:rPr>
        <w:t xml:space="preserve">(RSD) </w:t>
      </w:r>
      <w:r w:rsidR="00CD67CC">
        <w:rPr>
          <w:lang w:val="en-US"/>
        </w:rPr>
        <w:t>relative to the specified reference sensitivity fo</w:t>
      </w:r>
      <w:r w:rsidR="009F4BAF">
        <w:rPr>
          <w:lang w:val="en-US"/>
        </w:rPr>
        <w:t xml:space="preserve">r PC3.  </w:t>
      </w:r>
      <w:r w:rsidR="004E3E79">
        <w:rPr>
          <w:lang w:val="en-US"/>
        </w:rPr>
        <w:t xml:space="preserve">Moreover, RSD is </w:t>
      </w:r>
      <w:r w:rsidR="001C5610">
        <w:rPr>
          <w:lang w:val="en-US"/>
        </w:rPr>
        <w:t>available</w:t>
      </w:r>
      <w:r w:rsidR="004E3E79">
        <w:rPr>
          <w:lang w:val="en-US"/>
        </w:rPr>
        <w:t xml:space="preserve"> separately for single Tx and dual Tx diversity PC2 </w:t>
      </w:r>
      <w:proofErr w:type="gramStart"/>
      <w:r w:rsidR="004E3E79">
        <w:rPr>
          <w:lang w:val="en-US"/>
        </w:rPr>
        <w:t>UE’s</w:t>
      </w:r>
      <w:proofErr w:type="gramEnd"/>
      <w:r w:rsidR="00EB1408">
        <w:rPr>
          <w:lang w:val="en-US"/>
        </w:rPr>
        <w:t xml:space="preserve"> with </w:t>
      </w:r>
      <w:r w:rsidR="009B1371">
        <w:rPr>
          <w:lang w:val="en-US"/>
        </w:rPr>
        <w:t xml:space="preserve">larger degradation for dual Tx </w:t>
      </w:r>
      <w:r w:rsidR="00671D29">
        <w:rPr>
          <w:lang w:val="en-US"/>
        </w:rPr>
        <w:t>architectures under RAN4 assumptions such as 10 dB antenna isolation</w:t>
      </w:r>
      <w:r w:rsidR="004E3E79">
        <w:rPr>
          <w:lang w:val="en-US"/>
        </w:rPr>
        <w:t>.</w:t>
      </w:r>
      <w:r w:rsidR="00EB0A1D">
        <w:rPr>
          <w:lang w:val="en-US"/>
        </w:rPr>
        <w:t xml:space="preserve">  While the first FDD bands to be specified for PC2 were mid </w:t>
      </w:r>
      <w:r w:rsidR="00EB0A1D">
        <w:rPr>
          <w:lang w:val="en-US"/>
        </w:rPr>
        <w:lastRenderedPageBreak/>
        <w:t>frequency bands n1 and n3, low frequency bands whose PA, coupling, and noise terms may differ from mid-bands are now under study</w:t>
      </w:r>
      <w:r w:rsidR="00EB1408">
        <w:rPr>
          <w:lang w:val="en-US"/>
        </w:rPr>
        <w:t xml:space="preserve"> as a part of this work item</w:t>
      </w:r>
      <w:r w:rsidR="00EB0A1D">
        <w:rPr>
          <w:lang w:val="en-US"/>
        </w:rPr>
        <w:t>.</w:t>
      </w:r>
    </w:p>
    <w:p w14:paraId="245141D3" w14:textId="699BB27B" w:rsidR="00CF29E9" w:rsidRDefault="006E271D" w:rsidP="006465BB">
      <w:pPr>
        <w:rPr>
          <w:lang w:val="en-US"/>
        </w:rPr>
      </w:pPr>
      <w:r>
        <w:rPr>
          <w:lang w:val="en-US"/>
        </w:rPr>
        <w:t>The results provided so far extracted from [2] are copied below for convenience</w:t>
      </w:r>
    </w:p>
    <w:p w14:paraId="6BB48A60" w14:textId="77777777" w:rsidR="006E271D" w:rsidRDefault="006E271D" w:rsidP="006E271D">
      <w:pPr>
        <w:keepNext/>
        <w:keepLines/>
        <w:spacing w:before="60"/>
        <w:jc w:val="center"/>
        <w:rPr>
          <w:rFonts w:ascii="Arial" w:eastAsia="PMingLiU" w:hAnsi="Arial" w:cs="Arial"/>
          <w:b/>
          <w:bCs/>
          <w:lang w:val="en-US"/>
        </w:rPr>
      </w:pPr>
      <w:bookmarkStart w:id="0" w:name="OLE_LINK13"/>
      <w:r>
        <w:rPr>
          <w:rFonts w:ascii="Arial" w:hAnsi="Arial" w:cs="Arial"/>
          <w:b/>
          <w:bCs/>
          <w:lang w:val="en-US"/>
        </w:rPr>
        <w:t>Table 5.</w:t>
      </w:r>
      <w:r>
        <w:rPr>
          <w:rFonts w:ascii="Arial" w:hAnsi="Arial" w:cs="Arial" w:hint="eastAsia"/>
          <w:b/>
          <w:bCs/>
          <w:lang w:val="en-US" w:eastAsia="zh-CN"/>
        </w:rPr>
        <w:t>1.3</w:t>
      </w:r>
      <w:r>
        <w:rPr>
          <w:rFonts w:ascii="Arial" w:hAnsi="Arial" w:cs="Arial"/>
          <w:b/>
          <w:bCs/>
          <w:lang w:val="en-US"/>
        </w:rPr>
        <w:t>-1:</w:t>
      </w:r>
      <w:bookmarkEnd w:id="0"/>
      <w:r>
        <w:rPr>
          <w:rFonts w:ascii="Arial" w:hAnsi="Arial" w:cs="Arial"/>
          <w:b/>
          <w:bCs/>
          <w:lang w:val="en-US"/>
        </w:rPr>
        <w:t xml:space="preserve"> </w:t>
      </w:r>
      <w:bookmarkStart w:id="1" w:name="OLE_LINK6"/>
      <w:r>
        <w:rPr>
          <w:rFonts w:ascii="Arial" w:eastAsia="PMingLiU" w:hAnsi="Arial" w:cs="Arial"/>
          <w:b/>
          <w:bCs/>
          <w:lang w:val="en-US"/>
        </w:rPr>
        <w:t xml:space="preserve">Reference Sensitivity Degradation </w:t>
      </w:r>
      <w:bookmarkEnd w:id="1"/>
      <w:r>
        <w:rPr>
          <w:rFonts w:ascii="Arial" w:eastAsia="PMingLiU" w:hAnsi="Arial" w:cs="Arial"/>
          <w:b/>
          <w:bCs/>
          <w:lang w:val="en-US"/>
        </w:rPr>
        <w:t>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1100"/>
        <w:gridCol w:w="741"/>
        <w:gridCol w:w="740"/>
        <w:gridCol w:w="741"/>
        <w:gridCol w:w="741"/>
        <w:gridCol w:w="740"/>
        <w:gridCol w:w="741"/>
        <w:gridCol w:w="741"/>
        <w:gridCol w:w="740"/>
        <w:gridCol w:w="741"/>
        <w:gridCol w:w="814"/>
      </w:tblGrid>
      <w:tr w:rsidR="006E271D" w14:paraId="0D9ADF0C" w14:textId="77777777" w:rsidTr="00BB7084">
        <w:trPr>
          <w:trHeight w:val="187"/>
          <w:tblHeader/>
          <w:jc w:val="center"/>
        </w:trPr>
        <w:tc>
          <w:tcPr>
            <w:tcW w:w="1209" w:type="dxa"/>
            <w:tcBorders>
              <w:top w:val="single" w:sz="4" w:space="0" w:color="auto"/>
              <w:left w:val="single" w:sz="4" w:space="0" w:color="auto"/>
              <w:bottom w:val="single" w:sz="4" w:space="0" w:color="auto"/>
              <w:right w:val="single" w:sz="4" w:space="0" w:color="auto"/>
            </w:tcBorders>
            <w:vAlign w:val="center"/>
          </w:tcPr>
          <w:p w14:paraId="082D7B91" w14:textId="77777777" w:rsidR="006E271D" w:rsidRDefault="006E271D" w:rsidP="00BB7084">
            <w:pPr>
              <w:pStyle w:val="TAH"/>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3EA125C" w14:textId="77777777" w:rsidR="006E271D" w:rsidRDefault="006E271D" w:rsidP="00BB7084">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5CF4576" w14:textId="77777777" w:rsidR="006E271D" w:rsidRDefault="006E271D" w:rsidP="00BB7084">
            <w:pPr>
              <w:pStyle w:val="TAH"/>
              <w:rPr>
                <w:rFonts w:eastAsia="PMingLiU"/>
                <w:lang w:val="en-US"/>
              </w:rPr>
            </w:pPr>
            <w:r>
              <w:rPr>
                <w:rFonts w:eastAsia="PMingLiU"/>
                <w:lang w:val="en-US"/>
              </w:rPr>
              <w:t>5</w:t>
            </w:r>
          </w:p>
          <w:p w14:paraId="0BA8AB3E"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0BE2829" w14:textId="77777777" w:rsidR="006E271D" w:rsidRDefault="006E271D" w:rsidP="00BB7084">
            <w:pPr>
              <w:pStyle w:val="TAH"/>
              <w:rPr>
                <w:rFonts w:eastAsia="PMingLiU"/>
                <w:lang w:val="en-US"/>
              </w:rPr>
            </w:pPr>
            <w:r>
              <w:rPr>
                <w:rFonts w:eastAsia="PMingLiU"/>
                <w:lang w:val="en-US"/>
              </w:rPr>
              <w:t>10</w:t>
            </w:r>
          </w:p>
          <w:p w14:paraId="7A17A766"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7DF394" w14:textId="77777777" w:rsidR="006E271D" w:rsidRDefault="006E271D" w:rsidP="00BB7084">
            <w:pPr>
              <w:pStyle w:val="TAH"/>
              <w:rPr>
                <w:rFonts w:eastAsia="PMingLiU"/>
                <w:lang w:val="en-US"/>
              </w:rPr>
            </w:pPr>
            <w:r>
              <w:rPr>
                <w:rFonts w:eastAsia="PMingLiU"/>
                <w:lang w:val="en-US"/>
              </w:rPr>
              <w:t>15</w:t>
            </w:r>
          </w:p>
          <w:p w14:paraId="12F67AF7"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D8157F" w14:textId="77777777" w:rsidR="006E271D" w:rsidRDefault="006E271D" w:rsidP="00BB7084">
            <w:pPr>
              <w:pStyle w:val="TAH"/>
              <w:rPr>
                <w:rFonts w:eastAsia="PMingLiU"/>
                <w:lang w:val="en-US"/>
              </w:rPr>
            </w:pPr>
            <w:r>
              <w:rPr>
                <w:rFonts w:eastAsia="PMingLiU"/>
                <w:lang w:val="en-US"/>
              </w:rPr>
              <w:t>20</w:t>
            </w:r>
          </w:p>
          <w:p w14:paraId="40BD72B7"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EE6BE8E" w14:textId="77777777" w:rsidR="006E271D" w:rsidRDefault="006E271D" w:rsidP="00BB7084">
            <w:pPr>
              <w:pStyle w:val="TAH"/>
              <w:rPr>
                <w:rFonts w:eastAsia="PMingLiU"/>
                <w:lang w:val="en-US"/>
              </w:rPr>
            </w:pPr>
            <w:r>
              <w:rPr>
                <w:rFonts w:eastAsia="PMingLiU"/>
                <w:lang w:val="en-US"/>
              </w:rPr>
              <w:t>25</w:t>
            </w:r>
          </w:p>
          <w:p w14:paraId="352932E4"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921E7D" w14:textId="77777777" w:rsidR="006E271D" w:rsidRDefault="006E271D" w:rsidP="00BB7084">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8A843BA" w14:textId="77777777" w:rsidR="006E271D" w:rsidRDefault="006E271D" w:rsidP="00BB7084">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3B17C1" w14:textId="77777777" w:rsidR="006E271D" w:rsidRDefault="006E271D" w:rsidP="00BB7084">
            <w:pPr>
              <w:pStyle w:val="TAH"/>
              <w:rPr>
                <w:rFonts w:eastAsia="PMingLiU"/>
                <w:lang w:val="en-US"/>
              </w:rPr>
            </w:pPr>
            <w:r>
              <w:rPr>
                <w:rFonts w:eastAsia="PMingLiU"/>
                <w:lang w:val="en-US"/>
              </w:rPr>
              <w:t>40</w:t>
            </w:r>
          </w:p>
          <w:p w14:paraId="680B1124"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9D7D9B" w14:textId="77777777" w:rsidR="006E271D" w:rsidRDefault="006E271D" w:rsidP="00BB7084">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3E84986" w14:textId="77777777" w:rsidR="006E271D" w:rsidRDefault="006E271D" w:rsidP="00BB7084">
            <w:pPr>
              <w:pStyle w:val="TAH"/>
              <w:rPr>
                <w:rFonts w:eastAsia="PMingLiU"/>
                <w:lang w:val="en-US"/>
              </w:rPr>
            </w:pPr>
            <w:r>
              <w:rPr>
                <w:rFonts w:eastAsia="PMingLiU"/>
                <w:lang w:val="en-US"/>
              </w:rPr>
              <w:t>50</w:t>
            </w:r>
          </w:p>
          <w:p w14:paraId="71596594"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r>
      <w:tr w:rsidR="006E271D" w14:paraId="268B3F33" w14:textId="77777777" w:rsidTr="00BB7084">
        <w:trPr>
          <w:trHeight w:val="187"/>
          <w:jc w:val="center"/>
        </w:trPr>
        <w:tc>
          <w:tcPr>
            <w:tcW w:w="1209" w:type="dxa"/>
            <w:tcBorders>
              <w:top w:val="single" w:sz="4" w:space="0" w:color="auto"/>
              <w:left w:val="single" w:sz="4" w:space="0" w:color="auto"/>
              <w:bottom w:val="single" w:sz="4" w:space="0" w:color="auto"/>
              <w:right w:val="single" w:sz="4" w:space="0" w:color="auto"/>
            </w:tcBorders>
            <w:vAlign w:val="center"/>
          </w:tcPr>
          <w:p w14:paraId="096B81A4" w14:textId="77777777" w:rsidR="006E271D" w:rsidRDefault="006E271D" w:rsidP="00BB7084">
            <w:pPr>
              <w:keepNext/>
              <w:keepLines/>
              <w:spacing w:after="0"/>
              <w:jc w:val="center"/>
              <w:rPr>
                <w:rFonts w:ascii="Arial" w:hAnsi="Arial" w:cs="Arial"/>
                <w:iCs/>
                <w:sz w:val="18"/>
                <w:lang w:val="en-US" w:eastAsia="zh-CN"/>
              </w:rPr>
            </w:pPr>
            <w:r>
              <w:rPr>
                <w:rFonts w:ascii="Arial" w:eastAsia="DengXian" w:hAnsi="Arial" w:cs="Arial" w:hint="eastAsia"/>
                <w:iCs/>
                <w:sz w:val="18"/>
                <w:lang w:val="en-US" w:eastAsia="zh-CN"/>
              </w:rPr>
              <w:t>R4-2219723</w:t>
            </w:r>
          </w:p>
        </w:tc>
        <w:tc>
          <w:tcPr>
            <w:tcW w:w="1100" w:type="dxa"/>
            <w:tcBorders>
              <w:top w:val="single" w:sz="4" w:space="0" w:color="auto"/>
              <w:left w:val="single" w:sz="4" w:space="0" w:color="auto"/>
              <w:bottom w:val="single" w:sz="4" w:space="0" w:color="auto"/>
              <w:right w:val="single" w:sz="4" w:space="0" w:color="auto"/>
            </w:tcBorders>
            <w:vAlign w:val="center"/>
          </w:tcPr>
          <w:p w14:paraId="7C591F7B" w14:textId="77777777" w:rsidR="006E271D" w:rsidRDefault="006E271D" w:rsidP="00BB7084">
            <w:pPr>
              <w:keepNext/>
              <w:keepLines/>
              <w:spacing w:after="0"/>
              <w:jc w:val="center"/>
              <w:rPr>
                <w:rFonts w:ascii="Arial" w:eastAsia="SimSun" w:hAnsi="Arial" w:cs="Arial"/>
                <w:lang w:val="en-US" w:eastAsia="zh-CN"/>
              </w:rPr>
            </w:pPr>
            <w:r>
              <w:rPr>
                <w:rFonts w:ascii="Arial" w:eastAsia="DengXian" w:hAnsi="Arial" w:cs="Arial" w:hint="eastAsia"/>
                <w:iCs/>
                <w:sz w:val="18"/>
                <w:lang w:val="en-US" w:eastAsia="zh-CN"/>
              </w:rPr>
              <w:t>n8</w:t>
            </w:r>
          </w:p>
        </w:tc>
        <w:tc>
          <w:tcPr>
            <w:tcW w:w="741" w:type="dxa"/>
            <w:tcBorders>
              <w:top w:val="single" w:sz="4" w:space="0" w:color="auto"/>
              <w:left w:val="single" w:sz="4" w:space="0" w:color="auto"/>
              <w:bottom w:val="single" w:sz="4" w:space="0" w:color="auto"/>
              <w:right w:val="single" w:sz="4" w:space="0" w:color="auto"/>
            </w:tcBorders>
          </w:tcPr>
          <w:p w14:paraId="0219A6A7" w14:textId="77777777" w:rsidR="006E271D" w:rsidRDefault="006E271D" w:rsidP="00BB7084">
            <w:pPr>
              <w:pStyle w:val="TAC"/>
              <w:rPr>
                <w:rFonts w:eastAsia="SimSun"/>
                <w:lang w:val="en-US" w:eastAsia="zh-CN"/>
              </w:rPr>
            </w:pPr>
            <w:r>
              <w:t>[0.2]</w:t>
            </w:r>
          </w:p>
        </w:tc>
        <w:tc>
          <w:tcPr>
            <w:tcW w:w="740" w:type="dxa"/>
            <w:tcBorders>
              <w:top w:val="single" w:sz="4" w:space="0" w:color="auto"/>
              <w:left w:val="single" w:sz="4" w:space="0" w:color="auto"/>
              <w:bottom w:val="single" w:sz="4" w:space="0" w:color="auto"/>
              <w:right w:val="single" w:sz="4" w:space="0" w:color="auto"/>
            </w:tcBorders>
          </w:tcPr>
          <w:p w14:paraId="2D1AF69D" w14:textId="77777777" w:rsidR="006E271D" w:rsidRDefault="006E271D" w:rsidP="00BB7084">
            <w:pPr>
              <w:pStyle w:val="TAC"/>
              <w:rPr>
                <w:rFonts w:eastAsia="SimSun"/>
                <w:lang w:val="en-US" w:eastAsia="zh-CN"/>
              </w:rPr>
            </w:pPr>
            <w:r>
              <w:t>[0.2]</w:t>
            </w:r>
          </w:p>
        </w:tc>
        <w:tc>
          <w:tcPr>
            <w:tcW w:w="741" w:type="dxa"/>
            <w:tcBorders>
              <w:top w:val="single" w:sz="4" w:space="0" w:color="auto"/>
              <w:left w:val="single" w:sz="4" w:space="0" w:color="auto"/>
              <w:bottom w:val="single" w:sz="4" w:space="0" w:color="auto"/>
              <w:right w:val="single" w:sz="4" w:space="0" w:color="auto"/>
            </w:tcBorders>
          </w:tcPr>
          <w:p w14:paraId="7E73A360" w14:textId="77777777" w:rsidR="006E271D" w:rsidRDefault="006E271D" w:rsidP="00BB7084">
            <w:pPr>
              <w:pStyle w:val="TAC"/>
              <w:rPr>
                <w:rFonts w:eastAsia="SimSun"/>
                <w:lang w:val="en-US" w:eastAsia="zh-CN"/>
              </w:rPr>
            </w:pPr>
            <w:r>
              <w:t>[0.4]</w:t>
            </w:r>
          </w:p>
        </w:tc>
        <w:tc>
          <w:tcPr>
            <w:tcW w:w="741" w:type="dxa"/>
            <w:tcBorders>
              <w:top w:val="single" w:sz="4" w:space="0" w:color="auto"/>
              <w:left w:val="single" w:sz="4" w:space="0" w:color="auto"/>
              <w:bottom w:val="single" w:sz="4" w:space="0" w:color="auto"/>
              <w:right w:val="single" w:sz="4" w:space="0" w:color="auto"/>
            </w:tcBorders>
          </w:tcPr>
          <w:p w14:paraId="354F8F83" w14:textId="77777777" w:rsidR="006E271D" w:rsidRDefault="006E271D" w:rsidP="00BB7084">
            <w:pPr>
              <w:pStyle w:val="TAC"/>
              <w:rPr>
                <w:rFonts w:eastAsia="SimSun"/>
                <w:lang w:val="en-US" w:eastAsia="zh-CN"/>
              </w:rPr>
            </w:pPr>
            <w:r>
              <w:t>[4.1]</w:t>
            </w:r>
          </w:p>
        </w:tc>
        <w:tc>
          <w:tcPr>
            <w:tcW w:w="740" w:type="dxa"/>
            <w:tcBorders>
              <w:top w:val="single" w:sz="4" w:space="0" w:color="auto"/>
              <w:left w:val="single" w:sz="4" w:space="0" w:color="auto"/>
              <w:bottom w:val="single" w:sz="4" w:space="0" w:color="auto"/>
              <w:right w:val="single" w:sz="4" w:space="0" w:color="auto"/>
            </w:tcBorders>
          </w:tcPr>
          <w:p w14:paraId="48417552" w14:textId="77777777" w:rsidR="006E271D" w:rsidRDefault="006E271D" w:rsidP="00BB7084">
            <w:pPr>
              <w:pStyle w:val="TAC"/>
              <w:rPr>
                <w:rFonts w:eastAsia="SimSun"/>
                <w:lang w:val="en-US" w:eastAsia="zh-CN"/>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123EB7BD" w14:textId="77777777" w:rsidR="006E271D" w:rsidRDefault="006E271D" w:rsidP="00BB7084">
            <w:pPr>
              <w:pStyle w:val="TAC"/>
              <w:rPr>
                <w:rFonts w:eastAsia="PMingLiU"/>
                <w:lang w:val="en-US"/>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0B1B8530" w14:textId="77777777" w:rsidR="006E271D" w:rsidRDefault="006E271D" w:rsidP="00BB7084">
            <w:pPr>
              <w:pStyle w:val="TAC"/>
              <w:rPr>
                <w:rFonts w:eastAsia="SimSun"/>
                <w:lang w:val="en-US" w:eastAsia="zh-CN"/>
              </w:rPr>
            </w:pPr>
            <w:r>
              <w:t>[2.9]</w:t>
            </w:r>
          </w:p>
        </w:tc>
        <w:tc>
          <w:tcPr>
            <w:tcW w:w="740" w:type="dxa"/>
            <w:tcBorders>
              <w:top w:val="single" w:sz="4" w:space="0" w:color="auto"/>
              <w:left w:val="single" w:sz="4" w:space="0" w:color="auto"/>
              <w:bottom w:val="single" w:sz="4" w:space="0" w:color="auto"/>
              <w:right w:val="single" w:sz="4" w:space="0" w:color="auto"/>
            </w:tcBorders>
          </w:tcPr>
          <w:p w14:paraId="39D12667" w14:textId="77777777" w:rsidR="006E271D" w:rsidRDefault="006E271D" w:rsidP="00BB7084">
            <w:pPr>
              <w:pStyle w:val="TAC"/>
              <w:rPr>
                <w:rFonts w:eastAsia="PMingLiU"/>
                <w:lang w:val="en-US"/>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27BB1E74" w14:textId="77777777" w:rsidR="006E271D" w:rsidRDefault="006E271D" w:rsidP="00BB7084">
            <w:pPr>
              <w:pStyle w:val="TAC"/>
              <w:rPr>
                <w:rFonts w:eastAsia="PMingLiU"/>
                <w:lang w:val="en-US"/>
              </w:rPr>
            </w:pPr>
            <w:r>
              <w:rPr>
                <w:rFonts w:eastAsia="PMingLiU"/>
                <w:kern w:val="2"/>
                <w:lang w:val="en-US" w:eastAsia="zh-CN"/>
              </w:rPr>
              <w:t>-</w:t>
            </w:r>
          </w:p>
        </w:tc>
        <w:tc>
          <w:tcPr>
            <w:tcW w:w="814" w:type="dxa"/>
            <w:tcBorders>
              <w:top w:val="single" w:sz="4" w:space="0" w:color="auto"/>
              <w:left w:val="single" w:sz="4" w:space="0" w:color="auto"/>
              <w:bottom w:val="single" w:sz="4" w:space="0" w:color="auto"/>
              <w:right w:val="single" w:sz="4" w:space="0" w:color="auto"/>
            </w:tcBorders>
          </w:tcPr>
          <w:p w14:paraId="508C043C" w14:textId="77777777" w:rsidR="006E271D" w:rsidRDefault="006E271D" w:rsidP="00BB7084">
            <w:pPr>
              <w:pStyle w:val="TAC"/>
              <w:rPr>
                <w:rFonts w:eastAsia="PMingLiU"/>
                <w:lang w:val="en-US"/>
              </w:rPr>
            </w:pPr>
            <w:r>
              <w:rPr>
                <w:rFonts w:eastAsia="PMingLiU"/>
                <w:kern w:val="2"/>
                <w:lang w:val="en-US" w:eastAsia="zh-CN"/>
              </w:rPr>
              <w:t>-</w:t>
            </w:r>
          </w:p>
        </w:tc>
      </w:tr>
      <w:tr w:rsidR="006E271D" w14:paraId="08E522A0" w14:textId="77777777" w:rsidTr="00BB7084">
        <w:trPr>
          <w:trHeight w:val="187"/>
          <w:jc w:val="center"/>
        </w:trPr>
        <w:tc>
          <w:tcPr>
            <w:tcW w:w="1209" w:type="dxa"/>
            <w:tcBorders>
              <w:top w:val="single" w:sz="4" w:space="0" w:color="auto"/>
              <w:left w:val="single" w:sz="4" w:space="0" w:color="auto"/>
              <w:bottom w:val="single" w:sz="4" w:space="0" w:color="auto"/>
              <w:right w:val="single" w:sz="4" w:space="0" w:color="auto"/>
            </w:tcBorders>
            <w:vAlign w:val="center"/>
          </w:tcPr>
          <w:p w14:paraId="4704535B" w14:textId="77777777" w:rsidR="006E271D" w:rsidRDefault="006E271D" w:rsidP="00BB7084">
            <w:pPr>
              <w:keepNext/>
              <w:keepLines/>
              <w:spacing w:after="0"/>
              <w:jc w:val="center"/>
              <w:rPr>
                <w:rFonts w:eastAsia="Yu Mincho"/>
                <w:sz w:val="16"/>
                <w:szCs w:val="18"/>
              </w:rPr>
            </w:pPr>
            <w:r>
              <w:rPr>
                <w:rFonts w:ascii="Arial" w:eastAsia="DengXian" w:hAnsi="Arial" w:cs="Arial" w:hint="eastAsia"/>
                <w:iCs/>
                <w:sz w:val="18"/>
                <w:lang w:val="en-US" w:eastAsia="zh-CN"/>
              </w:rPr>
              <w:t>R4-2218113</w:t>
            </w:r>
          </w:p>
        </w:tc>
        <w:tc>
          <w:tcPr>
            <w:tcW w:w="1100" w:type="dxa"/>
            <w:tcBorders>
              <w:top w:val="single" w:sz="4" w:space="0" w:color="auto"/>
              <w:left w:val="single" w:sz="4" w:space="0" w:color="auto"/>
              <w:bottom w:val="single" w:sz="4" w:space="0" w:color="auto"/>
              <w:right w:val="single" w:sz="4" w:space="0" w:color="auto"/>
            </w:tcBorders>
            <w:vAlign w:val="center"/>
          </w:tcPr>
          <w:p w14:paraId="0BFE9D02" w14:textId="77777777" w:rsidR="006E271D" w:rsidRDefault="006E271D" w:rsidP="00BB7084">
            <w:pPr>
              <w:keepNext/>
              <w:keepLines/>
              <w:spacing w:after="0"/>
              <w:jc w:val="center"/>
              <w:rPr>
                <w:rFonts w:ascii="Arial" w:hAnsi="Arial" w:cs="Arial"/>
                <w:iCs/>
                <w:sz w:val="18"/>
                <w:lang w:val="en-US" w:eastAsia="zh-CN"/>
              </w:rPr>
            </w:pPr>
            <w:r>
              <w:rPr>
                <w:rFonts w:ascii="Arial" w:eastAsia="DengXian" w:hAnsi="Arial" w:cs="Arial" w:hint="eastAsia"/>
                <w:iCs/>
                <w:sz w:val="18"/>
                <w:lang w:val="en-US" w:eastAsia="zh-CN"/>
              </w:rPr>
              <w:t>n8</w:t>
            </w:r>
          </w:p>
        </w:tc>
        <w:tc>
          <w:tcPr>
            <w:tcW w:w="741" w:type="dxa"/>
            <w:tcBorders>
              <w:top w:val="single" w:sz="4" w:space="0" w:color="auto"/>
              <w:left w:val="single" w:sz="4" w:space="0" w:color="auto"/>
              <w:bottom w:val="single" w:sz="4" w:space="0" w:color="auto"/>
              <w:right w:val="single" w:sz="4" w:space="0" w:color="auto"/>
            </w:tcBorders>
          </w:tcPr>
          <w:p w14:paraId="41DA0C20" w14:textId="77777777" w:rsidR="006E271D" w:rsidRDefault="006E271D" w:rsidP="00BB7084">
            <w:pPr>
              <w:spacing w:after="0"/>
              <w:jc w:val="center"/>
              <w:rPr>
                <w:rFonts w:ascii="Arial" w:eastAsia="SimSun" w:hAnsi="Arial" w:cs="Arial"/>
                <w:sz w:val="18"/>
                <w:szCs w:val="18"/>
                <w:lang w:val="en-US" w:eastAsia="zh-CN"/>
              </w:rPr>
            </w:pPr>
            <w:r>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650FFC84" w14:textId="77777777" w:rsidR="006E271D" w:rsidRDefault="006E271D" w:rsidP="00BB7084">
            <w:pPr>
              <w:spacing w:after="0"/>
              <w:jc w:val="center"/>
              <w:rPr>
                <w:rFonts w:ascii="Arial" w:eastAsia="SimSun" w:hAnsi="Arial" w:cs="Arial"/>
                <w:sz w:val="18"/>
                <w:szCs w:val="18"/>
                <w:lang w:val="en-US" w:eastAsia="zh-CN"/>
              </w:rPr>
            </w:pPr>
            <w:r>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1574C70" w14:textId="77777777" w:rsidR="006E271D" w:rsidRDefault="006E271D" w:rsidP="00BB7084">
            <w:pPr>
              <w:spacing w:after="0"/>
              <w:jc w:val="center"/>
              <w:rPr>
                <w:rFonts w:ascii="Arial" w:eastAsia="SimSun" w:hAnsi="Arial" w:cs="Arial"/>
                <w:sz w:val="18"/>
                <w:szCs w:val="18"/>
                <w:lang w:val="en-US" w:eastAsia="zh-CN"/>
              </w:rPr>
            </w:pPr>
            <w:r>
              <w:rPr>
                <w:rFonts w:ascii="Arial" w:hAnsi="Arial" w:cs="Arial"/>
                <w:sz w:val="18"/>
                <w:szCs w:val="18"/>
              </w:rPr>
              <w:t>TBC</w:t>
            </w:r>
          </w:p>
        </w:tc>
        <w:tc>
          <w:tcPr>
            <w:tcW w:w="741" w:type="dxa"/>
            <w:tcBorders>
              <w:top w:val="single" w:sz="4" w:space="0" w:color="auto"/>
              <w:left w:val="single" w:sz="4" w:space="0" w:color="auto"/>
              <w:bottom w:val="single" w:sz="4" w:space="0" w:color="auto"/>
              <w:right w:val="single" w:sz="4" w:space="0" w:color="auto"/>
            </w:tcBorders>
          </w:tcPr>
          <w:p w14:paraId="7D1C4185" w14:textId="77777777" w:rsidR="006E271D" w:rsidRDefault="006E271D" w:rsidP="00BB7084">
            <w:pPr>
              <w:spacing w:after="0"/>
              <w:jc w:val="center"/>
              <w:rPr>
                <w:rFonts w:ascii="Arial" w:eastAsia="SimSun" w:hAnsi="Arial" w:cs="Arial"/>
                <w:sz w:val="18"/>
                <w:szCs w:val="18"/>
                <w:lang w:val="en-US" w:eastAsia="zh-CN"/>
              </w:rPr>
            </w:pPr>
            <w:r>
              <w:rPr>
                <w:rFonts w:ascii="Arial" w:hAnsi="Arial" w:cs="Arial"/>
                <w:sz w:val="18"/>
                <w:szCs w:val="18"/>
              </w:rPr>
              <w:t>TBC</w:t>
            </w:r>
          </w:p>
        </w:tc>
        <w:tc>
          <w:tcPr>
            <w:tcW w:w="740" w:type="dxa"/>
            <w:tcBorders>
              <w:top w:val="single" w:sz="4" w:space="0" w:color="auto"/>
              <w:left w:val="single" w:sz="4" w:space="0" w:color="auto"/>
              <w:bottom w:val="single" w:sz="4" w:space="0" w:color="auto"/>
              <w:right w:val="single" w:sz="4" w:space="0" w:color="auto"/>
            </w:tcBorders>
          </w:tcPr>
          <w:p w14:paraId="400A8D8B" w14:textId="77777777" w:rsidR="006E271D" w:rsidRDefault="006E271D" w:rsidP="00BB7084">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6FE4DBA5" w14:textId="77777777" w:rsidR="006E271D" w:rsidRDefault="006E271D" w:rsidP="00BB7084">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39CB3417" w14:textId="77777777" w:rsidR="006E271D" w:rsidRDefault="006E271D" w:rsidP="00BB7084">
            <w:pPr>
              <w:spacing w:after="0"/>
              <w:jc w:val="center"/>
              <w:rPr>
                <w:rFonts w:ascii="Arial" w:eastAsia="SimSun" w:hAnsi="Arial" w:cs="Arial"/>
                <w:sz w:val="18"/>
                <w:szCs w:val="18"/>
                <w:lang w:val="en-US" w:eastAsia="zh-CN"/>
              </w:rPr>
            </w:pPr>
            <w:r>
              <w:rPr>
                <w:rFonts w:ascii="Arial" w:hAnsi="Arial" w:cs="Arial"/>
                <w:sz w:val="18"/>
                <w:szCs w:val="18"/>
              </w:rPr>
              <w:t>2.8</w:t>
            </w:r>
          </w:p>
        </w:tc>
        <w:tc>
          <w:tcPr>
            <w:tcW w:w="740" w:type="dxa"/>
            <w:tcBorders>
              <w:top w:val="single" w:sz="4" w:space="0" w:color="auto"/>
              <w:left w:val="single" w:sz="4" w:space="0" w:color="auto"/>
              <w:bottom w:val="single" w:sz="4" w:space="0" w:color="auto"/>
              <w:right w:val="single" w:sz="4" w:space="0" w:color="auto"/>
            </w:tcBorders>
          </w:tcPr>
          <w:p w14:paraId="439A269B" w14:textId="77777777" w:rsidR="006E271D" w:rsidRDefault="006E271D" w:rsidP="00BB7084">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0BC7D065" w14:textId="77777777" w:rsidR="006E271D" w:rsidRDefault="006E271D" w:rsidP="00BB7084">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814" w:type="dxa"/>
            <w:tcBorders>
              <w:top w:val="single" w:sz="4" w:space="0" w:color="auto"/>
              <w:left w:val="single" w:sz="4" w:space="0" w:color="auto"/>
              <w:bottom w:val="single" w:sz="4" w:space="0" w:color="auto"/>
              <w:right w:val="single" w:sz="4" w:space="0" w:color="auto"/>
            </w:tcBorders>
          </w:tcPr>
          <w:p w14:paraId="0B925C21" w14:textId="77777777" w:rsidR="006E271D" w:rsidRDefault="006E271D" w:rsidP="00BB7084">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r>
      <w:tr w:rsidR="006E271D" w14:paraId="64A4495B" w14:textId="77777777" w:rsidTr="00BB7084">
        <w:trPr>
          <w:trHeight w:val="187"/>
          <w:jc w:val="center"/>
        </w:trPr>
        <w:tc>
          <w:tcPr>
            <w:tcW w:w="1209" w:type="dxa"/>
            <w:tcBorders>
              <w:top w:val="single" w:sz="4" w:space="0" w:color="auto"/>
              <w:left w:val="single" w:sz="4" w:space="0" w:color="auto"/>
              <w:bottom w:val="single" w:sz="4" w:space="0" w:color="auto"/>
              <w:right w:val="single" w:sz="4" w:space="0" w:color="auto"/>
            </w:tcBorders>
            <w:vAlign w:val="center"/>
          </w:tcPr>
          <w:p w14:paraId="596E1649" w14:textId="77777777" w:rsidR="006E271D" w:rsidRDefault="006E271D" w:rsidP="00BB7084">
            <w:pPr>
              <w:keepNext/>
              <w:keepLines/>
              <w:spacing w:after="0"/>
              <w:jc w:val="center"/>
              <w:rPr>
                <w:rFonts w:ascii="Arial" w:hAnsi="Arial" w:cs="Arial"/>
                <w:iCs/>
                <w:sz w:val="18"/>
                <w:lang w:val="en-US" w:eastAsia="zh-CN"/>
              </w:rPr>
            </w:pPr>
          </w:p>
        </w:tc>
        <w:tc>
          <w:tcPr>
            <w:tcW w:w="8580" w:type="dxa"/>
            <w:gridSpan w:val="11"/>
            <w:tcBorders>
              <w:top w:val="single" w:sz="4" w:space="0" w:color="auto"/>
              <w:left w:val="single" w:sz="4" w:space="0" w:color="auto"/>
              <w:bottom w:val="single" w:sz="4" w:space="0" w:color="auto"/>
              <w:right w:val="single" w:sz="4" w:space="0" w:color="auto"/>
            </w:tcBorders>
            <w:vAlign w:val="center"/>
          </w:tcPr>
          <w:p w14:paraId="6F59D744" w14:textId="77777777" w:rsidR="006E271D" w:rsidRDefault="006E271D" w:rsidP="00BB7084">
            <w:pPr>
              <w:spacing w:after="0"/>
              <w:rPr>
                <w:rFonts w:ascii="Arial" w:eastAsia="SimSun" w:hAnsi="Arial" w:cs="Arial"/>
                <w:sz w:val="18"/>
                <w:szCs w:val="18"/>
                <w:lang w:val="en-US" w:eastAsia="zh-CN"/>
              </w:rPr>
            </w:pPr>
            <w:r>
              <w:rPr>
                <w:rFonts w:ascii="Arial" w:eastAsiaTheme="minorEastAsia" w:hAnsi="Arial"/>
                <w:sz w:val="18"/>
                <w:lang w:val="en-US" w:eastAsia="zh-CN"/>
              </w:rPr>
              <w:t>NOTE 1:</w:t>
            </w:r>
            <w:r>
              <w:rPr>
                <w:rFonts w:ascii="Arial" w:eastAsiaTheme="minorEastAsia" w:hAnsi="Arial"/>
                <w:sz w:val="18"/>
                <w:lang w:val="en-US" w:eastAsia="zh-CN"/>
              </w:rPr>
              <w:tab/>
              <w:t>The transmitter shall be set to PUMAX as defined in clause 6.2.4</w:t>
            </w:r>
          </w:p>
        </w:tc>
      </w:tr>
    </w:tbl>
    <w:p w14:paraId="0D9F196E" w14:textId="77777777" w:rsidR="006E271D" w:rsidRDefault="006E271D" w:rsidP="006E271D">
      <w:pPr>
        <w:keepNext/>
        <w:keepLines/>
        <w:spacing w:before="60"/>
        <w:jc w:val="both"/>
        <w:rPr>
          <w:rFonts w:eastAsia="SimSun"/>
          <w:lang w:val="en-US" w:eastAsia="zh-CN"/>
        </w:rPr>
      </w:pPr>
    </w:p>
    <w:p w14:paraId="170BBA21" w14:textId="77777777" w:rsidR="006E271D" w:rsidRDefault="006E271D" w:rsidP="006E271D">
      <w:pPr>
        <w:keepNext/>
        <w:keepLines/>
        <w:spacing w:before="60"/>
        <w:jc w:val="center"/>
        <w:rPr>
          <w:rFonts w:ascii="Arial" w:eastAsia="PMingLiU" w:hAnsi="Arial" w:cs="Arial"/>
          <w:b/>
          <w:bCs/>
          <w:lang w:val="en-US" w:eastAsia="zh-CN"/>
        </w:rPr>
      </w:pPr>
      <w:r>
        <w:rPr>
          <w:rFonts w:ascii="Arial" w:hAnsi="Arial" w:cs="Arial"/>
          <w:b/>
          <w:bCs/>
          <w:lang w:val="en-US"/>
        </w:rPr>
        <w:t xml:space="preserve">Table </w:t>
      </w:r>
      <w:bookmarkStart w:id="2" w:name="OLE_LINK15"/>
      <w:r>
        <w:rPr>
          <w:rFonts w:ascii="Arial" w:hAnsi="Arial" w:cs="Arial"/>
          <w:b/>
          <w:bCs/>
          <w:lang w:val="en-US"/>
        </w:rPr>
        <w:t>5.</w:t>
      </w:r>
      <w:r>
        <w:rPr>
          <w:rFonts w:ascii="Arial" w:hAnsi="Arial" w:cs="Arial" w:hint="eastAsia"/>
          <w:b/>
          <w:bCs/>
          <w:lang w:val="en-US" w:eastAsia="zh-CN"/>
        </w:rPr>
        <w:t>1.3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bookmarkEnd w:id="2"/>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100"/>
        <w:gridCol w:w="741"/>
        <w:gridCol w:w="740"/>
        <w:gridCol w:w="741"/>
        <w:gridCol w:w="741"/>
        <w:gridCol w:w="740"/>
        <w:gridCol w:w="741"/>
        <w:gridCol w:w="741"/>
        <w:gridCol w:w="740"/>
        <w:gridCol w:w="741"/>
        <w:gridCol w:w="814"/>
      </w:tblGrid>
      <w:tr w:rsidR="006E271D" w14:paraId="5F4E18C5" w14:textId="77777777" w:rsidTr="00BB7084">
        <w:trPr>
          <w:trHeight w:val="187"/>
          <w:tblHeader/>
          <w:jc w:val="center"/>
        </w:trPr>
        <w:tc>
          <w:tcPr>
            <w:tcW w:w="1319" w:type="dxa"/>
            <w:tcBorders>
              <w:top w:val="single" w:sz="4" w:space="0" w:color="auto"/>
              <w:left w:val="single" w:sz="4" w:space="0" w:color="auto"/>
              <w:bottom w:val="single" w:sz="4" w:space="0" w:color="auto"/>
              <w:right w:val="single" w:sz="4" w:space="0" w:color="auto"/>
            </w:tcBorders>
            <w:vAlign w:val="center"/>
          </w:tcPr>
          <w:p w14:paraId="37F054C3" w14:textId="77777777" w:rsidR="006E271D" w:rsidRDefault="006E271D" w:rsidP="00BB7084">
            <w:pPr>
              <w:pStyle w:val="TAH"/>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9F08F57" w14:textId="77777777" w:rsidR="006E271D" w:rsidRDefault="006E271D" w:rsidP="00BB7084">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CB7AF8F" w14:textId="77777777" w:rsidR="006E271D" w:rsidRDefault="006E271D" w:rsidP="00BB7084">
            <w:pPr>
              <w:pStyle w:val="TAH"/>
              <w:rPr>
                <w:rFonts w:eastAsia="PMingLiU"/>
                <w:lang w:val="en-US"/>
              </w:rPr>
            </w:pPr>
            <w:r>
              <w:rPr>
                <w:rFonts w:eastAsia="PMingLiU"/>
                <w:lang w:val="en-US"/>
              </w:rPr>
              <w:t>5</w:t>
            </w:r>
          </w:p>
          <w:p w14:paraId="6DD6C834"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3CB6920" w14:textId="77777777" w:rsidR="006E271D" w:rsidRDefault="006E271D" w:rsidP="00BB7084">
            <w:pPr>
              <w:pStyle w:val="TAH"/>
              <w:rPr>
                <w:rFonts w:eastAsia="PMingLiU"/>
                <w:lang w:val="en-US"/>
              </w:rPr>
            </w:pPr>
            <w:r>
              <w:rPr>
                <w:rFonts w:eastAsia="PMingLiU"/>
                <w:lang w:val="en-US"/>
              </w:rPr>
              <w:t>10</w:t>
            </w:r>
          </w:p>
          <w:p w14:paraId="0D8CE2BF"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E35F00" w14:textId="77777777" w:rsidR="006E271D" w:rsidRDefault="006E271D" w:rsidP="00BB7084">
            <w:pPr>
              <w:pStyle w:val="TAH"/>
              <w:rPr>
                <w:rFonts w:eastAsia="PMingLiU"/>
                <w:lang w:val="en-US"/>
              </w:rPr>
            </w:pPr>
            <w:r>
              <w:rPr>
                <w:rFonts w:eastAsia="PMingLiU"/>
                <w:lang w:val="en-US"/>
              </w:rPr>
              <w:t>15</w:t>
            </w:r>
          </w:p>
          <w:p w14:paraId="5DC063E1"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C4A9B2" w14:textId="77777777" w:rsidR="006E271D" w:rsidRDefault="006E271D" w:rsidP="00BB7084">
            <w:pPr>
              <w:pStyle w:val="TAH"/>
              <w:rPr>
                <w:rFonts w:eastAsia="PMingLiU"/>
                <w:lang w:val="en-US"/>
              </w:rPr>
            </w:pPr>
            <w:r>
              <w:rPr>
                <w:rFonts w:eastAsia="PMingLiU"/>
                <w:lang w:val="en-US"/>
              </w:rPr>
              <w:t>20</w:t>
            </w:r>
          </w:p>
          <w:p w14:paraId="6BAEEE46"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F7E0C0" w14:textId="77777777" w:rsidR="006E271D" w:rsidRDefault="006E271D" w:rsidP="00BB7084">
            <w:pPr>
              <w:pStyle w:val="TAH"/>
              <w:rPr>
                <w:rFonts w:eastAsia="PMingLiU"/>
                <w:lang w:val="en-US"/>
              </w:rPr>
            </w:pPr>
            <w:r>
              <w:rPr>
                <w:rFonts w:eastAsia="PMingLiU"/>
                <w:lang w:val="en-US"/>
              </w:rPr>
              <w:t>25</w:t>
            </w:r>
          </w:p>
          <w:p w14:paraId="30760031"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F2147E" w14:textId="77777777" w:rsidR="006E271D" w:rsidRDefault="006E271D" w:rsidP="00BB7084">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090490" w14:textId="77777777" w:rsidR="006E271D" w:rsidRDefault="006E271D" w:rsidP="00BB7084">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00B32C" w14:textId="77777777" w:rsidR="006E271D" w:rsidRDefault="006E271D" w:rsidP="00BB7084">
            <w:pPr>
              <w:pStyle w:val="TAH"/>
              <w:rPr>
                <w:rFonts w:eastAsia="PMingLiU"/>
                <w:lang w:val="en-US"/>
              </w:rPr>
            </w:pPr>
            <w:r>
              <w:rPr>
                <w:rFonts w:eastAsia="PMingLiU"/>
                <w:lang w:val="en-US"/>
              </w:rPr>
              <w:t>40</w:t>
            </w:r>
          </w:p>
          <w:p w14:paraId="45E674ED"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5208F0D" w14:textId="77777777" w:rsidR="006E271D" w:rsidRDefault="006E271D" w:rsidP="00BB7084">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D1CAF3A" w14:textId="77777777" w:rsidR="006E271D" w:rsidRDefault="006E271D" w:rsidP="00BB7084">
            <w:pPr>
              <w:pStyle w:val="TAH"/>
              <w:rPr>
                <w:rFonts w:eastAsia="PMingLiU"/>
                <w:lang w:val="en-US"/>
              </w:rPr>
            </w:pPr>
            <w:r>
              <w:rPr>
                <w:rFonts w:eastAsia="PMingLiU"/>
                <w:lang w:val="en-US"/>
              </w:rPr>
              <w:t>50</w:t>
            </w:r>
          </w:p>
          <w:p w14:paraId="107B252E" w14:textId="77777777" w:rsidR="006E271D" w:rsidRDefault="006E271D" w:rsidP="00BB7084">
            <w:pPr>
              <w:pStyle w:val="TAH"/>
              <w:rPr>
                <w:rFonts w:eastAsia="PMingLiU"/>
                <w:lang w:val="en-US"/>
              </w:rPr>
            </w:pPr>
            <w:r>
              <w:rPr>
                <w:rFonts w:eastAsia="PMingLiU"/>
                <w:lang w:val="en-US"/>
              </w:rPr>
              <w:t>MHz</w:t>
            </w:r>
            <w:r>
              <w:rPr>
                <w:rFonts w:eastAsia="PMingLiU"/>
                <w:lang w:val="en-US"/>
              </w:rPr>
              <w:br/>
              <w:t>(dB)</w:t>
            </w:r>
          </w:p>
        </w:tc>
      </w:tr>
      <w:tr w:rsidR="006E271D" w14:paraId="5FE0FF5D" w14:textId="77777777" w:rsidTr="00BB7084">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52192D35" w14:textId="77777777" w:rsidR="006E271D" w:rsidRDefault="006E271D" w:rsidP="00BB7084">
            <w:pPr>
              <w:pStyle w:val="TAC"/>
              <w:rPr>
                <w:lang w:val="en-US" w:eastAsia="zh-CN"/>
              </w:rPr>
            </w:pPr>
            <w:r>
              <w:rPr>
                <w:rFonts w:eastAsia="SimSun" w:hint="eastAsia"/>
                <w:szCs w:val="24"/>
                <w:lang w:val="en-US" w:eastAsia="zh-CN"/>
              </w:rPr>
              <w:t>R4-2215893</w:t>
            </w:r>
          </w:p>
        </w:tc>
        <w:tc>
          <w:tcPr>
            <w:tcW w:w="1100" w:type="dxa"/>
            <w:tcBorders>
              <w:top w:val="single" w:sz="4" w:space="0" w:color="auto"/>
              <w:left w:val="single" w:sz="4" w:space="0" w:color="auto"/>
              <w:right w:val="single" w:sz="4" w:space="0" w:color="auto"/>
            </w:tcBorders>
            <w:vAlign w:val="center"/>
          </w:tcPr>
          <w:p w14:paraId="2AE83CD2" w14:textId="77777777" w:rsidR="006E271D" w:rsidRDefault="006E271D" w:rsidP="00BB7084">
            <w:pPr>
              <w:pStyle w:val="TAC"/>
              <w:rPr>
                <w:lang w:val="en-US" w:eastAsia="zh-CN"/>
              </w:rPr>
            </w:pPr>
            <w:bookmarkStart w:id="3" w:name="OLE_LINK19"/>
            <w:r>
              <w:rPr>
                <w:rFonts w:hint="eastAsia"/>
                <w:lang w:val="en-US" w:eastAsia="zh-CN"/>
              </w:rPr>
              <w:t>n8</w:t>
            </w:r>
            <w:bookmarkEnd w:id="3"/>
          </w:p>
        </w:tc>
        <w:tc>
          <w:tcPr>
            <w:tcW w:w="741" w:type="dxa"/>
            <w:tcBorders>
              <w:top w:val="single" w:sz="4" w:space="0" w:color="auto"/>
              <w:left w:val="single" w:sz="4" w:space="0" w:color="auto"/>
              <w:bottom w:val="single" w:sz="4" w:space="0" w:color="auto"/>
              <w:right w:val="single" w:sz="4" w:space="0" w:color="auto"/>
            </w:tcBorders>
            <w:vAlign w:val="center"/>
          </w:tcPr>
          <w:p w14:paraId="2A7213B7" w14:textId="77777777" w:rsidR="006E271D" w:rsidRDefault="006E271D" w:rsidP="00BB7084">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vAlign w:val="center"/>
          </w:tcPr>
          <w:p w14:paraId="756B1BA2" w14:textId="77777777" w:rsidR="006E271D" w:rsidRDefault="006E271D" w:rsidP="00BB7084">
            <w:pPr>
              <w:pStyle w:val="TAC"/>
              <w:rPr>
                <w:lang w:val="en-US"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vAlign w:val="center"/>
          </w:tcPr>
          <w:p w14:paraId="291012FC" w14:textId="77777777" w:rsidR="006E271D" w:rsidRDefault="006E271D" w:rsidP="00BB7084">
            <w:pPr>
              <w:pStyle w:val="TAC"/>
              <w:rPr>
                <w:lang w:val="en-US" w:eastAsia="zh-CN"/>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vAlign w:val="center"/>
          </w:tcPr>
          <w:p w14:paraId="68B50E35" w14:textId="77777777" w:rsidR="006E271D" w:rsidRDefault="006E271D" w:rsidP="00BB7084">
            <w:pPr>
              <w:pStyle w:val="TAC"/>
              <w:rPr>
                <w:lang w:val="en-US" w:eastAsia="zh-CN"/>
              </w:rPr>
            </w:pPr>
            <w:r>
              <w:rPr>
                <w:rFonts w:hint="eastAsia"/>
                <w:lang w:val="en-US" w:eastAsia="zh-CN"/>
              </w:rPr>
              <w:t>5.0</w:t>
            </w:r>
          </w:p>
        </w:tc>
        <w:tc>
          <w:tcPr>
            <w:tcW w:w="740" w:type="dxa"/>
            <w:tcBorders>
              <w:top w:val="single" w:sz="4" w:space="0" w:color="auto"/>
              <w:left w:val="single" w:sz="4" w:space="0" w:color="auto"/>
              <w:bottom w:val="single" w:sz="4" w:space="0" w:color="auto"/>
              <w:right w:val="single" w:sz="4" w:space="0" w:color="auto"/>
            </w:tcBorders>
            <w:vAlign w:val="center"/>
          </w:tcPr>
          <w:p w14:paraId="04EEFE18" w14:textId="77777777" w:rsidR="006E271D" w:rsidRDefault="006E271D" w:rsidP="00BB7084">
            <w:pPr>
              <w:pStyle w:val="TAC"/>
              <w:rPr>
                <w:lang w:val="en-US" w:eastAsia="zh-CN"/>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5F969557" w14:textId="77777777" w:rsidR="006E271D" w:rsidRDefault="006E271D" w:rsidP="00BB7084">
            <w:pPr>
              <w:pStyle w:val="TAC"/>
              <w:rPr>
                <w:rFonts w:eastAsia="PMingLiU"/>
                <w:lang w:val="en-US"/>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2EEC1468" w14:textId="77777777" w:rsidR="006E271D" w:rsidRDefault="006E271D" w:rsidP="00BB7084">
            <w:pPr>
              <w:pStyle w:val="TAC"/>
              <w:rPr>
                <w:lang w:val="en-US" w:eastAsia="zh-CN"/>
              </w:rPr>
            </w:pPr>
            <w:r>
              <w:rPr>
                <w:rFonts w:hint="eastAsia"/>
                <w:lang w:val="en-US" w:eastAsia="zh-CN"/>
              </w:rPr>
              <w:t>6.7</w:t>
            </w:r>
          </w:p>
        </w:tc>
        <w:tc>
          <w:tcPr>
            <w:tcW w:w="740" w:type="dxa"/>
            <w:tcBorders>
              <w:top w:val="single" w:sz="4" w:space="0" w:color="auto"/>
              <w:left w:val="single" w:sz="4" w:space="0" w:color="auto"/>
              <w:bottom w:val="single" w:sz="4" w:space="0" w:color="auto"/>
              <w:right w:val="single" w:sz="4" w:space="0" w:color="auto"/>
            </w:tcBorders>
            <w:vAlign w:val="center"/>
          </w:tcPr>
          <w:p w14:paraId="31D79F8A" w14:textId="77777777" w:rsidR="006E271D" w:rsidRDefault="006E271D" w:rsidP="00BB7084">
            <w:pPr>
              <w:pStyle w:val="TAC"/>
              <w:rPr>
                <w:rFonts w:eastAsia="PMingLiU"/>
                <w:lang w:val="en-US"/>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38104F18" w14:textId="77777777" w:rsidR="006E271D" w:rsidRDefault="006E271D" w:rsidP="00BB7084">
            <w:pPr>
              <w:pStyle w:val="TAC"/>
              <w:rPr>
                <w:rFonts w:eastAsia="PMingLiU"/>
                <w:lang w:val="en-US"/>
              </w:rPr>
            </w:pPr>
            <w:r>
              <w:rPr>
                <w:rFonts w:eastAsia="PMingLiU"/>
                <w:kern w:val="2"/>
                <w:lang w:val="en-US" w:eastAsia="zh-CN"/>
              </w:rPr>
              <w:t>-</w:t>
            </w:r>
          </w:p>
        </w:tc>
        <w:tc>
          <w:tcPr>
            <w:tcW w:w="814" w:type="dxa"/>
            <w:tcBorders>
              <w:top w:val="single" w:sz="4" w:space="0" w:color="auto"/>
              <w:left w:val="single" w:sz="4" w:space="0" w:color="auto"/>
              <w:bottom w:val="single" w:sz="4" w:space="0" w:color="auto"/>
              <w:right w:val="single" w:sz="4" w:space="0" w:color="auto"/>
            </w:tcBorders>
            <w:vAlign w:val="center"/>
          </w:tcPr>
          <w:p w14:paraId="64B71D04" w14:textId="77777777" w:rsidR="006E271D" w:rsidRDefault="006E271D" w:rsidP="00BB7084">
            <w:pPr>
              <w:pStyle w:val="TAC"/>
              <w:rPr>
                <w:rFonts w:eastAsia="PMingLiU"/>
                <w:lang w:val="en-US"/>
              </w:rPr>
            </w:pPr>
            <w:r>
              <w:rPr>
                <w:rFonts w:eastAsia="PMingLiU"/>
                <w:kern w:val="2"/>
                <w:lang w:val="en-US" w:eastAsia="zh-CN"/>
              </w:rPr>
              <w:t>-</w:t>
            </w:r>
          </w:p>
        </w:tc>
      </w:tr>
      <w:tr w:rsidR="006E271D" w14:paraId="2EEF7F5E" w14:textId="77777777" w:rsidTr="00BB7084">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55B1759D" w14:textId="77777777" w:rsidR="006E271D" w:rsidRDefault="006E271D" w:rsidP="00BB7084">
            <w:pPr>
              <w:pStyle w:val="TAC"/>
              <w:rPr>
                <w:rFonts w:eastAsia="SimSun"/>
                <w:szCs w:val="24"/>
                <w:lang w:val="en-US" w:eastAsia="zh-CN"/>
              </w:rPr>
            </w:pPr>
            <w:r>
              <w:rPr>
                <w:rFonts w:eastAsia="SimSun" w:hint="eastAsia"/>
                <w:szCs w:val="24"/>
                <w:lang w:val="en-US" w:eastAsia="zh-CN"/>
              </w:rPr>
              <w:t>R4-2215661</w:t>
            </w:r>
          </w:p>
          <w:p w14:paraId="13F9F848" w14:textId="77777777" w:rsidR="006E271D" w:rsidRDefault="006E271D" w:rsidP="00BB7084">
            <w:pPr>
              <w:pStyle w:val="TAC"/>
              <w:rPr>
                <w:rFonts w:eastAsia="SimSun"/>
                <w:szCs w:val="24"/>
                <w:lang w:val="en-US" w:eastAsia="zh-CN"/>
              </w:rPr>
            </w:pPr>
            <w:r>
              <w:rPr>
                <w:rFonts w:eastAsia="SimSun" w:hint="eastAsia"/>
                <w:szCs w:val="24"/>
                <w:lang w:val="en-US" w:eastAsia="zh-CN"/>
              </w:rPr>
              <w:t>R4-2218113</w:t>
            </w:r>
          </w:p>
        </w:tc>
        <w:tc>
          <w:tcPr>
            <w:tcW w:w="1100" w:type="dxa"/>
            <w:tcBorders>
              <w:left w:val="single" w:sz="4" w:space="0" w:color="auto"/>
              <w:right w:val="single" w:sz="4" w:space="0" w:color="auto"/>
            </w:tcBorders>
            <w:vAlign w:val="center"/>
          </w:tcPr>
          <w:p w14:paraId="77B69960" w14:textId="77777777" w:rsidR="006E271D" w:rsidRDefault="006E271D" w:rsidP="00BB7084">
            <w:pPr>
              <w:pStyle w:val="TAC"/>
              <w:rPr>
                <w:lang w:val="en-US" w:eastAsia="zh-CN"/>
              </w:rPr>
            </w:pPr>
            <w:r>
              <w:rPr>
                <w:rFonts w:hint="eastAsia"/>
                <w:lang w:val="en-US" w:eastAsia="zh-CN"/>
              </w:rPr>
              <w:t>n8</w:t>
            </w:r>
          </w:p>
        </w:tc>
        <w:tc>
          <w:tcPr>
            <w:tcW w:w="741" w:type="dxa"/>
            <w:tcBorders>
              <w:top w:val="single" w:sz="4" w:space="0" w:color="auto"/>
              <w:left w:val="single" w:sz="4" w:space="0" w:color="auto"/>
              <w:bottom w:val="single" w:sz="4" w:space="0" w:color="auto"/>
              <w:right w:val="single" w:sz="4" w:space="0" w:color="auto"/>
            </w:tcBorders>
            <w:vAlign w:val="center"/>
          </w:tcPr>
          <w:p w14:paraId="3326F30F" w14:textId="77777777" w:rsidR="006E271D" w:rsidRDefault="006E271D" w:rsidP="00BB7084">
            <w:pPr>
              <w:overflowPunct w:val="0"/>
              <w:autoSpaceDE w:val="0"/>
              <w:autoSpaceDN w:val="0"/>
              <w:adjustRightInd w:val="0"/>
              <w:spacing w:after="0"/>
              <w:jc w:val="center"/>
              <w:textAlignment w:val="baseline"/>
              <w:rPr>
                <w:rFonts w:ascii="Arial" w:eastAsia="Yu Mincho" w:hAnsi="Arial" w:cs="Arial"/>
                <w:sz w:val="18"/>
                <w:szCs w:val="18"/>
                <w:lang w:val="en-US" w:eastAsia="zh-CN"/>
              </w:rPr>
            </w:pPr>
            <w:r>
              <w:rPr>
                <w:rFonts w:ascii="Arial" w:eastAsia="Yu Mincho"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vAlign w:val="center"/>
          </w:tcPr>
          <w:p w14:paraId="78475199" w14:textId="77777777" w:rsidR="006E271D" w:rsidRDefault="006E271D" w:rsidP="00BB7084">
            <w:pPr>
              <w:overflowPunct w:val="0"/>
              <w:autoSpaceDE w:val="0"/>
              <w:autoSpaceDN w:val="0"/>
              <w:adjustRightInd w:val="0"/>
              <w:spacing w:after="0"/>
              <w:jc w:val="center"/>
              <w:textAlignment w:val="baseline"/>
              <w:rPr>
                <w:rFonts w:ascii="Arial" w:eastAsia="Yu Mincho" w:hAnsi="Arial" w:cs="Arial"/>
                <w:sz w:val="18"/>
                <w:szCs w:val="18"/>
                <w:lang w:val="en-US" w:eastAsia="zh-CN"/>
              </w:rPr>
            </w:pPr>
            <w:r>
              <w:rPr>
                <w:rFonts w:ascii="Arial" w:eastAsia="Yu Mincho"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vAlign w:val="center"/>
          </w:tcPr>
          <w:p w14:paraId="631261E7" w14:textId="77777777" w:rsidR="006E271D" w:rsidRDefault="006E271D" w:rsidP="00BB7084">
            <w:pPr>
              <w:overflowPunct w:val="0"/>
              <w:autoSpaceDE w:val="0"/>
              <w:autoSpaceDN w:val="0"/>
              <w:adjustRightInd w:val="0"/>
              <w:spacing w:after="0"/>
              <w:jc w:val="center"/>
              <w:textAlignment w:val="baseline"/>
              <w:rPr>
                <w:rFonts w:ascii="Arial" w:eastAsia="Yu Mincho" w:hAnsi="Arial" w:cs="Arial"/>
                <w:sz w:val="18"/>
                <w:szCs w:val="18"/>
                <w:lang w:val="en-US" w:eastAsia="zh-CN"/>
              </w:rPr>
            </w:pPr>
            <w:r>
              <w:rPr>
                <w:rFonts w:ascii="Arial" w:eastAsia="Yu Mincho" w:hAnsi="Arial" w:cs="Arial"/>
                <w:sz w:val="18"/>
                <w:szCs w:val="18"/>
              </w:rPr>
              <w:t>0.9</w:t>
            </w:r>
          </w:p>
        </w:tc>
        <w:tc>
          <w:tcPr>
            <w:tcW w:w="741" w:type="dxa"/>
            <w:tcBorders>
              <w:top w:val="single" w:sz="4" w:space="0" w:color="auto"/>
              <w:left w:val="single" w:sz="4" w:space="0" w:color="auto"/>
              <w:bottom w:val="single" w:sz="4" w:space="0" w:color="auto"/>
              <w:right w:val="single" w:sz="4" w:space="0" w:color="auto"/>
            </w:tcBorders>
            <w:vAlign w:val="center"/>
          </w:tcPr>
          <w:p w14:paraId="5342B68E" w14:textId="77777777" w:rsidR="006E271D" w:rsidRDefault="006E271D" w:rsidP="00BB7084">
            <w:pPr>
              <w:overflowPunct w:val="0"/>
              <w:autoSpaceDE w:val="0"/>
              <w:autoSpaceDN w:val="0"/>
              <w:adjustRightInd w:val="0"/>
              <w:spacing w:after="0"/>
              <w:jc w:val="center"/>
              <w:textAlignment w:val="baseline"/>
              <w:rPr>
                <w:rFonts w:ascii="Arial" w:eastAsia="Yu Mincho" w:hAnsi="Arial" w:cs="Arial"/>
                <w:sz w:val="18"/>
                <w:szCs w:val="18"/>
                <w:lang w:val="en-US" w:eastAsia="zh-CN"/>
              </w:rPr>
            </w:pPr>
            <w:r>
              <w:rPr>
                <w:rFonts w:ascii="Arial" w:eastAsia="Yu Mincho" w:hAnsi="Arial" w:cs="Arial"/>
                <w:sz w:val="18"/>
                <w:szCs w:val="18"/>
              </w:rPr>
              <w:t>6.2</w:t>
            </w:r>
          </w:p>
        </w:tc>
        <w:tc>
          <w:tcPr>
            <w:tcW w:w="740" w:type="dxa"/>
            <w:tcBorders>
              <w:top w:val="single" w:sz="4" w:space="0" w:color="auto"/>
              <w:left w:val="single" w:sz="4" w:space="0" w:color="auto"/>
              <w:bottom w:val="single" w:sz="4" w:space="0" w:color="auto"/>
              <w:right w:val="single" w:sz="4" w:space="0" w:color="auto"/>
            </w:tcBorders>
            <w:vAlign w:val="center"/>
          </w:tcPr>
          <w:p w14:paraId="4162450B" w14:textId="77777777" w:rsidR="006E271D" w:rsidRDefault="006E271D" w:rsidP="00BB7084">
            <w:pPr>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71FFA091" w14:textId="77777777" w:rsidR="006E271D" w:rsidRDefault="006E271D" w:rsidP="00BB7084">
            <w:pPr>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76BFD841" w14:textId="77777777" w:rsidR="006E271D" w:rsidRDefault="006E271D" w:rsidP="00BB7084">
            <w:pPr>
              <w:overflowPunct w:val="0"/>
              <w:autoSpaceDE w:val="0"/>
              <w:autoSpaceDN w:val="0"/>
              <w:adjustRightInd w:val="0"/>
              <w:spacing w:after="0"/>
              <w:jc w:val="center"/>
              <w:textAlignment w:val="baseline"/>
              <w:rPr>
                <w:rFonts w:ascii="Arial" w:eastAsia="Yu Mincho" w:hAnsi="Arial" w:cs="Arial"/>
                <w:sz w:val="18"/>
                <w:szCs w:val="18"/>
                <w:lang w:val="en-US" w:eastAsia="zh-CN"/>
              </w:rPr>
            </w:pPr>
            <w:r>
              <w:rPr>
                <w:rFonts w:ascii="Arial" w:eastAsia="Yu Mincho" w:hAnsi="Arial" w:cs="Arial"/>
                <w:sz w:val="18"/>
                <w:szCs w:val="18"/>
              </w:rPr>
              <w:t>8.1</w:t>
            </w:r>
          </w:p>
        </w:tc>
        <w:tc>
          <w:tcPr>
            <w:tcW w:w="740" w:type="dxa"/>
            <w:tcBorders>
              <w:top w:val="single" w:sz="4" w:space="0" w:color="auto"/>
              <w:left w:val="single" w:sz="4" w:space="0" w:color="auto"/>
              <w:bottom w:val="single" w:sz="4" w:space="0" w:color="auto"/>
              <w:right w:val="single" w:sz="4" w:space="0" w:color="auto"/>
            </w:tcBorders>
            <w:vAlign w:val="center"/>
          </w:tcPr>
          <w:p w14:paraId="38D81FF0" w14:textId="77777777" w:rsidR="006E271D" w:rsidRDefault="006E271D" w:rsidP="00BB7084">
            <w:pPr>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564E0A6F" w14:textId="77777777" w:rsidR="006E271D" w:rsidRDefault="006E271D" w:rsidP="00BB7084">
            <w:pPr>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814" w:type="dxa"/>
            <w:tcBorders>
              <w:top w:val="single" w:sz="4" w:space="0" w:color="auto"/>
              <w:left w:val="single" w:sz="4" w:space="0" w:color="auto"/>
              <w:bottom w:val="single" w:sz="4" w:space="0" w:color="auto"/>
              <w:right w:val="single" w:sz="4" w:space="0" w:color="auto"/>
            </w:tcBorders>
            <w:vAlign w:val="center"/>
          </w:tcPr>
          <w:p w14:paraId="0AF332C6" w14:textId="77777777" w:rsidR="006E271D" w:rsidRDefault="006E271D" w:rsidP="00BB7084">
            <w:pPr>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r>
      <w:tr w:rsidR="006E271D" w14:paraId="21C2ABF8" w14:textId="77777777" w:rsidTr="00BB7084">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34F5FDC9" w14:textId="77777777" w:rsidR="006E271D" w:rsidRDefault="006E271D" w:rsidP="00BB7084">
            <w:pPr>
              <w:pStyle w:val="TAC"/>
              <w:rPr>
                <w:rFonts w:eastAsia="SimSun"/>
                <w:szCs w:val="24"/>
                <w:lang w:val="en-US" w:eastAsia="zh-CN"/>
              </w:rPr>
            </w:pPr>
            <w:r>
              <w:rPr>
                <w:rFonts w:eastAsia="SimSun" w:hint="eastAsia"/>
                <w:szCs w:val="24"/>
                <w:lang w:val="en-US" w:eastAsia="zh-CN"/>
              </w:rPr>
              <w:t>R4-2219723</w:t>
            </w:r>
          </w:p>
        </w:tc>
        <w:tc>
          <w:tcPr>
            <w:tcW w:w="1100" w:type="dxa"/>
            <w:tcBorders>
              <w:left w:val="single" w:sz="4" w:space="0" w:color="auto"/>
              <w:right w:val="single" w:sz="4" w:space="0" w:color="auto"/>
            </w:tcBorders>
            <w:vAlign w:val="center"/>
          </w:tcPr>
          <w:p w14:paraId="5C15CA2E" w14:textId="77777777" w:rsidR="006E271D" w:rsidRDefault="006E271D" w:rsidP="00BB7084">
            <w:pPr>
              <w:pStyle w:val="TAC"/>
              <w:rPr>
                <w:rFonts w:eastAsia="SimSun"/>
                <w:szCs w:val="24"/>
                <w:lang w:val="en-US" w:eastAsia="zh-CN"/>
              </w:rPr>
            </w:pPr>
            <w:r>
              <w:rPr>
                <w:rFonts w:eastAsia="SimSun" w:hint="eastAsia"/>
                <w:szCs w:val="24"/>
                <w:lang w:val="en-US" w:eastAsia="zh-CN"/>
              </w:rPr>
              <w:t>n8</w:t>
            </w:r>
          </w:p>
        </w:tc>
        <w:tc>
          <w:tcPr>
            <w:tcW w:w="741" w:type="dxa"/>
            <w:tcBorders>
              <w:top w:val="single" w:sz="4" w:space="0" w:color="auto"/>
              <w:left w:val="single" w:sz="4" w:space="0" w:color="auto"/>
              <w:bottom w:val="single" w:sz="4" w:space="0" w:color="auto"/>
              <w:right w:val="single" w:sz="4" w:space="0" w:color="auto"/>
            </w:tcBorders>
            <w:vAlign w:val="center"/>
          </w:tcPr>
          <w:p w14:paraId="4AFA2F76" w14:textId="77777777" w:rsidR="006E271D" w:rsidRDefault="006E271D" w:rsidP="00BB7084">
            <w:pPr>
              <w:pStyle w:val="TAC"/>
              <w:rPr>
                <w:rFonts w:eastAsia="SimSun"/>
                <w:szCs w:val="24"/>
                <w:lang w:val="en-US" w:eastAsia="zh-CN"/>
              </w:rPr>
            </w:pPr>
            <w:r>
              <w:rPr>
                <w:rFonts w:eastAsia="SimSun" w:hint="eastAsia"/>
                <w:szCs w:val="24"/>
                <w:lang w:val="en-US" w:eastAsia="zh-CN"/>
              </w:rPr>
              <w:t>[1.0]</w:t>
            </w:r>
          </w:p>
        </w:tc>
        <w:tc>
          <w:tcPr>
            <w:tcW w:w="740" w:type="dxa"/>
            <w:tcBorders>
              <w:top w:val="single" w:sz="4" w:space="0" w:color="auto"/>
              <w:left w:val="single" w:sz="4" w:space="0" w:color="auto"/>
              <w:bottom w:val="single" w:sz="4" w:space="0" w:color="auto"/>
              <w:right w:val="single" w:sz="4" w:space="0" w:color="auto"/>
            </w:tcBorders>
            <w:vAlign w:val="center"/>
          </w:tcPr>
          <w:p w14:paraId="7AFB9928" w14:textId="77777777" w:rsidR="006E271D" w:rsidRDefault="006E271D" w:rsidP="00BB7084">
            <w:pPr>
              <w:pStyle w:val="TAC"/>
              <w:rPr>
                <w:rFonts w:eastAsia="SimSun"/>
                <w:szCs w:val="24"/>
                <w:lang w:val="en-US" w:eastAsia="zh-CN"/>
              </w:rPr>
            </w:pPr>
            <w:r>
              <w:rPr>
                <w:rFonts w:eastAsia="SimSun" w:hint="eastAsia"/>
                <w:szCs w:val="24"/>
                <w:lang w:val="en-US" w:eastAsia="zh-CN"/>
              </w:rPr>
              <w:t>[1.0]</w:t>
            </w:r>
          </w:p>
        </w:tc>
        <w:tc>
          <w:tcPr>
            <w:tcW w:w="741" w:type="dxa"/>
            <w:tcBorders>
              <w:top w:val="single" w:sz="4" w:space="0" w:color="auto"/>
              <w:left w:val="single" w:sz="4" w:space="0" w:color="auto"/>
              <w:bottom w:val="single" w:sz="4" w:space="0" w:color="auto"/>
              <w:right w:val="single" w:sz="4" w:space="0" w:color="auto"/>
            </w:tcBorders>
            <w:vAlign w:val="center"/>
          </w:tcPr>
          <w:p w14:paraId="212F84D3" w14:textId="77777777" w:rsidR="006E271D" w:rsidRDefault="006E271D" w:rsidP="00BB7084">
            <w:pPr>
              <w:pStyle w:val="TAC"/>
              <w:rPr>
                <w:rFonts w:eastAsia="SimSun"/>
                <w:szCs w:val="24"/>
                <w:lang w:val="en-US" w:eastAsia="zh-CN"/>
              </w:rPr>
            </w:pPr>
            <w:r>
              <w:rPr>
                <w:rFonts w:eastAsia="SimSun" w:hint="eastAsia"/>
                <w:szCs w:val="24"/>
                <w:lang w:val="en-US" w:eastAsia="zh-CN"/>
              </w:rPr>
              <w:t>[1.1]</w:t>
            </w:r>
          </w:p>
        </w:tc>
        <w:tc>
          <w:tcPr>
            <w:tcW w:w="741" w:type="dxa"/>
            <w:tcBorders>
              <w:top w:val="single" w:sz="4" w:space="0" w:color="auto"/>
              <w:left w:val="single" w:sz="4" w:space="0" w:color="auto"/>
              <w:bottom w:val="single" w:sz="4" w:space="0" w:color="auto"/>
              <w:right w:val="single" w:sz="4" w:space="0" w:color="auto"/>
            </w:tcBorders>
            <w:vAlign w:val="center"/>
          </w:tcPr>
          <w:p w14:paraId="37075EB5" w14:textId="77777777" w:rsidR="006E271D" w:rsidRDefault="006E271D" w:rsidP="00BB7084">
            <w:pPr>
              <w:pStyle w:val="TAC"/>
              <w:rPr>
                <w:rFonts w:eastAsia="SimSun"/>
                <w:szCs w:val="24"/>
                <w:lang w:val="en-US" w:eastAsia="zh-CN"/>
              </w:rPr>
            </w:pPr>
            <w:r>
              <w:rPr>
                <w:rFonts w:eastAsia="SimSun" w:hint="eastAsia"/>
                <w:szCs w:val="24"/>
                <w:lang w:val="en-US" w:eastAsia="zh-CN"/>
              </w:rPr>
              <w:t>[5.0]</w:t>
            </w:r>
          </w:p>
        </w:tc>
        <w:tc>
          <w:tcPr>
            <w:tcW w:w="740" w:type="dxa"/>
            <w:tcBorders>
              <w:top w:val="single" w:sz="4" w:space="0" w:color="auto"/>
              <w:left w:val="single" w:sz="4" w:space="0" w:color="auto"/>
              <w:bottom w:val="single" w:sz="4" w:space="0" w:color="auto"/>
              <w:right w:val="single" w:sz="4" w:space="0" w:color="auto"/>
            </w:tcBorders>
            <w:vAlign w:val="center"/>
          </w:tcPr>
          <w:p w14:paraId="30C9073E"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2B27A5EC"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2B1524C1" w14:textId="77777777" w:rsidR="006E271D" w:rsidRDefault="006E271D" w:rsidP="00BB7084">
            <w:pPr>
              <w:pStyle w:val="TAC"/>
              <w:rPr>
                <w:rFonts w:eastAsia="SimSun"/>
                <w:szCs w:val="24"/>
                <w:lang w:val="en-US" w:eastAsia="zh-CN"/>
              </w:rPr>
            </w:pPr>
            <w:r>
              <w:rPr>
                <w:rFonts w:eastAsia="SimSun" w:hint="eastAsia"/>
                <w:szCs w:val="24"/>
                <w:lang w:val="en-US" w:eastAsia="zh-CN"/>
              </w:rPr>
              <w:t>[4.6]</w:t>
            </w:r>
          </w:p>
        </w:tc>
        <w:tc>
          <w:tcPr>
            <w:tcW w:w="740" w:type="dxa"/>
            <w:tcBorders>
              <w:top w:val="single" w:sz="4" w:space="0" w:color="auto"/>
              <w:left w:val="single" w:sz="4" w:space="0" w:color="auto"/>
              <w:bottom w:val="single" w:sz="4" w:space="0" w:color="auto"/>
              <w:right w:val="single" w:sz="4" w:space="0" w:color="auto"/>
            </w:tcBorders>
            <w:vAlign w:val="center"/>
          </w:tcPr>
          <w:p w14:paraId="652FC7AB"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750BD6DD"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c>
          <w:tcPr>
            <w:tcW w:w="814" w:type="dxa"/>
            <w:tcBorders>
              <w:top w:val="single" w:sz="4" w:space="0" w:color="auto"/>
              <w:left w:val="single" w:sz="4" w:space="0" w:color="auto"/>
              <w:bottom w:val="single" w:sz="4" w:space="0" w:color="auto"/>
              <w:right w:val="single" w:sz="4" w:space="0" w:color="auto"/>
            </w:tcBorders>
            <w:vAlign w:val="center"/>
          </w:tcPr>
          <w:p w14:paraId="623EE421"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r>
      <w:tr w:rsidR="006E271D" w14:paraId="4A59B467" w14:textId="77777777" w:rsidTr="00BB7084">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444C04BD" w14:textId="77777777" w:rsidR="006E271D" w:rsidRDefault="006E271D" w:rsidP="00BB7084">
            <w:pPr>
              <w:pStyle w:val="TAC"/>
              <w:rPr>
                <w:rFonts w:eastAsia="SimSun"/>
                <w:szCs w:val="24"/>
                <w:lang w:val="en-US" w:eastAsia="zh-CN"/>
              </w:rPr>
            </w:pPr>
            <w:r>
              <w:rPr>
                <w:rFonts w:eastAsia="SimSun" w:hint="eastAsia"/>
                <w:szCs w:val="24"/>
                <w:lang w:val="en-US" w:eastAsia="zh-CN"/>
              </w:rPr>
              <w:t>R4-2219869</w:t>
            </w:r>
          </w:p>
        </w:tc>
        <w:tc>
          <w:tcPr>
            <w:tcW w:w="1100" w:type="dxa"/>
            <w:tcBorders>
              <w:left w:val="single" w:sz="4" w:space="0" w:color="auto"/>
              <w:right w:val="single" w:sz="4" w:space="0" w:color="auto"/>
            </w:tcBorders>
            <w:vAlign w:val="center"/>
          </w:tcPr>
          <w:p w14:paraId="335E909E" w14:textId="77777777" w:rsidR="006E271D" w:rsidRDefault="006E271D" w:rsidP="00BB7084">
            <w:pPr>
              <w:pStyle w:val="TAC"/>
              <w:rPr>
                <w:rFonts w:eastAsia="SimSun"/>
                <w:szCs w:val="24"/>
                <w:lang w:val="en-US" w:eastAsia="zh-CN"/>
              </w:rPr>
            </w:pPr>
            <w:r>
              <w:rPr>
                <w:rFonts w:eastAsia="SimSun" w:hint="eastAsia"/>
                <w:szCs w:val="24"/>
                <w:lang w:val="en-US" w:eastAsia="zh-CN"/>
              </w:rPr>
              <w:t>n8</w:t>
            </w:r>
          </w:p>
        </w:tc>
        <w:tc>
          <w:tcPr>
            <w:tcW w:w="741" w:type="dxa"/>
            <w:tcBorders>
              <w:top w:val="single" w:sz="4" w:space="0" w:color="auto"/>
              <w:left w:val="single" w:sz="4" w:space="0" w:color="auto"/>
              <w:bottom w:val="single" w:sz="4" w:space="0" w:color="auto"/>
              <w:right w:val="single" w:sz="4" w:space="0" w:color="auto"/>
            </w:tcBorders>
            <w:vAlign w:val="center"/>
          </w:tcPr>
          <w:p w14:paraId="4DDEBB97" w14:textId="77777777" w:rsidR="006E271D" w:rsidRDefault="006E271D" w:rsidP="00BB7084">
            <w:pPr>
              <w:pStyle w:val="TAC"/>
              <w:rPr>
                <w:rFonts w:eastAsia="SimSun"/>
                <w:szCs w:val="24"/>
                <w:lang w:val="en-US" w:eastAsia="zh-CN"/>
              </w:rPr>
            </w:pPr>
            <w:r>
              <w:rPr>
                <w:rFonts w:eastAsia="SimSun" w:hint="eastAsia"/>
                <w:szCs w:val="24"/>
                <w:lang w:val="en-US" w:eastAsia="zh-CN"/>
              </w:rPr>
              <w:t>0</w:t>
            </w:r>
          </w:p>
        </w:tc>
        <w:tc>
          <w:tcPr>
            <w:tcW w:w="740" w:type="dxa"/>
            <w:tcBorders>
              <w:top w:val="single" w:sz="4" w:space="0" w:color="auto"/>
              <w:left w:val="single" w:sz="4" w:space="0" w:color="auto"/>
              <w:bottom w:val="single" w:sz="4" w:space="0" w:color="auto"/>
              <w:right w:val="single" w:sz="4" w:space="0" w:color="auto"/>
            </w:tcBorders>
            <w:vAlign w:val="center"/>
          </w:tcPr>
          <w:p w14:paraId="74CF608D" w14:textId="77777777" w:rsidR="006E271D" w:rsidRDefault="006E271D" w:rsidP="00BB7084">
            <w:pPr>
              <w:pStyle w:val="TAC"/>
              <w:rPr>
                <w:rFonts w:eastAsia="SimSun"/>
                <w:szCs w:val="24"/>
                <w:lang w:val="en-US" w:eastAsia="zh-CN"/>
              </w:rPr>
            </w:pPr>
            <w:r>
              <w:rPr>
                <w:rFonts w:eastAsia="SimSun" w:hint="eastAsia"/>
                <w:szCs w:val="24"/>
                <w:lang w:val="en-US" w:eastAsia="zh-CN"/>
              </w:rPr>
              <w:t>0</w:t>
            </w:r>
          </w:p>
        </w:tc>
        <w:tc>
          <w:tcPr>
            <w:tcW w:w="741" w:type="dxa"/>
            <w:tcBorders>
              <w:top w:val="single" w:sz="4" w:space="0" w:color="auto"/>
              <w:left w:val="single" w:sz="4" w:space="0" w:color="auto"/>
              <w:bottom w:val="single" w:sz="4" w:space="0" w:color="auto"/>
              <w:right w:val="single" w:sz="4" w:space="0" w:color="auto"/>
            </w:tcBorders>
            <w:vAlign w:val="center"/>
          </w:tcPr>
          <w:p w14:paraId="52B7F31D" w14:textId="77777777" w:rsidR="006E271D" w:rsidRDefault="006E271D" w:rsidP="00BB7084">
            <w:pPr>
              <w:pStyle w:val="TAC"/>
              <w:rPr>
                <w:rFonts w:eastAsia="SimSun"/>
                <w:szCs w:val="24"/>
                <w:lang w:val="en-US" w:eastAsia="zh-CN"/>
              </w:rPr>
            </w:pPr>
            <w:r>
              <w:rPr>
                <w:rFonts w:eastAsia="SimSun" w:hint="eastAsia"/>
                <w:szCs w:val="24"/>
                <w:lang w:val="en-US" w:eastAsia="zh-CN"/>
              </w:rPr>
              <w:t>1</w:t>
            </w:r>
          </w:p>
        </w:tc>
        <w:tc>
          <w:tcPr>
            <w:tcW w:w="741" w:type="dxa"/>
            <w:tcBorders>
              <w:top w:val="single" w:sz="4" w:space="0" w:color="auto"/>
              <w:left w:val="single" w:sz="4" w:space="0" w:color="auto"/>
              <w:bottom w:val="single" w:sz="4" w:space="0" w:color="auto"/>
              <w:right w:val="single" w:sz="4" w:space="0" w:color="auto"/>
            </w:tcBorders>
            <w:vAlign w:val="center"/>
          </w:tcPr>
          <w:p w14:paraId="75F67CF8" w14:textId="77777777" w:rsidR="006E271D" w:rsidRDefault="006E271D" w:rsidP="00BB7084">
            <w:pPr>
              <w:pStyle w:val="TAC"/>
              <w:rPr>
                <w:rFonts w:eastAsia="SimSun"/>
                <w:szCs w:val="24"/>
                <w:lang w:val="en-US" w:eastAsia="zh-CN"/>
              </w:rPr>
            </w:pPr>
            <w:r>
              <w:rPr>
                <w:rFonts w:eastAsia="SimSun" w:hint="eastAsia"/>
                <w:szCs w:val="24"/>
                <w:lang w:val="en-US" w:eastAsia="zh-CN"/>
              </w:rPr>
              <w:t>5.4</w:t>
            </w:r>
          </w:p>
        </w:tc>
        <w:tc>
          <w:tcPr>
            <w:tcW w:w="740" w:type="dxa"/>
            <w:tcBorders>
              <w:top w:val="single" w:sz="4" w:space="0" w:color="auto"/>
              <w:left w:val="single" w:sz="4" w:space="0" w:color="auto"/>
              <w:bottom w:val="single" w:sz="4" w:space="0" w:color="auto"/>
              <w:right w:val="single" w:sz="4" w:space="0" w:color="auto"/>
            </w:tcBorders>
            <w:vAlign w:val="center"/>
          </w:tcPr>
          <w:p w14:paraId="0C252358"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07C99427"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5B4563F3" w14:textId="77777777" w:rsidR="006E271D" w:rsidRDefault="006E271D" w:rsidP="00BB7084">
            <w:pPr>
              <w:pStyle w:val="TAC"/>
              <w:rPr>
                <w:rFonts w:eastAsia="SimSun"/>
                <w:szCs w:val="24"/>
                <w:lang w:val="en-US" w:eastAsia="zh-CN"/>
              </w:rPr>
            </w:pPr>
            <w:r>
              <w:rPr>
                <w:rFonts w:eastAsia="SimSun" w:hint="eastAsia"/>
                <w:szCs w:val="24"/>
                <w:lang w:val="en-US" w:eastAsia="zh-CN"/>
              </w:rPr>
              <w:t>7.2</w:t>
            </w:r>
          </w:p>
        </w:tc>
        <w:tc>
          <w:tcPr>
            <w:tcW w:w="740" w:type="dxa"/>
            <w:tcBorders>
              <w:top w:val="single" w:sz="4" w:space="0" w:color="auto"/>
              <w:left w:val="single" w:sz="4" w:space="0" w:color="auto"/>
              <w:bottom w:val="single" w:sz="4" w:space="0" w:color="auto"/>
              <w:right w:val="single" w:sz="4" w:space="0" w:color="auto"/>
            </w:tcBorders>
            <w:vAlign w:val="center"/>
          </w:tcPr>
          <w:p w14:paraId="10183B92"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0CB1FECC"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c>
          <w:tcPr>
            <w:tcW w:w="814" w:type="dxa"/>
            <w:tcBorders>
              <w:top w:val="single" w:sz="4" w:space="0" w:color="auto"/>
              <w:left w:val="single" w:sz="4" w:space="0" w:color="auto"/>
              <w:bottom w:val="single" w:sz="4" w:space="0" w:color="auto"/>
              <w:right w:val="single" w:sz="4" w:space="0" w:color="auto"/>
            </w:tcBorders>
            <w:vAlign w:val="center"/>
          </w:tcPr>
          <w:p w14:paraId="238898C6" w14:textId="77777777" w:rsidR="006E271D" w:rsidRDefault="006E271D" w:rsidP="00BB7084">
            <w:pPr>
              <w:pStyle w:val="TAC"/>
              <w:rPr>
                <w:rFonts w:eastAsia="SimSun"/>
                <w:szCs w:val="24"/>
                <w:lang w:val="en-US" w:eastAsia="zh-CN"/>
              </w:rPr>
            </w:pPr>
            <w:r>
              <w:rPr>
                <w:rFonts w:eastAsia="SimSun" w:hint="eastAsia"/>
                <w:szCs w:val="24"/>
                <w:lang w:val="en-US" w:eastAsia="zh-CN"/>
              </w:rPr>
              <w:t>-</w:t>
            </w:r>
          </w:p>
        </w:tc>
      </w:tr>
      <w:tr w:rsidR="006E271D" w14:paraId="6F4BAF19" w14:textId="77777777" w:rsidTr="00BB7084">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6E6AB067" w14:textId="77777777" w:rsidR="006E271D" w:rsidRDefault="006E271D" w:rsidP="00BB7084">
            <w:pPr>
              <w:pStyle w:val="TAC"/>
              <w:rPr>
                <w:rFonts w:eastAsia="SimSun"/>
                <w:szCs w:val="24"/>
                <w:lang w:val="en-US" w:eastAsia="zh-CN"/>
              </w:rPr>
            </w:pPr>
          </w:p>
        </w:tc>
        <w:tc>
          <w:tcPr>
            <w:tcW w:w="8580" w:type="dxa"/>
            <w:gridSpan w:val="11"/>
            <w:tcBorders>
              <w:left w:val="single" w:sz="4" w:space="0" w:color="auto"/>
              <w:right w:val="single" w:sz="4" w:space="0" w:color="auto"/>
            </w:tcBorders>
            <w:vAlign w:val="center"/>
          </w:tcPr>
          <w:p w14:paraId="0DFE4938" w14:textId="77777777" w:rsidR="006E271D" w:rsidRDefault="006E271D" w:rsidP="00BB7084">
            <w:pPr>
              <w:pStyle w:val="TAC"/>
              <w:jc w:val="left"/>
              <w:rPr>
                <w:rFonts w:eastAsia="SimSun"/>
                <w:szCs w:val="24"/>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45895668" w14:textId="77777777" w:rsidR="006E271D" w:rsidRDefault="006E271D" w:rsidP="006E271D">
      <w:pPr>
        <w:keepNext/>
        <w:keepLines/>
        <w:rPr>
          <w:rFonts w:ascii="Arial" w:hAnsi="Arial" w:cs="Arial"/>
          <w:color w:val="0000FF"/>
          <w:sz w:val="32"/>
          <w:szCs w:val="32"/>
          <w:lang w:eastAsia="ja-JP"/>
        </w:rPr>
      </w:pPr>
    </w:p>
    <w:p w14:paraId="058F36E8" w14:textId="3CD22F67" w:rsidR="006E271D" w:rsidRDefault="002B7C19" w:rsidP="00B8481F">
      <w:pPr>
        <w:pStyle w:val="Heading2"/>
        <w:rPr>
          <w:lang w:val="en-US"/>
        </w:rPr>
      </w:pPr>
      <w:r>
        <w:rPr>
          <w:lang w:val="en-US"/>
        </w:rPr>
        <w:t>Reference sensitivity degradation</w:t>
      </w:r>
    </w:p>
    <w:p w14:paraId="54D290AC" w14:textId="64B62718" w:rsidR="00BD0EC8" w:rsidRDefault="00867033" w:rsidP="00B8481F">
      <w:pPr>
        <w:rPr>
          <w:lang w:val="en-US"/>
        </w:rPr>
      </w:pPr>
      <w:r>
        <w:rPr>
          <w:lang w:val="en-US"/>
        </w:rPr>
        <w:t xml:space="preserve">In general, the approach </w:t>
      </w:r>
      <w:r w:rsidR="009322FE">
        <w:rPr>
          <w:lang w:val="en-US"/>
        </w:rPr>
        <w:t xml:space="preserve">used in this study </w:t>
      </w:r>
      <w:r>
        <w:rPr>
          <w:lang w:val="en-US"/>
        </w:rPr>
        <w:t>to derive the reference sensitivity degradation relative to PC3 is a combination of measurements</w:t>
      </w:r>
      <w:r w:rsidR="00444551">
        <w:rPr>
          <w:lang w:val="en-US"/>
        </w:rPr>
        <w:t xml:space="preserve"> in nominal conditions </w:t>
      </w:r>
      <w:r w:rsidR="00CE7E41">
        <w:rPr>
          <w:lang w:val="en-US"/>
        </w:rPr>
        <w:t>such as PA noise</w:t>
      </w:r>
      <w:r w:rsidR="00BD0EC8">
        <w:rPr>
          <w:lang w:val="en-US"/>
        </w:rPr>
        <w:t xml:space="preserve"> and transceiver noise </w:t>
      </w:r>
      <w:r w:rsidR="00444551">
        <w:rPr>
          <w:lang w:val="en-US"/>
        </w:rPr>
        <w:t>and analytical calculation based on worst case parameter settings such as duplexer isolation,</w:t>
      </w:r>
      <w:r w:rsidR="00CE7E41">
        <w:rPr>
          <w:lang w:val="en-US"/>
        </w:rPr>
        <w:t xml:space="preserve"> </w:t>
      </w:r>
      <w:r w:rsidR="008042E0">
        <w:rPr>
          <w:lang w:val="en-US"/>
        </w:rPr>
        <w:t xml:space="preserve">antenna isolation, </w:t>
      </w:r>
      <w:r w:rsidR="00CE7E41">
        <w:rPr>
          <w:lang w:val="en-US"/>
        </w:rPr>
        <w:t xml:space="preserve">spurious products, PA gain, etc.  </w:t>
      </w:r>
      <w:r w:rsidR="00354FDE">
        <w:rPr>
          <w:lang w:val="en-US"/>
        </w:rPr>
        <w:t xml:space="preserve">In some instances, direct measurements were not </w:t>
      </w:r>
      <w:proofErr w:type="gramStart"/>
      <w:r w:rsidR="00354FDE">
        <w:rPr>
          <w:lang w:val="en-US"/>
        </w:rPr>
        <w:t>available</w:t>
      </w:r>
      <w:proofErr w:type="gramEnd"/>
      <w:r w:rsidR="00354FDE">
        <w:rPr>
          <w:lang w:val="en-US"/>
        </w:rPr>
        <w:t xml:space="preserve"> so </w:t>
      </w:r>
      <w:r w:rsidR="001B66C3">
        <w:rPr>
          <w:lang w:val="en-US"/>
        </w:rPr>
        <w:t xml:space="preserve">results were extrapolated or inferred based on the data available.  This is described below.  </w:t>
      </w:r>
      <w:r w:rsidR="00BD0EC8">
        <w:rPr>
          <w:lang w:val="en-US"/>
        </w:rPr>
        <w:t>T</w:t>
      </w:r>
      <w:r w:rsidR="00B6501D">
        <w:rPr>
          <w:lang w:val="en-US"/>
        </w:rPr>
        <w:t xml:space="preserve">hese measurements and calculations were performed for both PC3 and PC2.  </w:t>
      </w:r>
      <w:proofErr w:type="gramStart"/>
      <w:r w:rsidR="00B6501D">
        <w:rPr>
          <w:lang w:val="en-US"/>
        </w:rPr>
        <w:t>In order to</w:t>
      </w:r>
      <w:proofErr w:type="gramEnd"/>
      <w:r w:rsidR="00B6501D">
        <w:rPr>
          <w:lang w:val="en-US"/>
        </w:rPr>
        <w:t xml:space="preserve"> maintain the same margins to the reference sensitivity requirement under these conditions for PC2 as for PC3, the </w:t>
      </w:r>
      <w:r w:rsidR="00B05451">
        <w:rPr>
          <w:lang w:val="en-US"/>
        </w:rPr>
        <w:t xml:space="preserve">difference </w:t>
      </w:r>
      <w:r w:rsidR="00947F55">
        <w:rPr>
          <w:lang w:val="en-US"/>
        </w:rPr>
        <w:t xml:space="preserve">in reference sensitivity between PC2 and PC3 was subtracted and is proposed to be included as a reference sensitivity degradation specification.  </w:t>
      </w:r>
    </w:p>
    <w:p w14:paraId="448EF864" w14:textId="0E642FF7" w:rsidR="00FC6D09" w:rsidRDefault="00B8481F" w:rsidP="00B8481F">
      <w:pPr>
        <w:rPr>
          <w:lang w:val="en-US"/>
        </w:rPr>
      </w:pPr>
      <w:r>
        <w:rPr>
          <w:lang w:val="en-US"/>
        </w:rPr>
        <w:t xml:space="preserve">To evaluate the reference sensitivity degradation relative to PC3 specifications, measurements of the increased noise were conducted with PC2 output power levels.  </w:t>
      </w:r>
      <w:r w:rsidR="006E2DB9">
        <w:rPr>
          <w:lang w:val="en-US"/>
        </w:rPr>
        <w:t xml:space="preserve">In the PC2 </w:t>
      </w:r>
      <w:r w:rsidR="00213E72">
        <w:rPr>
          <w:lang w:val="en-US"/>
        </w:rPr>
        <w:t xml:space="preserve">Tx </w:t>
      </w:r>
      <w:r w:rsidR="006E2DB9">
        <w:rPr>
          <w:lang w:val="en-US"/>
        </w:rPr>
        <w:t>gain line-up, t</w:t>
      </w:r>
      <w:r>
        <w:rPr>
          <w:lang w:val="en-US"/>
        </w:rPr>
        <w:t xml:space="preserve">he transceiver </w:t>
      </w:r>
      <w:r w:rsidR="00FC6D09">
        <w:rPr>
          <w:lang w:val="en-US"/>
        </w:rPr>
        <w:t xml:space="preserve">output was </w:t>
      </w:r>
      <w:r w:rsidR="00E97682">
        <w:rPr>
          <w:lang w:val="en-US"/>
        </w:rPr>
        <w:t>measured for PC3</w:t>
      </w:r>
      <w:r w:rsidR="007C6D0C">
        <w:rPr>
          <w:lang w:val="en-US"/>
        </w:rPr>
        <w:t xml:space="preserve">, but </w:t>
      </w:r>
      <w:r w:rsidR="00FC6D09">
        <w:rPr>
          <w:lang w:val="en-US"/>
        </w:rPr>
        <w:t xml:space="preserve">not modeled </w:t>
      </w:r>
      <w:r w:rsidR="00397158">
        <w:rPr>
          <w:lang w:val="en-US"/>
        </w:rPr>
        <w:t>differently</w:t>
      </w:r>
      <w:r w:rsidR="00FC6D09">
        <w:rPr>
          <w:lang w:val="en-US"/>
        </w:rPr>
        <w:t xml:space="preserve"> from PC3 to PC2, in other words, the output signal and the noise level </w:t>
      </w:r>
      <w:r w:rsidR="00B05EB4">
        <w:rPr>
          <w:lang w:val="en-US"/>
        </w:rPr>
        <w:t>are</w:t>
      </w:r>
      <w:r w:rsidR="00FC6D09">
        <w:rPr>
          <w:lang w:val="en-US"/>
        </w:rPr>
        <w:t xml:space="preserve"> </w:t>
      </w:r>
      <w:r w:rsidR="00960F0B">
        <w:rPr>
          <w:lang w:val="en-US"/>
        </w:rPr>
        <w:t>expected to be the same</w:t>
      </w:r>
      <w:r w:rsidR="00B05EB4">
        <w:rPr>
          <w:lang w:val="en-US"/>
        </w:rPr>
        <w:t xml:space="preserve"> at the output of the transceiver</w:t>
      </w:r>
      <w:r w:rsidR="00960F0B">
        <w:rPr>
          <w:lang w:val="en-US"/>
        </w:rPr>
        <w:t xml:space="preserve">.  However, the PA gain is expected to increase to support the higher output power thereby amplifying both signal and noise at the output of the transceiver.  </w:t>
      </w:r>
      <w:r w:rsidR="007C6D0C">
        <w:rPr>
          <w:lang w:val="en-US"/>
        </w:rPr>
        <w:t xml:space="preserve">Therefore, the </w:t>
      </w:r>
      <w:r w:rsidR="002C789B">
        <w:rPr>
          <w:lang w:val="en-US"/>
        </w:rPr>
        <w:t xml:space="preserve">transceiver noise at the PA output was calculated based on the measurement and </w:t>
      </w:r>
      <w:r w:rsidR="008D138B">
        <w:rPr>
          <w:lang w:val="en-US"/>
        </w:rPr>
        <w:t xml:space="preserve">anticipated </w:t>
      </w:r>
      <w:r w:rsidR="002C789B">
        <w:rPr>
          <w:lang w:val="en-US"/>
        </w:rPr>
        <w:t xml:space="preserve">gain </w:t>
      </w:r>
      <w:r w:rsidR="00E57001">
        <w:rPr>
          <w:lang w:val="en-US"/>
        </w:rPr>
        <w:t>o</w:t>
      </w:r>
      <w:r w:rsidR="002C789B">
        <w:rPr>
          <w:lang w:val="en-US"/>
        </w:rPr>
        <w:t xml:space="preserve">f the </w:t>
      </w:r>
      <w:r w:rsidR="008D138B">
        <w:rPr>
          <w:lang w:val="en-US"/>
        </w:rPr>
        <w:t xml:space="preserve">PC2 </w:t>
      </w:r>
      <w:r w:rsidR="002C789B">
        <w:rPr>
          <w:lang w:val="en-US"/>
        </w:rPr>
        <w:t xml:space="preserve">PA.  </w:t>
      </w:r>
      <w:r w:rsidR="00E57001">
        <w:rPr>
          <w:lang w:val="en-US"/>
        </w:rPr>
        <w:t xml:space="preserve">Noise from PA spectrum regrowth falling into the receive </w:t>
      </w:r>
      <w:r w:rsidR="00EB3E3A">
        <w:rPr>
          <w:lang w:val="en-US"/>
        </w:rPr>
        <w:t xml:space="preserve">band was also measured.  A PC3 APT PA was </w:t>
      </w:r>
      <w:r w:rsidR="004B7F7D">
        <w:rPr>
          <w:lang w:val="en-US"/>
        </w:rPr>
        <w:t xml:space="preserve">configured to emulate PC2 performance by raising its supply voltage and adjusting its </w:t>
      </w:r>
      <w:r w:rsidR="00F24294">
        <w:rPr>
          <w:lang w:val="en-US"/>
        </w:rPr>
        <w:t>ICQ bias</w:t>
      </w:r>
      <w:r w:rsidR="00536749">
        <w:rPr>
          <w:lang w:val="en-US"/>
        </w:rPr>
        <w:t xml:space="preserve">.  </w:t>
      </w:r>
      <w:r w:rsidR="00292CDE">
        <w:rPr>
          <w:lang w:val="en-US"/>
        </w:rPr>
        <w:t xml:space="preserve">ACLR margin was </w:t>
      </w:r>
      <w:r w:rsidR="001F33D5">
        <w:rPr>
          <w:lang w:val="en-US"/>
        </w:rPr>
        <w:t xml:space="preserve">approximately </w:t>
      </w:r>
      <w:r w:rsidR="00DB7DDE">
        <w:rPr>
          <w:lang w:val="en-US"/>
        </w:rPr>
        <w:t xml:space="preserve">commensurate with PC3 margins in nominal </w:t>
      </w:r>
      <w:proofErr w:type="gramStart"/>
      <w:r w:rsidR="00DB7DDE">
        <w:rPr>
          <w:lang w:val="en-US"/>
        </w:rPr>
        <w:t>conditions;</w:t>
      </w:r>
      <w:proofErr w:type="gramEnd"/>
      <w:r w:rsidR="00DB7DDE">
        <w:rPr>
          <w:lang w:val="en-US"/>
        </w:rPr>
        <w:t xml:space="preserve"> i</w:t>
      </w:r>
      <w:r w:rsidR="00360F2A">
        <w:rPr>
          <w:lang w:val="en-US"/>
        </w:rPr>
        <w:t xml:space="preserve">.e., </w:t>
      </w:r>
      <w:r w:rsidR="00F8551A">
        <w:rPr>
          <w:lang w:val="en-US"/>
        </w:rPr>
        <w:t>the PA was not driven to a</w:t>
      </w:r>
      <w:r w:rsidR="001F33D5">
        <w:rPr>
          <w:lang w:val="en-US"/>
        </w:rPr>
        <w:t xml:space="preserve"> 3GPP specified</w:t>
      </w:r>
      <w:r w:rsidR="00F8551A">
        <w:rPr>
          <w:lang w:val="en-US"/>
        </w:rPr>
        <w:t xml:space="preserve"> ACLR limit</w:t>
      </w:r>
      <w:r w:rsidR="00A63517">
        <w:rPr>
          <w:lang w:val="en-US"/>
        </w:rPr>
        <w:t xml:space="preserve"> as is often done to model a worst case PA</w:t>
      </w:r>
      <w:r w:rsidR="00F8551A">
        <w:rPr>
          <w:lang w:val="en-US"/>
        </w:rPr>
        <w:t>.</w:t>
      </w:r>
      <w:r w:rsidR="008F373B">
        <w:rPr>
          <w:lang w:val="en-US"/>
        </w:rPr>
        <w:t xml:space="preserve">  </w:t>
      </w:r>
      <w:r w:rsidR="00A63517">
        <w:rPr>
          <w:lang w:val="en-US"/>
        </w:rPr>
        <w:t>Instead</w:t>
      </w:r>
      <w:r w:rsidR="00D27296">
        <w:rPr>
          <w:lang w:val="en-US"/>
        </w:rPr>
        <w:t>, PC</w:t>
      </w:r>
      <w:r w:rsidR="00F65DD3">
        <w:rPr>
          <w:lang w:val="en-US"/>
        </w:rPr>
        <w:t>3</w:t>
      </w:r>
      <w:r w:rsidR="00D27296">
        <w:rPr>
          <w:lang w:val="en-US"/>
        </w:rPr>
        <w:t xml:space="preserve"> margins </w:t>
      </w:r>
      <w:r w:rsidR="00F65DD3">
        <w:rPr>
          <w:lang w:val="en-US"/>
        </w:rPr>
        <w:t xml:space="preserve">for reference sensitivity </w:t>
      </w:r>
      <w:r w:rsidR="00D27296">
        <w:rPr>
          <w:lang w:val="en-US"/>
        </w:rPr>
        <w:t xml:space="preserve">are observed with the objective to retain the same margins for PC2.  </w:t>
      </w:r>
      <w:r w:rsidR="00655123">
        <w:rPr>
          <w:lang w:val="en-US"/>
        </w:rPr>
        <w:t xml:space="preserve">To </w:t>
      </w:r>
      <w:r w:rsidR="0027305B">
        <w:rPr>
          <w:lang w:val="en-US"/>
        </w:rPr>
        <w:t>estimate</w:t>
      </w:r>
      <w:r w:rsidR="00655123">
        <w:rPr>
          <w:lang w:val="en-US"/>
        </w:rPr>
        <w:t xml:space="preserve"> </w:t>
      </w:r>
      <w:r w:rsidR="00660176">
        <w:rPr>
          <w:lang w:val="en-US"/>
        </w:rPr>
        <w:t>ET PA</w:t>
      </w:r>
      <w:r w:rsidR="00543EB7">
        <w:rPr>
          <w:lang w:val="en-US"/>
        </w:rPr>
        <w:t xml:space="preserve"> operation</w:t>
      </w:r>
      <w:r w:rsidR="00660176">
        <w:rPr>
          <w:lang w:val="en-US"/>
        </w:rPr>
        <w:t xml:space="preserve">, the noise </w:t>
      </w:r>
      <w:r w:rsidR="00A438CC">
        <w:rPr>
          <w:lang w:val="en-US"/>
        </w:rPr>
        <w:t xml:space="preserve">difference </w:t>
      </w:r>
      <w:r w:rsidR="004624EB">
        <w:rPr>
          <w:lang w:val="en-US"/>
        </w:rPr>
        <w:t>in dB</w:t>
      </w:r>
      <w:r w:rsidR="00844914">
        <w:rPr>
          <w:lang w:val="en-US"/>
        </w:rPr>
        <w:t xml:space="preserve"> </w:t>
      </w:r>
      <w:r w:rsidR="00A438CC">
        <w:rPr>
          <w:lang w:val="en-US"/>
        </w:rPr>
        <w:t>from ET to APT was observed for PC3</w:t>
      </w:r>
      <w:r w:rsidR="0027305B">
        <w:rPr>
          <w:lang w:val="en-US"/>
        </w:rPr>
        <w:t xml:space="preserve"> and applied equally to PC2.  </w:t>
      </w:r>
      <w:r w:rsidR="002C789B">
        <w:rPr>
          <w:lang w:val="en-US"/>
        </w:rPr>
        <w:t>From the PA output, t</w:t>
      </w:r>
      <w:r w:rsidR="00486524">
        <w:rPr>
          <w:lang w:val="en-US"/>
        </w:rPr>
        <w:t xml:space="preserve">he duplexer isolation was assumed to be </w:t>
      </w:r>
      <w:r w:rsidR="00DE4CAE">
        <w:rPr>
          <w:lang w:val="en-US"/>
        </w:rPr>
        <w:t>5</w:t>
      </w:r>
      <w:r w:rsidR="008A2E1C">
        <w:rPr>
          <w:lang w:val="en-US"/>
        </w:rPr>
        <w:t>0</w:t>
      </w:r>
      <w:r w:rsidR="00DE4CAE">
        <w:rPr>
          <w:lang w:val="en-US"/>
        </w:rPr>
        <w:t xml:space="preserve"> dB</w:t>
      </w:r>
      <w:r w:rsidR="008A2E1C">
        <w:rPr>
          <w:lang w:val="en-US"/>
        </w:rPr>
        <w:t xml:space="preserve"> while the Rx side was assumed to be 55 </w:t>
      </w:r>
      <w:proofErr w:type="spellStart"/>
      <w:r w:rsidR="008A2E1C">
        <w:rPr>
          <w:lang w:val="en-US"/>
        </w:rPr>
        <w:t>dB.</w:t>
      </w:r>
      <w:proofErr w:type="spellEnd"/>
      <w:r w:rsidR="008A2E1C">
        <w:rPr>
          <w:lang w:val="en-US"/>
        </w:rPr>
        <w:t xml:space="preserve">  </w:t>
      </w:r>
      <w:r w:rsidR="00DE4CAE">
        <w:rPr>
          <w:lang w:val="en-US"/>
        </w:rPr>
        <w:t xml:space="preserve"> </w:t>
      </w:r>
      <w:r w:rsidR="00AD7BC3">
        <w:rPr>
          <w:lang w:val="en-US"/>
        </w:rPr>
        <w:t xml:space="preserve">Other sources of noise such as baseband spurious products and </w:t>
      </w:r>
      <w:r w:rsidR="004624EB">
        <w:rPr>
          <w:lang w:val="en-US"/>
        </w:rPr>
        <w:t xml:space="preserve">IM2 due to </w:t>
      </w:r>
      <w:r w:rsidR="00AD7BC3">
        <w:rPr>
          <w:lang w:val="en-US"/>
        </w:rPr>
        <w:t>receiver IP2 were calculated based on design parameters and added into the reference sensitivity calculation</w:t>
      </w:r>
      <w:r w:rsidR="00D046BE">
        <w:rPr>
          <w:lang w:val="en-US"/>
        </w:rPr>
        <w:t xml:space="preserve"> which assumes dual receivers with maximum ratio combining</w:t>
      </w:r>
      <w:r w:rsidR="00673E3E">
        <w:rPr>
          <w:lang w:val="en-US"/>
        </w:rPr>
        <w:t xml:space="preserve"> in the baseband</w:t>
      </w:r>
      <w:r w:rsidR="00D046BE">
        <w:rPr>
          <w:lang w:val="en-US"/>
        </w:rPr>
        <w:t xml:space="preserve">.  </w:t>
      </w:r>
    </w:p>
    <w:p w14:paraId="1F80786D" w14:textId="32D2C663" w:rsidR="0049498C" w:rsidRDefault="0049498C" w:rsidP="00B8481F">
      <w:pPr>
        <w:rPr>
          <w:lang w:val="en-US"/>
        </w:rPr>
      </w:pPr>
      <w:r>
        <w:rPr>
          <w:lang w:val="en-US"/>
        </w:rPr>
        <w:t>For dual Tx</w:t>
      </w:r>
      <w:r w:rsidR="00294AFD">
        <w:rPr>
          <w:lang w:val="en-US"/>
        </w:rPr>
        <w:t>, the power level of each PA is maintained at PC3 level but there are additional sources of noise and degradation</w:t>
      </w:r>
      <w:r w:rsidR="003145D0">
        <w:rPr>
          <w:lang w:val="en-US"/>
        </w:rPr>
        <w:t xml:space="preserve"> to be considered</w:t>
      </w:r>
      <w:r w:rsidR="00294AFD">
        <w:rPr>
          <w:lang w:val="en-US"/>
        </w:rPr>
        <w:t>.  Both the primary and diversity receive paths now experience transmitter noise</w:t>
      </w:r>
      <w:r w:rsidR="002A5D38">
        <w:rPr>
          <w:lang w:val="en-US"/>
        </w:rPr>
        <w:t xml:space="preserve"> since each path consists of a transmitter.  Additionally, the cross coupling and reverse IMD</w:t>
      </w:r>
      <w:r w:rsidR="00B540BC">
        <w:rPr>
          <w:lang w:val="en-US"/>
        </w:rPr>
        <w:t xml:space="preserve"> has been found to degrade performance primarily through a</w:t>
      </w:r>
      <w:r w:rsidR="003A5154">
        <w:rPr>
          <w:lang w:val="en-US"/>
        </w:rPr>
        <w:t xml:space="preserve"> leakage</w:t>
      </w:r>
      <w:r w:rsidR="00B540BC">
        <w:rPr>
          <w:lang w:val="en-US"/>
        </w:rPr>
        <w:t xml:space="preserve"> path from </w:t>
      </w:r>
      <w:r w:rsidR="00E419C0">
        <w:rPr>
          <w:lang w:val="en-US"/>
        </w:rPr>
        <w:t xml:space="preserve">PA </w:t>
      </w:r>
      <w:r w:rsidR="00B540BC">
        <w:rPr>
          <w:lang w:val="en-US"/>
        </w:rPr>
        <w:t xml:space="preserve">output to output with an assumed antenna isolation of 10 </w:t>
      </w:r>
      <w:proofErr w:type="spellStart"/>
      <w:r w:rsidR="00B540BC">
        <w:rPr>
          <w:lang w:val="en-US"/>
        </w:rPr>
        <w:t>dB.</w:t>
      </w:r>
      <w:proofErr w:type="spellEnd"/>
      <w:r w:rsidR="00B540BC">
        <w:rPr>
          <w:lang w:val="en-US"/>
        </w:rPr>
        <w:t xml:space="preserve">  </w:t>
      </w:r>
      <w:r w:rsidR="009C720B">
        <w:rPr>
          <w:lang w:val="en-US"/>
        </w:rPr>
        <w:t xml:space="preserve">The RIMD degradation has traditionally been measured </w:t>
      </w:r>
      <w:r w:rsidR="007346A0">
        <w:rPr>
          <w:lang w:val="en-US"/>
        </w:rPr>
        <w:t xml:space="preserve">in the lab </w:t>
      </w:r>
      <w:r w:rsidR="009C720B">
        <w:rPr>
          <w:lang w:val="en-US"/>
        </w:rPr>
        <w:t xml:space="preserve">since mathematical models </w:t>
      </w:r>
      <w:r w:rsidR="007346A0">
        <w:rPr>
          <w:lang w:val="en-US"/>
        </w:rPr>
        <w:t xml:space="preserve">for simulation </w:t>
      </w:r>
      <w:r w:rsidR="009C720B">
        <w:rPr>
          <w:lang w:val="en-US"/>
        </w:rPr>
        <w:t>have not been</w:t>
      </w:r>
      <w:r w:rsidR="00172BFA">
        <w:rPr>
          <w:lang w:val="en-US"/>
        </w:rPr>
        <w:t xml:space="preserve"> derived.  </w:t>
      </w:r>
      <w:r w:rsidR="00FB24EB">
        <w:rPr>
          <w:lang w:val="en-US"/>
        </w:rPr>
        <w:t xml:space="preserve">In this case, a direct measurement was not </w:t>
      </w:r>
      <w:r w:rsidR="00161C9E">
        <w:rPr>
          <w:lang w:val="en-US"/>
        </w:rPr>
        <w:t>pursued</w:t>
      </w:r>
      <w:r w:rsidR="00FB24EB">
        <w:rPr>
          <w:lang w:val="en-US"/>
        </w:rPr>
        <w:t xml:space="preserve"> but instead an offset was added to the </w:t>
      </w:r>
      <w:r w:rsidR="00485E69">
        <w:rPr>
          <w:lang w:val="en-US"/>
        </w:rPr>
        <w:t>R</w:t>
      </w:r>
      <w:r w:rsidR="00FB24EB">
        <w:rPr>
          <w:lang w:val="en-US"/>
        </w:rPr>
        <w:t xml:space="preserve">SD to reflect the additional </w:t>
      </w:r>
      <w:r w:rsidR="00FB24EB">
        <w:rPr>
          <w:lang w:val="en-US"/>
        </w:rPr>
        <w:lastRenderedPageBreak/>
        <w:t xml:space="preserve">noise </w:t>
      </w:r>
      <w:r w:rsidR="00485E69">
        <w:rPr>
          <w:lang w:val="en-US"/>
        </w:rPr>
        <w:t>caused by RIMD</w:t>
      </w:r>
      <w:r w:rsidR="00161C9E">
        <w:rPr>
          <w:lang w:val="en-US"/>
        </w:rPr>
        <w:t xml:space="preserve"> relative to other noise sources</w:t>
      </w:r>
      <w:r w:rsidR="00485E69">
        <w:rPr>
          <w:lang w:val="en-US"/>
        </w:rPr>
        <w:t xml:space="preserve">.  </w:t>
      </w:r>
      <w:r w:rsidR="007613F0">
        <w:rPr>
          <w:lang w:val="en-US"/>
        </w:rPr>
        <w:t xml:space="preserve">The offset was calculated according to </w:t>
      </w:r>
      <w:r w:rsidR="003A76C5">
        <w:rPr>
          <w:lang w:val="en-US"/>
        </w:rPr>
        <w:t xml:space="preserve">previous internal </w:t>
      </w:r>
      <w:r w:rsidR="007613F0">
        <w:rPr>
          <w:lang w:val="en-US"/>
        </w:rPr>
        <w:t>measurements</w:t>
      </w:r>
      <w:r w:rsidR="003A76C5">
        <w:rPr>
          <w:lang w:val="en-US"/>
        </w:rPr>
        <w:t xml:space="preserve"> </w:t>
      </w:r>
      <w:r w:rsidR="007D672B">
        <w:rPr>
          <w:lang w:val="en-US"/>
        </w:rPr>
        <w:t xml:space="preserve">of </w:t>
      </w:r>
      <w:proofErr w:type="spellStart"/>
      <w:r w:rsidR="007D672B">
        <w:rPr>
          <w:lang w:val="en-US"/>
        </w:rPr>
        <w:t>desense</w:t>
      </w:r>
      <w:proofErr w:type="spellEnd"/>
      <w:r w:rsidR="007D672B">
        <w:rPr>
          <w:lang w:val="en-US"/>
        </w:rPr>
        <w:t xml:space="preserve"> </w:t>
      </w:r>
      <w:r w:rsidR="003A76C5">
        <w:rPr>
          <w:lang w:val="en-US"/>
        </w:rPr>
        <w:t xml:space="preserve">for an UL MIMO (multiple PA) configuration </w:t>
      </w:r>
      <w:r w:rsidR="00B03F31">
        <w:rPr>
          <w:lang w:val="en-US"/>
        </w:rPr>
        <w:t xml:space="preserve">isolating the </w:t>
      </w:r>
      <w:r w:rsidR="00497563">
        <w:rPr>
          <w:lang w:val="en-US"/>
        </w:rPr>
        <w:t>impact of RIMD by subtracting out the thermal noise component</w:t>
      </w:r>
      <w:r w:rsidR="00F065CE">
        <w:rPr>
          <w:lang w:val="en-US"/>
        </w:rPr>
        <w:t xml:space="preserve"> as a function of bandwidth</w:t>
      </w:r>
      <w:r w:rsidR="00497563">
        <w:rPr>
          <w:lang w:val="en-US"/>
        </w:rPr>
        <w:t xml:space="preserve">.  </w:t>
      </w:r>
    </w:p>
    <w:p w14:paraId="7E9B4D18" w14:textId="63301188" w:rsidR="008F373B" w:rsidRDefault="00127AD5" w:rsidP="00B8481F">
      <w:pPr>
        <w:rPr>
          <w:lang w:val="en-US"/>
        </w:rPr>
      </w:pPr>
      <w:r>
        <w:rPr>
          <w:lang w:val="en-US"/>
        </w:rPr>
        <w:t>The RSD results are summarized below</w:t>
      </w:r>
    </w:p>
    <w:tbl>
      <w:tblPr>
        <w:tblStyle w:val="TableGrid"/>
        <w:tblW w:w="0" w:type="auto"/>
        <w:tblLook w:val="04A0" w:firstRow="1" w:lastRow="0" w:firstColumn="1" w:lastColumn="0" w:noHBand="0" w:noVBand="1"/>
      </w:tblPr>
      <w:tblGrid>
        <w:gridCol w:w="1106"/>
        <w:gridCol w:w="1260"/>
        <w:gridCol w:w="1096"/>
        <w:gridCol w:w="1096"/>
        <w:gridCol w:w="1096"/>
        <w:gridCol w:w="1054"/>
        <w:gridCol w:w="893"/>
        <w:gridCol w:w="966"/>
        <w:gridCol w:w="1054"/>
      </w:tblGrid>
      <w:tr w:rsidR="00B1440E" w14:paraId="6D37E20A" w14:textId="77777777" w:rsidTr="00F22CEC">
        <w:tc>
          <w:tcPr>
            <w:tcW w:w="1106" w:type="dxa"/>
            <w:shd w:val="clear" w:color="auto" w:fill="BFBFBF" w:themeFill="background1" w:themeFillShade="BF"/>
          </w:tcPr>
          <w:p w14:paraId="2A853187" w14:textId="6075F032" w:rsidR="00B1440E" w:rsidRPr="00D01B7D" w:rsidRDefault="00614231" w:rsidP="00D01B7D">
            <w:pPr>
              <w:jc w:val="center"/>
              <w:rPr>
                <w:b/>
                <w:bCs/>
                <w:lang w:val="en-US"/>
              </w:rPr>
            </w:pPr>
            <w:r>
              <w:rPr>
                <w:b/>
                <w:bCs/>
                <w:lang w:val="en-US"/>
              </w:rPr>
              <w:t xml:space="preserve">Operating </w:t>
            </w:r>
            <w:r w:rsidR="00B1440E" w:rsidRPr="00D01B7D">
              <w:rPr>
                <w:b/>
                <w:bCs/>
                <w:lang w:val="en-US"/>
              </w:rPr>
              <w:t>Band</w:t>
            </w:r>
          </w:p>
        </w:tc>
        <w:tc>
          <w:tcPr>
            <w:tcW w:w="1260" w:type="dxa"/>
            <w:shd w:val="clear" w:color="auto" w:fill="BFBFBF" w:themeFill="background1" w:themeFillShade="BF"/>
          </w:tcPr>
          <w:p w14:paraId="3F7DF585" w14:textId="22A83A69" w:rsidR="00B1440E" w:rsidRPr="00D01B7D" w:rsidRDefault="00B1440E" w:rsidP="00D01B7D">
            <w:pPr>
              <w:jc w:val="center"/>
              <w:rPr>
                <w:b/>
                <w:bCs/>
                <w:lang w:val="en-US"/>
              </w:rPr>
            </w:pPr>
            <w:r w:rsidRPr="00D01B7D">
              <w:rPr>
                <w:b/>
                <w:bCs/>
                <w:lang w:val="en-US"/>
              </w:rPr>
              <w:t>UE architecture</w:t>
            </w:r>
          </w:p>
        </w:tc>
        <w:tc>
          <w:tcPr>
            <w:tcW w:w="1096" w:type="dxa"/>
            <w:shd w:val="clear" w:color="auto" w:fill="BFBFBF" w:themeFill="background1" w:themeFillShade="BF"/>
          </w:tcPr>
          <w:p w14:paraId="52C9CC87" w14:textId="4E481C99" w:rsidR="00B1440E" w:rsidRPr="00D01B7D" w:rsidRDefault="00B1440E" w:rsidP="00D01B7D">
            <w:pPr>
              <w:jc w:val="center"/>
              <w:rPr>
                <w:b/>
                <w:bCs/>
                <w:lang w:val="en-US"/>
              </w:rPr>
            </w:pPr>
            <w:r w:rsidRPr="00D01B7D">
              <w:rPr>
                <w:b/>
                <w:bCs/>
                <w:lang w:val="en-US"/>
              </w:rPr>
              <w:t>5 MHz</w:t>
            </w:r>
          </w:p>
        </w:tc>
        <w:tc>
          <w:tcPr>
            <w:tcW w:w="1096" w:type="dxa"/>
            <w:shd w:val="clear" w:color="auto" w:fill="BFBFBF" w:themeFill="background1" w:themeFillShade="BF"/>
          </w:tcPr>
          <w:p w14:paraId="22B831A2" w14:textId="162AF7B1" w:rsidR="00B1440E" w:rsidRPr="00D01B7D" w:rsidRDefault="00B1440E" w:rsidP="00D01B7D">
            <w:pPr>
              <w:jc w:val="center"/>
              <w:rPr>
                <w:b/>
                <w:bCs/>
                <w:lang w:val="en-US"/>
              </w:rPr>
            </w:pPr>
            <w:r w:rsidRPr="00D01B7D">
              <w:rPr>
                <w:b/>
                <w:bCs/>
                <w:lang w:val="en-US"/>
              </w:rPr>
              <w:t>10 MHz</w:t>
            </w:r>
          </w:p>
        </w:tc>
        <w:tc>
          <w:tcPr>
            <w:tcW w:w="1096" w:type="dxa"/>
            <w:shd w:val="clear" w:color="auto" w:fill="BFBFBF" w:themeFill="background1" w:themeFillShade="BF"/>
          </w:tcPr>
          <w:p w14:paraId="0F54DE7C" w14:textId="5A452004" w:rsidR="00B1440E" w:rsidRPr="00D01B7D" w:rsidRDefault="00B1440E" w:rsidP="00D01B7D">
            <w:pPr>
              <w:jc w:val="center"/>
              <w:rPr>
                <w:b/>
                <w:bCs/>
                <w:lang w:val="en-US"/>
              </w:rPr>
            </w:pPr>
            <w:r w:rsidRPr="00D01B7D">
              <w:rPr>
                <w:b/>
                <w:bCs/>
                <w:lang w:val="en-US"/>
              </w:rPr>
              <w:t>15 MHz</w:t>
            </w:r>
          </w:p>
        </w:tc>
        <w:tc>
          <w:tcPr>
            <w:tcW w:w="1054" w:type="dxa"/>
            <w:shd w:val="clear" w:color="auto" w:fill="BFBFBF" w:themeFill="background1" w:themeFillShade="BF"/>
          </w:tcPr>
          <w:p w14:paraId="1BF8C240" w14:textId="0E6483A0" w:rsidR="00B1440E" w:rsidRPr="00D01B7D" w:rsidRDefault="00B1440E" w:rsidP="00D01B7D">
            <w:pPr>
              <w:jc w:val="center"/>
              <w:rPr>
                <w:b/>
                <w:bCs/>
                <w:lang w:val="en-US"/>
              </w:rPr>
            </w:pPr>
            <w:r w:rsidRPr="00D01B7D">
              <w:rPr>
                <w:b/>
                <w:bCs/>
                <w:lang w:val="en-US"/>
              </w:rPr>
              <w:t>20 MHz</w:t>
            </w:r>
          </w:p>
        </w:tc>
        <w:tc>
          <w:tcPr>
            <w:tcW w:w="893" w:type="dxa"/>
            <w:shd w:val="clear" w:color="auto" w:fill="BFBFBF" w:themeFill="background1" w:themeFillShade="BF"/>
          </w:tcPr>
          <w:p w14:paraId="5DACC94A" w14:textId="3FB68817" w:rsidR="00B1440E" w:rsidRPr="00D01B7D" w:rsidRDefault="002F6C45" w:rsidP="00D01B7D">
            <w:pPr>
              <w:jc w:val="center"/>
              <w:rPr>
                <w:b/>
                <w:bCs/>
                <w:lang w:val="en-US"/>
              </w:rPr>
            </w:pPr>
            <w:r w:rsidRPr="00D01B7D">
              <w:rPr>
                <w:b/>
                <w:bCs/>
                <w:lang w:val="en-US"/>
              </w:rPr>
              <w:t>25 MHz</w:t>
            </w:r>
          </w:p>
        </w:tc>
        <w:tc>
          <w:tcPr>
            <w:tcW w:w="966" w:type="dxa"/>
            <w:shd w:val="clear" w:color="auto" w:fill="BFBFBF" w:themeFill="background1" w:themeFillShade="BF"/>
          </w:tcPr>
          <w:p w14:paraId="402D8474" w14:textId="6A75ABA5" w:rsidR="00B1440E" w:rsidRPr="00D01B7D" w:rsidRDefault="002F6C45" w:rsidP="00D01B7D">
            <w:pPr>
              <w:jc w:val="center"/>
              <w:rPr>
                <w:b/>
                <w:bCs/>
                <w:lang w:val="en-US"/>
              </w:rPr>
            </w:pPr>
            <w:r w:rsidRPr="00D01B7D">
              <w:rPr>
                <w:b/>
                <w:bCs/>
                <w:lang w:val="en-US"/>
              </w:rPr>
              <w:t>30 MHz</w:t>
            </w:r>
          </w:p>
        </w:tc>
        <w:tc>
          <w:tcPr>
            <w:tcW w:w="1054" w:type="dxa"/>
            <w:shd w:val="clear" w:color="auto" w:fill="BFBFBF" w:themeFill="background1" w:themeFillShade="BF"/>
          </w:tcPr>
          <w:p w14:paraId="45E7EB3A" w14:textId="2E95B42A" w:rsidR="00B1440E" w:rsidRPr="00D01B7D" w:rsidRDefault="00B1440E" w:rsidP="00D01B7D">
            <w:pPr>
              <w:jc w:val="center"/>
              <w:rPr>
                <w:b/>
                <w:bCs/>
                <w:lang w:val="en-US"/>
              </w:rPr>
            </w:pPr>
            <w:r w:rsidRPr="00D01B7D">
              <w:rPr>
                <w:b/>
                <w:bCs/>
                <w:lang w:val="en-US"/>
              </w:rPr>
              <w:t>35 MHz</w:t>
            </w:r>
          </w:p>
        </w:tc>
      </w:tr>
      <w:tr w:rsidR="00B1440E" w14:paraId="01813728" w14:textId="77777777" w:rsidTr="00F22CEC">
        <w:tc>
          <w:tcPr>
            <w:tcW w:w="1106" w:type="dxa"/>
          </w:tcPr>
          <w:p w14:paraId="13E78EE6" w14:textId="20A1A0DD" w:rsidR="00B1440E" w:rsidRDefault="00B1440E" w:rsidP="00D01B7D">
            <w:pPr>
              <w:jc w:val="center"/>
              <w:rPr>
                <w:lang w:val="en-US"/>
              </w:rPr>
            </w:pPr>
            <w:r>
              <w:rPr>
                <w:lang w:val="en-US"/>
              </w:rPr>
              <w:t>n8</w:t>
            </w:r>
          </w:p>
        </w:tc>
        <w:tc>
          <w:tcPr>
            <w:tcW w:w="1260" w:type="dxa"/>
          </w:tcPr>
          <w:p w14:paraId="20300C34" w14:textId="56F2027F" w:rsidR="00B1440E" w:rsidRDefault="00B1440E" w:rsidP="00D01B7D">
            <w:pPr>
              <w:jc w:val="center"/>
              <w:rPr>
                <w:lang w:val="en-US"/>
              </w:rPr>
            </w:pPr>
            <w:r>
              <w:rPr>
                <w:lang w:val="en-US"/>
              </w:rPr>
              <w:t>1Tx</w:t>
            </w:r>
          </w:p>
        </w:tc>
        <w:tc>
          <w:tcPr>
            <w:tcW w:w="1096" w:type="dxa"/>
            <w:vAlign w:val="center"/>
          </w:tcPr>
          <w:p w14:paraId="3561CB5F" w14:textId="3CB9BE13" w:rsidR="00B1440E" w:rsidRPr="00BA62F2" w:rsidRDefault="00B1440E" w:rsidP="00D01B7D">
            <w:pPr>
              <w:jc w:val="center"/>
              <w:rPr>
                <w:lang w:val="en-US"/>
              </w:rPr>
            </w:pPr>
            <w:r w:rsidRPr="00BA62F2">
              <w:rPr>
                <w:color w:val="000000"/>
                <w:kern w:val="24"/>
              </w:rPr>
              <w:t>0.8</w:t>
            </w:r>
          </w:p>
        </w:tc>
        <w:tc>
          <w:tcPr>
            <w:tcW w:w="1096" w:type="dxa"/>
            <w:vAlign w:val="center"/>
          </w:tcPr>
          <w:p w14:paraId="03C3CFBC" w14:textId="54990BE0" w:rsidR="00B1440E" w:rsidRPr="00BA62F2" w:rsidRDefault="00B1440E" w:rsidP="00D01B7D">
            <w:pPr>
              <w:jc w:val="center"/>
              <w:rPr>
                <w:lang w:val="en-US"/>
              </w:rPr>
            </w:pPr>
            <w:r w:rsidRPr="00BA62F2">
              <w:rPr>
                <w:color w:val="000000"/>
                <w:kern w:val="24"/>
              </w:rPr>
              <w:t>0.6</w:t>
            </w:r>
          </w:p>
        </w:tc>
        <w:tc>
          <w:tcPr>
            <w:tcW w:w="1096" w:type="dxa"/>
            <w:vAlign w:val="center"/>
          </w:tcPr>
          <w:p w14:paraId="0A051912" w14:textId="00A608EB" w:rsidR="00B1440E" w:rsidRPr="00BA62F2" w:rsidRDefault="00B1440E" w:rsidP="00D01B7D">
            <w:pPr>
              <w:jc w:val="center"/>
              <w:rPr>
                <w:lang w:val="en-US"/>
              </w:rPr>
            </w:pPr>
            <w:r w:rsidRPr="00BA62F2">
              <w:rPr>
                <w:color w:val="000000"/>
                <w:kern w:val="24"/>
              </w:rPr>
              <w:t>0.7</w:t>
            </w:r>
          </w:p>
        </w:tc>
        <w:tc>
          <w:tcPr>
            <w:tcW w:w="1054" w:type="dxa"/>
            <w:vAlign w:val="center"/>
          </w:tcPr>
          <w:p w14:paraId="4731B2AE" w14:textId="2772F68C" w:rsidR="00B1440E" w:rsidRPr="00BA62F2" w:rsidRDefault="00B1440E" w:rsidP="00D01B7D">
            <w:pPr>
              <w:jc w:val="center"/>
              <w:rPr>
                <w:lang w:val="en-US"/>
              </w:rPr>
            </w:pPr>
            <w:r w:rsidRPr="00BA62F2">
              <w:rPr>
                <w:color w:val="000000"/>
                <w:kern w:val="24"/>
              </w:rPr>
              <w:t>1.8</w:t>
            </w:r>
          </w:p>
        </w:tc>
        <w:tc>
          <w:tcPr>
            <w:tcW w:w="893" w:type="dxa"/>
          </w:tcPr>
          <w:p w14:paraId="7BC53B2E" w14:textId="2DDA70A7" w:rsidR="00B1440E" w:rsidRPr="00BA62F2" w:rsidRDefault="0096020F" w:rsidP="00D01B7D">
            <w:pPr>
              <w:jc w:val="center"/>
              <w:rPr>
                <w:color w:val="000000"/>
                <w:kern w:val="24"/>
              </w:rPr>
            </w:pPr>
            <w:r>
              <w:rPr>
                <w:color w:val="000000"/>
                <w:kern w:val="24"/>
              </w:rPr>
              <w:t>-</w:t>
            </w:r>
          </w:p>
        </w:tc>
        <w:tc>
          <w:tcPr>
            <w:tcW w:w="966" w:type="dxa"/>
          </w:tcPr>
          <w:p w14:paraId="4456223B" w14:textId="302084D2" w:rsidR="00B1440E" w:rsidRPr="00BA62F2" w:rsidRDefault="0096020F" w:rsidP="00D01B7D">
            <w:pPr>
              <w:jc w:val="center"/>
              <w:rPr>
                <w:color w:val="000000"/>
                <w:kern w:val="24"/>
              </w:rPr>
            </w:pPr>
            <w:r>
              <w:rPr>
                <w:color w:val="000000"/>
                <w:kern w:val="24"/>
              </w:rPr>
              <w:t>-</w:t>
            </w:r>
          </w:p>
        </w:tc>
        <w:tc>
          <w:tcPr>
            <w:tcW w:w="1054" w:type="dxa"/>
            <w:vAlign w:val="center"/>
          </w:tcPr>
          <w:p w14:paraId="009F7CBE" w14:textId="094C0485" w:rsidR="00B1440E" w:rsidRPr="00BA62F2" w:rsidRDefault="00B1440E" w:rsidP="00D01B7D">
            <w:pPr>
              <w:jc w:val="center"/>
              <w:rPr>
                <w:lang w:val="en-US"/>
              </w:rPr>
            </w:pPr>
            <w:r w:rsidRPr="00BA62F2">
              <w:rPr>
                <w:color w:val="000000"/>
                <w:kern w:val="24"/>
              </w:rPr>
              <w:t>1.8</w:t>
            </w:r>
          </w:p>
        </w:tc>
      </w:tr>
      <w:tr w:rsidR="00B1440E" w14:paraId="48F726F5" w14:textId="77777777" w:rsidTr="00F22CEC">
        <w:tc>
          <w:tcPr>
            <w:tcW w:w="1106" w:type="dxa"/>
          </w:tcPr>
          <w:p w14:paraId="552D9A80" w14:textId="77F7F046" w:rsidR="00B1440E" w:rsidRDefault="00B1440E" w:rsidP="00D01B7D">
            <w:pPr>
              <w:jc w:val="center"/>
              <w:rPr>
                <w:lang w:val="en-US"/>
              </w:rPr>
            </w:pPr>
            <w:r>
              <w:rPr>
                <w:lang w:val="en-US"/>
              </w:rPr>
              <w:t>n8</w:t>
            </w:r>
          </w:p>
        </w:tc>
        <w:tc>
          <w:tcPr>
            <w:tcW w:w="1260" w:type="dxa"/>
          </w:tcPr>
          <w:p w14:paraId="005BFD8F" w14:textId="6C6549EE" w:rsidR="00B1440E" w:rsidRDefault="00B1440E" w:rsidP="00D01B7D">
            <w:pPr>
              <w:jc w:val="center"/>
              <w:rPr>
                <w:lang w:val="en-US"/>
              </w:rPr>
            </w:pPr>
            <w:r>
              <w:rPr>
                <w:lang w:val="en-US"/>
              </w:rPr>
              <w:t>2Tx</w:t>
            </w:r>
          </w:p>
        </w:tc>
        <w:tc>
          <w:tcPr>
            <w:tcW w:w="1096" w:type="dxa"/>
            <w:vAlign w:val="center"/>
          </w:tcPr>
          <w:p w14:paraId="518D02D7" w14:textId="5A8441B7" w:rsidR="00B1440E" w:rsidRPr="00A21D6B" w:rsidRDefault="00B1440E" w:rsidP="00D01B7D">
            <w:pPr>
              <w:jc w:val="center"/>
              <w:rPr>
                <w:lang w:val="en-US"/>
              </w:rPr>
            </w:pPr>
            <w:r w:rsidRPr="00A21D6B">
              <w:rPr>
                <w:color w:val="000000"/>
                <w:kern w:val="24"/>
              </w:rPr>
              <w:t>1.5</w:t>
            </w:r>
          </w:p>
        </w:tc>
        <w:tc>
          <w:tcPr>
            <w:tcW w:w="1096" w:type="dxa"/>
            <w:vAlign w:val="center"/>
          </w:tcPr>
          <w:p w14:paraId="29B2D7A3" w14:textId="2959E24C" w:rsidR="00B1440E" w:rsidRPr="00A21D6B" w:rsidRDefault="00B1440E" w:rsidP="00D01B7D">
            <w:pPr>
              <w:jc w:val="center"/>
              <w:rPr>
                <w:lang w:val="en-US"/>
              </w:rPr>
            </w:pPr>
            <w:r w:rsidRPr="00A21D6B">
              <w:rPr>
                <w:color w:val="000000"/>
                <w:kern w:val="24"/>
              </w:rPr>
              <w:t>1.5</w:t>
            </w:r>
          </w:p>
        </w:tc>
        <w:tc>
          <w:tcPr>
            <w:tcW w:w="1096" w:type="dxa"/>
            <w:vAlign w:val="center"/>
          </w:tcPr>
          <w:p w14:paraId="4D074069" w14:textId="7ADFE58B" w:rsidR="00B1440E" w:rsidRPr="00A21D6B" w:rsidRDefault="00B1440E" w:rsidP="00D01B7D">
            <w:pPr>
              <w:jc w:val="center"/>
              <w:rPr>
                <w:lang w:val="en-US"/>
              </w:rPr>
            </w:pPr>
            <w:r w:rsidRPr="00A21D6B">
              <w:rPr>
                <w:color w:val="000000"/>
                <w:kern w:val="24"/>
              </w:rPr>
              <w:t>2.2</w:t>
            </w:r>
          </w:p>
        </w:tc>
        <w:tc>
          <w:tcPr>
            <w:tcW w:w="1054" w:type="dxa"/>
            <w:vAlign w:val="center"/>
          </w:tcPr>
          <w:p w14:paraId="2449C6AC" w14:textId="1DB12B2C" w:rsidR="00B1440E" w:rsidRPr="00A21D6B" w:rsidRDefault="00B1440E" w:rsidP="00D01B7D">
            <w:pPr>
              <w:jc w:val="center"/>
              <w:rPr>
                <w:lang w:val="en-US"/>
              </w:rPr>
            </w:pPr>
            <w:r w:rsidRPr="00A21D6B">
              <w:rPr>
                <w:color w:val="000000"/>
                <w:kern w:val="24"/>
              </w:rPr>
              <w:t>6.5</w:t>
            </w:r>
          </w:p>
        </w:tc>
        <w:tc>
          <w:tcPr>
            <w:tcW w:w="893" w:type="dxa"/>
          </w:tcPr>
          <w:p w14:paraId="26E6E867" w14:textId="559DEE4C" w:rsidR="00B1440E" w:rsidRPr="00A21D6B" w:rsidRDefault="0096020F" w:rsidP="00D01B7D">
            <w:pPr>
              <w:jc w:val="center"/>
              <w:rPr>
                <w:color w:val="000000"/>
                <w:kern w:val="24"/>
              </w:rPr>
            </w:pPr>
            <w:r>
              <w:rPr>
                <w:color w:val="000000"/>
                <w:kern w:val="24"/>
              </w:rPr>
              <w:t>-</w:t>
            </w:r>
          </w:p>
        </w:tc>
        <w:tc>
          <w:tcPr>
            <w:tcW w:w="966" w:type="dxa"/>
          </w:tcPr>
          <w:p w14:paraId="008C6DB0" w14:textId="6A944813" w:rsidR="00B1440E" w:rsidRPr="00A21D6B" w:rsidRDefault="0096020F" w:rsidP="00D01B7D">
            <w:pPr>
              <w:jc w:val="center"/>
              <w:rPr>
                <w:color w:val="000000"/>
                <w:kern w:val="24"/>
              </w:rPr>
            </w:pPr>
            <w:r>
              <w:rPr>
                <w:color w:val="000000"/>
                <w:kern w:val="24"/>
              </w:rPr>
              <w:t>-</w:t>
            </w:r>
          </w:p>
        </w:tc>
        <w:tc>
          <w:tcPr>
            <w:tcW w:w="1054" w:type="dxa"/>
            <w:vAlign w:val="center"/>
          </w:tcPr>
          <w:p w14:paraId="2A3EDED4" w14:textId="0AAF423A" w:rsidR="00B1440E" w:rsidRPr="00A21D6B" w:rsidRDefault="00B1440E" w:rsidP="00D01B7D">
            <w:pPr>
              <w:jc w:val="center"/>
              <w:rPr>
                <w:lang w:val="en-US"/>
              </w:rPr>
            </w:pPr>
            <w:r w:rsidRPr="00A21D6B">
              <w:rPr>
                <w:color w:val="000000"/>
                <w:kern w:val="24"/>
              </w:rPr>
              <w:t>5.9</w:t>
            </w:r>
          </w:p>
        </w:tc>
      </w:tr>
      <w:tr w:rsidR="00B1440E" w14:paraId="16A09DE6" w14:textId="77777777" w:rsidTr="00F22CEC">
        <w:tc>
          <w:tcPr>
            <w:tcW w:w="1106" w:type="dxa"/>
          </w:tcPr>
          <w:p w14:paraId="4C9E6AD5" w14:textId="7BA7A20E" w:rsidR="00B1440E" w:rsidRDefault="00B1440E" w:rsidP="00D01B7D">
            <w:pPr>
              <w:jc w:val="center"/>
              <w:rPr>
                <w:lang w:val="en-US"/>
              </w:rPr>
            </w:pPr>
            <w:r>
              <w:rPr>
                <w:lang w:val="en-US"/>
              </w:rPr>
              <w:t>n28</w:t>
            </w:r>
          </w:p>
        </w:tc>
        <w:tc>
          <w:tcPr>
            <w:tcW w:w="1260" w:type="dxa"/>
          </w:tcPr>
          <w:p w14:paraId="654FA2A9" w14:textId="6069B586" w:rsidR="00B1440E" w:rsidRDefault="00B1440E" w:rsidP="00D01B7D">
            <w:pPr>
              <w:jc w:val="center"/>
              <w:rPr>
                <w:lang w:val="en-US"/>
              </w:rPr>
            </w:pPr>
            <w:r>
              <w:rPr>
                <w:lang w:val="en-US"/>
              </w:rPr>
              <w:t>1Tx</w:t>
            </w:r>
          </w:p>
        </w:tc>
        <w:tc>
          <w:tcPr>
            <w:tcW w:w="1096" w:type="dxa"/>
          </w:tcPr>
          <w:p w14:paraId="74754172" w14:textId="740726FC" w:rsidR="00B1440E" w:rsidRDefault="00B1440E" w:rsidP="00D01B7D">
            <w:pPr>
              <w:jc w:val="center"/>
              <w:rPr>
                <w:lang w:val="en-US"/>
              </w:rPr>
            </w:pPr>
            <w:r>
              <w:rPr>
                <w:lang w:val="en-US"/>
              </w:rPr>
              <w:t>0.8</w:t>
            </w:r>
          </w:p>
        </w:tc>
        <w:tc>
          <w:tcPr>
            <w:tcW w:w="1096" w:type="dxa"/>
          </w:tcPr>
          <w:p w14:paraId="515CAAF9" w14:textId="66642CCD" w:rsidR="00B1440E" w:rsidRDefault="00B1440E" w:rsidP="00D01B7D">
            <w:pPr>
              <w:jc w:val="center"/>
              <w:rPr>
                <w:lang w:val="en-US"/>
              </w:rPr>
            </w:pPr>
            <w:r>
              <w:rPr>
                <w:lang w:val="en-US"/>
              </w:rPr>
              <w:t>0.6</w:t>
            </w:r>
          </w:p>
        </w:tc>
        <w:tc>
          <w:tcPr>
            <w:tcW w:w="1096" w:type="dxa"/>
          </w:tcPr>
          <w:p w14:paraId="6B17F656" w14:textId="0973DE3D" w:rsidR="00B1440E" w:rsidRDefault="00B1440E" w:rsidP="00D01B7D">
            <w:pPr>
              <w:jc w:val="center"/>
              <w:rPr>
                <w:lang w:val="en-US"/>
              </w:rPr>
            </w:pPr>
            <w:r>
              <w:rPr>
                <w:lang w:val="en-US"/>
              </w:rPr>
              <w:t>0.6</w:t>
            </w:r>
          </w:p>
        </w:tc>
        <w:tc>
          <w:tcPr>
            <w:tcW w:w="1054" w:type="dxa"/>
          </w:tcPr>
          <w:p w14:paraId="2800447A" w14:textId="436AE276" w:rsidR="00B1440E" w:rsidRDefault="00B1440E" w:rsidP="00D01B7D">
            <w:pPr>
              <w:jc w:val="center"/>
              <w:rPr>
                <w:lang w:val="en-US"/>
              </w:rPr>
            </w:pPr>
            <w:r>
              <w:rPr>
                <w:lang w:val="en-US"/>
              </w:rPr>
              <w:t>1.2</w:t>
            </w:r>
          </w:p>
        </w:tc>
        <w:tc>
          <w:tcPr>
            <w:tcW w:w="893" w:type="dxa"/>
          </w:tcPr>
          <w:p w14:paraId="7022FFD2" w14:textId="498004A8" w:rsidR="00B1440E" w:rsidRDefault="002F6C45" w:rsidP="00D01B7D">
            <w:pPr>
              <w:jc w:val="center"/>
              <w:rPr>
                <w:lang w:val="en-US"/>
              </w:rPr>
            </w:pPr>
            <w:r>
              <w:rPr>
                <w:lang w:val="en-US"/>
              </w:rPr>
              <w:t>2.2</w:t>
            </w:r>
          </w:p>
        </w:tc>
        <w:tc>
          <w:tcPr>
            <w:tcW w:w="966" w:type="dxa"/>
          </w:tcPr>
          <w:p w14:paraId="011AFFAF" w14:textId="63939F98" w:rsidR="00B1440E" w:rsidRDefault="002F6C45" w:rsidP="00D01B7D">
            <w:pPr>
              <w:jc w:val="center"/>
              <w:rPr>
                <w:lang w:val="en-US"/>
              </w:rPr>
            </w:pPr>
            <w:r>
              <w:rPr>
                <w:lang w:val="en-US"/>
              </w:rPr>
              <w:t>2.4</w:t>
            </w:r>
          </w:p>
        </w:tc>
        <w:tc>
          <w:tcPr>
            <w:tcW w:w="1054" w:type="dxa"/>
          </w:tcPr>
          <w:p w14:paraId="11521FF4" w14:textId="26CBBAF1" w:rsidR="00B1440E" w:rsidRDefault="0096020F" w:rsidP="00D01B7D">
            <w:pPr>
              <w:jc w:val="center"/>
              <w:rPr>
                <w:lang w:val="en-US"/>
              </w:rPr>
            </w:pPr>
            <w:r>
              <w:rPr>
                <w:lang w:val="en-US"/>
              </w:rPr>
              <w:t>-</w:t>
            </w:r>
          </w:p>
        </w:tc>
      </w:tr>
      <w:tr w:rsidR="00B1440E" w14:paraId="1282C922" w14:textId="77777777" w:rsidTr="00F22CEC">
        <w:tc>
          <w:tcPr>
            <w:tcW w:w="1106" w:type="dxa"/>
          </w:tcPr>
          <w:p w14:paraId="2AD63442" w14:textId="12477F5A" w:rsidR="00B1440E" w:rsidRDefault="00B1440E" w:rsidP="00D01B7D">
            <w:pPr>
              <w:jc w:val="center"/>
              <w:rPr>
                <w:lang w:val="en-US"/>
              </w:rPr>
            </w:pPr>
            <w:r>
              <w:rPr>
                <w:lang w:val="en-US"/>
              </w:rPr>
              <w:t>n28</w:t>
            </w:r>
          </w:p>
        </w:tc>
        <w:tc>
          <w:tcPr>
            <w:tcW w:w="1260" w:type="dxa"/>
          </w:tcPr>
          <w:p w14:paraId="01F99339" w14:textId="21A6B784" w:rsidR="00B1440E" w:rsidRDefault="00B1440E" w:rsidP="00D01B7D">
            <w:pPr>
              <w:jc w:val="center"/>
              <w:rPr>
                <w:lang w:val="en-US"/>
              </w:rPr>
            </w:pPr>
            <w:r>
              <w:rPr>
                <w:lang w:val="en-US"/>
              </w:rPr>
              <w:t>2Tx</w:t>
            </w:r>
          </w:p>
        </w:tc>
        <w:tc>
          <w:tcPr>
            <w:tcW w:w="1096" w:type="dxa"/>
          </w:tcPr>
          <w:p w14:paraId="769F8830" w14:textId="189B1BC0" w:rsidR="00B1440E" w:rsidRDefault="002F6C45" w:rsidP="00D01B7D">
            <w:pPr>
              <w:jc w:val="center"/>
              <w:rPr>
                <w:lang w:val="en-US"/>
              </w:rPr>
            </w:pPr>
            <w:r>
              <w:rPr>
                <w:lang w:val="en-US"/>
              </w:rPr>
              <w:t>1.9</w:t>
            </w:r>
          </w:p>
        </w:tc>
        <w:tc>
          <w:tcPr>
            <w:tcW w:w="1096" w:type="dxa"/>
          </w:tcPr>
          <w:p w14:paraId="61388CD3" w14:textId="215A73C5" w:rsidR="00B1440E" w:rsidRDefault="002F6C45" w:rsidP="00D01B7D">
            <w:pPr>
              <w:jc w:val="center"/>
              <w:rPr>
                <w:lang w:val="en-US"/>
              </w:rPr>
            </w:pPr>
            <w:r>
              <w:rPr>
                <w:lang w:val="en-US"/>
              </w:rPr>
              <w:t>1.8</w:t>
            </w:r>
          </w:p>
        </w:tc>
        <w:tc>
          <w:tcPr>
            <w:tcW w:w="1096" w:type="dxa"/>
          </w:tcPr>
          <w:p w14:paraId="517F705D" w14:textId="23F1E431" w:rsidR="00B1440E" w:rsidRDefault="002F6C45" w:rsidP="00D01B7D">
            <w:pPr>
              <w:jc w:val="center"/>
              <w:rPr>
                <w:lang w:val="en-US"/>
              </w:rPr>
            </w:pPr>
            <w:r>
              <w:rPr>
                <w:lang w:val="en-US"/>
              </w:rPr>
              <w:t>2.1</w:t>
            </w:r>
          </w:p>
        </w:tc>
        <w:tc>
          <w:tcPr>
            <w:tcW w:w="1054" w:type="dxa"/>
          </w:tcPr>
          <w:p w14:paraId="310215FA" w14:textId="23DCC83B" w:rsidR="00B1440E" w:rsidRDefault="002F6C45" w:rsidP="00D01B7D">
            <w:pPr>
              <w:jc w:val="center"/>
              <w:rPr>
                <w:lang w:val="en-US"/>
              </w:rPr>
            </w:pPr>
            <w:r>
              <w:rPr>
                <w:lang w:val="en-US"/>
              </w:rPr>
              <w:t>4.4</w:t>
            </w:r>
          </w:p>
        </w:tc>
        <w:tc>
          <w:tcPr>
            <w:tcW w:w="893" w:type="dxa"/>
          </w:tcPr>
          <w:p w14:paraId="1FD264A2" w14:textId="666AF123" w:rsidR="00B1440E" w:rsidRDefault="002F6C45" w:rsidP="00D01B7D">
            <w:pPr>
              <w:jc w:val="center"/>
              <w:rPr>
                <w:lang w:val="en-US"/>
              </w:rPr>
            </w:pPr>
            <w:r>
              <w:rPr>
                <w:lang w:val="en-US"/>
              </w:rPr>
              <w:t>7.0</w:t>
            </w:r>
          </w:p>
        </w:tc>
        <w:tc>
          <w:tcPr>
            <w:tcW w:w="966" w:type="dxa"/>
          </w:tcPr>
          <w:p w14:paraId="2D1BD9EA" w14:textId="267F2552" w:rsidR="00B1440E" w:rsidRDefault="00D01B7D" w:rsidP="00D01B7D">
            <w:pPr>
              <w:jc w:val="center"/>
              <w:rPr>
                <w:lang w:val="en-US"/>
              </w:rPr>
            </w:pPr>
            <w:r>
              <w:rPr>
                <w:lang w:val="en-US"/>
              </w:rPr>
              <w:t>7.3</w:t>
            </w:r>
          </w:p>
        </w:tc>
        <w:tc>
          <w:tcPr>
            <w:tcW w:w="1054" w:type="dxa"/>
          </w:tcPr>
          <w:p w14:paraId="21068757" w14:textId="70CF8784" w:rsidR="00B1440E" w:rsidRDefault="0096020F" w:rsidP="00D01B7D">
            <w:pPr>
              <w:jc w:val="center"/>
              <w:rPr>
                <w:lang w:val="en-US"/>
              </w:rPr>
            </w:pPr>
            <w:r>
              <w:rPr>
                <w:lang w:val="en-US"/>
              </w:rPr>
              <w:t>-</w:t>
            </w:r>
          </w:p>
        </w:tc>
      </w:tr>
    </w:tbl>
    <w:p w14:paraId="480581B1" w14:textId="23D0B9F7" w:rsidR="00127AD5" w:rsidRDefault="00127AD5" w:rsidP="00B8481F">
      <w:pPr>
        <w:rPr>
          <w:lang w:val="en-US"/>
        </w:rPr>
      </w:pPr>
    </w:p>
    <w:p w14:paraId="1CD2B2C6" w14:textId="1DD08D09" w:rsidR="002B7C19" w:rsidRDefault="002B7C19" w:rsidP="002B7C19">
      <w:pPr>
        <w:pStyle w:val="Heading2"/>
        <w:rPr>
          <w:lang w:val="en-US"/>
        </w:rPr>
      </w:pPr>
      <w:r>
        <w:rPr>
          <w:lang w:val="en-US"/>
        </w:rPr>
        <w:t>A-MPR</w:t>
      </w:r>
    </w:p>
    <w:p w14:paraId="64BF5448" w14:textId="13E7E79A" w:rsidR="002B7C19" w:rsidRPr="002B7C19" w:rsidRDefault="00D61C07" w:rsidP="002B7C19">
      <w:pPr>
        <w:rPr>
          <w:lang w:val="en-US"/>
        </w:rPr>
      </w:pPr>
      <w:r>
        <w:rPr>
          <w:lang w:val="en-US"/>
        </w:rPr>
        <w:t xml:space="preserve">NS_43 and NS_43U merit study for PC2 in Band n8.  Similarly, </w:t>
      </w:r>
      <w:r w:rsidR="00B123FF">
        <w:rPr>
          <w:lang w:val="en-US"/>
        </w:rPr>
        <w:t xml:space="preserve">NS_17 and NS_18 are applicable to Band n28.  </w:t>
      </w:r>
      <w:r w:rsidR="001F4BD3">
        <w:rPr>
          <w:lang w:val="en-US"/>
        </w:rPr>
        <w:t>For PC2, the A-MPR regions may need to be adjusted with the possibility that new regions will be required.</w:t>
      </w:r>
      <w:r w:rsidR="00A13040">
        <w:rPr>
          <w:lang w:val="en-US"/>
        </w:rPr>
        <w:t xml:space="preserve">  Study is currently </w:t>
      </w:r>
      <w:proofErr w:type="gramStart"/>
      <w:r w:rsidR="00A13040">
        <w:rPr>
          <w:lang w:val="en-US"/>
        </w:rPr>
        <w:t>ongoing</w:t>
      </w:r>
      <w:proofErr w:type="gramEnd"/>
      <w:r w:rsidR="00A13040">
        <w:rPr>
          <w:lang w:val="en-US"/>
        </w:rPr>
        <w:t xml:space="preserve"> but results are not yet available at the time of this writing.</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68518F97" w14:textId="63D1B7C3" w:rsidR="001903FE" w:rsidRPr="009913AC" w:rsidRDefault="001D5D13" w:rsidP="001903FE">
      <w:pPr>
        <w:ind w:right="1"/>
        <w:rPr>
          <w:iCs/>
        </w:rPr>
      </w:pPr>
      <w:r>
        <w:rPr>
          <w:lang w:val="en-US"/>
        </w:rPr>
        <w:t>Reference sensitivity degradation for Bands n8 and n28 has been studied for PC2</w:t>
      </w:r>
      <w:r w:rsidR="00186092">
        <w:rPr>
          <w:lang w:val="en-US"/>
        </w:rPr>
        <w:t xml:space="preserve"> using PA and transceiver measurement</w:t>
      </w:r>
      <w:r w:rsidR="009B698A">
        <w:rPr>
          <w:lang w:val="en-US"/>
        </w:rPr>
        <w:t xml:space="preserve">s and calculation.  </w:t>
      </w:r>
      <w:r w:rsidR="00A27385">
        <w:rPr>
          <w:lang w:val="en-US"/>
        </w:rPr>
        <w:t xml:space="preserve">A study of </w:t>
      </w:r>
      <w:r w:rsidR="009B698A">
        <w:rPr>
          <w:lang w:val="en-US"/>
        </w:rPr>
        <w:t>A-MPR</w:t>
      </w:r>
      <w:r w:rsidR="00A27385">
        <w:rPr>
          <w:lang w:val="en-US"/>
        </w:rPr>
        <w:t xml:space="preserve"> is still ongoing; results are not yet available.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12FB374" w14:textId="751E0548" w:rsidR="007D54C6" w:rsidRDefault="00CC545A" w:rsidP="00D23312">
      <w:pPr>
        <w:numPr>
          <w:ilvl w:val="0"/>
          <w:numId w:val="2"/>
        </w:numPr>
        <w:tabs>
          <w:tab w:val="left" w:pos="1080"/>
        </w:tabs>
        <w:rPr>
          <w:lang w:val="en-US" w:eastAsia="x-none"/>
        </w:rPr>
      </w:pPr>
      <w:bookmarkStart w:id="4" w:name="_Hlk859252"/>
      <w:r>
        <w:rPr>
          <w:lang w:val="en-US" w:eastAsia="x-none"/>
        </w:rPr>
        <w:t>RP-22</w:t>
      </w:r>
      <w:r w:rsidR="000E4B09">
        <w:rPr>
          <w:lang w:val="en-US" w:eastAsia="x-none"/>
        </w:rPr>
        <w:t>2967</w:t>
      </w:r>
      <w:r>
        <w:rPr>
          <w:lang w:val="en-US" w:eastAsia="x-none"/>
        </w:rPr>
        <w:t xml:space="preserve">, </w:t>
      </w:r>
      <w:r w:rsidR="00B35467">
        <w:rPr>
          <w:lang w:val="en-US" w:eastAsia="x-none"/>
        </w:rPr>
        <w:t xml:space="preserve">“Revised WID: </w:t>
      </w:r>
      <w:r w:rsidR="00B35467" w:rsidRPr="00B35467">
        <w:rPr>
          <w:lang w:val="en-US" w:eastAsia="x-none"/>
        </w:rPr>
        <w:t>High power UE (power class 2) for NR FR1 FDD single band</w:t>
      </w:r>
      <w:r w:rsidR="00B35467">
        <w:rPr>
          <w:lang w:val="en-US" w:eastAsia="x-none"/>
        </w:rPr>
        <w:t>,” China Unicom</w:t>
      </w:r>
    </w:p>
    <w:p w14:paraId="1BFBD5E3" w14:textId="4FF66D13" w:rsidR="00494705" w:rsidRDefault="00494705" w:rsidP="00D23312">
      <w:pPr>
        <w:numPr>
          <w:ilvl w:val="0"/>
          <w:numId w:val="2"/>
        </w:numPr>
        <w:tabs>
          <w:tab w:val="left" w:pos="1080"/>
        </w:tabs>
        <w:rPr>
          <w:lang w:val="en-US" w:eastAsia="x-none"/>
        </w:rPr>
      </w:pPr>
      <w:r>
        <w:rPr>
          <w:lang w:val="en-US" w:eastAsia="x-none"/>
        </w:rPr>
        <w:t>R4-221</w:t>
      </w:r>
      <w:r w:rsidR="00CC0F1F">
        <w:rPr>
          <w:lang w:val="en-US" w:eastAsia="x-none"/>
        </w:rPr>
        <w:t xml:space="preserve">8618, </w:t>
      </w:r>
      <w:r w:rsidR="00A27769" w:rsidRPr="00A27769">
        <w:rPr>
          <w:lang w:val="en-US" w:eastAsia="x-none"/>
        </w:rPr>
        <w:t>TR 38.896 v0.1.0 HPUE_NR_FR1_FDD_R18</w:t>
      </w:r>
      <w:r w:rsidR="00A27769">
        <w:rPr>
          <w:lang w:val="en-US" w:eastAsia="x-none"/>
        </w:rPr>
        <w:t>, China Unicom</w:t>
      </w:r>
    </w:p>
    <w:p w14:paraId="5DE4D7D8" w14:textId="2F3953E9" w:rsidR="007C5C1C" w:rsidRDefault="007C5C1C" w:rsidP="007C5C1C">
      <w:pPr>
        <w:tabs>
          <w:tab w:val="left" w:pos="1080"/>
        </w:tabs>
        <w:rPr>
          <w:lang w:val="en-US" w:eastAsia="x-none"/>
        </w:rPr>
      </w:pPr>
    </w:p>
    <w:bookmarkEnd w:id="4"/>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F84B" w14:textId="77777777" w:rsidR="007F5ACE" w:rsidRDefault="007F5ACE">
      <w:r>
        <w:separator/>
      </w:r>
    </w:p>
  </w:endnote>
  <w:endnote w:type="continuationSeparator" w:id="0">
    <w:p w14:paraId="03A3D574" w14:textId="77777777" w:rsidR="007F5ACE" w:rsidRDefault="007F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8390" w14:textId="77777777" w:rsidR="007F5ACE" w:rsidRDefault="007F5ACE">
      <w:r>
        <w:separator/>
      </w:r>
    </w:p>
  </w:footnote>
  <w:footnote w:type="continuationSeparator" w:id="0">
    <w:p w14:paraId="5B6F9E12" w14:textId="77777777" w:rsidR="007F5ACE" w:rsidRDefault="007F5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9"/>
  </w:num>
  <w:num w:numId="2" w16cid:durableId="513963709">
    <w:abstractNumId w:val="33"/>
  </w:num>
  <w:num w:numId="3" w16cid:durableId="30959319">
    <w:abstractNumId w:val="38"/>
  </w:num>
  <w:num w:numId="4" w16cid:durableId="1579515455">
    <w:abstractNumId w:val="42"/>
  </w:num>
  <w:num w:numId="5" w16cid:durableId="1213884486">
    <w:abstractNumId w:val="31"/>
  </w:num>
  <w:num w:numId="6" w16cid:durableId="895549640">
    <w:abstractNumId w:val="12"/>
  </w:num>
  <w:num w:numId="7" w16cid:durableId="1494643654">
    <w:abstractNumId w:val="4"/>
  </w:num>
  <w:num w:numId="8" w16cid:durableId="1777947175">
    <w:abstractNumId w:val="37"/>
  </w:num>
  <w:num w:numId="9" w16cid:durableId="461308997">
    <w:abstractNumId w:val="13"/>
  </w:num>
  <w:num w:numId="10" w16cid:durableId="1624651259">
    <w:abstractNumId w:val="27"/>
  </w:num>
  <w:num w:numId="11" w16cid:durableId="1362783709">
    <w:abstractNumId w:val="44"/>
  </w:num>
  <w:num w:numId="12" w16cid:durableId="1425344883">
    <w:abstractNumId w:val="11"/>
  </w:num>
  <w:num w:numId="13" w16cid:durableId="2073697746">
    <w:abstractNumId w:val="24"/>
  </w:num>
  <w:num w:numId="14" w16cid:durableId="866678966">
    <w:abstractNumId w:val="6"/>
  </w:num>
  <w:num w:numId="15" w16cid:durableId="1666591006">
    <w:abstractNumId w:val="23"/>
  </w:num>
  <w:num w:numId="16" w16cid:durableId="1524439568">
    <w:abstractNumId w:val="43"/>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2"/>
  </w:num>
  <w:num w:numId="19" w16cid:durableId="2009550563">
    <w:abstractNumId w:val="21"/>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7"/>
  </w:num>
  <w:num w:numId="23" w16cid:durableId="2045934884">
    <w:abstractNumId w:val="29"/>
  </w:num>
  <w:num w:numId="24" w16cid:durableId="1658996919">
    <w:abstractNumId w:val="39"/>
  </w:num>
  <w:num w:numId="25" w16cid:durableId="1145976948">
    <w:abstractNumId w:val="40"/>
  </w:num>
  <w:num w:numId="26" w16cid:durableId="1948657783">
    <w:abstractNumId w:val="5"/>
  </w:num>
  <w:num w:numId="27" w16cid:durableId="1612282645">
    <w:abstractNumId w:val="26"/>
  </w:num>
  <w:num w:numId="28" w16cid:durableId="126902088">
    <w:abstractNumId w:val="28"/>
  </w:num>
  <w:num w:numId="29" w16cid:durableId="906383168">
    <w:abstractNumId w:val="35"/>
  </w:num>
  <w:num w:numId="30" w16cid:durableId="1341155545">
    <w:abstractNumId w:val="7"/>
  </w:num>
  <w:num w:numId="31" w16cid:durableId="674380148">
    <w:abstractNumId w:val="15"/>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2"/>
  </w:num>
  <w:num w:numId="35" w16cid:durableId="2019849514">
    <w:abstractNumId w:val="20"/>
  </w:num>
  <w:num w:numId="36" w16cid:durableId="1071586423">
    <w:abstractNumId w:val="3"/>
  </w:num>
  <w:num w:numId="37" w16cid:durableId="1338195957">
    <w:abstractNumId w:val="36"/>
  </w:num>
  <w:num w:numId="38" w16cid:durableId="1058632768">
    <w:abstractNumId w:val="8"/>
  </w:num>
  <w:num w:numId="39" w16cid:durableId="1014115387">
    <w:abstractNumId w:val="25"/>
  </w:num>
  <w:num w:numId="40" w16cid:durableId="1853765394">
    <w:abstractNumId w:val="30"/>
  </w:num>
  <w:num w:numId="41" w16cid:durableId="252057258">
    <w:abstractNumId w:val="14"/>
  </w:num>
  <w:num w:numId="42" w16cid:durableId="641429476">
    <w:abstractNumId w:val="34"/>
  </w:num>
  <w:num w:numId="43" w16cid:durableId="1304696361">
    <w:abstractNumId w:val="2"/>
  </w:num>
  <w:num w:numId="44" w16cid:durableId="1178233322">
    <w:abstractNumId w:val="18"/>
  </w:num>
  <w:num w:numId="45" w16cid:durableId="1902904055">
    <w:abstractNumId w:val="16"/>
  </w:num>
  <w:num w:numId="46" w16cid:durableId="1441948470">
    <w:abstractNumId w:val="10"/>
  </w:num>
  <w:num w:numId="47" w16cid:durableId="377366253">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98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3B8"/>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B09"/>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C1B"/>
    <w:rsid w:val="000F323B"/>
    <w:rsid w:val="000F37BF"/>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AD5"/>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47951"/>
    <w:rsid w:val="00147D6B"/>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C9E"/>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96C"/>
    <w:rsid w:val="00172BFA"/>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092"/>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6C3"/>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610"/>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5D13"/>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3C7"/>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3D5"/>
    <w:rsid w:val="001F3907"/>
    <w:rsid w:val="001F3912"/>
    <w:rsid w:val="001F3AB5"/>
    <w:rsid w:val="001F4191"/>
    <w:rsid w:val="001F43EF"/>
    <w:rsid w:val="001F463C"/>
    <w:rsid w:val="001F4697"/>
    <w:rsid w:val="001F49BF"/>
    <w:rsid w:val="001F4B1C"/>
    <w:rsid w:val="001F4B45"/>
    <w:rsid w:val="001F4BD3"/>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24EA"/>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3E72"/>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495"/>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05B"/>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9B"/>
    <w:rsid w:val="002778DC"/>
    <w:rsid w:val="00277B68"/>
    <w:rsid w:val="00277BD4"/>
    <w:rsid w:val="00277F2F"/>
    <w:rsid w:val="002801F7"/>
    <w:rsid w:val="002803B0"/>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2CDE"/>
    <w:rsid w:val="002932EC"/>
    <w:rsid w:val="002933A0"/>
    <w:rsid w:val="00294AFD"/>
    <w:rsid w:val="00294E11"/>
    <w:rsid w:val="00296186"/>
    <w:rsid w:val="002961A6"/>
    <w:rsid w:val="00296448"/>
    <w:rsid w:val="00296B17"/>
    <w:rsid w:val="00296B7E"/>
    <w:rsid w:val="00296FCC"/>
    <w:rsid w:val="002976AF"/>
    <w:rsid w:val="00297836"/>
    <w:rsid w:val="00297AA9"/>
    <w:rsid w:val="002A0653"/>
    <w:rsid w:val="002A0942"/>
    <w:rsid w:val="002A129F"/>
    <w:rsid w:val="002A154C"/>
    <w:rsid w:val="002A1AD8"/>
    <w:rsid w:val="002A23C7"/>
    <w:rsid w:val="002A249A"/>
    <w:rsid w:val="002A2E43"/>
    <w:rsid w:val="002A3BFD"/>
    <w:rsid w:val="002A3F15"/>
    <w:rsid w:val="002A4A8B"/>
    <w:rsid w:val="002A50E4"/>
    <w:rsid w:val="002A5175"/>
    <w:rsid w:val="002A57E8"/>
    <w:rsid w:val="002A58AB"/>
    <w:rsid w:val="002A5A2D"/>
    <w:rsid w:val="002A5D38"/>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B7C19"/>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89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C45"/>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5D0"/>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4FDE"/>
    <w:rsid w:val="003550BD"/>
    <w:rsid w:val="003551EF"/>
    <w:rsid w:val="00355206"/>
    <w:rsid w:val="003557D8"/>
    <w:rsid w:val="003566F9"/>
    <w:rsid w:val="0035730E"/>
    <w:rsid w:val="003573AD"/>
    <w:rsid w:val="00357459"/>
    <w:rsid w:val="003609F7"/>
    <w:rsid w:val="00360B4B"/>
    <w:rsid w:val="00360F2A"/>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1C9"/>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158"/>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154"/>
    <w:rsid w:val="003A5540"/>
    <w:rsid w:val="003A5A4E"/>
    <w:rsid w:val="003A5AA8"/>
    <w:rsid w:val="003A6236"/>
    <w:rsid w:val="003A67F1"/>
    <w:rsid w:val="003A6865"/>
    <w:rsid w:val="003A6A23"/>
    <w:rsid w:val="003A6B12"/>
    <w:rsid w:val="003A6B1B"/>
    <w:rsid w:val="003A6BED"/>
    <w:rsid w:val="003A6F80"/>
    <w:rsid w:val="003A727F"/>
    <w:rsid w:val="003A73DF"/>
    <w:rsid w:val="003A76C5"/>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4C08"/>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51"/>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4E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4AB"/>
    <w:rsid w:val="004845C1"/>
    <w:rsid w:val="0048493E"/>
    <w:rsid w:val="00484AB9"/>
    <w:rsid w:val="004852CF"/>
    <w:rsid w:val="0048547C"/>
    <w:rsid w:val="004854C9"/>
    <w:rsid w:val="004858B8"/>
    <w:rsid w:val="00485E69"/>
    <w:rsid w:val="00485E8F"/>
    <w:rsid w:val="00486320"/>
    <w:rsid w:val="00486524"/>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705"/>
    <w:rsid w:val="0049498C"/>
    <w:rsid w:val="00494C37"/>
    <w:rsid w:val="00495090"/>
    <w:rsid w:val="0049519B"/>
    <w:rsid w:val="00495637"/>
    <w:rsid w:val="0049580B"/>
    <w:rsid w:val="0049596D"/>
    <w:rsid w:val="00495E5F"/>
    <w:rsid w:val="00495E6C"/>
    <w:rsid w:val="00496D08"/>
    <w:rsid w:val="00496D59"/>
    <w:rsid w:val="00497362"/>
    <w:rsid w:val="00497563"/>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B7F7D"/>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3E79"/>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749"/>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3EB7"/>
    <w:rsid w:val="005443B2"/>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231"/>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23"/>
    <w:rsid w:val="006551F3"/>
    <w:rsid w:val="0065554D"/>
    <w:rsid w:val="006555F3"/>
    <w:rsid w:val="00655611"/>
    <w:rsid w:val="00655AB8"/>
    <w:rsid w:val="00655E22"/>
    <w:rsid w:val="00656812"/>
    <w:rsid w:val="0065711D"/>
    <w:rsid w:val="0065744C"/>
    <w:rsid w:val="00657591"/>
    <w:rsid w:val="00660016"/>
    <w:rsid w:val="0066017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885"/>
    <w:rsid w:val="00671D29"/>
    <w:rsid w:val="00671F46"/>
    <w:rsid w:val="0067240C"/>
    <w:rsid w:val="006724D8"/>
    <w:rsid w:val="0067269C"/>
    <w:rsid w:val="006728EF"/>
    <w:rsid w:val="00672998"/>
    <w:rsid w:val="006729BF"/>
    <w:rsid w:val="00672B3E"/>
    <w:rsid w:val="00672D8E"/>
    <w:rsid w:val="006731A0"/>
    <w:rsid w:val="00673359"/>
    <w:rsid w:val="006736EC"/>
    <w:rsid w:val="00673CFF"/>
    <w:rsid w:val="00673E3E"/>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1D"/>
    <w:rsid w:val="006E27C5"/>
    <w:rsid w:val="006E2C7A"/>
    <w:rsid w:val="006E2DB9"/>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6A0"/>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3F0"/>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60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D0C"/>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72B"/>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ACE"/>
    <w:rsid w:val="007F5B69"/>
    <w:rsid w:val="007F5F94"/>
    <w:rsid w:val="007F605B"/>
    <w:rsid w:val="007F684A"/>
    <w:rsid w:val="007F69A5"/>
    <w:rsid w:val="007F6CB9"/>
    <w:rsid w:val="007F6F18"/>
    <w:rsid w:val="007F7987"/>
    <w:rsid w:val="008000EE"/>
    <w:rsid w:val="00800130"/>
    <w:rsid w:val="00800365"/>
    <w:rsid w:val="008003BF"/>
    <w:rsid w:val="0080055A"/>
    <w:rsid w:val="0080075D"/>
    <w:rsid w:val="008008A4"/>
    <w:rsid w:val="00800C09"/>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2E0"/>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2DF5"/>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4914"/>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033"/>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2E1C"/>
    <w:rsid w:val="008A4795"/>
    <w:rsid w:val="008A4B36"/>
    <w:rsid w:val="008A4C71"/>
    <w:rsid w:val="008A54B9"/>
    <w:rsid w:val="008A566E"/>
    <w:rsid w:val="008A78BC"/>
    <w:rsid w:val="008A7C55"/>
    <w:rsid w:val="008A7D0D"/>
    <w:rsid w:val="008A7E32"/>
    <w:rsid w:val="008A7E55"/>
    <w:rsid w:val="008B004E"/>
    <w:rsid w:val="008B00E3"/>
    <w:rsid w:val="008B0934"/>
    <w:rsid w:val="008B0F95"/>
    <w:rsid w:val="008B113E"/>
    <w:rsid w:val="008B12D6"/>
    <w:rsid w:val="008B13DF"/>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8B"/>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69D"/>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73B"/>
    <w:rsid w:val="008F38FD"/>
    <w:rsid w:val="008F42BF"/>
    <w:rsid w:val="008F455D"/>
    <w:rsid w:val="008F4E5B"/>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2FE"/>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55"/>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0F"/>
    <w:rsid w:val="00960905"/>
    <w:rsid w:val="00960B59"/>
    <w:rsid w:val="00960BC2"/>
    <w:rsid w:val="00960C08"/>
    <w:rsid w:val="00960E3B"/>
    <w:rsid w:val="00960F0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4B"/>
    <w:rsid w:val="009A4651"/>
    <w:rsid w:val="009A49A2"/>
    <w:rsid w:val="009A4D02"/>
    <w:rsid w:val="009A5565"/>
    <w:rsid w:val="009A59F3"/>
    <w:rsid w:val="009A5FD3"/>
    <w:rsid w:val="009A6D4C"/>
    <w:rsid w:val="009A7566"/>
    <w:rsid w:val="009A78E5"/>
    <w:rsid w:val="009A7E3C"/>
    <w:rsid w:val="009B0165"/>
    <w:rsid w:val="009B09B4"/>
    <w:rsid w:val="009B0B85"/>
    <w:rsid w:val="009B1371"/>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143"/>
    <w:rsid w:val="009B6246"/>
    <w:rsid w:val="009B64E0"/>
    <w:rsid w:val="009B698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20B"/>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823"/>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281F"/>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3340"/>
    <w:rsid w:val="009F4335"/>
    <w:rsid w:val="009F4336"/>
    <w:rsid w:val="009F4858"/>
    <w:rsid w:val="009F48F8"/>
    <w:rsid w:val="009F4942"/>
    <w:rsid w:val="009F4BAF"/>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040"/>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D6B"/>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4EA9"/>
    <w:rsid w:val="00A25CB6"/>
    <w:rsid w:val="00A262F3"/>
    <w:rsid w:val="00A26D09"/>
    <w:rsid w:val="00A27223"/>
    <w:rsid w:val="00A2732D"/>
    <w:rsid w:val="00A27385"/>
    <w:rsid w:val="00A27769"/>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2D54"/>
    <w:rsid w:val="00A43127"/>
    <w:rsid w:val="00A431F8"/>
    <w:rsid w:val="00A43200"/>
    <w:rsid w:val="00A438CC"/>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340"/>
    <w:rsid w:val="00A60442"/>
    <w:rsid w:val="00A605DA"/>
    <w:rsid w:val="00A60D41"/>
    <w:rsid w:val="00A61769"/>
    <w:rsid w:val="00A61A7C"/>
    <w:rsid w:val="00A61BC5"/>
    <w:rsid w:val="00A61BF2"/>
    <w:rsid w:val="00A61E45"/>
    <w:rsid w:val="00A6257E"/>
    <w:rsid w:val="00A6267D"/>
    <w:rsid w:val="00A63111"/>
    <w:rsid w:val="00A632B9"/>
    <w:rsid w:val="00A63319"/>
    <w:rsid w:val="00A63517"/>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6B"/>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D7AF3"/>
    <w:rsid w:val="00AD7BC3"/>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3F31"/>
    <w:rsid w:val="00B044CF"/>
    <w:rsid w:val="00B044D9"/>
    <w:rsid w:val="00B048D4"/>
    <w:rsid w:val="00B04EC5"/>
    <w:rsid w:val="00B05290"/>
    <w:rsid w:val="00B05451"/>
    <w:rsid w:val="00B05458"/>
    <w:rsid w:val="00B05817"/>
    <w:rsid w:val="00B05B45"/>
    <w:rsid w:val="00B05D0D"/>
    <w:rsid w:val="00B05EB4"/>
    <w:rsid w:val="00B0637D"/>
    <w:rsid w:val="00B064CA"/>
    <w:rsid w:val="00B066D4"/>
    <w:rsid w:val="00B06B40"/>
    <w:rsid w:val="00B07386"/>
    <w:rsid w:val="00B0757A"/>
    <w:rsid w:val="00B075C2"/>
    <w:rsid w:val="00B07886"/>
    <w:rsid w:val="00B07D3B"/>
    <w:rsid w:val="00B07EB4"/>
    <w:rsid w:val="00B10062"/>
    <w:rsid w:val="00B10832"/>
    <w:rsid w:val="00B121C9"/>
    <w:rsid w:val="00B123FF"/>
    <w:rsid w:val="00B128D7"/>
    <w:rsid w:val="00B12B67"/>
    <w:rsid w:val="00B12D6A"/>
    <w:rsid w:val="00B13478"/>
    <w:rsid w:val="00B13AA2"/>
    <w:rsid w:val="00B13D1E"/>
    <w:rsid w:val="00B1440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467"/>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0BC"/>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2E"/>
    <w:rsid w:val="00B6436C"/>
    <w:rsid w:val="00B6455C"/>
    <w:rsid w:val="00B64F9D"/>
    <w:rsid w:val="00B6501D"/>
    <w:rsid w:val="00B65590"/>
    <w:rsid w:val="00B6564D"/>
    <w:rsid w:val="00B65A51"/>
    <w:rsid w:val="00B65AC5"/>
    <w:rsid w:val="00B65BD4"/>
    <w:rsid w:val="00B65EAF"/>
    <w:rsid w:val="00B66170"/>
    <w:rsid w:val="00B66188"/>
    <w:rsid w:val="00B66201"/>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81F"/>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AD7"/>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2F2"/>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EC8"/>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570A"/>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0F1F"/>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5D04"/>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4C0"/>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CC"/>
    <w:rsid w:val="00CD67F1"/>
    <w:rsid w:val="00CD6805"/>
    <w:rsid w:val="00CD6861"/>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E41"/>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9E9"/>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2EA"/>
    <w:rsid w:val="00CF7731"/>
    <w:rsid w:val="00CF7D73"/>
    <w:rsid w:val="00D0004D"/>
    <w:rsid w:val="00D004D9"/>
    <w:rsid w:val="00D004DA"/>
    <w:rsid w:val="00D00A81"/>
    <w:rsid w:val="00D00A97"/>
    <w:rsid w:val="00D00E20"/>
    <w:rsid w:val="00D0177C"/>
    <w:rsid w:val="00D019F4"/>
    <w:rsid w:val="00D01B7D"/>
    <w:rsid w:val="00D01D21"/>
    <w:rsid w:val="00D01F72"/>
    <w:rsid w:val="00D01FDC"/>
    <w:rsid w:val="00D02121"/>
    <w:rsid w:val="00D024CC"/>
    <w:rsid w:val="00D02AC5"/>
    <w:rsid w:val="00D03248"/>
    <w:rsid w:val="00D03913"/>
    <w:rsid w:val="00D03A4A"/>
    <w:rsid w:val="00D03F71"/>
    <w:rsid w:val="00D046BE"/>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296"/>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CD9"/>
    <w:rsid w:val="00D54E77"/>
    <w:rsid w:val="00D5501D"/>
    <w:rsid w:val="00D550E6"/>
    <w:rsid w:val="00D552FC"/>
    <w:rsid w:val="00D55858"/>
    <w:rsid w:val="00D55AD6"/>
    <w:rsid w:val="00D55F7B"/>
    <w:rsid w:val="00D5648A"/>
    <w:rsid w:val="00D56625"/>
    <w:rsid w:val="00D56640"/>
    <w:rsid w:val="00D5689B"/>
    <w:rsid w:val="00D56B30"/>
    <w:rsid w:val="00D57C59"/>
    <w:rsid w:val="00D60342"/>
    <w:rsid w:val="00D603DC"/>
    <w:rsid w:val="00D6068C"/>
    <w:rsid w:val="00D60E23"/>
    <w:rsid w:val="00D61BD8"/>
    <w:rsid w:val="00D61C07"/>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6A9"/>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CFC"/>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B7DDE"/>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A63"/>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AE"/>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4BD5"/>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19C0"/>
    <w:rsid w:val="00E423DD"/>
    <w:rsid w:val="00E43342"/>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01"/>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682"/>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0A1D"/>
    <w:rsid w:val="00EB1075"/>
    <w:rsid w:val="00EB1408"/>
    <w:rsid w:val="00EB15A9"/>
    <w:rsid w:val="00EB1A5A"/>
    <w:rsid w:val="00EB1B3C"/>
    <w:rsid w:val="00EB1FB6"/>
    <w:rsid w:val="00EB21F4"/>
    <w:rsid w:val="00EB2235"/>
    <w:rsid w:val="00EB24B0"/>
    <w:rsid w:val="00EB31EB"/>
    <w:rsid w:val="00EB326F"/>
    <w:rsid w:val="00EB33EC"/>
    <w:rsid w:val="00EB3778"/>
    <w:rsid w:val="00EB3C09"/>
    <w:rsid w:val="00EB3E3A"/>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A02"/>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5CE"/>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4D36"/>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CEC"/>
    <w:rsid w:val="00F22EF8"/>
    <w:rsid w:val="00F2337F"/>
    <w:rsid w:val="00F23424"/>
    <w:rsid w:val="00F23A3A"/>
    <w:rsid w:val="00F23EC5"/>
    <w:rsid w:val="00F23F7C"/>
    <w:rsid w:val="00F24294"/>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DD3"/>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51A"/>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0DC"/>
    <w:rsid w:val="00FA3AC5"/>
    <w:rsid w:val="00FA3DF5"/>
    <w:rsid w:val="00FA4115"/>
    <w:rsid w:val="00FA43A1"/>
    <w:rsid w:val="00FA4485"/>
    <w:rsid w:val="00FA496F"/>
    <w:rsid w:val="00FA49F2"/>
    <w:rsid w:val="00FA525D"/>
    <w:rsid w:val="00FA5806"/>
    <w:rsid w:val="00FA5EDD"/>
    <w:rsid w:val="00FA5FE2"/>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4EB"/>
    <w:rsid w:val="00FB2967"/>
    <w:rsid w:val="00FB2FFF"/>
    <w:rsid w:val="00FB32BF"/>
    <w:rsid w:val="00FB3A04"/>
    <w:rsid w:val="00FB3A69"/>
    <w:rsid w:val="00FB4096"/>
    <w:rsid w:val="00FB4845"/>
    <w:rsid w:val="00FB4C76"/>
    <w:rsid w:val="00FB6560"/>
    <w:rsid w:val="00FB664D"/>
    <w:rsid w:val="00FB678B"/>
    <w:rsid w:val="00FB6CE4"/>
    <w:rsid w:val="00FB6D40"/>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D09"/>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66F"/>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1329</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2023-02-17T22:23:00Z</dcterms:created>
  <dcterms:modified xsi:type="dcterms:W3CDTF">2023-02-17T22:23:00Z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