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A28AAB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64288A">
        <w:rPr>
          <w:rFonts w:cs="Arial"/>
          <w:sz w:val="24"/>
          <w:szCs w:val="24"/>
          <w:lang w:val="de-DE"/>
        </w:rPr>
        <w:t>302706</w:t>
      </w:r>
    </w:p>
    <w:p w14:paraId="7C5F9A1F" w14:textId="52056048"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6D42C9">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076CF6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4288A">
        <w:rPr>
          <w:rFonts w:ascii="Arial" w:hAnsi="Arial"/>
          <w:sz w:val="24"/>
          <w:lang w:val="en-US"/>
        </w:rPr>
        <w:t>10.4.1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D9B50E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639CD">
        <w:rPr>
          <w:rFonts w:ascii="Arial" w:hAnsi="Arial"/>
          <w:sz w:val="24"/>
          <w:lang w:val="en-US"/>
        </w:rPr>
        <w:t>Work plan for 900 MHz LTE new band</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E886ED2" w14:textId="033F0FF4" w:rsidR="007D54C6" w:rsidRDefault="007D54C6" w:rsidP="009011AF">
      <w:r>
        <w:t xml:space="preserve">A </w:t>
      </w:r>
      <w:r w:rsidR="00F70941">
        <w:t xml:space="preserve">spectrum-related </w:t>
      </w:r>
      <w:r>
        <w:t>work item [1] was agreed to specify a new LTE band in the 900 MHz frequency range.</w:t>
      </w:r>
      <w:r w:rsidR="006465BB">
        <w:t xml:space="preserve">  This contribution provides a work plan to complete the technical work.</w:t>
      </w:r>
    </w:p>
    <w:p w14:paraId="10F6602E" w14:textId="449E9D05" w:rsidR="007E1E78" w:rsidRDefault="007E1E78" w:rsidP="0099327E">
      <w:pPr>
        <w:pStyle w:val="Heading1"/>
        <w:tabs>
          <w:tab w:val="clear" w:pos="432"/>
          <w:tab w:val="num" w:pos="522"/>
        </w:tabs>
        <w:ind w:left="522" w:hanging="522"/>
        <w:rPr>
          <w:lang w:val="en-US"/>
        </w:rPr>
      </w:pPr>
      <w:r>
        <w:rPr>
          <w:lang w:val="en-US"/>
        </w:rPr>
        <w:t>Discussion</w:t>
      </w:r>
    </w:p>
    <w:p w14:paraId="13FAAD13" w14:textId="357089D9" w:rsidR="006465BB" w:rsidRDefault="006465BB" w:rsidP="006465BB">
      <w:pPr>
        <w:rPr>
          <w:lang w:val="en-US"/>
        </w:rPr>
      </w:pPr>
      <w:r>
        <w:rPr>
          <w:lang w:val="en-US"/>
        </w:rPr>
        <w:t>According to the WID [1], the work item to specify a new LTE band in the 900 MHz frequency range is scheduled to complete</w:t>
      </w:r>
      <w:r w:rsidR="007F2A2D">
        <w:rPr>
          <w:lang w:val="en-US"/>
        </w:rPr>
        <w:t xml:space="preserve"> by June 2023.  </w:t>
      </w:r>
      <w:r w:rsidR="00D56640">
        <w:rPr>
          <w:lang w:val="en-US"/>
        </w:rPr>
        <w:t>The objectives from the WID are copied below</w:t>
      </w:r>
    </w:p>
    <w:p w14:paraId="73CF206D" w14:textId="77777777" w:rsidR="008B1BDA" w:rsidRPr="00432D4E" w:rsidRDefault="008B1BDA" w:rsidP="008B1BDA">
      <w:pPr>
        <w:numPr>
          <w:ilvl w:val="0"/>
          <w:numId w:val="48"/>
        </w:numPr>
        <w:overflowPunct w:val="0"/>
        <w:autoSpaceDE w:val="0"/>
        <w:autoSpaceDN w:val="0"/>
        <w:adjustRightInd w:val="0"/>
        <w:spacing w:after="0"/>
        <w:textAlignment w:val="baseline"/>
        <w:rPr>
          <w:bCs/>
        </w:rPr>
      </w:pPr>
      <w:r w:rsidRPr="00432D4E">
        <w:rPr>
          <w:bCs/>
        </w:rPr>
        <w:t>Specify a new E-UTRA/LTE FDD operating band operating with</w:t>
      </w:r>
    </w:p>
    <w:p w14:paraId="6C1BF293" w14:textId="77777777" w:rsidR="008B1BDA" w:rsidRPr="00432D4E" w:rsidRDefault="008B1BDA" w:rsidP="008B1BDA">
      <w:pPr>
        <w:numPr>
          <w:ilvl w:val="1"/>
          <w:numId w:val="48"/>
        </w:numPr>
        <w:overflowPunct w:val="0"/>
        <w:autoSpaceDE w:val="0"/>
        <w:autoSpaceDN w:val="0"/>
        <w:adjustRightInd w:val="0"/>
        <w:spacing w:after="0"/>
        <w:textAlignment w:val="baseline"/>
        <w:rPr>
          <w:bCs/>
        </w:rPr>
      </w:pPr>
      <w:r w:rsidRPr="00432D4E">
        <w:rPr>
          <w:bCs/>
        </w:rPr>
        <w:t>UL: 896 – 901 MHz and DL 935 – 940 MHz</w:t>
      </w:r>
    </w:p>
    <w:p w14:paraId="0735F0B6" w14:textId="77777777" w:rsidR="008B1BDA" w:rsidRPr="0003496F" w:rsidRDefault="008B1BDA" w:rsidP="008B1BDA">
      <w:pPr>
        <w:numPr>
          <w:ilvl w:val="1"/>
          <w:numId w:val="48"/>
        </w:numPr>
        <w:overflowPunct w:val="0"/>
        <w:autoSpaceDE w:val="0"/>
        <w:autoSpaceDN w:val="0"/>
        <w:adjustRightInd w:val="0"/>
        <w:spacing w:after="0"/>
        <w:textAlignment w:val="baseline"/>
        <w:rPr>
          <w:bCs/>
        </w:rPr>
      </w:pPr>
      <w:r w:rsidRPr="0003496F">
        <w:rPr>
          <w:bCs/>
        </w:rPr>
        <w:t>To support 5 MHz, 3 MHz, 1.4 MHz and NB-IoT channel bandwidths with 15 kHz SCS and 3.75kHz SCS.</w:t>
      </w:r>
    </w:p>
    <w:p w14:paraId="3B601A9C" w14:textId="77777777" w:rsidR="008B1BDA" w:rsidRDefault="008B1BDA" w:rsidP="008B1BDA">
      <w:pPr>
        <w:numPr>
          <w:ilvl w:val="0"/>
          <w:numId w:val="48"/>
        </w:numPr>
        <w:overflowPunct w:val="0"/>
        <w:autoSpaceDE w:val="0"/>
        <w:autoSpaceDN w:val="0"/>
        <w:adjustRightInd w:val="0"/>
        <w:spacing w:after="0"/>
        <w:textAlignment w:val="baseline"/>
        <w:rPr>
          <w:bCs/>
        </w:rPr>
      </w:pPr>
      <w:r w:rsidRPr="0003496F">
        <w:rPr>
          <w:bCs/>
        </w:rPr>
        <w:t xml:space="preserve">Study and specify the co-existence requirements </w:t>
      </w:r>
    </w:p>
    <w:p w14:paraId="70E997C1" w14:textId="77777777" w:rsidR="008B1BDA" w:rsidRDefault="008B1BDA" w:rsidP="008B1BDA">
      <w:pPr>
        <w:numPr>
          <w:ilvl w:val="1"/>
          <w:numId w:val="48"/>
        </w:numPr>
        <w:overflowPunct w:val="0"/>
        <w:autoSpaceDE w:val="0"/>
        <w:autoSpaceDN w:val="0"/>
        <w:adjustRightInd w:val="0"/>
        <w:spacing w:after="0"/>
        <w:textAlignment w:val="baseline"/>
        <w:rPr>
          <w:bCs/>
        </w:rPr>
      </w:pPr>
      <w:r w:rsidRPr="0003496F">
        <w:rPr>
          <w:bCs/>
        </w:rPr>
        <w:t>Support FCC OOB emission mask in FCC-20-67A1 for all the defined channel bandwidths in the proposed band to ensure co-existence with adjacent narrowband and broadband networks to avoid interferen</w:t>
      </w:r>
      <w:r>
        <w:rPr>
          <w:bCs/>
        </w:rPr>
        <w:t>ce.</w:t>
      </w:r>
    </w:p>
    <w:p w14:paraId="4C6FB316" w14:textId="77777777" w:rsidR="008B1BDA" w:rsidRDefault="008B1BDA" w:rsidP="008B1BDA">
      <w:pPr>
        <w:numPr>
          <w:ilvl w:val="1"/>
          <w:numId w:val="48"/>
        </w:numPr>
        <w:overflowPunct w:val="0"/>
        <w:autoSpaceDE w:val="0"/>
        <w:autoSpaceDN w:val="0"/>
        <w:adjustRightInd w:val="0"/>
        <w:spacing w:after="0"/>
        <w:textAlignment w:val="baseline"/>
        <w:rPr>
          <w:bCs/>
        </w:rPr>
      </w:pPr>
      <w:r w:rsidRPr="0003496F">
        <w:rPr>
          <w:bCs/>
        </w:rPr>
        <w:t>Study and if needed, specify the protection for B5 and B26 including MPR.</w:t>
      </w:r>
    </w:p>
    <w:p w14:paraId="74362316" w14:textId="77777777" w:rsidR="008B1BDA" w:rsidRPr="0003496F" w:rsidRDefault="008B1BDA" w:rsidP="008B1BDA">
      <w:pPr>
        <w:numPr>
          <w:ilvl w:val="1"/>
          <w:numId w:val="48"/>
        </w:numPr>
        <w:overflowPunct w:val="0"/>
        <w:autoSpaceDE w:val="0"/>
        <w:autoSpaceDN w:val="0"/>
        <w:adjustRightInd w:val="0"/>
        <w:spacing w:after="0"/>
        <w:textAlignment w:val="baseline"/>
        <w:rPr>
          <w:bCs/>
        </w:rPr>
      </w:pPr>
      <w:r>
        <w:rPr>
          <w:bCs/>
        </w:rPr>
        <w:t>Assume reusing B8 duplexer</w:t>
      </w:r>
    </w:p>
    <w:p w14:paraId="5BED09DD" w14:textId="77777777" w:rsidR="008B1BDA" w:rsidRDefault="008B1BDA" w:rsidP="008B1BDA">
      <w:pPr>
        <w:numPr>
          <w:ilvl w:val="0"/>
          <w:numId w:val="48"/>
        </w:numPr>
        <w:overflowPunct w:val="0"/>
        <w:autoSpaceDE w:val="0"/>
        <w:autoSpaceDN w:val="0"/>
        <w:adjustRightInd w:val="0"/>
        <w:spacing w:after="0"/>
        <w:textAlignment w:val="baseline"/>
        <w:rPr>
          <w:bCs/>
        </w:rPr>
      </w:pPr>
      <w:r w:rsidRPr="0003496F">
        <w:rPr>
          <w:bCs/>
        </w:rPr>
        <w:t xml:space="preserve">Specify UE RF core requirements to operate in North America with primary operations in the US. </w:t>
      </w:r>
    </w:p>
    <w:p w14:paraId="2FA03B54" w14:textId="77777777" w:rsidR="008B1BDA" w:rsidRPr="0003496F" w:rsidRDefault="008B1BDA" w:rsidP="008B1BDA">
      <w:pPr>
        <w:numPr>
          <w:ilvl w:val="1"/>
          <w:numId w:val="48"/>
        </w:numPr>
        <w:overflowPunct w:val="0"/>
        <w:autoSpaceDE w:val="0"/>
        <w:autoSpaceDN w:val="0"/>
        <w:adjustRightInd w:val="0"/>
        <w:spacing w:after="0"/>
        <w:textAlignment w:val="baseline"/>
        <w:rPr>
          <w:bCs/>
        </w:rPr>
      </w:pPr>
      <w:r w:rsidRPr="0003496F">
        <w:rPr>
          <w:bCs/>
        </w:rPr>
        <w:t>Assume power class 3 (23 dBm)</w:t>
      </w:r>
    </w:p>
    <w:p w14:paraId="3110C967" w14:textId="77777777" w:rsidR="008B1BDA" w:rsidRDefault="008B1BDA" w:rsidP="008B1BDA">
      <w:pPr>
        <w:numPr>
          <w:ilvl w:val="0"/>
          <w:numId w:val="48"/>
        </w:numPr>
        <w:overflowPunct w:val="0"/>
        <w:autoSpaceDE w:val="0"/>
        <w:autoSpaceDN w:val="0"/>
        <w:adjustRightInd w:val="0"/>
        <w:spacing w:after="0"/>
        <w:textAlignment w:val="baseline"/>
        <w:rPr>
          <w:bCs/>
        </w:rPr>
      </w:pPr>
      <w:r w:rsidRPr="00432D4E">
        <w:rPr>
          <w:bCs/>
        </w:rPr>
        <w:t>Specify necessary BS RF core requirements</w:t>
      </w:r>
    </w:p>
    <w:p w14:paraId="6C0B3D9F" w14:textId="77777777" w:rsidR="008B1BDA" w:rsidRDefault="008B1BDA" w:rsidP="008B1BDA">
      <w:pPr>
        <w:numPr>
          <w:ilvl w:val="0"/>
          <w:numId w:val="48"/>
        </w:numPr>
        <w:overflowPunct w:val="0"/>
        <w:autoSpaceDE w:val="0"/>
        <w:autoSpaceDN w:val="0"/>
        <w:adjustRightInd w:val="0"/>
        <w:spacing w:after="0"/>
        <w:textAlignment w:val="baseline"/>
        <w:rPr>
          <w:bCs/>
        </w:rPr>
      </w:pPr>
      <w:r w:rsidRPr="0003496F">
        <w:rPr>
          <w:bCs/>
        </w:rPr>
        <w:t>Specify the corresponding RRM requirements, i.e., add the new band to group of bands.</w:t>
      </w:r>
    </w:p>
    <w:p w14:paraId="41B4EEF4" w14:textId="553FE20D" w:rsidR="008B3697" w:rsidRPr="008B3697" w:rsidRDefault="008B3697" w:rsidP="008B3697">
      <w:pPr>
        <w:spacing w:after="0"/>
        <w:ind w:left="720"/>
        <w:rPr>
          <w:bCs/>
          <w:sz w:val="16"/>
          <w:szCs w:val="16"/>
        </w:rPr>
      </w:pPr>
    </w:p>
    <w:p w14:paraId="0ECFFDA5" w14:textId="689A4156" w:rsidR="008B3697" w:rsidRDefault="00C43801" w:rsidP="008B3697">
      <w:pPr>
        <w:rPr>
          <w:lang w:val="en-US"/>
        </w:rPr>
      </w:pPr>
      <w:r>
        <w:rPr>
          <w:lang w:val="en-US"/>
        </w:rPr>
        <w:t>The following RAN4 working group meetings are currently on the calendar until the completion of the work item:  RAN4</w:t>
      </w:r>
      <w:r w:rsidR="00B50140">
        <w:rPr>
          <w:lang w:val="en-US"/>
        </w:rPr>
        <w:t xml:space="preserve"> #106, RAN4 #106-bis-e, and RAN4#107.  Thus, there are three</w:t>
      </w:r>
      <w:r w:rsidR="00F70941">
        <w:rPr>
          <w:lang w:val="en-US"/>
        </w:rPr>
        <w:t xml:space="preserve"> meetings to complete the technical work.</w:t>
      </w:r>
    </w:p>
    <w:p w14:paraId="00C97BCE" w14:textId="1E9B75A7" w:rsidR="00F70941" w:rsidRDefault="008D4705" w:rsidP="008B3697">
      <w:pPr>
        <w:rPr>
          <w:lang w:val="en-US"/>
        </w:rPr>
      </w:pPr>
      <w:r>
        <w:rPr>
          <w:lang w:val="en-US"/>
        </w:rPr>
        <w:t>The following work plan is proposed</w:t>
      </w:r>
    </w:p>
    <w:p w14:paraId="4CFD3A18" w14:textId="3D6F3E03" w:rsidR="008D4705" w:rsidRDefault="008D4705" w:rsidP="008B3697">
      <w:pPr>
        <w:rPr>
          <w:lang w:val="en-US"/>
        </w:rPr>
      </w:pPr>
      <w:r>
        <w:rPr>
          <w:lang w:val="en-US"/>
        </w:rPr>
        <w:t>RAN4 #106</w:t>
      </w:r>
      <w:r w:rsidR="00C358F5">
        <w:rPr>
          <w:lang w:val="en-US"/>
        </w:rPr>
        <w:t xml:space="preserve"> (2023-02-27 to 2023-03-03)</w:t>
      </w:r>
    </w:p>
    <w:p w14:paraId="5C1109FA" w14:textId="12DA0F55" w:rsidR="008D4705" w:rsidRDefault="008D4705" w:rsidP="008D4705">
      <w:pPr>
        <w:pStyle w:val="ListParagraph"/>
        <w:numPr>
          <w:ilvl w:val="0"/>
          <w:numId w:val="47"/>
        </w:numPr>
        <w:rPr>
          <w:lang w:val="en-US"/>
        </w:rPr>
      </w:pPr>
      <w:r>
        <w:rPr>
          <w:lang w:val="en-US"/>
        </w:rPr>
        <w:t>Review regulatory requirements</w:t>
      </w:r>
      <w:r w:rsidR="00AB66B9">
        <w:rPr>
          <w:lang w:val="en-US"/>
        </w:rPr>
        <w:t>.  Initial proposals on mitigation methods such as MPR if any</w:t>
      </w:r>
      <w:r w:rsidR="004A0AEB">
        <w:rPr>
          <w:lang w:val="en-US"/>
        </w:rPr>
        <w:t>.</w:t>
      </w:r>
    </w:p>
    <w:p w14:paraId="528AEF7E" w14:textId="76D0F27A" w:rsidR="004A0AEB" w:rsidRDefault="00D61D01" w:rsidP="008D4705">
      <w:pPr>
        <w:pStyle w:val="ListParagraph"/>
        <w:numPr>
          <w:ilvl w:val="0"/>
          <w:numId w:val="47"/>
        </w:numPr>
        <w:rPr>
          <w:lang w:val="en-US"/>
        </w:rPr>
      </w:pPr>
      <w:r>
        <w:rPr>
          <w:lang w:val="en-US"/>
        </w:rPr>
        <w:t>Initial p</w:t>
      </w:r>
      <w:r w:rsidR="00A927BC">
        <w:rPr>
          <w:lang w:val="en-US"/>
        </w:rPr>
        <w:t>roposals on c</w:t>
      </w:r>
      <w:r w:rsidR="00724A6E">
        <w:rPr>
          <w:lang w:val="en-US"/>
        </w:rPr>
        <w:t>oexistence</w:t>
      </w:r>
      <w:r w:rsidR="00A927BC">
        <w:rPr>
          <w:lang w:val="en-US"/>
        </w:rPr>
        <w:t xml:space="preserve"> protection including MPR for Band 5 and Band 26 and other bands if needed.</w:t>
      </w:r>
    </w:p>
    <w:p w14:paraId="48F31873" w14:textId="10DD4714" w:rsidR="001878C2" w:rsidRDefault="001878C2" w:rsidP="008D4705">
      <w:pPr>
        <w:pStyle w:val="ListParagraph"/>
        <w:numPr>
          <w:ilvl w:val="0"/>
          <w:numId w:val="47"/>
        </w:numPr>
        <w:rPr>
          <w:lang w:val="en-US"/>
        </w:rPr>
      </w:pPr>
      <w:r>
        <w:rPr>
          <w:lang w:val="en-US"/>
        </w:rPr>
        <w:t xml:space="preserve">Initial proposal on </w:t>
      </w:r>
      <w:proofErr w:type="spellStart"/>
      <w:r>
        <w:rPr>
          <w:lang w:val="en-US"/>
        </w:rPr>
        <w:t>basestation</w:t>
      </w:r>
      <w:proofErr w:type="spellEnd"/>
      <w:r>
        <w:rPr>
          <w:lang w:val="en-US"/>
        </w:rPr>
        <w:t xml:space="preserve"> requirements.</w:t>
      </w:r>
    </w:p>
    <w:p w14:paraId="130FA962" w14:textId="72B78645" w:rsidR="00D61D01" w:rsidRDefault="00D61D01" w:rsidP="00D61D01">
      <w:pPr>
        <w:rPr>
          <w:lang w:val="en-US"/>
        </w:rPr>
      </w:pPr>
      <w:r>
        <w:rPr>
          <w:lang w:val="en-US"/>
        </w:rPr>
        <w:t>RAN4 #106-bis-e</w:t>
      </w:r>
      <w:r w:rsidR="00B73F01">
        <w:rPr>
          <w:lang w:val="en-US"/>
        </w:rPr>
        <w:t xml:space="preserve"> (2023-04-17 to 2023-04-26)</w:t>
      </w:r>
    </w:p>
    <w:p w14:paraId="30348B0E" w14:textId="1C222900" w:rsidR="00CE07BF" w:rsidRDefault="00D61D01" w:rsidP="00D61D01">
      <w:pPr>
        <w:pStyle w:val="ListParagraph"/>
        <w:numPr>
          <w:ilvl w:val="0"/>
          <w:numId w:val="47"/>
        </w:numPr>
        <w:rPr>
          <w:lang w:val="en-US"/>
        </w:rPr>
      </w:pPr>
      <w:r>
        <w:rPr>
          <w:lang w:val="en-US"/>
        </w:rPr>
        <w:t xml:space="preserve">Finalize </w:t>
      </w:r>
      <w:r w:rsidR="00CE07BF">
        <w:rPr>
          <w:lang w:val="en-US"/>
        </w:rPr>
        <w:t>MPR or other studies to comply with regulatory requirements and coexistence if needed.</w:t>
      </w:r>
    </w:p>
    <w:p w14:paraId="658B9660" w14:textId="36417780" w:rsidR="0054455D" w:rsidRDefault="0054455D" w:rsidP="00D61D01">
      <w:pPr>
        <w:pStyle w:val="ListParagraph"/>
        <w:numPr>
          <w:ilvl w:val="0"/>
          <w:numId w:val="47"/>
        </w:numPr>
        <w:rPr>
          <w:lang w:val="en-US"/>
        </w:rPr>
      </w:pPr>
      <w:r>
        <w:rPr>
          <w:lang w:val="en-US"/>
        </w:rPr>
        <w:t>Identify a band number</w:t>
      </w:r>
    </w:p>
    <w:p w14:paraId="53F1BEA0" w14:textId="77777777" w:rsidR="003B2C49" w:rsidRDefault="001878C2" w:rsidP="00D61D01">
      <w:pPr>
        <w:pStyle w:val="ListParagraph"/>
        <w:numPr>
          <w:ilvl w:val="0"/>
          <w:numId w:val="47"/>
        </w:numPr>
        <w:rPr>
          <w:lang w:val="en-US"/>
        </w:rPr>
      </w:pPr>
      <w:r>
        <w:rPr>
          <w:lang w:val="en-US"/>
        </w:rPr>
        <w:t xml:space="preserve">Draft CR’s for UE and </w:t>
      </w:r>
      <w:proofErr w:type="spellStart"/>
      <w:r>
        <w:rPr>
          <w:lang w:val="en-US"/>
        </w:rPr>
        <w:t>basestation</w:t>
      </w:r>
      <w:proofErr w:type="spellEnd"/>
      <w:r>
        <w:rPr>
          <w:lang w:val="en-US"/>
        </w:rPr>
        <w:t xml:space="preserve"> </w:t>
      </w:r>
      <w:r w:rsidR="003B2C49">
        <w:rPr>
          <w:lang w:val="en-US"/>
        </w:rPr>
        <w:t>to be presented.</w:t>
      </w:r>
    </w:p>
    <w:p w14:paraId="16FC39F5" w14:textId="383493C5" w:rsidR="003B2C49" w:rsidRDefault="003B2C49" w:rsidP="003B2C49">
      <w:pPr>
        <w:rPr>
          <w:lang w:val="en-US"/>
        </w:rPr>
      </w:pPr>
      <w:r w:rsidRPr="003B2C49">
        <w:rPr>
          <w:lang w:val="en-US"/>
        </w:rPr>
        <w:t>RAN4 #10</w:t>
      </w:r>
      <w:r>
        <w:rPr>
          <w:lang w:val="en-US"/>
        </w:rPr>
        <w:t>7</w:t>
      </w:r>
      <w:r w:rsidR="00B73F01">
        <w:rPr>
          <w:lang w:val="en-US"/>
        </w:rPr>
        <w:t xml:space="preserve"> (2023-05-22 to 2023-05-26)</w:t>
      </w:r>
    </w:p>
    <w:p w14:paraId="7E4D3EB3" w14:textId="716DDD6D" w:rsidR="003B2C49" w:rsidRDefault="003B2C49" w:rsidP="003B2C49">
      <w:pPr>
        <w:pStyle w:val="ListParagraph"/>
        <w:numPr>
          <w:ilvl w:val="0"/>
          <w:numId w:val="47"/>
        </w:numPr>
        <w:rPr>
          <w:lang w:val="en-US"/>
        </w:rPr>
      </w:pPr>
      <w:r>
        <w:rPr>
          <w:lang w:val="en-US"/>
        </w:rPr>
        <w:t>Finalize and agree to CR’s</w:t>
      </w:r>
    </w:p>
    <w:p w14:paraId="7E66B1B3" w14:textId="77777777" w:rsidR="003B2C49" w:rsidRPr="003B2C49" w:rsidRDefault="003B2C49" w:rsidP="003B2C49">
      <w:pPr>
        <w:rPr>
          <w:lang w:val="en-US"/>
        </w:rPr>
      </w:pP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28B52716" w:rsidR="001903FE" w:rsidRPr="009913AC" w:rsidRDefault="00EC6BC8" w:rsidP="001903FE">
      <w:pPr>
        <w:ind w:right="1"/>
        <w:rPr>
          <w:iCs/>
        </w:rPr>
      </w:pPr>
      <w:r>
        <w:rPr>
          <w:lang w:val="en-US"/>
        </w:rPr>
        <w:t xml:space="preserve">A work plan has been presented </w:t>
      </w:r>
      <w:r w:rsidR="000044E8">
        <w:rPr>
          <w:lang w:val="en-US"/>
        </w:rPr>
        <w:t>as a guideline for timely completion of the technical work to specify a new LTE band in the 900 MHz frequency range.  The completion of this WID is expected in June 2023.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12FB374" w14:textId="7025B27F" w:rsidR="007D54C6" w:rsidRDefault="00CC545A" w:rsidP="00D23312">
      <w:pPr>
        <w:numPr>
          <w:ilvl w:val="0"/>
          <w:numId w:val="2"/>
        </w:numPr>
        <w:tabs>
          <w:tab w:val="left" w:pos="1080"/>
        </w:tabs>
        <w:rPr>
          <w:lang w:val="en-US" w:eastAsia="x-none"/>
        </w:rPr>
      </w:pPr>
      <w:bookmarkStart w:id="0" w:name="_Hlk859252"/>
      <w:r>
        <w:rPr>
          <w:lang w:val="en-US" w:eastAsia="x-none"/>
        </w:rPr>
        <w:t>RP-223</w:t>
      </w:r>
      <w:r w:rsidR="00AE3764">
        <w:rPr>
          <w:lang w:val="en-US" w:eastAsia="x-none"/>
        </w:rPr>
        <w:t>5</w:t>
      </w:r>
      <w:r w:rsidR="003052A8">
        <w:rPr>
          <w:lang w:val="en-US" w:eastAsia="x-none"/>
        </w:rPr>
        <w:t>30</w:t>
      </w:r>
      <w:r>
        <w:rPr>
          <w:lang w:val="en-US" w:eastAsia="x-none"/>
        </w:rPr>
        <w:t>, “</w:t>
      </w:r>
      <w:r w:rsidR="007D54C6" w:rsidRPr="007D54C6">
        <w:rPr>
          <w:lang w:val="en-US" w:eastAsia="x-none"/>
        </w:rPr>
        <w:t xml:space="preserve">New WID on Introduction of 900 MHz </w:t>
      </w:r>
      <w:r w:rsidR="00886493">
        <w:rPr>
          <w:lang w:val="en-US" w:eastAsia="x-none"/>
        </w:rPr>
        <w:t>LTE</w:t>
      </w:r>
      <w:r w:rsidR="007D54C6" w:rsidRPr="007D54C6">
        <w:rPr>
          <w:lang w:val="en-US" w:eastAsia="x-none"/>
        </w:rPr>
        <w:t xml:space="preserve"> Band in the US</w:t>
      </w:r>
      <w:r w:rsidR="007D54C6">
        <w:rPr>
          <w:lang w:val="en-US" w:eastAsia="x-none"/>
        </w:rPr>
        <w:t xml:space="preserve">,” </w:t>
      </w:r>
      <w:proofErr w:type="spellStart"/>
      <w:r w:rsidR="007D54C6">
        <w:rPr>
          <w:lang w:val="en-US" w:eastAsia="x-none"/>
        </w:rPr>
        <w:t>Anterix</w:t>
      </w:r>
      <w:proofErr w:type="spellEnd"/>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DB7A" w14:textId="77777777" w:rsidR="00112191" w:rsidRDefault="00112191">
      <w:r>
        <w:separator/>
      </w:r>
    </w:p>
  </w:endnote>
  <w:endnote w:type="continuationSeparator" w:id="0">
    <w:p w14:paraId="3CE77CC5" w14:textId="77777777" w:rsidR="00112191" w:rsidRDefault="0011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28D3" w14:textId="77777777" w:rsidR="00112191" w:rsidRDefault="00112191">
      <w:r>
        <w:separator/>
      </w:r>
    </w:p>
  </w:footnote>
  <w:footnote w:type="continuationSeparator" w:id="0">
    <w:p w14:paraId="42B3967A" w14:textId="77777777" w:rsidR="00112191" w:rsidRDefault="00112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4"/>
  </w:num>
  <w:num w:numId="3" w16cid:durableId="30959319">
    <w:abstractNumId w:val="39"/>
  </w:num>
  <w:num w:numId="4" w16cid:durableId="1579515455">
    <w:abstractNumId w:val="43"/>
  </w:num>
  <w:num w:numId="5" w16cid:durableId="1213884486">
    <w:abstractNumId w:val="31"/>
  </w:num>
  <w:num w:numId="6" w16cid:durableId="895549640">
    <w:abstractNumId w:val="12"/>
  </w:num>
  <w:num w:numId="7" w16cid:durableId="1494643654">
    <w:abstractNumId w:val="4"/>
  </w:num>
  <w:num w:numId="8" w16cid:durableId="1777947175">
    <w:abstractNumId w:val="38"/>
  </w:num>
  <w:num w:numId="9" w16cid:durableId="461308997">
    <w:abstractNumId w:val="13"/>
  </w:num>
  <w:num w:numId="10" w16cid:durableId="1624651259">
    <w:abstractNumId w:val="27"/>
  </w:num>
  <w:num w:numId="11" w16cid:durableId="1362783709">
    <w:abstractNumId w:val="45"/>
  </w:num>
  <w:num w:numId="12" w16cid:durableId="1425344883">
    <w:abstractNumId w:val="11"/>
  </w:num>
  <w:num w:numId="13" w16cid:durableId="2073697746">
    <w:abstractNumId w:val="24"/>
  </w:num>
  <w:num w:numId="14" w16cid:durableId="866678966">
    <w:abstractNumId w:val="6"/>
  </w:num>
  <w:num w:numId="15" w16cid:durableId="1666591006">
    <w:abstractNumId w:val="23"/>
  </w:num>
  <w:num w:numId="16" w16cid:durableId="1524439568">
    <w:abstractNumId w:val="44"/>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7"/>
  </w:num>
  <w:num w:numId="23" w16cid:durableId="2045934884">
    <w:abstractNumId w:val="29"/>
  </w:num>
  <w:num w:numId="24" w16cid:durableId="1658996919">
    <w:abstractNumId w:val="40"/>
  </w:num>
  <w:num w:numId="25" w16cid:durableId="1145976948">
    <w:abstractNumId w:val="41"/>
  </w:num>
  <w:num w:numId="26" w16cid:durableId="1948657783">
    <w:abstractNumId w:val="5"/>
  </w:num>
  <w:num w:numId="27" w16cid:durableId="1612282645">
    <w:abstractNumId w:val="26"/>
  </w:num>
  <w:num w:numId="28" w16cid:durableId="126902088">
    <w:abstractNumId w:val="28"/>
  </w:num>
  <w:num w:numId="29" w16cid:durableId="906383168">
    <w:abstractNumId w:val="36"/>
  </w:num>
  <w:num w:numId="30" w16cid:durableId="1341155545">
    <w:abstractNumId w:val="7"/>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3"/>
  </w:num>
  <w:num w:numId="37" w16cid:durableId="1338195957">
    <w:abstractNumId w:val="37"/>
  </w:num>
  <w:num w:numId="38" w16cid:durableId="1058632768">
    <w:abstractNumId w:val="8"/>
  </w:num>
  <w:num w:numId="39" w16cid:durableId="1014115387">
    <w:abstractNumId w:val="25"/>
  </w:num>
  <w:num w:numId="40" w16cid:durableId="1853765394">
    <w:abstractNumId w:val="30"/>
  </w:num>
  <w:num w:numId="41" w16cid:durableId="252057258">
    <w:abstractNumId w:val="14"/>
  </w:num>
  <w:num w:numId="42" w16cid:durableId="641429476">
    <w:abstractNumId w:val="35"/>
  </w:num>
  <w:num w:numId="43" w16cid:durableId="1304696361">
    <w:abstractNumId w:val="2"/>
  </w:num>
  <w:num w:numId="44" w16cid:durableId="1178233322">
    <w:abstractNumId w:val="18"/>
  </w:num>
  <w:num w:numId="45" w16cid:durableId="1902904055">
    <w:abstractNumId w:val="16"/>
  </w:num>
  <w:num w:numId="46" w16cid:durableId="1441948470">
    <w:abstractNumId w:val="10"/>
  </w:num>
  <w:num w:numId="47" w16cid:durableId="377366253">
    <w:abstractNumId w:val="42"/>
  </w:num>
  <w:num w:numId="48" w16cid:durableId="2143187654">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2023-02-17T22:20:00Z</dcterms:created>
  <dcterms:modified xsi:type="dcterms:W3CDTF">2023-02-17T22:20:00Z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