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4FBFA6C0"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3D3F6A">
        <w:rPr>
          <w:rFonts w:cs="Arial"/>
          <w:sz w:val="24"/>
          <w:szCs w:val="24"/>
          <w:lang w:val="de-DE"/>
        </w:rPr>
        <w:t>6</w:t>
      </w:r>
      <w:r w:rsidRPr="00DB3907">
        <w:rPr>
          <w:rFonts w:cs="Arial"/>
          <w:sz w:val="24"/>
          <w:szCs w:val="24"/>
          <w:lang w:val="de-DE"/>
        </w:rPr>
        <w:tab/>
        <w:t>R4-</w:t>
      </w:r>
      <w:r>
        <w:rPr>
          <w:rFonts w:cs="Arial"/>
          <w:sz w:val="24"/>
          <w:szCs w:val="24"/>
          <w:lang w:val="de-DE"/>
        </w:rPr>
        <w:t>2</w:t>
      </w:r>
      <w:r w:rsidR="00897DE8">
        <w:rPr>
          <w:rFonts w:cs="Arial"/>
          <w:sz w:val="24"/>
          <w:szCs w:val="24"/>
          <w:lang w:val="de-DE"/>
        </w:rPr>
        <w:t>302703</w:t>
      </w:r>
    </w:p>
    <w:p w14:paraId="7C5F9A1F" w14:textId="1255459E" w:rsidR="006E440C" w:rsidRPr="00DB3907" w:rsidRDefault="003D3F6A" w:rsidP="006E440C">
      <w:pPr>
        <w:pStyle w:val="Header"/>
        <w:tabs>
          <w:tab w:val="left" w:pos="6521"/>
        </w:tabs>
        <w:rPr>
          <w:rFonts w:cs="Arial"/>
          <w:sz w:val="24"/>
          <w:szCs w:val="24"/>
        </w:rPr>
      </w:pPr>
      <w:r>
        <w:rPr>
          <w:rFonts w:cs="Arial"/>
          <w:sz w:val="24"/>
          <w:szCs w:val="24"/>
        </w:rPr>
        <w:t>February</w:t>
      </w:r>
      <w:r w:rsidR="006E440C">
        <w:rPr>
          <w:rFonts w:cs="Arial"/>
          <w:sz w:val="24"/>
          <w:szCs w:val="24"/>
        </w:rPr>
        <w:t xml:space="preserve"> </w:t>
      </w:r>
      <w:r w:rsidR="00EE4326">
        <w:rPr>
          <w:rFonts w:cs="Arial"/>
          <w:sz w:val="24"/>
          <w:szCs w:val="24"/>
        </w:rPr>
        <w:t>27</w:t>
      </w:r>
      <w:r w:rsidR="006E440C">
        <w:rPr>
          <w:rFonts w:cs="Arial"/>
          <w:sz w:val="24"/>
          <w:szCs w:val="24"/>
          <w:vertAlign w:val="superscript"/>
        </w:rPr>
        <w:t>th</w:t>
      </w:r>
      <w:r w:rsidR="006E440C">
        <w:rPr>
          <w:rFonts w:cs="Arial"/>
          <w:sz w:val="24"/>
          <w:szCs w:val="24"/>
        </w:rPr>
        <w:t xml:space="preserve"> ‒ </w:t>
      </w:r>
      <w:r w:rsidR="00EE4326">
        <w:rPr>
          <w:rFonts w:cs="Arial"/>
          <w:sz w:val="24"/>
          <w:szCs w:val="24"/>
        </w:rPr>
        <w:t>March 3</w:t>
      </w:r>
      <w:r w:rsidR="00EE4326" w:rsidRPr="00EE4326">
        <w:rPr>
          <w:rFonts w:cs="Arial"/>
          <w:sz w:val="24"/>
          <w:szCs w:val="24"/>
          <w:vertAlign w:val="superscript"/>
        </w:rPr>
        <w:t>rd</w:t>
      </w:r>
      <w:r w:rsidR="006E440C">
        <w:rPr>
          <w:rFonts w:cs="Arial"/>
          <w:sz w:val="24"/>
          <w:szCs w:val="24"/>
        </w:rPr>
        <w:t>, 202</w:t>
      </w:r>
      <w:r w:rsidR="00310795">
        <w:rPr>
          <w:rFonts w:cs="Arial"/>
          <w:sz w:val="24"/>
          <w:szCs w:val="24"/>
        </w:rPr>
        <w:t>3</w:t>
      </w:r>
    </w:p>
    <w:p w14:paraId="73F03791" w14:textId="272D67C1" w:rsidR="006B0412" w:rsidRPr="00DB3907" w:rsidRDefault="003D3F6A" w:rsidP="006B0412">
      <w:pPr>
        <w:pStyle w:val="Header"/>
        <w:rPr>
          <w:rFonts w:cs="Arial"/>
          <w:sz w:val="24"/>
          <w:szCs w:val="24"/>
        </w:rPr>
      </w:pPr>
      <w:r>
        <w:rPr>
          <w:rFonts w:cs="Arial"/>
          <w:sz w:val="24"/>
          <w:szCs w:val="24"/>
        </w:rPr>
        <w:t>Athens</w:t>
      </w:r>
      <w:r w:rsidR="00F26979">
        <w:rPr>
          <w:rFonts w:cs="Arial"/>
          <w:sz w:val="24"/>
          <w:szCs w:val="24"/>
        </w:rPr>
        <w:t xml:space="preserve">, </w:t>
      </w:r>
      <w:r>
        <w:rPr>
          <w:rFonts w:cs="Arial"/>
          <w:sz w:val="24"/>
          <w:szCs w:val="24"/>
        </w:rPr>
        <w:t>G</w:t>
      </w:r>
      <w:r w:rsidR="00F26979">
        <w:rPr>
          <w:rFonts w:cs="Arial"/>
          <w:sz w:val="24"/>
          <w:szCs w:val="24"/>
        </w:rPr>
        <w:t>R</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543012CC"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897DE8">
        <w:rPr>
          <w:rFonts w:ascii="Arial" w:hAnsi="Arial"/>
          <w:sz w:val="24"/>
          <w:lang w:val="en-US"/>
        </w:rPr>
        <w:t>10.3.2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26C03ED3"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1E5785">
        <w:rPr>
          <w:rFonts w:ascii="Arial" w:hAnsi="Arial"/>
          <w:sz w:val="24"/>
          <w:lang w:val="en-US"/>
        </w:rPr>
        <w:t>UHF band definition for 5G broadcast</w:t>
      </w:r>
    </w:p>
    <w:p w14:paraId="013F978F" w14:textId="4673C15E"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6A20E1">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2BB03A69" w14:textId="5EC56BD3" w:rsidR="00967C77" w:rsidRDefault="00000159" w:rsidP="009011AF">
      <w:r>
        <w:t>Th</w:t>
      </w:r>
      <w:r w:rsidR="00CB44A9">
        <w:t>e main objective of the work item [1]</w:t>
      </w:r>
      <w:r w:rsidR="00750967">
        <w:t xml:space="preserve"> </w:t>
      </w:r>
      <w:r>
        <w:t xml:space="preserve">is </w:t>
      </w:r>
      <w:r w:rsidR="00AF5331">
        <w:t xml:space="preserve">to specify one or more bands within the UHF frequency range enabling 5G broadcast operation.  </w:t>
      </w:r>
      <w:r w:rsidR="00967C77">
        <w:t>The definition of a single large band and/or smaller subset band(s) has been discussed</w:t>
      </w:r>
      <w:r w:rsidR="00F6039D">
        <w:t xml:space="preserve"> with the agreed way forward [2]</w:t>
      </w:r>
      <w:r w:rsidR="004D7D76">
        <w:t xml:space="preserve"> presenting options for further consideration.  In this contribution, a proposal is </w:t>
      </w:r>
      <w:r w:rsidR="00AD11FC">
        <w:t>presented</w:t>
      </w:r>
      <w:r w:rsidR="004D7D76">
        <w:t xml:space="preserve"> to define a single large band covering the entire UHF frequency range as well as a “subset” band overlapping with the Band n105 downlink frequency range.</w:t>
      </w:r>
    </w:p>
    <w:p w14:paraId="10F6602E" w14:textId="37903195" w:rsidR="007E1E78" w:rsidRDefault="007E1E78" w:rsidP="0099327E">
      <w:pPr>
        <w:pStyle w:val="Heading1"/>
        <w:tabs>
          <w:tab w:val="clear" w:pos="432"/>
          <w:tab w:val="num" w:pos="522"/>
        </w:tabs>
        <w:ind w:left="522" w:hanging="522"/>
        <w:rPr>
          <w:lang w:val="en-US"/>
        </w:rPr>
      </w:pPr>
      <w:r>
        <w:rPr>
          <w:lang w:val="en-US"/>
        </w:rPr>
        <w:t>Discussion</w:t>
      </w:r>
    </w:p>
    <w:p w14:paraId="31CB00AA" w14:textId="63DBAB91" w:rsidR="00BE4DBE" w:rsidRDefault="00BE4DBE" w:rsidP="00BE4DBE">
      <w:pPr>
        <w:rPr>
          <w:lang w:val="en-US"/>
        </w:rPr>
      </w:pPr>
      <w:r>
        <w:rPr>
          <w:lang w:val="en-US"/>
        </w:rPr>
        <w:t>After considerable discussion regarding the band definition for 5G broadcast in the UHF frequency range, a way forward [2] was agreed to consider two options</w:t>
      </w:r>
      <w:r w:rsidR="00EC6A59">
        <w:rPr>
          <w:lang w:val="en-US"/>
        </w:rPr>
        <w:t xml:space="preserve"> </w:t>
      </w:r>
    </w:p>
    <w:p w14:paraId="4703CB37" w14:textId="77777777" w:rsidR="00D16873" w:rsidRPr="00D16873" w:rsidRDefault="00D16873" w:rsidP="00D16873">
      <w:pPr>
        <w:rPr>
          <w:iCs/>
          <w:sz w:val="16"/>
          <w:szCs w:val="16"/>
        </w:rPr>
      </w:pPr>
      <w:r w:rsidRPr="00D16873">
        <w:rPr>
          <w:iCs/>
          <w:sz w:val="16"/>
          <w:szCs w:val="16"/>
        </w:rPr>
        <w:t>Two options (not mutually exclusive)</w:t>
      </w:r>
    </w:p>
    <w:p w14:paraId="7797C86E" w14:textId="77777777" w:rsidR="00D16873" w:rsidRPr="00D16873" w:rsidRDefault="00D16873" w:rsidP="00D16873">
      <w:pPr>
        <w:pStyle w:val="ListParagraph"/>
        <w:numPr>
          <w:ilvl w:val="0"/>
          <w:numId w:val="46"/>
        </w:numPr>
        <w:contextualSpacing w:val="0"/>
        <w:rPr>
          <w:iCs/>
          <w:sz w:val="16"/>
          <w:szCs w:val="16"/>
        </w:rPr>
      </w:pPr>
      <w:r w:rsidRPr="00D16873">
        <w:rPr>
          <w:iCs/>
          <w:sz w:val="16"/>
          <w:szCs w:val="16"/>
        </w:rPr>
        <w:t>Define a single band covering the entire UHF frequency range 470 – [698/702] MHz</w:t>
      </w:r>
    </w:p>
    <w:p w14:paraId="14F120CB" w14:textId="77777777" w:rsidR="00D16873" w:rsidRPr="00D16873" w:rsidRDefault="00D16873" w:rsidP="00D16873">
      <w:pPr>
        <w:pStyle w:val="ListParagraph"/>
        <w:numPr>
          <w:ilvl w:val="0"/>
          <w:numId w:val="47"/>
        </w:numPr>
        <w:contextualSpacing w:val="0"/>
        <w:rPr>
          <w:iCs/>
          <w:sz w:val="16"/>
          <w:szCs w:val="16"/>
        </w:rPr>
      </w:pPr>
      <w:r w:rsidRPr="00D16873">
        <w:rPr>
          <w:iCs/>
          <w:sz w:val="16"/>
          <w:szCs w:val="16"/>
        </w:rPr>
        <w:t>The requirements are relaxed for this band (TBD which requirements and how much) and/or</w:t>
      </w:r>
    </w:p>
    <w:p w14:paraId="0183D6E7" w14:textId="77777777" w:rsidR="00D16873" w:rsidRPr="00D16873" w:rsidRDefault="00D16873" w:rsidP="00D16873">
      <w:pPr>
        <w:pStyle w:val="ListParagraph"/>
        <w:numPr>
          <w:ilvl w:val="0"/>
          <w:numId w:val="47"/>
        </w:numPr>
        <w:contextualSpacing w:val="0"/>
        <w:rPr>
          <w:iCs/>
          <w:sz w:val="16"/>
          <w:szCs w:val="16"/>
        </w:rPr>
      </w:pPr>
      <w:r w:rsidRPr="00D16873">
        <w:rPr>
          <w:iCs/>
          <w:sz w:val="16"/>
          <w:szCs w:val="16"/>
        </w:rPr>
        <w:t>This band is assumed to be implemented with more than one filter in the UE (TBD how many filters and the characteristics of those filters)</w:t>
      </w:r>
    </w:p>
    <w:p w14:paraId="39D81683" w14:textId="77777777" w:rsidR="00D16873" w:rsidRPr="00D16873" w:rsidRDefault="00D16873" w:rsidP="00D16873">
      <w:pPr>
        <w:pStyle w:val="ListParagraph"/>
        <w:numPr>
          <w:ilvl w:val="0"/>
          <w:numId w:val="46"/>
        </w:numPr>
        <w:contextualSpacing w:val="0"/>
        <w:rPr>
          <w:iCs/>
          <w:sz w:val="16"/>
          <w:szCs w:val="16"/>
        </w:rPr>
      </w:pPr>
      <w:r w:rsidRPr="00D16873">
        <w:rPr>
          <w:iCs/>
          <w:sz w:val="16"/>
          <w:szCs w:val="16"/>
        </w:rPr>
        <w:t xml:space="preserve">Define smaller bands </w:t>
      </w:r>
    </w:p>
    <w:p w14:paraId="31E47B14" w14:textId="77777777" w:rsidR="00D16873" w:rsidRPr="00D16873" w:rsidRDefault="00D16873" w:rsidP="00D16873">
      <w:pPr>
        <w:pStyle w:val="ListParagraph"/>
        <w:numPr>
          <w:ilvl w:val="0"/>
          <w:numId w:val="48"/>
        </w:numPr>
        <w:contextualSpacing w:val="0"/>
        <w:rPr>
          <w:iCs/>
          <w:sz w:val="16"/>
          <w:szCs w:val="16"/>
        </w:rPr>
      </w:pPr>
      <w:r w:rsidRPr="00D16873">
        <w:rPr>
          <w:iCs/>
          <w:sz w:val="16"/>
          <w:szCs w:val="16"/>
        </w:rPr>
        <w:t>At least one of the bands overlaps with Band n105 DL to reuse n105 Rx filter</w:t>
      </w:r>
    </w:p>
    <w:p w14:paraId="25528B41" w14:textId="77777777" w:rsidR="00D16873" w:rsidRPr="00D16873" w:rsidRDefault="00D16873" w:rsidP="00D16873">
      <w:pPr>
        <w:pStyle w:val="ListParagraph"/>
        <w:numPr>
          <w:ilvl w:val="0"/>
          <w:numId w:val="48"/>
        </w:numPr>
        <w:contextualSpacing w:val="0"/>
        <w:rPr>
          <w:iCs/>
          <w:sz w:val="16"/>
          <w:szCs w:val="16"/>
        </w:rPr>
      </w:pPr>
      <w:r w:rsidRPr="00D16873">
        <w:rPr>
          <w:sz w:val="16"/>
          <w:szCs w:val="16"/>
        </w:rPr>
        <w:t xml:space="preserve">Specify the following bands 470-542 MHz, 540-606 </w:t>
      </w:r>
      <w:proofErr w:type="gramStart"/>
      <w:r w:rsidRPr="00D16873">
        <w:rPr>
          <w:sz w:val="16"/>
          <w:szCs w:val="16"/>
        </w:rPr>
        <w:t>MHz</w:t>
      </w:r>
      <w:proofErr w:type="gramEnd"/>
      <w:r w:rsidRPr="00D16873">
        <w:rPr>
          <w:sz w:val="16"/>
          <w:szCs w:val="16"/>
        </w:rPr>
        <w:t xml:space="preserve"> and 602-702 </w:t>
      </w:r>
      <w:proofErr w:type="spellStart"/>
      <w:r w:rsidRPr="00D16873">
        <w:rPr>
          <w:sz w:val="16"/>
          <w:szCs w:val="16"/>
        </w:rPr>
        <w:t>MHz.</w:t>
      </w:r>
      <w:proofErr w:type="spellEnd"/>
    </w:p>
    <w:p w14:paraId="6AB5000C" w14:textId="77777777" w:rsidR="00D16873" w:rsidRPr="00D16873" w:rsidRDefault="00D16873" w:rsidP="00D16873">
      <w:pPr>
        <w:pStyle w:val="ListParagraph"/>
        <w:numPr>
          <w:ilvl w:val="0"/>
          <w:numId w:val="48"/>
        </w:numPr>
        <w:contextualSpacing w:val="0"/>
        <w:rPr>
          <w:iCs/>
          <w:sz w:val="16"/>
          <w:szCs w:val="16"/>
        </w:rPr>
      </w:pPr>
      <w:r w:rsidRPr="00D16873">
        <w:rPr>
          <w:sz w:val="16"/>
          <w:szCs w:val="16"/>
        </w:rPr>
        <w:t xml:space="preserve">Other </w:t>
      </w:r>
    </w:p>
    <w:p w14:paraId="3CCFB87B" w14:textId="77777777" w:rsidR="00D16873" w:rsidRPr="00D16873" w:rsidRDefault="00D16873" w:rsidP="00D16873">
      <w:pPr>
        <w:spacing w:afterLines="50" w:after="120"/>
        <w:rPr>
          <w:b/>
          <w:sz w:val="16"/>
          <w:szCs w:val="16"/>
          <w:lang w:eastAsia="zh-CN"/>
        </w:rPr>
      </w:pPr>
      <w:r w:rsidRPr="00D16873">
        <w:rPr>
          <w:b/>
          <w:sz w:val="16"/>
          <w:szCs w:val="16"/>
          <w:lang w:eastAsia="zh-CN"/>
        </w:rPr>
        <w:t>Way forward:  For RAN4 #106, companies are invited to provide proposals and supporting technical data including filter performance for the options listed above.</w:t>
      </w:r>
    </w:p>
    <w:p w14:paraId="7D51D275" w14:textId="543AB986" w:rsidR="00D16873" w:rsidRDefault="0063494C" w:rsidP="00BE4DBE">
      <w:pPr>
        <w:rPr>
          <w:lang w:val="en-US"/>
        </w:rPr>
      </w:pPr>
      <w:r>
        <w:rPr>
          <w:lang w:val="en-US"/>
        </w:rPr>
        <w:t xml:space="preserve">While </w:t>
      </w:r>
      <w:proofErr w:type="gramStart"/>
      <w:r>
        <w:rPr>
          <w:lang w:val="en-US"/>
        </w:rPr>
        <w:t>a number of</w:t>
      </w:r>
      <w:proofErr w:type="gramEnd"/>
      <w:r>
        <w:rPr>
          <w:lang w:val="en-US"/>
        </w:rPr>
        <w:t xml:space="preserve"> opinions and anecdotes were expressed on the optimal band definition, very little concrete technical data was provided.</w:t>
      </w:r>
      <w:r w:rsidR="000B7F79">
        <w:rPr>
          <w:lang w:val="en-US"/>
        </w:rPr>
        <w:t xml:space="preserve">  </w:t>
      </w:r>
      <w:r w:rsidR="00CF3815">
        <w:rPr>
          <w:lang w:val="en-US"/>
        </w:rPr>
        <w:t>While th</w:t>
      </w:r>
      <w:r w:rsidR="008E599C">
        <w:rPr>
          <w:lang w:val="en-US"/>
        </w:rPr>
        <w:t>e</w:t>
      </w:r>
      <w:r w:rsidR="00CF3815">
        <w:rPr>
          <w:lang w:val="en-US"/>
        </w:rPr>
        <w:t xml:space="preserve"> expressed views are valuable to </w:t>
      </w:r>
      <w:r w:rsidR="00896E2E">
        <w:rPr>
          <w:lang w:val="en-US"/>
        </w:rPr>
        <w:t xml:space="preserve">stimulate discussion, </w:t>
      </w:r>
      <w:proofErr w:type="gramStart"/>
      <w:r w:rsidR="008E599C">
        <w:rPr>
          <w:lang w:val="en-US"/>
        </w:rPr>
        <w:t>in order</w:t>
      </w:r>
      <w:r w:rsidR="000B7F79">
        <w:rPr>
          <w:lang w:val="en-US"/>
        </w:rPr>
        <w:t xml:space="preserve"> to</w:t>
      </w:r>
      <w:proofErr w:type="gramEnd"/>
      <w:r w:rsidR="000B7F79">
        <w:rPr>
          <w:lang w:val="en-US"/>
        </w:rPr>
        <w:t xml:space="preserve"> generate meaningful technical requirements</w:t>
      </w:r>
      <w:r w:rsidR="008E599C">
        <w:rPr>
          <w:lang w:val="en-US"/>
        </w:rPr>
        <w:t>, concrete technical data must be provided</w:t>
      </w:r>
      <w:r w:rsidR="00265E11">
        <w:rPr>
          <w:lang w:val="en-US"/>
        </w:rPr>
        <w:t xml:space="preserve">.  Most importantly, filter characteristics </w:t>
      </w:r>
      <w:r w:rsidR="00F40567">
        <w:rPr>
          <w:lang w:val="en-US"/>
        </w:rPr>
        <w:t xml:space="preserve">– ideally from multiple sources – </w:t>
      </w:r>
      <w:r w:rsidR="00265E11">
        <w:rPr>
          <w:lang w:val="en-US"/>
        </w:rPr>
        <w:t xml:space="preserve">need to be available </w:t>
      </w:r>
      <w:proofErr w:type="gramStart"/>
      <w:r w:rsidR="00C50D5F">
        <w:rPr>
          <w:lang w:val="en-US"/>
        </w:rPr>
        <w:t>in order to</w:t>
      </w:r>
      <w:proofErr w:type="gramEnd"/>
      <w:r w:rsidR="00C50D5F">
        <w:rPr>
          <w:lang w:val="en-US"/>
        </w:rPr>
        <w:t xml:space="preserve"> derive the UE requirements.</w:t>
      </w:r>
    </w:p>
    <w:p w14:paraId="6BEC2E9B" w14:textId="306D9C8A" w:rsidR="002375EA" w:rsidRDefault="002375EA" w:rsidP="00BE4DBE">
      <w:pPr>
        <w:rPr>
          <w:lang w:val="en-US"/>
        </w:rPr>
      </w:pPr>
      <w:r>
        <w:rPr>
          <w:lang w:val="en-US"/>
        </w:rPr>
        <w:t xml:space="preserve">From a </w:t>
      </w:r>
      <w:r w:rsidR="00D726D0">
        <w:rPr>
          <w:lang w:val="en-US"/>
        </w:rPr>
        <w:t xml:space="preserve">pragmatic perspective considering the timeline of the work item, it is suggested to focus on available </w:t>
      </w:r>
      <w:proofErr w:type="gramStart"/>
      <w:r w:rsidR="00D726D0">
        <w:rPr>
          <w:lang w:val="en-US"/>
        </w:rPr>
        <w:t>data;</w:t>
      </w:r>
      <w:proofErr w:type="gramEnd"/>
      <w:r w:rsidR="00D726D0">
        <w:rPr>
          <w:lang w:val="en-US"/>
        </w:rPr>
        <w:t xml:space="preserve"> i.e., available filter data sheets</w:t>
      </w:r>
      <w:r w:rsidR="00A21B5A">
        <w:rPr>
          <w:lang w:val="en-US"/>
        </w:rPr>
        <w:t xml:space="preserve"> or studies already completed, rather than to embark on new filter studies.  </w:t>
      </w:r>
      <w:r w:rsidR="00667D15">
        <w:rPr>
          <w:lang w:val="en-US"/>
        </w:rPr>
        <w:t xml:space="preserve">It is recognized that new bands can be added in the future </w:t>
      </w:r>
      <w:r w:rsidR="00E93180">
        <w:rPr>
          <w:lang w:val="en-US"/>
        </w:rPr>
        <w:t>following</w:t>
      </w:r>
      <w:r w:rsidR="00517F8B">
        <w:rPr>
          <w:lang w:val="en-US"/>
        </w:rPr>
        <w:t xml:space="preserve"> the conventional approach </w:t>
      </w:r>
      <w:r w:rsidR="008A5FC1">
        <w:rPr>
          <w:lang w:val="en-US"/>
        </w:rPr>
        <w:t>with</w:t>
      </w:r>
      <w:r w:rsidR="00517F8B">
        <w:rPr>
          <w:lang w:val="en-US"/>
        </w:rPr>
        <w:t xml:space="preserve"> a new spectrum-related work item </w:t>
      </w:r>
      <w:r w:rsidR="00667D15">
        <w:rPr>
          <w:lang w:val="en-US"/>
        </w:rPr>
        <w:t>as need</w:t>
      </w:r>
      <w:r w:rsidR="008A5FC1">
        <w:rPr>
          <w:lang w:val="en-US"/>
        </w:rPr>
        <w:t>ed</w:t>
      </w:r>
      <w:r w:rsidR="00667D15">
        <w:rPr>
          <w:lang w:val="en-US"/>
        </w:rPr>
        <w:t xml:space="preserve"> rather than </w:t>
      </w:r>
      <w:r w:rsidR="00497FEC">
        <w:rPr>
          <w:lang w:val="en-US"/>
        </w:rPr>
        <w:t xml:space="preserve">to try to squeeze them into this work item.  In that sense, the bands defined in the scope of this work item could be regarded as “example” bands </w:t>
      </w:r>
      <w:proofErr w:type="gramStart"/>
      <w:r w:rsidR="00E51681">
        <w:rPr>
          <w:lang w:val="en-US"/>
        </w:rPr>
        <w:t>similar to</w:t>
      </w:r>
      <w:proofErr w:type="gramEnd"/>
      <w:r w:rsidR="00E51681">
        <w:rPr>
          <w:lang w:val="en-US"/>
        </w:rPr>
        <w:t xml:space="preserve"> the method</w:t>
      </w:r>
      <w:r w:rsidR="005918D8">
        <w:rPr>
          <w:lang w:val="en-US"/>
        </w:rPr>
        <w:t xml:space="preserve"> used </w:t>
      </w:r>
      <w:r w:rsidR="00E51681">
        <w:rPr>
          <w:lang w:val="en-US"/>
        </w:rPr>
        <w:t>for many other new features</w:t>
      </w:r>
      <w:r w:rsidR="005918D8">
        <w:rPr>
          <w:lang w:val="en-US"/>
        </w:rPr>
        <w:t xml:space="preserve"> requiring band definition in RAN4.  </w:t>
      </w:r>
    </w:p>
    <w:p w14:paraId="751974DE" w14:textId="65814DCF" w:rsidR="000F735E" w:rsidRDefault="000F735E" w:rsidP="000F735E">
      <w:pPr>
        <w:pStyle w:val="Heading2"/>
        <w:rPr>
          <w:lang w:val="en-US"/>
        </w:rPr>
      </w:pPr>
      <w:r>
        <w:rPr>
          <w:lang w:val="en-US"/>
        </w:rPr>
        <w:t>Full UHF band</w:t>
      </w:r>
    </w:p>
    <w:p w14:paraId="3026B3B7" w14:textId="1F8965F7" w:rsidR="00BC1EBF" w:rsidRDefault="008B3129" w:rsidP="00BE4DBE">
      <w:pPr>
        <w:rPr>
          <w:lang w:val="en-US"/>
        </w:rPr>
      </w:pPr>
      <w:r>
        <w:rPr>
          <w:lang w:val="en-US"/>
        </w:rPr>
        <w:t xml:space="preserve">A full UHF band is regarded as highly beneficial </w:t>
      </w:r>
      <w:r w:rsidR="008E73AB">
        <w:rPr>
          <w:lang w:val="en-US"/>
        </w:rPr>
        <w:t xml:space="preserve">since frequency allocations </w:t>
      </w:r>
      <w:r w:rsidR="004D4399">
        <w:rPr>
          <w:lang w:val="en-US"/>
        </w:rPr>
        <w:t xml:space="preserve">and deployment </w:t>
      </w:r>
      <w:r w:rsidR="008E73AB">
        <w:rPr>
          <w:lang w:val="en-US"/>
        </w:rPr>
        <w:t xml:space="preserve">for TV broadcast </w:t>
      </w:r>
      <w:r w:rsidR="004D4399">
        <w:rPr>
          <w:lang w:val="en-US"/>
        </w:rPr>
        <w:t>vary worldwide.  A full UHF band</w:t>
      </w:r>
      <w:r w:rsidR="00DA0499">
        <w:rPr>
          <w:lang w:val="en-US"/>
        </w:rPr>
        <w:t xml:space="preserve"> could accommodate such </w:t>
      </w:r>
      <w:proofErr w:type="gramStart"/>
      <w:r w:rsidR="00DA0499">
        <w:rPr>
          <w:lang w:val="en-US"/>
        </w:rPr>
        <w:t>variation, but</w:t>
      </w:r>
      <w:proofErr w:type="gramEnd"/>
      <w:r w:rsidR="00DA0499">
        <w:rPr>
          <w:lang w:val="en-US"/>
        </w:rPr>
        <w:t xml:space="preserve"> would be limited in performance due to the relatively poorer rejection available from a full-band filter.  </w:t>
      </w:r>
      <w:proofErr w:type="gramStart"/>
      <w:r w:rsidR="00DA0499">
        <w:rPr>
          <w:lang w:val="en-US"/>
        </w:rPr>
        <w:t>In particular, there</w:t>
      </w:r>
      <w:proofErr w:type="gramEnd"/>
      <w:r w:rsidR="00DA0499">
        <w:rPr>
          <w:lang w:val="en-US"/>
        </w:rPr>
        <w:t xml:space="preserve"> would be no filter rejection within the UHF frequency range, for example, at</w:t>
      </w:r>
      <w:r w:rsidR="001E4BD7">
        <w:rPr>
          <w:lang w:val="en-US"/>
        </w:rPr>
        <w:t xml:space="preserve"> 600 MHz which has been </w:t>
      </w:r>
      <w:r w:rsidR="007C2CC9">
        <w:rPr>
          <w:lang w:val="en-US"/>
        </w:rPr>
        <w:t xml:space="preserve">designated for co-primary IMT operation in some </w:t>
      </w:r>
      <w:r w:rsidR="007C2CC9">
        <w:rPr>
          <w:lang w:val="en-US"/>
        </w:rPr>
        <w:lastRenderedPageBreak/>
        <w:t xml:space="preserve">countries.  </w:t>
      </w:r>
      <w:r w:rsidR="003E0520">
        <w:rPr>
          <w:lang w:val="en-US"/>
        </w:rPr>
        <w:t>A datasheet is available for a full band filter</w:t>
      </w:r>
      <w:r w:rsidR="008B0420">
        <w:rPr>
          <w:lang w:val="en-US"/>
        </w:rPr>
        <w:t xml:space="preserve">.  This filter is in production and has been used in </w:t>
      </w:r>
      <w:proofErr w:type="gramStart"/>
      <w:r w:rsidR="008B0420">
        <w:rPr>
          <w:lang w:val="en-US"/>
        </w:rPr>
        <w:t>a number of</w:t>
      </w:r>
      <w:proofErr w:type="gramEnd"/>
      <w:r w:rsidR="008B0420">
        <w:rPr>
          <w:lang w:val="en-US"/>
        </w:rPr>
        <w:t xml:space="preserve"> handset designs</w:t>
      </w:r>
      <w:r w:rsidR="00FE2486">
        <w:rPr>
          <w:lang w:val="en-US"/>
        </w:rPr>
        <w:t xml:space="preserve"> to enable </w:t>
      </w:r>
      <w:r w:rsidR="00C24226">
        <w:rPr>
          <w:lang w:val="en-US"/>
        </w:rPr>
        <w:t>broadcast TV reception</w:t>
      </w:r>
      <w:r w:rsidR="00F02CCE">
        <w:rPr>
          <w:lang w:val="en-US"/>
        </w:rPr>
        <w:t xml:space="preserve">.  </w:t>
      </w:r>
      <w:r w:rsidR="00D23DE4">
        <w:rPr>
          <w:lang w:val="en-US"/>
        </w:rPr>
        <w:t>Its package size is 1.4 x 1.1 mm</w:t>
      </w:r>
      <w:r w:rsidR="00A22648" w:rsidRPr="00A22648">
        <w:rPr>
          <w:vertAlign w:val="superscript"/>
          <w:lang w:val="en-US"/>
        </w:rPr>
        <w:t>2</w:t>
      </w:r>
      <w:r w:rsidR="00A22648">
        <w:rPr>
          <w:lang w:val="en-US"/>
        </w:rPr>
        <w:t xml:space="preserve"> with a package height of 0.45 mm.  </w:t>
      </w:r>
      <w:r w:rsidR="000E6FCB">
        <w:rPr>
          <w:lang w:val="en-US"/>
        </w:rPr>
        <w:t>The data sheet filter characteristics are shown below.</w:t>
      </w:r>
    </w:p>
    <w:p w14:paraId="26EA562A" w14:textId="7697877A" w:rsidR="00EC6A59" w:rsidRDefault="00BC1EBF" w:rsidP="00BE4DBE">
      <w:pPr>
        <w:rPr>
          <w:lang w:val="en-US"/>
        </w:rPr>
      </w:pPr>
      <w:r w:rsidRPr="00BC1EBF">
        <w:rPr>
          <w:noProof/>
          <w:lang w:val="en-US"/>
        </w:rPr>
        <w:drawing>
          <wp:inline distT="0" distB="0" distL="0" distR="0" wp14:anchorId="3200E341" wp14:editId="306039D6">
            <wp:extent cx="6115685" cy="41452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685" cy="4145280"/>
                    </a:xfrm>
                    <a:prstGeom prst="rect">
                      <a:avLst/>
                    </a:prstGeom>
                    <a:noFill/>
                    <a:ln>
                      <a:noFill/>
                    </a:ln>
                  </pic:spPr>
                </pic:pic>
              </a:graphicData>
            </a:graphic>
          </wp:inline>
        </w:drawing>
      </w:r>
      <w:r w:rsidR="00F02CCE">
        <w:rPr>
          <w:lang w:val="en-US"/>
        </w:rPr>
        <w:t xml:space="preserve"> </w:t>
      </w:r>
    </w:p>
    <w:p w14:paraId="2E355120" w14:textId="699A9192" w:rsidR="00BC1EBF" w:rsidRDefault="00BC1EBF" w:rsidP="00BE4DBE">
      <w:pPr>
        <w:rPr>
          <w:lang w:val="en-US"/>
        </w:rPr>
      </w:pPr>
      <w:r w:rsidRPr="00BC1EBF">
        <w:rPr>
          <w:noProof/>
          <w:lang w:val="en-US"/>
        </w:rPr>
        <w:lastRenderedPageBreak/>
        <w:drawing>
          <wp:inline distT="0" distB="0" distL="0" distR="0" wp14:anchorId="4169CD7E" wp14:editId="63348EDC">
            <wp:extent cx="6115685" cy="428053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685" cy="4280535"/>
                    </a:xfrm>
                    <a:prstGeom prst="rect">
                      <a:avLst/>
                    </a:prstGeom>
                    <a:noFill/>
                    <a:ln>
                      <a:noFill/>
                    </a:ln>
                  </pic:spPr>
                </pic:pic>
              </a:graphicData>
            </a:graphic>
          </wp:inline>
        </w:drawing>
      </w:r>
    </w:p>
    <w:p w14:paraId="69CF8E77" w14:textId="5C01B743" w:rsidR="008C57D2" w:rsidRDefault="008C57D2" w:rsidP="00BE4DBE">
      <w:pPr>
        <w:rPr>
          <w:lang w:val="en-US"/>
        </w:rPr>
      </w:pPr>
      <w:r w:rsidRPr="008C57D2">
        <w:rPr>
          <w:noProof/>
          <w:lang w:val="en-US"/>
        </w:rPr>
        <w:drawing>
          <wp:inline distT="0" distB="0" distL="0" distR="0" wp14:anchorId="4FA4E76C" wp14:editId="32D622CC">
            <wp:extent cx="6115685" cy="403733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685" cy="4037330"/>
                    </a:xfrm>
                    <a:prstGeom prst="rect">
                      <a:avLst/>
                    </a:prstGeom>
                    <a:noFill/>
                    <a:ln>
                      <a:noFill/>
                    </a:ln>
                  </pic:spPr>
                </pic:pic>
              </a:graphicData>
            </a:graphic>
          </wp:inline>
        </w:drawing>
      </w:r>
    </w:p>
    <w:p w14:paraId="48E0664C" w14:textId="552333F2" w:rsidR="008C57D2" w:rsidRDefault="008C57D2" w:rsidP="00BE4DBE">
      <w:pPr>
        <w:rPr>
          <w:lang w:val="en-US"/>
        </w:rPr>
      </w:pPr>
      <w:r w:rsidRPr="008C57D2">
        <w:rPr>
          <w:noProof/>
          <w:lang w:val="en-US"/>
        </w:rPr>
        <w:lastRenderedPageBreak/>
        <w:drawing>
          <wp:inline distT="0" distB="0" distL="0" distR="0" wp14:anchorId="283D714F" wp14:editId="4B31248A">
            <wp:extent cx="6115685" cy="3968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685" cy="3968750"/>
                    </a:xfrm>
                    <a:prstGeom prst="rect">
                      <a:avLst/>
                    </a:prstGeom>
                    <a:noFill/>
                    <a:ln>
                      <a:noFill/>
                    </a:ln>
                  </pic:spPr>
                </pic:pic>
              </a:graphicData>
            </a:graphic>
          </wp:inline>
        </w:drawing>
      </w:r>
    </w:p>
    <w:p w14:paraId="2A56DDBE" w14:textId="37569F13" w:rsidR="000F735E" w:rsidRDefault="00126C27" w:rsidP="000F735E">
      <w:pPr>
        <w:pStyle w:val="Heading2"/>
        <w:rPr>
          <w:lang w:val="en-US"/>
        </w:rPr>
      </w:pPr>
      <w:r>
        <w:rPr>
          <w:lang w:val="en-US"/>
        </w:rPr>
        <w:t>600 MHz subset band</w:t>
      </w:r>
    </w:p>
    <w:p w14:paraId="428CB05E" w14:textId="7A76F908" w:rsidR="000F735E" w:rsidRDefault="00015EB1" w:rsidP="00BE4DBE">
      <w:pPr>
        <w:rPr>
          <w:lang w:val="en-US"/>
        </w:rPr>
      </w:pPr>
      <w:r>
        <w:rPr>
          <w:lang w:val="en-US"/>
        </w:rPr>
        <w:t xml:space="preserve">Filter feasibility for </w:t>
      </w:r>
      <w:r w:rsidR="005A48E4">
        <w:rPr>
          <w:lang w:val="en-US"/>
        </w:rPr>
        <w:t xml:space="preserve">a 2x40 MHz band in the 600 MHz frequency range was extensively studied </w:t>
      </w:r>
      <w:r w:rsidR="006941B3">
        <w:rPr>
          <w:lang w:val="en-US"/>
        </w:rPr>
        <w:t xml:space="preserve">over a period of more than a year </w:t>
      </w:r>
      <w:r w:rsidR="005A48E4">
        <w:rPr>
          <w:lang w:val="en-US"/>
        </w:rPr>
        <w:t xml:space="preserve">during </w:t>
      </w:r>
      <w:r w:rsidR="00947DC5">
        <w:rPr>
          <w:lang w:val="en-US"/>
        </w:rPr>
        <w:t>a</w:t>
      </w:r>
      <w:r w:rsidR="005A48E4">
        <w:rPr>
          <w:lang w:val="en-US"/>
        </w:rPr>
        <w:t xml:space="preserve"> </w:t>
      </w:r>
      <w:r w:rsidR="006941B3">
        <w:rPr>
          <w:lang w:val="en-US"/>
        </w:rPr>
        <w:t>study item and work item</w:t>
      </w:r>
      <w:r w:rsidR="005A48E4">
        <w:rPr>
          <w:lang w:val="en-US"/>
        </w:rPr>
        <w:t xml:space="preserve"> to define </w:t>
      </w:r>
      <w:r>
        <w:rPr>
          <w:lang w:val="en-US"/>
        </w:rPr>
        <w:t>Band n105</w:t>
      </w:r>
      <w:r w:rsidR="006941B3">
        <w:rPr>
          <w:lang w:val="en-US"/>
        </w:rPr>
        <w:t>.  The</w:t>
      </w:r>
      <w:r w:rsidR="00B56233">
        <w:rPr>
          <w:lang w:val="en-US"/>
        </w:rPr>
        <w:t xml:space="preserve"> results of these </w:t>
      </w:r>
      <w:r w:rsidR="006941B3">
        <w:rPr>
          <w:lang w:val="en-US"/>
        </w:rPr>
        <w:t xml:space="preserve">studies are captured in </w:t>
      </w:r>
      <w:r w:rsidR="00B56233">
        <w:rPr>
          <w:lang w:val="en-US"/>
        </w:rPr>
        <w:t xml:space="preserve">the TR [3] and </w:t>
      </w:r>
      <w:r w:rsidR="00274BAB">
        <w:rPr>
          <w:lang w:val="en-US"/>
        </w:rPr>
        <w:t>into resulting specifications for Band n105 [4]</w:t>
      </w:r>
      <w:r w:rsidR="00B56233">
        <w:rPr>
          <w:lang w:val="en-US"/>
        </w:rPr>
        <w:t>.</w:t>
      </w:r>
    </w:p>
    <w:p w14:paraId="2544DF5E" w14:textId="5E00B0DE" w:rsidR="00D82119" w:rsidRDefault="00D82119" w:rsidP="00BE4DBE">
      <w:pPr>
        <w:rPr>
          <w:lang w:val="en-US"/>
        </w:rPr>
      </w:pPr>
      <w:r>
        <w:rPr>
          <w:lang w:val="en-US"/>
        </w:rPr>
        <w:t xml:space="preserve">Aside from the timeliness of technical results offered by </w:t>
      </w:r>
      <w:r w:rsidR="00092A61">
        <w:rPr>
          <w:lang w:val="en-US"/>
        </w:rPr>
        <w:t xml:space="preserve">leveraging </w:t>
      </w:r>
      <w:r>
        <w:rPr>
          <w:lang w:val="en-US"/>
        </w:rPr>
        <w:t xml:space="preserve">Band n105, </w:t>
      </w:r>
      <w:r w:rsidR="00092A61">
        <w:rPr>
          <w:lang w:val="en-US"/>
        </w:rPr>
        <w:t xml:space="preserve">definition of a band coinciding with Band n105’s downlink also enables </w:t>
      </w:r>
      <w:r w:rsidR="000D2687">
        <w:rPr>
          <w:lang w:val="en-US"/>
        </w:rPr>
        <w:t>more rapid support of 5G broadcast feature at least in this portion of the spectrum</w:t>
      </w:r>
      <w:r w:rsidR="00AD3549">
        <w:rPr>
          <w:lang w:val="en-US"/>
        </w:rPr>
        <w:t xml:space="preserve">.  </w:t>
      </w:r>
      <w:r w:rsidR="00E06BB1">
        <w:rPr>
          <w:lang w:val="en-US"/>
        </w:rPr>
        <w:t>It is not the intention to preclude other regional bands for 5G broadcast; in particular, there are countries where 600 MHz has been allocated to IMT so a band that includes only frequencies below 600 MHz may be suitable.  As the demand for other bands for broadcast is received and technical data becomes available, it is expected that these can be added as a new band proposal in the same manner that any new bands are introduced into 3GPP specifications.</w:t>
      </w:r>
    </w:p>
    <w:p w14:paraId="4096D451" w14:textId="0AA9C894" w:rsidR="007B6916" w:rsidRDefault="007B6916" w:rsidP="007B6916">
      <w:pPr>
        <w:pStyle w:val="Heading2"/>
        <w:rPr>
          <w:lang w:val="en-US"/>
        </w:rPr>
      </w:pPr>
      <w:r>
        <w:rPr>
          <w:lang w:val="en-US"/>
        </w:rPr>
        <w:t>Proposal</w:t>
      </w:r>
    </w:p>
    <w:p w14:paraId="681FCDB7" w14:textId="1D06A687" w:rsidR="00A366FB" w:rsidRDefault="00A366FB" w:rsidP="00BE4DBE">
      <w:pPr>
        <w:rPr>
          <w:lang w:val="en-US"/>
        </w:rPr>
      </w:pPr>
      <w:r>
        <w:rPr>
          <w:lang w:val="en-US"/>
        </w:rPr>
        <w:t>Based on the available data, it is proposed to define the following bands in the scope of this work item.</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210EBB" w:rsidRPr="001D386E" w14:paraId="03BD692A" w14:textId="77777777" w:rsidTr="0043126F">
        <w:trPr>
          <w:jc w:val="center"/>
        </w:trPr>
        <w:tc>
          <w:tcPr>
            <w:tcW w:w="1068" w:type="dxa"/>
            <w:vMerge w:val="restart"/>
            <w:tcBorders>
              <w:top w:val="single" w:sz="4" w:space="0" w:color="auto"/>
              <w:left w:val="single" w:sz="4" w:space="0" w:color="auto"/>
              <w:right w:val="single" w:sz="4" w:space="0" w:color="auto"/>
            </w:tcBorders>
            <w:vAlign w:val="center"/>
          </w:tcPr>
          <w:p w14:paraId="659C1E36" w14:textId="77777777" w:rsidR="00210EBB" w:rsidRPr="001D386E" w:rsidRDefault="00210EBB" w:rsidP="0043126F">
            <w:pPr>
              <w:pStyle w:val="TAH"/>
              <w:rPr>
                <w:rFonts w:cs="Arial"/>
              </w:rPr>
            </w:pPr>
            <w:r w:rsidRPr="001D386E">
              <w:rPr>
                <w:rFonts w:cs="Arial"/>
              </w:rPr>
              <w:t>E</w:t>
            </w:r>
            <w:r w:rsidRPr="001D386E">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313FFC23" w14:textId="77777777" w:rsidR="00210EBB" w:rsidRPr="001D386E" w:rsidRDefault="00210EBB" w:rsidP="0043126F">
            <w:pPr>
              <w:pStyle w:val="TAH"/>
              <w:rPr>
                <w:rFonts w:cs="Arial"/>
              </w:rPr>
            </w:pPr>
            <w:r w:rsidRPr="001D386E">
              <w:rPr>
                <w:rFonts w:cs="Arial"/>
              </w:rPr>
              <w:t>Uplink (UL) operating band</w:t>
            </w:r>
            <w:r w:rsidRPr="001D386E">
              <w:rPr>
                <w:rFonts w:cs="Arial"/>
              </w:rPr>
              <w:br/>
              <w:t>BS receive</w:t>
            </w:r>
            <w:r w:rsidRPr="001D386E">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7EB885E8" w14:textId="77777777" w:rsidR="00210EBB" w:rsidRPr="001D386E" w:rsidRDefault="00210EBB" w:rsidP="0043126F">
            <w:pPr>
              <w:pStyle w:val="TAH"/>
              <w:rPr>
                <w:rFonts w:cs="Arial"/>
              </w:rPr>
            </w:pPr>
            <w:r w:rsidRPr="001D386E">
              <w:rPr>
                <w:rFonts w:cs="Arial"/>
              </w:rPr>
              <w:t>Downlink (DL) operating band</w:t>
            </w:r>
            <w:r w:rsidRPr="001D386E">
              <w:rPr>
                <w:rFonts w:cs="Arial"/>
              </w:rPr>
              <w:br/>
              <w:t xml:space="preserve">BS transmit </w:t>
            </w:r>
            <w:r w:rsidRPr="001D386E">
              <w:rPr>
                <w:rFonts w:cs="Arial"/>
              </w:rPr>
              <w:br/>
              <w:t>UE receive</w:t>
            </w:r>
          </w:p>
        </w:tc>
        <w:tc>
          <w:tcPr>
            <w:tcW w:w="906" w:type="dxa"/>
            <w:vMerge w:val="restart"/>
            <w:tcBorders>
              <w:top w:val="single" w:sz="4" w:space="0" w:color="auto"/>
              <w:left w:val="single" w:sz="4" w:space="0" w:color="auto"/>
              <w:right w:val="single" w:sz="4" w:space="0" w:color="auto"/>
            </w:tcBorders>
          </w:tcPr>
          <w:p w14:paraId="07F60228" w14:textId="77777777" w:rsidR="00210EBB" w:rsidRPr="001D386E" w:rsidRDefault="00210EBB" w:rsidP="0043126F">
            <w:pPr>
              <w:pStyle w:val="TAH"/>
              <w:rPr>
                <w:rFonts w:cs="Arial"/>
              </w:rPr>
            </w:pPr>
            <w:r w:rsidRPr="001D386E">
              <w:rPr>
                <w:rFonts w:cs="Arial"/>
              </w:rPr>
              <w:t>Duplex Mode</w:t>
            </w:r>
          </w:p>
        </w:tc>
      </w:tr>
      <w:tr w:rsidR="00210EBB" w:rsidRPr="001D386E" w14:paraId="1B387C6A" w14:textId="77777777" w:rsidTr="0043126F">
        <w:trPr>
          <w:jc w:val="center"/>
        </w:trPr>
        <w:tc>
          <w:tcPr>
            <w:tcW w:w="1068" w:type="dxa"/>
            <w:vMerge/>
            <w:tcBorders>
              <w:left w:val="single" w:sz="4" w:space="0" w:color="auto"/>
              <w:bottom w:val="single" w:sz="4" w:space="0" w:color="auto"/>
              <w:right w:val="single" w:sz="4" w:space="0" w:color="auto"/>
            </w:tcBorders>
            <w:vAlign w:val="center"/>
          </w:tcPr>
          <w:p w14:paraId="14781F51" w14:textId="77777777" w:rsidR="00210EBB" w:rsidRPr="001D386E" w:rsidRDefault="00210EBB" w:rsidP="0043126F">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5F561C99" w14:textId="77777777" w:rsidR="00210EBB" w:rsidRPr="001D386E" w:rsidRDefault="00210EBB" w:rsidP="0043126F">
            <w:pPr>
              <w:pStyle w:val="TAH"/>
              <w:rPr>
                <w:rFonts w:cs="Arial"/>
              </w:rPr>
            </w:pPr>
            <w:proofErr w:type="spellStart"/>
            <w:r w:rsidRPr="001D386E">
              <w:rPr>
                <w:rFonts w:cs="Arial"/>
              </w:rPr>
              <w:t>F</w:t>
            </w:r>
            <w:r w:rsidRPr="001D386E">
              <w:rPr>
                <w:rFonts w:cs="Arial"/>
                <w:vertAlign w:val="subscript"/>
              </w:rPr>
              <w:t>UL_low</w:t>
            </w:r>
            <w:proofErr w:type="spellEnd"/>
            <w:r w:rsidRPr="001D386E">
              <w:rPr>
                <w:rFonts w:cs="Arial"/>
              </w:rPr>
              <w:t xml:space="preserve">   </w:t>
            </w:r>
            <w:proofErr w:type="gramStart"/>
            <w:r w:rsidRPr="001D386E">
              <w:rPr>
                <w:rFonts w:cs="Arial"/>
              </w:rPr>
              <w:t xml:space="preserve">–  </w:t>
            </w:r>
            <w:proofErr w:type="spellStart"/>
            <w:r w:rsidRPr="001D386E">
              <w:rPr>
                <w:rFonts w:cs="Arial"/>
              </w:rPr>
              <w:t>F</w:t>
            </w:r>
            <w:r w:rsidRPr="001D386E">
              <w:rPr>
                <w:rFonts w:cs="Arial"/>
                <w:vertAlign w:val="subscript"/>
              </w:rPr>
              <w:t>UL</w:t>
            </w:r>
            <w:proofErr w:type="gramEnd"/>
            <w:r w:rsidRPr="001D386E">
              <w:rPr>
                <w:rFonts w:cs="Arial"/>
                <w:vertAlign w:val="subscript"/>
              </w:rPr>
              <w:t>_high</w:t>
            </w:r>
            <w:proofErr w:type="spellEnd"/>
          </w:p>
        </w:tc>
        <w:tc>
          <w:tcPr>
            <w:tcW w:w="2761" w:type="dxa"/>
            <w:gridSpan w:val="3"/>
            <w:tcBorders>
              <w:top w:val="single" w:sz="4" w:space="0" w:color="auto"/>
              <w:bottom w:val="single" w:sz="4" w:space="0" w:color="auto"/>
              <w:right w:val="single" w:sz="4" w:space="0" w:color="auto"/>
            </w:tcBorders>
            <w:vAlign w:val="center"/>
          </w:tcPr>
          <w:p w14:paraId="0593FFF0" w14:textId="77777777" w:rsidR="00210EBB" w:rsidRPr="001D386E" w:rsidRDefault="00210EBB" w:rsidP="0043126F">
            <w:pPr>
              <w:pStyle w:val="TAH"/>
              <w:rPr>
                <w:rFonts w:cs="Arial"/>
              </w:rPr>
            </w:pPr>
            <w:proofErr w:type="spellStart"/>
            <w:r w:rsidRPr="001D386E">
              <w:rPr>
                <w:rFonts w:cs="Arial"/>
              </w:rPr>
              <w:t>F</w:t>
            </w:r>
            <w:r w:rsidRPr="001D386E">
              <w:rPr>
                <w:rFonts w:cs="Arial"/>
                <w:vertAlign w:val="subscript"/>
              </w:rPr>
              <w:t>DL_</w:t>
            </w:r>
            <w:proofErr w:type="gramStart"/>
            <w:r w:rsidRPr="001D386E">
              <w:rPr>
                <w:rFonts w:cs="Arial"/>
                <w:vertAlign w:val="subscript"/>
              </w:rPr>
              <w:t>low</w:t>
            </w:r>
            <w:proofErr w:type="spellEnd"/>
            <w:r w:rsidRPr="001D386E">
              <w:rPr>
                <w:rFonts w:cs="Arial"/>
              </w:rPr>
              <w:t xml:space="preserve">  –</w:t>
            </w:r>
            <w:proofErr w:type="gramEnd"/>
            <w:r w:rsidRPr="001D386E">
              <w:rPr>
                <w:rFonts w:cs="Arial"/>
              </w:rPr>
              <w:t xml:space="preserve">  </w:t>
            </w:r>
            <w:proofErr w:type="spellStart"/>
            <w:r w:rsidRPr="001D386E">
              <w:rPr>
                <w:rFonts w:cs="Arial"/>
              </w:rPr>
              <w:t>F</w:t>
            </w:r>
            <w:r w:rsidRPr="001D386E">
              <w:rPr>
                <w:rFonts w:cs="Arial"/>
                <w:vertAlign w:val="subscript"/>
              </w:rPr>
              <w:t>DL_high</w:t>
            </w:r>
            <w:proofErr w:type="spellEnd"/>
          </w:p>
        </w:tc>
        <w:tc>
          <w:tcPr>
            <w:tcW w:w="906" w:type="dxa"/>
            <w:vMerge/>
            <w:tcBorders>
              <w:left w:val="single" w:sz="4" w:space="0" w:color="auto"/>
              <w:bottom w:val="single" w:sz="4" w:space="0" w:color="auto"/>
              <w:right w:val="single" w:sz="4" w:space="0" w:color="auto"/>
            </w:tcBorders>
          </w:tcPr>
          <w:p w14:paraId="19CE5250" w14:textId="77777777" w:rsidR="00210EBB" w:rsidRPr="001D386E" w:rsidRDefault="00210EBB" w:rsidP="0043126F">
            <w:pPr>
              <w:pStyle w:val="TAC"/>
              <w:rPr>
                <w:rFonts w:cs="Arial"/>
              </w:rPr>
            </w:pPr>
          </w:p>
        </w:tc>
      </w:tr>
      <w:tr w:rsidR="00210EBB" w:rsidRPr="001D386E" w14:paraId="75E2F53F" w14:textId="77777777" w:rsidTr="0043126F">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64743DAB" w14:textId="524193E3" w:rsidR="00210EBB" w:rsidRPr="001D386E" w:rsidRDefault="001925E0" w:rsidP="0043126F">
            <w:pPr>
              <w:pStyle w:val="TAC"/>
              <w:rPr>
                <w:rFonts w:cs="Arial"/>
              </w:rPr>
            </w:pPr>
            <w:r>
              <w:rPr>
                <w:rFonts w:cs="Arial"/>
              </w:rPr>
              <w:t>XX</w:t>
            </w:r>
          </w:p>
        </w:tc>
        <w:tc>
          <w:tcPr>
            <w:tcW w:w="1227" w:type="dxa"/>
            <w:tcBorders>
              <w:top w:val="single" w:sz="4" w:space="0" w:color="auto"/>
              <w:left w:val="single" w:sz="4" w:space="0" w:color="auto"/>
              <w:bottom w:val="single" w:sz="4" w:space="0" w:color="auto"/>
              <w:right w:val="nil"/>
            </w:tcBorders>
          </w:tcPr>
          <w:p w14:paraId="5A6EA488" w14:textId="247DAB3E" w:rsidR="00210EBB" w:rsidRPr="001D386E" w:rsidRDefault="00210EBB" w:rsidP="0043126F">
            <w:pPr>
              <w:pStyle w:val="TAR"/>
              <w:wordWrap w:val="0"/>
              <w:rPr>
                <w:rFonts w:cs="Arial"/>
                <w:lang w:eastAsia="zh-CN"/>
              </w:rPr>
            </w:pPr>
          </w:p>
        </w:tc>
        <w:tc>
          <w:tcPr>
            <w:tcW w:w="517" w:type="dxa"/>
            <w:tcBorders>
              <w:top w:val="single" w:sz="4" w:space="0" w:color="auto"/>
              <w:left w:val="nil"/>
              <w:bottom w:val="single" w:sz="4" w:space="0" w:color="auto"/>
              <w:right w:val="nil"/>
            </w:tcBorders>
          </w:tcPr>
          <w:p w14:paraId="61AAE652" w14:textId="5BBE0975" w:rsidR="00210EBB" w:rsidRPr="001D386E" w:rsidRDefault="000A4C11" w:rsidP="0043126F">
            <w:pPr>
              <w:pStyle w:val="TAC"/>
              <w:rPr>
                <w:rFonts w:cs="Arial"/>
                <w:lang w:eastAsia="zh-CN"/>
              </w:rPr>
            </w:pPr>
            <w:r>
              <w:rPr>
                <w:rFonts w:cs="Arial"/>
                <w:lang w:eastAsia="zh-CN"/>
              </w:rPr>
              <w:t>N/A</w:t>
            </w:r>
          </w:p>
        </w:tc>
        <w:tc>
          <w:tcPr>
            <w:tcW w:w="1175" w:type="dxa"/>
            <w:tcBorders>
              <w:top w:val="single" w:sz="4" w:space="0" w:color="auto"/>
              <w:left w:val="nil"/>
              <w:bottom w:val="single" w:sz="4" w:space="0" w:color="auto"/>
              <w:right w:val="single" w:sz="4" w:space="0" w:color="auto"/>
            </w:tcBorders>
          </w:tcPr>
          <w:p w14:paraId="7452CDB9" w14:textId="62D1BB34" w:rsidR="00210EBB" w:rsidRPr="001D386E" w:rsidRDefault="00210EBB" w:rsidP="0043126F">
            <w:pPr>
              <w:pStyle w:val="TAL"/>
              <w:rPr>
                <w:rFonts w:cs="Arial"/>
                <w:lang w:eastAsia="zh-CN"/>
              </w:rPr>
            </w:pPr>
          </w:p>
        </w:tc>
        <w:tc>
          <w:tcPr>
            <w:tcW w:w="1243" w:type="dxa"/>
            <w:tcBorders>
              <w:top w:val="single" w:sz="4" w:space="0" w:color="auto"/>
              <w:left w:val="nil"/>
              <w:bottom w:val="single" w:sz="4" w:space="0" w:color="auto"/>
              <w:right w:val="nil"/>
            </w:tcBorders>
          </w:tcPr>
          <w:p w14:paraId="27AB2EAA" w14:textId="1D19CD29" w:rsidR="00210EBB" w:rsidRPr="001D386E" w:rsidRDefault="000A4C11" w:rsidP="0043126F">
            <w:pPr>
              <w:pStyle w:val="TAR"/>
            </w:pPr>
            <w:r>
              <w:t>470</w:t>
            </w:r>
            <w:r w:rsidR="00210EBB" w:rsidRPr="001D386E">
              <w:t xml:space="preserve"> MHz</w:t>
            </w:r>
          </w:p>
        </w:tc>
        <w:tc>
          <w:tcPr>
            <w:tcW w:w="317" w:type="dxa"/>
            <w:tcBorders>
              <w:top w:val="single" w:sz="4" w:space="0" w:color="auto"/>
              <w:left w:val="nil"/>
              <w:bottom w:val="single" w:sz="4" w:space="0" w:color="auto"/>
              <w:right w:val="nil"/>
            </w:tcBorders>
          </w:tcPr>
          <w:p w14:paraId="6D29FE5B" w14:textId="77777777" w:rsidR="00210EBB" w:rsidRPr="001D386E" w:rsidRDefault="00210EBB" w:rsidP="0043126F">
            <w:pPr>
              <w:pStyle w:val="TAC"/>
            </w:pPr>
            <w:r w:rsidRPr="001D386E">
              <w:t>–</w:t>
            </w:r>
          </w:p>
        </w:tc>
        <w:tc>
          <w:tcPr>
            <w:tcW w:w="1201" w:type="dxa"/>
            <w:tcBorders>
              <w:top w:val="single" w:sz="4" w:space="0" w:color="auto"/>
              <w:left w:val="nil"/>
              <w:bottom w:val="single" w:sz="4" w:space="0" w:color="auto"/>
              <w:right w:val="single" w:sz="4" w:space="0" w:color="auto"/>
            </w:tcBorders>
          </w:tcPr>
          <w:p w14:paraId="7F0FD7A6" w14:textId="5BDF3CFF" w:rsidR="00210EBB" w:rsidRPr="001D386E" w:rsidRDefault="000A4C11" w:rsidP="0043126F">
            <w:pPr>
              <w:pStyle w:val="TAL"/>
            </w:pPr>
            <w:r>
              <w:t>698</w:t>
            </w:r>
            <w:r w:rsidR="00210EBB" w:rsidRPr="001D386E">
              <w:t xml:space="preserve"> MHz</w:t>
            </w:r>
          </w:p>
        </w:tc>
        <w:tc>
          <w:tcPr>
            <w:tcW w:w="906" w:type="dxa"/>
            <w:tcBorders>
              <w:top w:val="single" w:sz="4" w:space="0" w:color="auto"/>
              <w:left w:val="single" w:sz="4" w:space="0" w:color="auto"/>
              <w:bottom w:val="single" w:sz="4" w:space="0" w:color="auto"/>
              <w:right w:val="single" w:sz="4" w:space="0" w:color="auto"/>
            </w:tcBorders>
          </w:tcPr>
          <w:p w14:paraId="1DD0FF68" w14:textId="77777777" w:rsidR="00210EBB" w:rsidRPr="001D386E" w:rsidRDefault="00210EBB" w:rsidP="0043126F">
            <w:pPr>
              <w:pStyle w:val="TAC"/>
              <w:rPr>
                <w:rFonts w:cs="Arial"/>
                <w:lang w:eastAsia="ja-JP"/>
              </w:rPr>
            </w:pPr>
            <w:r w:rsidRPr="001D386E">
              <w:rPr>
                <w:rFonts w:cs="Arial" w:hint="eastAsia"/>
                <w:lang w:eastAsia="ja-JP"/>
              </w:rPr>
              <w:t>FDD</w:t>
            </w:r>
          </w:p>
        </w:tc>
      </w:tr>
      <w:tr w:rsidR="00210EBB" w:rsidRPr="001D386E" w14:paraId="57F67DD6" w14:textId="77777777" w:rsidTr="0043126F">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1EE76222" w14:textId="35DF4AB3" w:rsidR="00210EBB" w:rsidRPr="001D386E" w:rsidRDefault="001925E0" w:rsidP="0043126F">
            <w:pPr>
              <w:pStyle w:val="TAC"/>
              <w:rPr>
                <w:rFonts w:cs="Arial"/>
              </w:rPr>
            </w:pPr>
            <w:r>
              <w:rPr>
                <w:rFonts w:cs="Arial"/>
              </w:rPr>
              <w:t>YY</w:t>
            </w:r>
          </w:p>
        </w:tc>
        <w:tc>
          <w:tcPr>
            <w:tcW w:w="1227" w:type="dxa"/>
            <w:tcBorders>
              <w:top w:val="single" w:sz="4" w:space="0" w:color="auto"/>
              <w:left w:val="single" w:sz="4" w:space="0" w:color="auto"/>
              <w:bottom w:val="single" w:sz="4" w:space="0" w:color="auto"/>
              <w:right w:val="nil"/>
            </w:tcBorders>
          </w:tcPr>
          <w:p w14:paraId="2DAC69BA" w14:textId="70668ADC" w:rsidR="00210EBB" w:rsidRPr="001D386E" w:rsidRDefault="00210EBB" w:rsidP="0043126F">
            <w:pPr>
              <w:pStyle w:val="TAR"/>
              <w:wordWrap w:val="0"/>
              <w:rPr>
                <w:rFonts w:cs="Arial"/>
                <w:lang w:eastAsia="zh-CN"/>
              </w:rPr>
            </w:pPr>
          </w:p>
        </w:tc>
        <w:tc>
          <w:tcPr>
            <w:tcW w:w="517" w:type="dxa"/>
            <w:tcBorders>
              <w:top w:val="single" w:sz="4" w:space="0" w:color="auto"/>
              <w:left w:val="nil"/>
              <w:bottom w:val="single" w:sz="4" w:space="0" w:color="auto"/>
              <w:right w:val="nil"/>
            </w:tcBorders>
          </w:tcPr>
          <w:p w14:paraId="4A60C0F6" w14:textId="6501C7BD" w:rsidR="00210EBB" w:rsidRPr="001D386E" w:rsidRDefault="000A4C11" w:rsidP="0043126F">
            <w:pPr>
              <w:pStyle w:val="TAC"/>
              <w:rPr>
                <w:rFonts w:cs="Arial"/>
                <w:lang w:eastAsia="zh-CN"/>
              </w:rPr>
            </w:pPr>
            <w:r>
              <w:rPr>
                <w:rFonts w:cs="Arial"/>
                <w:lang w:eastAsia="zh-CN"/>
              </w:rPr>
              <w:t>N/A</w:t>
            </w:r>
          </w:p>
        </w:tc>
        <w:tc>
          <w:tcPr>
            <w:tcW w:w="1175" w:type="dxa"/>
            <w:tcBorders>
              <w:top w:val="single" w:sz="4" w:space="0" w:color="auto"/>
              <w:left w:val="nil"/>
              <w:bottom w:val="single" w:sz="4" w:space="0" w:color="auto"/>
              <w:right w:val="single" w:sz="4" w:space="0" w:color="auto"/>
            </w:tcBorders>
          </w:tcPr>
          <w:p w14:paraId="7CD786A3" w14:textId="041F25EB" w:rsidR="00210EBB" w:rsidRPr="001D386E" w:rsidRDefault="00210EBB" w:rsidP="0043126F">
            <w:pPr>
              <w:pStyle w:val="TAL"/>
              <w:rPr>
                <w:rFonts w:cs="Arial"/>
                <w:lang w:eastAsia="zh-CN"/>
              </w:rPr>
            </w:pPr>
          </w:p>
        </w:tc>
        <w:tc>
          <w:tcPr>
            <w:tcW w:w="1243" w:type="dxa"/>
            <w:tcBorders>
              <w:top w:val="single" w:sz="4" w:space="0" w:color="auto"/>
              <w:left w:val="nil"/>
              <w:bottom w:val="single" w:sz="4" w:space="0" w:color="auto"/>
              <w:right w:val="nil"/>
            </w:tcBorders>
          </w:tcPr>
          <w:p w14:paraId="73552348" w14:textId="15BC0076" w:rsidR="00210EBB" w:rsidRPr="001D386E" w:rsidRDefault="00E63216" w:rsidP="0043126F">
            <w:pPr>
              <w:pStyle w:val="TAR"/>
            </w:pPr>
            <w:r>
              <w:t>612</w:t>
            </w:r>
            <w:r w:rsidR="00210EBB" w:rsidRPr="001D386E">
              <w:t xml:space="preserve"> MHz</w:t>
            </w:r>
          </w:p>
        </w:tc>
        <w:tc>
          <w:tcPr>
            <w:tcW w:w="317" w:type="dxa"/>
            <w:tcBorders>
              <w:top w:val="single" w:sz="4" w:space="0" w:color="auto"/>
              <w:left w:val="nil"/>
              <w:bottom w:val="single" w:sz="4" w:space="0" w:color="auto"/>
              <w:right w:val="nil"/>
            </w:tcBorders>
          </w:tcPr>
          <w:p w14:paraId="24377BF7" w14:textId="77777777" w:rsidR="00210EBB" w:rsidRPr="001D386E" w:rsidRDefault="00210EBB" w:rsidP="0043126F">
            <w:pPr>
              <w:pStyle w:val="TAC"/>
            </w:pPr>
            <w:r w:rsidRPr="001D386E">
              <w:t>–</w:t>
            </w:r>
          </w:p>
        </w:tc>
        <w:tc>
          <w:tcPr>
            <w:tcW w:w="1201" w:type="dxa"/>
            <w:tcBorders>
              <w:top w:val="single" w:sz="4" w:space="0" w:color="auto"/>
              <w:left w:val="nil"/>
              <w:bottom w:val="single" w:sz="4" w:space="0" w:color="auto"/>
              <w:right w:val="single" w:sz="4" w:space="0" w:color="auto"/>
            </w:tcBorders>
          </w:tcPr>
          <w:p w14:paraId="7F9B817A" w14:textId="3BC482D4" w:rsidR="00210EBB" w:rsidRPr="001D386E" w:rsidRDefault="00E63216" w:rsidP="0043126F">
            <w:pPr>
              <w:pStyle w:val="TAL"/>
            </w:pPr>
            <w:r>
              <w:t>652</w:t>
            </w:r>
            <w:r w:rsidR="00210EBB" w:rsidRPr="001D386E">
              <w:t xml:space="preserve"> MHz</w:t>
            </w:r>
          </w:p>
        </w:tc>
        <w:tc>
          <w:tcPr>
            <w:tcW w:w="906" w:type="dxa"/>
            <w:tcBorders>
              <w:top w:val="single" w:sz="4" w:space="0" w:color="auto"/>
              <w:left w:val="single" w:sz="4" w:space="0" w:color="auto"/>
              <w:bottom w:val="single" w:sz="4" w:space="0" w:color="auto"/>
              <w:right w:val="single" w:sz="4" w:space="0" w:color="auto"/>
            </w:tcBorders>
          </w:tcPr>
          <w:p w14:paraId="0BC321DB" w14:textId="77777777" w:rsidR="00210EBB" w:rsidRPr="001D386E" w:rsidRDefault="00210EBB" w:rsidP="0043126F">
            <w:pPr>
              <w:pStyle w:val="TAC"/>
              <w:rPr>
                <w:rFonts w:cs="Arial"/>
                <w:lang w:eastAsia="ja-JP"/>
              </w:rPr>
            </w:pPr>
            <w:r w:rsidRPr="001D386E">
              <w:rPr>
                <w:rFonts w:cs="Arial" w:hint="eastAsia"/>
                <w:lang w:eastAsia="ja-JP"/>
              </w:rPr>
              <w:t>FDD</w:t>
            </w:r>
          </w:p>
        </w:tc>
      </w:tr>
    </w:tbl>
    <w:p w14:paraId="52901539" w14:textId="77777777" w:rsidR="00E63216" w:rsidRDefault="00E63216" w:rsidP="00BE4DBE">
      <w:pPr>
        <w:rPr>
          <w:lang w:val="en-US"/>
        </w:rPr>
      </w:pPr>
    </w:p>
    <w:p w14:paraId="0106FD5A" w14:textId="30B95F77" w:rsidR="001F6EA1" w:rsidRDefault="001F6EA1" w:rsidP="00BE4DBE">
      <w:pPr>
        <w:rPr>
          <w:lang w:val="en-US"/>
        </w:rPr>
      </w:pPr>
      <w:r>
        <w:rPr>
          <w:lang w:val="en-US"/>
        </w:rPr>
        <w:t>In [5], the UE requirements for 5G broadcast in these two bands is presented for consideration.</w:t>
      </w:r>
    </w:p>
    <w:p w14:paraId="3F8BEA58" w14:textId="6E8BC005" w:rsidR="009C37D0" w:rsidRDefault="00FA01C7" w:rsidP="009C37D0">
      <w:pPr>
        <w:pStyle w:val="Heading1"/>
        <w:tabs>
          <w:tab w:val="clear" w:pos="432"/>
          <w:tab w:val="num" w:pos="522"/>
        </w:tabs>
        <w:ind w:left="522" w:hanging="522"/>
        <w:rPr>
          <w:lang w:val="en-US"/>
        </w:rPr>
      </w:pPr>
      <w:r>
        <w:rPr>
          <w:lang w:val="en-US"/>
        </w:rPr>
        <w:t>Conclusion</w:t>
      </w:r>
    </w:p>
    <w:p w14:paraId="0252827F" w14:textId="22E5B62D" w:rsidR="00E63216" w:rsidRPr="00E63216" w:rsidRDefault="00E63216" w:rsidP="00E63216">
      <w:pPr>
        <w:rPr>
          <w:lang w:val="en-US"/>
        </w:rPr>
      </w:pPr>
      <w:r>
        <w:rPr>
          <w:lang w:val="en-US"/>
        </w:rPr>
        <w:t>In this contribution</w:t>
      </w:r>
      <w:r w:rsidR="007A466D">
        <w:rPr>
          <w:lang w:val="en-US"/>
        </w:rPr>
        <w:t xml:space="preserve">, two “example” bands are proposed to be included for 5G broadcast in the scope of this work item.  </w:t>
      </w:r>
      <w:r w:rsidR="00DA6DEA">
        <w:rPr>
          <w:lang w:val="en-US"/>
        </w:rPr>
        <w:t xml:space="preserve">The first is a full-band covering the entire UHF frequency range and the second is a “subset” band overlapping the Band n105 downlink frequency range from 612 – 652 </w:t>
      </w:r>
      <w:proofErr w:type="spellStart"/>
      <w:r w:rsidR="00DA6DEA">
        <w:rPr>
          <w:lang w:val="en-US"/>
        </w:rPr>
        <w:t>MHz.</w:t>
      </w:r>
      <w:proofErr w:type="spellEnd"/>
      <w:r w:rsidR="00DA6DEA">
        <w:rPr>
          <w:lang w:val="en-US"/>
        </w:rPr>
        <w:t xml:space="preserve">  </w:t>
      </w:r>
      <w:r w:rsidR="00564119">
        <w:rPr>
          <w:lang w:val="en-US"/>
        </w:rPr>
        <w:t xml:space="preserve">Further bands can be added in the future as needed in a release </w:t>
      </w:r>
      <w:r w:rsidR="00564119">
        <w:rPr>
          <w:lang w:val="en-US"/>
        </w:rPr>
        <w:lastRenderedPageBreak/>
        <w:t>independent manner.</w:t>
      </w:r>
      <w:r w:rsidR="00C915D4">
        <w:rPr>
          <w:lang w:val="en-US"/>
        </w:rPr>
        <w:t xml:space="preserve">  The justification for these two bands is the timeliness and availability of technical filter data </w:t>
      </w:r>
      <w:proofErr w:type="gramStart"/>
      <w:r w:rsidR="00C915D4">
        <w:rPr>
          <w:lang w:val="en-US"/>
        </w:rPr>
        <w:t>in order to</w:t>
      </w:r>
      <w:proofErr w:type="gramEnd"/>
      <w:r w:rsidR="00C915D4">
        <w:rPr>
          <w:lang w:val="en-US"/>
        </w:rPr>
        <w:t xml:space="preserve"> derive the UE specifications.  Moreover, </w:t>
      </w:r>
      <w:r w:rsidR="004E6E3D">
        <w:rPr>
          <w:lang w:val="en-US"/>
        </w:rPr>
        <w:t xml:space="preserve">enabling </w:t>
      </w:r>
      <w:r w:rsidR="00C915D4">
        <w:rPr>
          <w:lang w:val="en-US"/>
        </w:rPr>
        <w:t xml:space="preserve">a full UHF frequency band has many desirable characteristics even if performance may be </w:t>
      </w:r>
      <w:r w:rsidR="00A2398A">
        <w:rPr>
          <w:lang w:val="en-US"/>
        </w:rPr>
        <w:t>sub-optimal</w:t>
      </w:r>
      <w:r w:rsidR="00244B58">
        <w:rPr>
          <w:lang w:val="en-US"/>
        </w:rPr>
        <w:t xml:space="preserve"> in radio environments with interfering systems </w:t>
      </w:r>
      <w:r w:rsidR="004E6E3D">
        <w:rPr>
          <w:lang w:val="en-US"/>
        </w:rPr>
        <w:t xml:space="preserve">within the UHF band or in close frequency proximity.  </w:t>
      </w:r>
      <w:r w:rsidR="00973F40">
        <w:rPr>
          <w:lang w:val="en-US"/>
        </w:rPr>
        <w:t xml:space="preserve">Concurrent operation with nearby IMT, i.e., Band n28, may also be prohibitive </w:t>
      </w:r>
      <w:r w:rsidR="0058613F">
        <w:rPr>
          <w:lang w:val="en-US"/>
        </w:rPr>
        <w:t xml:space="preserve">but is outside the scope of the present work item.  Definition of a 600 MHz subset band is also </w:t>
      </w:r>
      <w:r w:rsidR="009451B9">
        <w:rPr>
          <w:lang w:val="en-US"/>
        </w:rPr>
        <w:t>advantageous s</w:t>
      </w:r>
      <w:r w:rsidR="009B5489">
        <w:rPr>
          <w:lang w:val="en-US"/>
        </w:rPr>
        <w:t>ince</w:t>
      </w:r>
      <w:r w:rsidR="009451B9">
        <w:rPr>
          <w:lang w:val="en-US"/>
        </w:rPr>
        <w:t xml:space="preserve"> it can leverage the Band n105 filter and potentially lead to </w:t>
      </w:r>
      <w:r w:rsidR="00F94E7D">
        <w:rPr>
          <w:lang w:val="en-US"/>
        </w:rPr>
        <w:t xml:space="preserve">more rapid adoption of the 5G broadcast feature (at least over this limited frequency range) without the need </w:t>
      </w:r>
      <w:r w:rsidR="009B5489">
        <w:rPr>
          <w:lang w:val="en-US"/>
        </w:rPr>
        <w:t xml:space="preserve">for </w:t>
      </w:r>
      <w:r w:rsidR="00C36609">
        <w:rPr>
          <w:lang w:val="en-US"/>
        </w:rPr>
        <w:t>independent hardware development.</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6F9371B8" w14:textId="01332BDD" w:rsidR="003D3F6A" w:rsidRDefault="00CC545A" w:rsidP="00D23312">
      <w:pPr>
        <w:numPr>
          <w:ilvl w:val="0"/>
          <w:numId w:val="2"/>
        </w:numPr>
        <w:tabs>
          <w:tab w:val="left" w:pos="1080"/>
        </w:tabs>
        <w:rPr>
          <w:lang w:val="en-US" w:eastAsia="x-none"/>
        </w:rPr>
      </w:pPr>
      <w:bookmarkStart w:id="0" w:name="_Hlk859252"/>
      <w:r>
        <w:rPr>
          <w:lang w:val="en-US" w:eastAsia="x-none"/>
        </w:rPr>
        <w:t>RP-223378, “</w:t>
      </w:r>
      <w:r w:rsidR="00783EE9" w:rsidRPr="00783EE9">
        <w:rPr>
          <w:lang w:val="en-US" w:eastAsia="x-none"/>
        </w:rPr>
        <w:t>Revised WID on New bands and bandwidth allocation for LTE based 5G terrestrial broadcast - part 2</w:t>
      </w:r>
      <w:r w:rsidR="00783EE9">
        <w:rPr>
          <w:lang w:val="en-US" w:eastAsia="x-none"/>
        </w:rPr>
        <w:t>,” Qualcomm Incorporated</w:t>
      </w:r>
    </w:p>
    <w:p w14:paraId="23267C3A" w14:textId="5BF8CE7D" w:rsidR="00783EE9" w:rsidRDefault="004F28FB" w:rsidP="00D23312">
      <w:pPr>
        <w:numPr>
          <w:ilvl w:val="0"/>
          <w:numId w:val="2"/>
        </w:numPr>
        <w:tabs>
          <w:tab w:val="left" w:pos="1080"/>
        </w:tabs>
        <w:rPr>
          <w:lang w:val="en-US" w:eastAsia="x-none"/>
        </w:rPr>
      </w:pPr>
      <w:r>
        <w:rPr>
          <w:lang w:val="en-US" w:eastAsia="x-none"/>
        </w:rPr>
        <w:t>R4-2220501, “WF on UE RF for 5G Broadcast,” Qualcomm Incorporated</w:t>
      </w:r>
    </w:p>
    <w:p w14:paraId="73168000" w14:textId="0127E805" w:rsidR="00274BAB" w:rsidRDefault="00274BAB" w:rsidP="00D23312">
      <w:pPr>
        <w:numPr>
          <w:ilvl w:val="0"/>
          <w:numId w:val="2"/>
        </w:numPr>
        <w:tabs>
          <w:tab w:val="left" w:pos="1080"/>
        </w:tabs>
        <w:rPr>
          <w:lang w:val="en-US" w:eastAsia="x-none"/>
        </w:rPr>
      </w:pPr>
      <w:r>
        <w:rPr>
          <w:lang w:val="en-US" w:eastAsia="x-none"/>
        </w:rPr>
        <w:t>3GPP TR 38.860 v17.0.0.</w:t>
      </w:r>
    </w:p>
    <w:p w14:paraId="1A7C51C0" w14:textId="487DDFB7" w:rsidR="00274BAB" w:rsidRDefault="00E00B56" w:rsidP="00D23312">
      <w:pPr>
        <w:numPr>
          <w:ilvl w:val="0"/>
          <w:numId w:val="2"/>
        </w:numPr>
        <w:tabs>
          <w:tab w:val="left" w:pos="1080"/>
        </w:tabs>
        <w:rPr>
          <w:lang w:val="en-US" w:eastAsia="x-none"/>
        </w:rPr>
      </w:pPr>
      <w:r>
        <w:rPr>
          <w:lang w:val="en-US" w:eastAsia="x-none"/>
        </w:rPr>
        <w:t>R4-22</w:t>
      </w:r>
      <w:r w:rsidR="003241BB">
        <w:rPr>
          <w:lang w:val="en-US" w:eastAsia="x-none"/>
        </w:rPr>
        <w:t>2</w:t>
      </w:r>
      <w:r>
        <w:rPr>
          <w:lang w:val="en-US" w:eastAsia="x-none"/>
        </w:rPr>
        <w:t>0</w:t>
      </w:r>
      <w:r w:rsidR="00E96373">
        <w:rPr>
          <w:lang w:val="en-US" w:eastAsia="x-none"/>
        </w:rPr>
        <w:t>843</w:t>
      </w:r>
      <w:r w:rsidR="003241BB">
        <w:rPr>
          <w:lang w:val="en-US" w:eastAsia="x-none"/>
        </w:rPr>
        <w:t>, “Introduction of APT 600 MHz band,” Qualcomm Incorporated</w:t>
      </w:r>
    </w:p>
    <w:p w14:paraId="4B766601" w14:textId="56911B99" w:rsidR="00635189" w:rsidRDefault="00635189" w:rsidP="00D23312">
      <w:pPr>
        <w:numPr>
          <w:ilvl w:val="0"/>
          <w:numId w:val="2"/>
        </w:numPr>
        <w:tabs>
          <w:tab w:val="left" w:pos="1080"/>
        </w:tabs>
        <w:rPr>
          <w:lang w:val="en-US" w:eastAsia="x-none"/>
        </w:rPr>
      </w:pPr>
      <w:r w:rsidRPr="00897DE8">
        <w:rPr>
          <w:lang w:val="en-US" w:eastAsia="x-none"/>
        </w:rPr>
        <w:t>R4-2</w:t>
      </w:r>
      <w:r w:rsidR="00897DE8" w:rsidRPr="00897DE8">
        <w:rPr>
          <w:lang w:val="en-US" w:eastAsia="x-none"/>
        </w:rPr>
        <w:t>302705</w:t>
      </w:r>
      <w:r w:rsidRPr="00897DE8">
        <w:rPr>
          <w:lang w:val="en-US" w:eastAsia="x-none"/>
        </w:rPr>
        <w:t>,</w:t>
      </w:r>
      <w:r>
        <w:rPr>
          <w:lang w:val="en-US" w:eastAsia="x-none"/>
        </w:rPr>
        <w:t xml:space="preserve"> “UE requirements for 5G broadcast,” Qualcomm Incorporated</w:t>
      </w:r>
    </w:p>
    <w:bookmarkEnd w:id="0"/>
    <w:sectPr w:rsidR="00635189" w:rsidSect="00521ED0">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16717" w14:textId="77777777" w:rsidR="000E7BD3" w:rsidRDefault="000E7BD3">
      <w:r>
        <w:separator/>
      </w:r>
    </w:p>
  </w:endnote>
  <w:endnote w:type="continuationSeparator" w:id="0">
    <w:p w14:paraId="5020A99D" w14:textId="77777777" w:rsidR="000E7BD3" w:rsidRDefault="000E7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A773D" w14:textId="77777777" w:rsidR="000E7BD3" w:rsidRDefault="000E7BD3">
      <w:r>
        <w:separator/>
      </w:r>
    </w:p>
  </w:footnote>
  <w:footnote w:type="continuationSeparator" w:id="0">
    <w:p w14:paraId="110CFAAA" w14:textId="77777777" w:rsidR="000E7BD3" w:rsidRDefault="000E7B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240B2"/>
    <w:multiLevelType w:val="multilevel"/>
    <w:tmpl w:val="087240B2"/>
    <w:lvl w:ilvl="0">
      <w:start w:val="1"/>
      <w:numFmt w:val="decimal"/>
      <w:lvlText w:val="%1."/>
      <w:lvlJc w:val="left"/>
      <w:pPr>
        <w:ind w:left="645" w:hanging="360"/>
      </w:pPr>
      <w:rPr>
        <w:rFonts w:hint="default"/>
      </w:r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4"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E2F3A"/>
    <w:multiLevelType w:val="hybridMultilevel"/>
    <w:tmpl w:val="2A74F354"/>
    <w:lvl w:ilvl="0" w:tplc="CA628ED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904E73"/>
    <w:multiLevelType w:val="hybridMultilevel"/>
    <w:tmpl w:val="C71E8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4027E32"/>
    <w:multiLevelType w:val="multilevel"/>
    <w:tmpl w:val="64027E32"/>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3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50410AA"/>
    <w:multiLevelType w:val="multilevel"/>
    <w:tmpl w:val="3A0B6D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58692E"/>
    <w:multiLevelType w:val="multilevel"/>
    <w:tmpl w:val="7D58692E"/>
    <w:lvl w:ilvl="0">
      <w:start w:val="1"/>
      <w:numFmt w:val="lowerLetter"/>
      <w:lvlText w:val="%1."/>
      <w:lvlJc w:val="left"/>
      <w:pPr>
        <w:ind w:left="1212" w:hanging="360"/>
      </w:pPr>
      <w:rPr>
        <w:rFonts w:hint="default"/>
      </w:r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44"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9"/>
  </w:num>
  <w:num w:numId="2" w16cid:durableId="513963709">
    <w:abstractNumId w:val="34"/>
  </w:num>
  <w:num w:numId="3" w16cid:durableId="30959319">
    <w:abstractNumId w:val="39"/>
  </w:num>
  <w:num w:numId="4" w16cid:durableId="1579515455">
    <w:abstractNumId w:val="42"/>
  </w:num>
  <w:num w:numId="5" w16cid:durableId="1213884486">
    <w:abstractNumId w:val="31"/>
  </w:num>
  <w:num w:numId="6" w16cid:durableId="895549640">
    <w:abstractNumId w:val="12"/>
  </w:num>
  <w:num w:numId="7" w16cid:durableId="1494643654">
    <w:abstractNumId w:val="5"/>
  </w:num>
  <w:num w:numId="8" w16cid:durableId="1777947175">
    <w:abstractNumId w:val="38"/>
  </w:num>
  <w:num w:numId="9" w16cid:durableId="461308997">
    <w:abstractNumId w:val="13"/>
  </w:num>
  <w:num w:numId="10" w16cid:durableId="1624651259">
    <w:abstractNumId w:val="27"/>
  </w:num>
  <w:num w:numId="11" w16cid:durableId="1362783709">
    <w:abstractNumId w:val="45"/>
  </w:num>
  <w:num w:numId="12" w16cid:durableId="1425344883">
    <w:abstractNumId w:val="11"/>
  </w:num>
  <w:num w:numId="13" w16cid:durableId="2073697746">
    <w:abstractNumId w:val="24"/>
  </w:num>
  <w:num w:numId="14" w16cid:durableId="866678966">
    <w:abstractNumId w:val="7"/>
  </w:num>
  <w:num w:numId="15" w16cid:durableId="1666591006">
    <w:abstractNumId w:val="23"/>
  </w:num>
  <w:num w:numId="16" w16cid:durableId="1524439568">
    <w:abstractNumId w:val="44"/>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22"/>
  </w:num>
  <w:num w:numId="19" w16cid:durableId="2009550563">
    <w:abstractNumId w:val="21"/>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10"/>
  </w:num>
  <w:num w:numId="22" w16cid:durableId="1555431959">
    <w:abstractNumId w:val="17"/>
  </w:num>
  <w:num w:numId="23" w16cid:durableId="2045934884">
    <w:abstractNumId w:val="29"/>
  </w:num>
  <w:num w:numId="24" w16cid:durableId="1658996919">
    <w:abstractNumId w:val="40"/>
  </w:num>
  <w:num w:numId="25" w16cid:durableId="1145976948">
    <w:abstractNumId w:val="41"/>
  </w:num>
  <w:num w:numId="26" w16cid:durableId="1948657783">
    <w:abstractNumId w:val="6"/>
  </w:num>
  <w:num w:numId="27" w16cid:durableId="1612282645">
    <w:abstractNumId w:val="26"/>
  </w:num>
  <w:num w:numId="28" w16cid:durableId="126902088">
    <w:abstractNumId w:val="28"/>
  </w:num>
  <w:num w:numId="29" w16cid:durableId="906383168">
    <w:abstractNumId w:val="36"/>
  </w:num>
  <w:num w:numId="30" w16cid:durableId="1341155545">
    <w:abstractNumId w:val="8"/>
  </w:num>
  <w:num w:numId="31" w16cid:durableId="674380148">
    <w:abstractNumId w:val="15"/>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32"/>
  </w:num>
  <w:num w:numId="35" w16cid:durableId="2019849514">
    <w:abstractNumId w:val="20"/>
  </w:num>
  <w:num w:numId="36" w16cid:durableId="1071586423">
    <w:abstractNumId w:val="4"/>
  </w:num>
  <w:num w:numId="37" w16cid:durableId="1338195957">
    <w:abstractNumId w:val="37"/>
  </w:num>
  <w:num w:numId="38" w16cid:durableId="1058632768">
    <w:abstractNumId w:val="9"/>
  </w:num>
  <w:num w:numId="39" w16cid:durableId="1014115387">
    <w:abstractNumId w:val="25"/>
  </w:num>
  <w:num w:numId="40" w16cid:durableId="1853765394">
    <w:abstractNumId w:val="30"/>
  </w:num>
  <w:num w:numId="41" w16cid:durableId="252057258">
    <w:abstractNumId w:val="14"/>
  </w:num>
  <w:num w:numId="42" w16cid:durableId="641429476">
    <w:abstractNumId w:val="35"/>
  </w:num>
  <w:num w:numId="43" w16cid:durableId="1304696361">
    <w:abstractNumId w:val="2"/>
  </w:num>
  <w:num w:numId="44" w16cid:durableId="1178233322">
    <w:abstractNumId w:val="18"/>
  </w:num>
  <w:num w:numId="45" w16cid:durableId="1902904055">
    <w:abstractNumId w:val="16"/>
  </w:num>
  <w:num w:numId="46" w16cid:durableId="1722635831">
    <w:abstractNumId w:val="3"/>
  </w:num>
  <w:num w:numId="47" w16cid:durableId="1038287145">
    <w:abstractNumId w:val="33"/>
  </w:num>
  <w:num w:numId="48" w16cid:durableId="1025449555">
    <w:abstractNumId w:val="4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CD0"/>
    <w:rsid w:val="00001E00"/>
    <w:rsid w:val="000020E9"/>
    <w:rsid w:val="00002E5D"/>
    <w:rsid w:val="0000301D"/>
    <w:rsid w:val="000031C8"/>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3CC"/>
    <w:rsid w:val="0001181D"/>
    <w:rsid w:val="00011ADF"/>
    <w:rsid w:val="00011B0B"/>
    <w:rsid w:val="00011C44"/>
    <w:rsid w:val="0001267B"/>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5EB1"/>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433"/>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4B59"/>
    <w:rsid w:val="0004511D"/>
    <w:rsid w:val="00045318"/>
    <w:rsid w:val="00045774"/>
    <w:rsid w:val="00045AB4"/>
    <w:rsid w:val="00045BDB"/>
    <w:rsid w:val="00045F4E"/>
    <w:rsid w:val="00046794"/>
    <w:rsid w:val="0004795F"/>
    <w:rsid w:val="000479F8"/>
    <w:rsid w:val="00047A40"/>
    <w:rsid w:val="00051030"/>
    <w:rsid w:val="00051601"/>
    <w:rsid w:val="0005186B"/>
    <w:rsid w:val="00051B04"/>
    <w:rsid w:val="00051E24"/>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4E5"/>
    <w:rsid w:val="0006167A"/>
    <w:rsid w:val="00062456"/>
    <w:rsid w:val="00062AE2"/>
    <w:rsid w:val="00062E5A"/>
    <w:rsid w:val="00062F52"/>
    <w:rsid w:val="00063B14"/>
    <w:rsid w:val="0006427B"/>
    <w:rsid w:val="000642D1"/>
    <w:rsid w:val="000643A3"/>
    <w:rsid w:val="0006440F"/>
    <w:rsid w:val="000648F2"/>
    <w:rsid w:val="00065317"/>
    <w:rsid w:val="000654B6"/>
    <w:rsid w:val="000657F4"/>
    <w:rsid w:val="00065C27"/>
    <w:rsid w:val="00065E81"/>
    <w:rsid w:val="00066495"/>
    <w:rsid w:val="00066EEB"/>
    <w:rsid w:val="00066EFB"/>
    <w:rsid w:val="000671C6"/>
    <w:rsid w:val="00067594"/>
    <w:rsid w:val="000677CD"/>
    <w:rsid w:val="000679CF"/>
    <w:rsid w:val="00070561"/>
    <w:rsid w:val="00070ECC"/>
    <w:rsid w:val="00070F3C"/>
    <w:rsid w:val="00072354"/>
    <w:rsid w:val="00072470"/>
    <w:rsid w:val="000724BF"/>
    <w:rsid w:val="00072597"/>
    <w:rsid w:val="000725AA"/>
    <w:rsid w:val="00072C0D"/>
    <w:rsid w:val="00072C4C"/>
    <w:rsid w:val="00072E29"/>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D93"/>
    <w:rsid w:val="00087188"/>
    <w:rsid w:val="000872E8"/>
    <w:rsid w:val="00090BB8"/>
    <w:rsid w:val="00091A58"/>
    <w:rsid w:val="00092321"/>
    <w:rsid w:val="00092919"/>
    <w:rsid w:val="00092A61"/>
    <w:rsid w:val="00092DCA"/>
    <w:rsid w:val="00092E07"/>
    <w:rsid w:val="00093167"/>
    <w:rsid w:val="000937D2"/>
    <w:rsid w:val="000940C0"/>
    <w:rsid w:val="0009424F"/>
    <w:rsid w:val="00094286"/>
    <w:rsid w:val="0009429E"/>
    <w:rsid w:val="0009458D"/>
    <w:rsid w:val="00094661"/>
    <w:rsid w:val="00094768"/>
    <w:rsid w:val="00094FFF"/>
    <w:rsid w:val="00095326"/>
    <w:rsid w:val="00096860"/>
    <w:rsid w:val="00096C3C"/>
    <w:rsid w:val="000972E8"/>
    <w:rsid w:val="000974E6"/>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4C11"/>
    <w:rsid w:val="000A4E88"/>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B7F79"/>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687"/>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6DD"/>
    <w:rsid w:val="000E2C23"/>
    <w:rsid w:val="000E2F43"/>
    <w:rsid w:val="000E3B40"/>
    <w:rsid w:val="000E3D46"/>
    <w:rsid w:val="000E3DD1"/>
    <w:rsid w:val="000E4FBB"/>
    <w:rsid w:val="000E58CF"/>
    <w:rsid w:val="000E59B7"/>
    <w:rsid w:val="000E5C51"/>
    <w:rsid w:val="000E60A4"/>
    <w:rsid w:val="000E6208"/>
    <w:rsid w:val="000E6D31"/>
    <w:rsid w:val="000E6F68"/>
    <w:rsid w:val="000E6FCB"/>
    <w:rsid w:val="000E7110"/>
    <w:rsid w:val="000E7250"/>
    <w:rsid w:val="000E791F"/>
    <w:rsid w:val="000E7A46"/>
    <w:rsid w:val="000E7BD3"/>
    <w:rsid w:val="000F0E0B"/>
    <w:rsid w:val="000F0FD2"/>
    <w:rsid w:val="000F120F"/>
    <w:rsid w:val="000F1DA5"/>
    <w:rsid w:val="000F267E"/>
    <w:rsid w:val="000F2C1B"/>
    <w:rsid w:val="000F323B"/>
    <w:rsid w:val="000F41E3"/>
    <w:rsid w:val="000F5297"/>
    <w:rsid w:val="000F5357"/>
    <w:rsid w:val="000F5A74"/>
    <w:rsid w:val="000F5EAE"/>
    <w:rsid w:val="000F5EE1"/>
    <w:rsid w:val="000F6250"/>
    <w:rsid w:val="000F685C"/>
    <w:rsid w:val="000F711D"/>
    <w:rsid w:val="000F7167"/>
    <w:rsid w:val="000F735E"/>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6BA"/>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C27"/>
    <w:rsid w:val="00126DA3"/>
    <w:rsid w:val="00126DA5"/>
    <w:rsid w:val="001271F9"/>
    <w:rsid w:val="001274D2"/>
    <w:rsid w:val="00127832"/>
    <w:rsid w:val="00127DEC"/>
    <w:rsid w:val="00127E45"/>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6E"/>
    <w:rsid w:val="001433EF"/>
    <w:rsid w:val="001436F7"/>
    <w:rsid w:val="00144026"/>
    <w:rsid w:val="00144095"/>
    <w:rsid w:val="001445CF"/>
    <w:rsid w:val="00144D19"/>
    <w:rsid w:val="001456C9"/>
    <w:rsid w:val="00145EBE"/>
    <w:rsid w:val="00146597"/>
    <w:rsid w:val="001468D2"/>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C48"/>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BD8"/>
    <w:rsid w:val="00162E8B"/>
    <w:rsid w:val="00163472"/>
    <w:rsid w:val="0016353B"/>
    <w:rsid w:val="0016364C"/>
    <w:rsid w:val="00163674"/>
    <w:rsid w:val="00163997"/>
    <w:rsid w:val="001639FF"/>
    <w:rsid w:val="001640E2"/>
    <w:rsid w:val="00164BDD"/>
    <w:rsid w:val="00166A2A"/>
    <w:rsid w:val="00166BBB"/>
    <w:rsid w:val="001679C5"/>
    <w:rsid w:val="00167B3A"/>
    <w:rsid w:val="00170570"/>
    <w:rsid w:val="00170573"/>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42E4"/>
    <w:rsid w:val="00184A30"/>
    <w:rsid w:val="00184E92"/>
    <w:rsid w:val="00185051"/>
    <w:rsid w:val="0018555B"/>
    <w:rsid w:val="001855CC"/>
    <w:rsid w:val="00185893"/>
    <w:rsid w:val="00185895"/>
    <w:rsid w:val="00185F9C"/>
    <w:rsid w:val="00186488"/>
    <w:rsid w:val="0018788E"/>
    <w:rsid w:val="00187E14"/>
    <w:rsid w:val="001903FE"/>
    <w:rsid w:val="00190445"/>
    <w:rsid w:val="001905F3"/>
    <w:rsid w:val="00190F12"/>
    <w:rsid w:val="00191198"/>
    <w:rsid w:val="00191449"/>
    <w:rsid w:val="00191D6B"/>
    <w:rsid w:val="00192293"/>
    <w:rsid w:val="00192438"/>
    <w:rsid w:val="00192538"/>
    <w:rsid w:val="001925A9"/>
    <w:rsid w:val="001925E0"/>
    <w:rsid w:val="00192FFF"/>
    <w:rsid w:val="00193142"/>
    <w:rsid w:val="0019349F"/>
    <w:rsid w:val="00193747"/>
    <w:rsid w:val="001937B4"/>
    <w:rsid w:val="00194403"/>
    <w:rsid w:val="00194542"/>
    <w:rsid w:val="00194582"/>
    <w:rsid w:val="00194DEE"/>
    <w:rsid w:val="00194E91"/>
    <w:rsid w:val="00195007"/>
    <w:rsid w:val="00195150"/>
    <w:rsid w:val="00195E87"/>
    <w:rsid w:val="00196782"/>
    <w:rsid w:val="001968A7"/>
    <w:rsid w:val="00197D1E"/>
    <w:rsid w:val="00197D53"/>
    <w:rsid w:val="00197D5B"/>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437"/>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BD7"/>
    <w:rsid w:val="001E4C42"/>
    <w:rsid w:val="001E5785"/>
    <w:rsid w:val="001E57E7"/>
    <w:rsid w:val="001E584A"/>
    <w:rsid w:val="001E5A46"/>
    <w:rsid w:val="001E5D8B"/>
    <w:rsid w:val="001E61F1"/>
    <w:rsid w:val="001E682F"/>
    <w:rsid w:val="001E6CA2"/>
    <w:rsid w:val="001E73A7"/>
    <w:rsid w:val="001E77A7"/>
    <w:rsid w:val="001E7909"/>
    <w:rsid w:val="001E79F0"/>
    <w:rsid w:val="001E7CF7"/>
    <w:rsid w:val="001F0242"/>
    <w:rsid w:val="001F02FC"/>
    <w:rsid w:val="001F099B"/>
    <w:rsid w:val="001F16E6"/>
    <w:rsid w:val="001F1AFB"/>
    <w:rsid w:val="001F1E8A"/>
    <w:rsid w:val="001F202D"/>
    <w:rsid w:val="001F208F"/>
    <w:rsid w:val="001F25E3"/>
    <w:rsid w:val="001F2C22"/>
    <w:rsid w:val="001F3907"/>
    <w:rsid w:val="001F3912"/>
    <w:rsid w:val="001F3AB5"/>
    <w:rsid w:val="001F4191"/>
    <w:rsid w:val="001F43EF"/>
    <w:rsid w:val="001F463C"/>
    <w:rsid w:val="001F4697"/>
    <w:rsid w:val="001F49BF"/>
    <w:rsid w:val="001F4B1C"/>
    <w:rsid w:val="001F4B45"/>
    <w:rsid w:val="001F5659"/>
    <w:rsid w:val="001F5A57"/>
    <w:rsid w:val="001F65D0"/>
    <w:rsid w:val="001F6EA1"/>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0EBB"/>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32"/>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4F06"/>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5EA"/>
    <w:rsid w:val="00237E42"/>
    <w:rsid w:val="0024005F"/>
    <w:rsid w:val="00240974"/>
    <w:rsid w:val="00240D6A"/>
    <w:rsid w:val="002411DB"/>
    <w:rsid w:val="002418D1"/>
    <w:rsid w:val="002420FA"/>
    <w:rsid w:val="00242294"/>
    <w:rsid w:val="0024341E"/>
    <w:rsid w:val="002440DE"/>
    <w:rsid w:val="0024423D"/>
    <w:rsid w:val="0024432E"/>
    <w:rsid w:val="00244AD5"/>
    <w:rsid w:val="00244B58"/>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180"/>
    <w:rsid w:val="00253D02"/>
    <w:rsid w:val="002541E7"/>
    <w:rsid w:val="00254888"/>
    <w:rsid w:val="00254D4E"/>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3A6"/>
    <w:rsid w:val="002647D1"/>
    <w:rsid w:val="00265201"/>
    <w:rsid w:val="002658E7"/>
    <w:rsid w:val="00265E11"/>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010"/>
    <w:rsid w:val="002722A0"/>
    <w:rsid w:val="0027242C"/>
    <w:rsid w:val="00272474"/>
    <w:rsid w:val="002724DF"/>
    <w:rsid w:val="00272A65"/>
    <w:rsid w:val="00272CAE"/>
    <w:rsid w:val="00273768"/>
    <w:rsid w:val="002739D3"/>
    <w:rsid w:val="00274151"/>
    <w:rsid w:val="00274205"/>
    <w:rsid w:val="00274414"/>
    <w:rsid w:val="0027453E"/>
    <w:rsid w:val="00274925"/>
    <w:rsid w:val="00274BAB"/>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3F15"/>
    <w:rsid w:val="002A4A8B"/>
    <w:rsid w:val="002A50E4"/>
    <w:rsid w:val="002A5175"/>
    <w:rsid w:val="002A57E8"/>
    <w:rsid w:val="002A58AB"/>
    <w:rsid w:val="002A5A2D"/>
    <w:rsid w:val="002A679B"/>
    <w:rsid w:val="002A685B"/>
    <w:rsid w:val="002A6CB3"/>
    <w:rsid w:val="002A6ED0"/>
    <w:rsid w:val="002A77FF"/>
    <w:rsid w:val="002B02CB"/>
    <w:rsid w:val="002B05C7"/>
    <w:rsid w:val="002B0AD0"/>
    <w:rsid w:val="002B0DA6"/>
    <w:rsid w:val="002B10ED"/>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59D"/>
    <w:rsid w:val="003017E1"/>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5D3"/>
    <w:rsid w:val="00310795"/>
    <w:rsid w:val="003109C2"/>
    <w:rsid w:val="003111B9"/>
    <w:rsid w:val="0031162E"/>
    <w:rsid w:val="00311874"/>
    <w:rsid w:val="00311D14"/>
    <w:rsid w:val="0031208B"/>
    <w:rsid w:val="00312A91"/>
    <w:rsid w:val="00312EF8"/>
    <w:rsid w:val="003138A2"/>
    <w:rsid w:val="00313F7D"/>
    <w:rsid w:val="003149E9"/>
    <w:rsid w:val="00314A72"/>
    <w:rsid w:val="00314DB7"/>
    <w:rsid w:val="00314F09"/>
    <w:rsid w:val="00315017"/>
    <w:rsid w:val="00315C7E"/>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5EE"/>
    <w:rsid w:val="00323DF6"/>
    <w:rsid w:val="00323F04"/>
    <w:rsid w:val="0032408E"/>
    <w:rsid w:val="003241BB"/>
    <w:rsid w:val="00324340"/>
    <w:rsid w:val="00324696"/>
    <w:rsid w:val="00324937"/>
    <w:rsid w:val="003254B9"/>
    <w:rsid w:val="00325C68"/>
    <w:rsid w:val="00325D20"/>
    <w:rsid w:val="00326129"/>
    <w:rsid w:val="00326509"/>
    <w:rsid w:val="003265A8"/>
    <w:rsid w:val="003267B9"/>
    <w:rsid w:val="003277BD"/>
    <w:rsid w:val="0032797F"/>
    <w:rsid w:val="00327B03"/>
    <w:rsid w:val="00327C2E"/>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6DA3"/>
    <w:rsid w:val="003370EF"/>
    <w:rsid w:val="00337554"/>
    <w:rsid w:val="00337613"/>
    <w:rsid w:val="00337A5E"/>
    <w:rsid w:val="00337EF9"/>
    <w:rsid w:val="003402F4"/>
    <w:rsid w:val="00340539"/>
    <w:rsid w:val="00340D77"/>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07D"/>
    <w:rsid w:val="00347822"/>
    <w:rsid w:val="00347867"/>
    <w:rsid w:val="003478F5"/>
    <w:rsid w:val="00347A4B"/>
    <w:rsid w:val="00347FF7"/>
    <w:rsid w:val="003503EA"/>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5E9"/>
    <w:rsid w:val="003878AD"/>
    <w:rsid w:val="00387A87"/>
    <w:rsid w:val="00387BA4"/>
    <w:rsid w:val="00387CB5"/>
    <w:rsid w:val="00390A6F"/>
    <w:rsid w:val="00391754"/>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E03"/>
    <w:rsid w:val="00396FEC"/>
    <w:rsid w:val="0039712B"/>
    <w:rsid w:val="00397437"/>
    <w:rsid w:val="003A06B7"/>
    <w:rsid w:val="003A0B91"/>
    <w:rsid w:val="003A0DF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BED"/>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1DF3"/>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11BC"/>
    <w:rsid w:val="003C1703"/>
    <w:rsid w:val="003C1867"/>
    <w:rsid w:val="003C18A0"/>
    <w:rsid w:val="003C1C5D"/>
    <w:rsid w:val="003C221B"/>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D0014"/>
    <w:rsid w:val="003D0258"/>
    <w:rsid w:val="003D0345"/>
    <w:rsid w:val="003D04DD"/>
    <w:rsid w:val="003D0DEB"/>
    <w:rsid w:val="003D1991"/>
    <w:rsid w:val="003D1B40"/>
    <w:rsid w:val="003D1EEE"/>
    <w:rsid w:val="003D1EFA"/>
    <w:rsid w:val="003D23FE"/>
    <w:rsid w:val="003D246C"/>
    <w:rsid w:val="003D28E4"/>
    <w:rsid w:val="003D2A12"/>
    <w:rsid w:val="003D3513"/>
    <w:rsid w:val="003D3737"/>
    <w:rsid w:val="003D3F6A"/>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520"/>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0C7"/>
    <w:rsid w:val="003E75CF"/>
    <w:rsid w:val="003E7A37"/>
    <w:rsid w:val="003E7B9A"/>
    <w:rsid w:val="003F0004"/>
    <w:rsid w:val="003F072F"/>
    <w:rsid w:val="003F1282"/>
    <w:rsid w:val="003F1985"/>
    <w:rsid w:val="003F1A0E"/>
    <w:rsid w:val="003F1B43"/>
    <w:rsid w:val="003F1CE1"/>
    <w:rsid w:val="003F1CE6"/>
    <w:rsid w:val="003F1D09"/>
    <w:rsid w:val="003F2028"/>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3C7"/>
    <w:rsid w:val="00410579"/>
    <w:rsid w:val="004105DB"/>
    <w:rsid w:val="00411821"/>
    <w:rsid w:val="00411DE9"/>
    <w:rsid w:val="00412138"/>
    <w:rsid w:val="004124A6"/>
    <w:rsid w:val="00412BAF"/>
    <w:rsid w:val="00412DB3"/>
    <w:rsid w:val="00412E18"/>
    <w:rsid w:val="0041346E"/>
    <w:rsid w:val="004148FF"/>
    <w:rsid w:val="00414BD6"/>
    <w:rsid w:val="00415201"/>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72F6"/>
    <w:rsid w:val="00437606"/>
    <w:rsid w:val="004401A4"/>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042"/>
    <w:rsid w:val="00457AB9"/>
    <w:rsid w:val="00457EE2"/>
    <w:rsid w:val="004603AD"/>
    <w:rsid w:val="00460A42"/>
    <w:rsid w:val="0046187A"/>
    <w:rsid w:val="00461BEC"/>
    <w:rsid w:val="00461D66"/>
    <w:rsid w:val="00461ECB"/>
    <w:rsid w:val="00461EDE"/>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2C58"/>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97FEC"/>
    <w:rsid w:val="004A038E"/>
    <w:rsid w:val="004A09E8"/>
    <w:rsid w:val="004A1348"/>
    <w:rsid w:val="004A187C"/>
    <w:rsid w:val="004A1885"/>
    <w:rsid w:val="004A1A6D"/>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38A"/>
    <w:rsid w:val="004D1474"/>
    <w:rsid w:val="004D187C"/>
    <w:rsid w:val="004D1E66"/>
    <w:rsid w:val="004D2348"/>
    <w:rsid w:val="004D305E"/>
    <w:rsid w:val="004D3A2F"/>
    <w:rsid w:val="004D3AF6"/>
    <w:rsid w:val="004D3EAE"/>
    <w:rsid w:val="004D3EFF"/>
    <w:rsid w:val="004D40A3"/>
    <w:rsid w:val="004D4218"/>
    <w:rsid w:val="004D4399"/>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D76"/>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E3D"/>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8FB"/>
    <w:rsid w:val="004F29AD"/>
    <w:rsid w:val="004F30FB"/>
    <w:rsid w:val="004F3362"/>
    <w:rsid w:val="004F37F0"/>
    <w:rsid w:val="004F3C60"/>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3F7B"/>
    <w:rsid w:val="00504CDF"/>
    <w:rsid w:val="00505386"/>
    <w:rsid w:val="0050558D"/>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673"/>
    <w:rsid w:val="005167E8"/>
    <w:rsid w:val="005168FA"/>
    <w:rsid w:val="00516EF0"/>
    <w:rsid w:val="00516FAB"/>
    <w:rsid w:val="005174E2"/>
    <w:rsid w:val="00517733"/>
    <w:rsid w:val="00517965"/>
    <w:rsid w:val="00517F8B"/>
    <w:rsid w:val="00521297"/>
    <w:rsid w:val="00521ED0"/>
    <w:rsid w:val="00522216"/>
    <w:rsid w:val="00522393"/>
    <w:rsid w:val="00522F62"/>
    <w:rsid w:val="005235ED"/>
    <w:rsid w:val="00524D75"/>
    <w:rsid w:val="005250F6"/>
    <w:rsid w:val="005254F6"/>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DD"/>
    <w:rsid w:val="00532FEC"/>
    <w:rsid w:val="005331CE"/>
    <w:rsid w:val="0053361B"/>
    <w:rsid w:val="005340DE"/>
    <w:rsid w:val="005342A2"/>
    <w:rsid w:val="00534C55"/>
    <w:rsid w:val="00534C5F"/>
    <w:rsid w:val="00534FB4"/>
    <w:rsid w:val="0053507B"/>
    <w:rsid w:val="0053509D"/>
    <w:rsid w:val="00535979"/>
    <w:rsid w:val="00535D1A"/>
    <w:rsid w:val="00535E13"/>
    <w:rsid w:val="00535FD3"/>
    <w:rsid w:val="0053650A"/>
    <w:rsid w:val="005365A0"/>
    <w:rsid w:val="00536833"/>
    <w:rsid w:val="00536EBD"/>
    <w:rsid w:val="005375C1"/>
    <w:rsid w:val="0053765E"/>
    <w:rsid w:val="00537DFC"/>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77C"/>
    <w:rsid w:val="00544BE6"/>
    <w:rsid w:val="00544F7A"/>
    <w:rsid w:val="00545421"/>
    <w:rsid w:val="00545B0C"/>
    <w:rsid w:val="00546005"/>
    <w:rsid w:val="0054607C"/>
    <w:rsid w:val="00546C85"/>
    <w:rsid w:val="00546E76"/>
    <w:rsid w:val="00547294"/>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E46"/>
    <w:rsid w:val="00563ECF"/>
    <w:rsid w:val="00563F76"/>
    <w:rsid w:val="00564119"/>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13F"/>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18D8"/>
    <w:rsid w:val="005920D4"/>
    <w:rsid w:val="0059238E"/>
    <w:rsid w:val="00592560"/>
    <w:rsid w:val="0059271E"/>
    <w:rsid w:val="005931AF"/>
    <w:rsid w:val="0059391C"/>
    <w:rsid w:val="005940F2"/>
    <w:rsid w:val="005942D5"/>
    <w:rsid w:val="0059466A"/>
    <w:rsid w:val="00594752"/>
    <w:rsid w:val="00594DB9"/>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196D"/>
    <w:rsid w:val="005A2608"/>
    <w:rsid w:val="005A267F"/>
    <w:rsid w:val="005A29EA"/>
    <w:rsid w:val="005A2E56"/>
    <w:rsid w:val="005A2EA0"/>
    <w:rsid w:val="005A329D"/>
    <w:rsid w:val="005A48E4"/>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A35"/>
    <w:rsid w:val="005E51C0"/>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3B7F"/>
    <w:rsid w:val="00613EFE"/>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2CBE"/>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0FB1"/>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94C"/>
    <w:rsid w:val="00634B97"/>
    <w:rsid w:val="00634C5F"/>
    <w:rsid w:val="00635189"/>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5A90"/>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D15"/>
    <w:rsid w:val="00667EAC"/>
    <w:rsid w:val="0067003F"/>
    <w:rsid w:val="0067038B"/>
    <w:rsid w:val="00670CBF"/>
    <w:rsid w:val="006713F8"/>
    <w:rsid w:val="0067184D"/>
    <w:rsid w:val="00671F46"/>
    <w:rsid w:val="0067240C"/>
    <w:rsid w:val="006724D8"/>
    <w:rsid w:val="0067269C"/>
    <w:rsid w:val="006728EF"/>
    <w:rsid w:val="00672998"/>
    <w:rsid w:val="006729BF"/>
    <w:rsid w:val="00672B3E"/>
    <w:rsid w:val="00672D8E"/>
    <w:rsid w:val="006731A0"/>
    <w:rsid w:val="00673359"/>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257A"/>
    <w:rsid w:val="00692CDE"/>
    <w:rsid w:val="0069325E"/>
    <w:rsid w:val="006937D5"/>
    <w:rsid w:val="0069399C"/>
    <w:rsid w:val="00693B21"/>
    <w:rsid w:val="006941B3"/>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3F9D"/>
    <w:rsid w:val="006A41E5"/>
    <w:rsid w:val="006A44D9"/>
    <w:rsid w:val="006A47F4"/>
    <w:rsid w:val="006A47FE"/>
    <w:rsid w:val="006A481B"/>
    <w:rsid w:val="006A4B02"/>
    <w:rsid w:val="006A4FF4"/>
    <w:rsid w:val="006A50B5"/>
    <w:rsid w:val="006A549A"/>
    <w:rsid w:val="006A5CBD"/>
    <w:rsid w:val="006A616F"/>
    <w:rsid w:val="006A6271"/>
    <w:rsid w:val="006A64C8"/>
    <w:rsid w:val="006A66BC"/>
    <w:rsid w:val="006A7F06"/>
    <w:rsid w:val="006B0041"/>
    <w:rsid w:val="006B03AA"/>
    <w:rsid w:val="006B0412"/>
    <w:rsid w:val="006B083A"/>
    <w:rsid w:val="006B08DE"/>
    <w:rsid w:val="006B0935"/>
    <w:rsid w:val="006B0A47"/>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8F5"/>
    <w:rsid w:val="006B5DD2"/>
    <w:rsid w:val="006B5F15"/>
    <w:rsid w:val="006B5FD5"/>
    <w:rsid w:val="006B66DE"/>
    <w:rsid w:val="006B67E8"/>
    <w:rsid w:val="006B69D5"/>
    <w:rsid w:val="006B6DAA"/>
    <w:rsid w:val="006B7132"/>
    <w:rsid w:val="006B75BA"/>
    <w:rsid w:val="006B79D0"/>
    <w:rsid w:val="006B7D70"/>
    <w:rsid w:val="006C05E1"/>
    <w:rsid w:val="006C0790"/>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A70"/>
    <w:rsid w:val="006D5023"/>
    <w:rsid w:val="006D538E"/>
    <w:rsid w:val="006D54CC"/>
    <w:rsid w:val="006D6735"/>
    <w:rsid w:val="006D6CFE"/>
    <w:rsid w:val="006D7134"/>
    <w:rsid w:val="006D765E"/>
    <w:rsid w:val="006D7813"/>
    <w:rsid w:val="006E1113"/>
    <w:rsid w:val="006E1941"/>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7CB"/>
    <w:rsid w:val="00712B7E"/>
    <w:rsid w:val="00712CBA"/>
    <w:rsid w:val="00712F16"/>
    <w:rsid w:val="00713E56"/>
    <w:rsid w:val="00713FA4"/>
    <w:rsid w:val="0071453D"/>
    <w:rsid w:val="00714561"/>
    <w:rsid w:val="00715C2A"/>
    <w:rsid w:val="00715F13"/>
    <w:rsid w:val="00716001"/>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28DF"/>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1475"/>
    <w:rsid w:val="00731D02"/>
    <w:rsid w:val="00732940"/>
    <w:rsid w:val="00732CE8"/>
    <w:rsid w:val="00732D90"/>
    <w:rsid w:val="0073334B"/>
    <w:rsid w:val="00733723"/>
    <w:rsid w:val="0073383C"/>
    <w:rsid w:val="0073413D"/>
    <w:rsid w:val="0073419D"/>
    <w:rsid w:val="0073467E"/>
    <w:rsid w:val="00734B28"/>
    <w:rsid w:val="0073530F"/>
    <w:rsid w:val="00735FF5"/>
    <w:rsid w:val="00736510"/>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4C0"/>
    <w:rsid w:val="0074457E"/>
    <w:rsid w:val="0074465C"/>
    <w:rsid w:val="00744B8C"/>
    <w:rsid w:val="007452CF"/>
    <w:rsid w:val="00745894"/>
    <w:rsid w:val="0074697D"/>
    <w:rsid w:val="00746F72"/>
    <w:rsid w:val="007500E4"/>
    <w:rsid w:val="00750244"/>
    <w:rsid w:val="00750434"/>
    <w:rsid w:val="00750967"/>
    <w:rsid w:val="00750D8F"/>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33E7"/>
    <w:rsid w:val="007642EB"/>
    <w:rsid w:val="0076433C"/>
    <w:rsid w:val="007646C3"/>
    <w:rsid w:val="00764ABF"/>
    <w:rsid w:val="00764DE5"/>
    <w:rsid w:val="00764F6B"/>
    <w:rsid w:val="00765328"/>
    <w:rsid w:val="007663F2"/>
    <w:rsid w:val="007664C6"/>
    <w:rsid w:val="00766A38"/>
    <w:rsid w:val="00766CB7"/>
    <w:rsid w:val="00767356"/>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1D"/>
    <w:rsid w:val="007754EA"/>
    <w:rsid w:val="00775E3C"/>
    <w:rsid w:val="00776855"/>
    <w:rsid w:val="00776FBA"/>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3EE9"/>
    <w:rsid w:val="0078443B"/>
    <w:rsid w:val="007846E1"/>
    <w:rsid w:val="007846F4"/>
    <w:rsid w:val="007850F8"/>
    <w:rsid w:val="00785429"/>
    <w:rsid w:val="0078574E"/>
    <w:rsid w:val="0078598F"/>
    <w:rsid w:val="00786A8F"/>
    <w:rsid w:val="00787650"/>
    <w:rsid w:val="00787D79"/>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AD3"/>
    <w:rsid w:val="007941DA"/>
    <w:rsid w:val="007942A6"/>
    <w:rsid w:val="007942B9"/>
    <w:rsid w:val="00794851"/>
    <w:rsid w:val="0079485D"/>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66D"/>
    <w:rsid w:val="007A4A27"/>
    <w:rsid w:val="007A5574"/>
    <w:rsid w:val="007A5B0B"/>
    <w:rsid w:val="007A5E77"/>
    <w:rsid w:val="007A64D7"/>
    <w:rsid w:val="007A65C7"/>
    <w:rsid w:val="007A66A5"/>
    <w:rsid w:val="007A6809"/>
    <w:rsid w:val="007A6BB6"/>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BF7"/>
    <w:rsid w:val="007B3DB9"/>
    <w:rsid w:val="007B402C"/>
    <w:rsid w:val="007B4356"/>
    <w:rsid w:val="007B4575"/>
    <w:rsid w:val="007B47C3"/>
    <w:rsid w:val="007B4EF8"/>
    <w:rsid w:val="007B4F9F"/>
    <w:rsid w:val="007B5195"/>
    <w:rsid w:val="007B58FA"/>
    <w:rsid w:val="007B5A9E"/>
    <w:rsid w:val="007B63B7"/>
    <w:rsid w:val="007B6916"/>
    <w:rsid w:val="007B70BE"/>
    <w:rsid w:val="007B73F0"/>
    <w:rsid w:val="007B757A"/>
    <w:rsid w:val="007B7E88"/>
    <w:rsid w:val="007C01B6"/>
    <w:rsid w:val="007C1173"/>
    <w:rsid w:val="007C118E"/>
    <w:rsid w:val="007C18C2"/>
    <w:rsid w:val="007C2CC9"/>
    <w:rsid w:val="007C2EFF"/>
    <w:rsid w:val="007C3016"/>
    <w:rsid w:val="007C35C4"/>
    <w:rsid w:val="007C493F"/>
    <w:rsid w:val="007C49ED"/>
    <w:rsid w:val="007C4A89"/>
    <w:rsid w:val="007C4E56"/>
    <w:rsid w:val="007C4EA6"/>
    <w:rsid w:val="007C54FC"/>
    <w:rsid w:val="007C55CC"/>
    <w:rsid w:val="007C599A"/>
    <w:rsid w:val="007C59F9"/>
    <w:rsid w:val="007C5A4E"/>
    <w:rsid w:val="007C5C1C"/>
    <w:rsid w:val="007C5D3D"/>
    <w:rsid w:val="007C5E93"/>
    <w:rsid w:val="007C600C"/>
    <w:rsid w:val="007C62CA"/>
    <w:rsid w:val="007C6E00"/>
    <w:rsid w:val="007C72A8"/>
    <w:rsid w:val="007D0421"/>
    <w:rsid w:val="007D0AA9"/>
    <w:rsid w:val="007D151F"/>
    <w:rsid w:val="007D16F6"/>
    <w:rsid w:val="007D1885"/>
    <w:rsid w:val="007D192A"/>
    <w:rsid w:val="007D1D86"/>
    <w:rsid w:val="007D2289"/>
    <w:rsid w:val="007D240C"/>
    <w:rsid w:val="007D276F"/>
    <w:rsid w:val="007D2899"/>
    <w:rsid w:val="007D3F01"/>
    <w:rsid w:val="007D4488"/>
    <w:rsid w:val="007D4554"/>
    <w:rsid w:val="007D4584"/>
    <w:rsid w:val="007D47CD"/>
    <w:rsid w:val="007D4D07"/>
    <w:rsid w:val="007D5806"/>
    <w:rsid w:val="007D6346"/>
    <w:rsid w:val="007D6988"/>
    <w:rsid w:val="007D6CE6"/>
    <w:rsid w:val="007D759E"/>
    <w:rsid w:val="007D7E70"/>
    <w:rsid w:val="007E010B"/>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0A9"/>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3F4"/>
    <w:rsid w:val="007F3CA1"/>
    <w:rsid w:val="007F406C"/>
    <w:rsid w:val="007F40D8"/>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0D9"/>
    <w:rsid w:val="00813DAD"/>
    <w:rsid w:val="00813F03"/>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46F3"/>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2B2"/>
    <w:rsid w:val="00861728"/>
    <w:rsid w:val="00861DD3"/>
    <w:rsid w:val="00861E47"/>
    <w:rsid w:val="00862384"/>
    <w:rsid w:val="0086321E"/>
    <w:rsid w:val="008632C0"/>
    <w:rsid w:val="00863672"/>
    <w:rsid w:val="00863746"/>
    <w:rsid w:val="00863D9C"/>
    <w:rsid w:val="00864237"/>
    <w:rsid w:val="00864808"/>
    <w:rsid w:val="00864E1E"/>
    <w:rsid w:val="00864F77"/>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758"/>
    <w:rsid w:val="00886CE2"/>
    <w:rsid w:val="00887156"/>
    <w:rsid w:val="0088717A"/>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4CE"/>
    <w:rsid w:val="008968D7"/>
    <w:rsid w:val="00896DB2"/>
    <w:rsid w:val="00896E2E"/>
    <w:rsid w:val="00896EB8"/>
    <w:rsid w:val="00897A69"/>
    <w:rsid w:val="00897DE8"/>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5FC1"/>
    <w:rsid w:val="008A78BC"/>
    <w:rsid w:val="008A7C55"/>
    <w:rsid w:val="008A7D0D"/>
    <w:rsid w:val="008A7E32"/>
    <w:rsid w:val="008A7E55"/>
    <w:rsid w:val="008B004E"/>
    <w:rsid w:val="008B00E3"/>
    <w:rsid w:val="008B0420"/>
    <w:rsid w:val="008B0F95"/>
    <w:rsid w:val="008B113E"/>
    <w:rsid w:val="008B12D6"/>
    <w:rsid w:val="008B13DF"/>
    <w:rsid w:val="008B1C49"/>
    <w:rsid w:val="008B1ED0"/>
    <w:rsid w:val="008B2F7E"/>
    <w:rsid w:val="008B302F"/>
    <w:rsid w:val="008B3129"/>
    <w:rsid w:val="008B356B"/>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7D2"/>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99C"/>
    <w:rsid w:val="008E5E18"/>
    <w:rsid w:val="008E65C8"/>
    <w:rsid w:val="008E666A"/>
    <w:rsid w:val="008E7187"/>
    <w:rsid w:val="008E72F3"/>
    <w:rsid w:val="008E73AB"/>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D21"/>
    <w:rsid w:val="00900DC6"/>
    <w:rsid w:val="009011AF"/>
    <w:rsid w:val="009018EA"/>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B9"/>
    <w:rsid w:val="009451EC"/>
    <w:rsid w:val="0094522B"/>
    <w:rsid w:val="00945ECD"/>
    <w:rsid w:val="0094654A"/>
    <w:rsid w:val="00946558"/>
    <w:rsid w:val="00946572"/>
    <w:rsid w:val="00946BBA"/>
    <w:rsid w:val="00946FAD"/>
    <w:rsid w:val="009470D1"/>
    <w:rsid w:val="00947582"/>
    <w:rsid w:val="009479C4"/>
    <w:rsid w:val="00947CE3"/>
    <w:rsid w:val="00947DC5"/>
    <w:rsid w:val="00947FA3"/>
    <w:rsid w:val="00950649"/>
    <w:rsid w:val="00950813"/>
    <w:rsid w:val="0095192B"/>
    <w:rsid w:val="0095240E"/>
    <w:rsid w:val="009526C6"/>
    <w:rsid w:val="0095296A"/>
    <w:rsid w:val="00953504"/>
    <w:rsid w:val="00953610"/>
    <w:rsid w:val="009536E5"/>
    <w:rsid w:val="00953893"/>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9E8"/>
    <w:rsid w:val="00964B4E"/>
    <w:rsid w:val="00964D68"/>
    <w:rsid w:val="00965069"/>
    <w:rsid w:val="00965077"/>
    <w:rsid w:val="009657FE"/>
    <w:rsid w:val="00965DC9"/>
    <w:rsid w:val="0096751F"/>
    <w:rsid w:val="0096766A"/>
    <w:rsid w:val="00967C77"/>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3F40"/>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913"/>
    <w:rsid w:val="0099327E"/>
    <w:rsid w:val="00993E0F"/>
    <w:rsid w:val="009947EA"/>
    <w:rsid w:val="00994B6D"/>
    <w:rsid w:val="00994BE2"/>
    <w:rsid w:val="00995415"/>
    <w:rsid w:val="00995725"/>
    <w:rsid w:val="00995C7C"/>
    <w:rsid w:val="00995E47"/>
    <w:rsid w:val="00996BE5"/>
    <w:rsid w:val="00996F50"/>
    <w:rsid w:val="0099731F"/>
    <w:rsid w:val="009977BB"/>
    <w:rsid w:val="0099797E"/>
    <w:rsid w:val="00997D5F"/>
    <w:rsid w:val="009A003B"/>
    <w:rsid w:val="009A0750"/>
    <w:rsid w:val="009A088F"/>
    <w:rsid w:val="009A136D"/>
    <w:rsid w:val="009A1894"/>
    <w:rsid w:val="009A1AD5"/>
    <w:rsid w:val="009A2612"/>
    <w:rsid w:val="009A3970"/>
    <w:rsid w:val="009A3C45"/>
    <w:rsid w:val="009A41BB"/>
    <w:rsid w:val="009A4434"/>
    <w:rsid w:val="009A4651"/>
    <w:rsid w:val="009A49A2"/>
    <w:rsid w:val="009A4D02"/>
    <w:rsid w:val="009A5565"/>
    <w:rsid w:val="009A59F3"/>
    <w:rsid w:val="009A5FD3"/>
    <w:rsid w:val="009A6D4C"/>
    <w:rsid w:val="009A7566"/>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489"/>
    <w:rsid w:val="009B57C3"/>
    <w:rsid w:val="009B5880"/>
    <w:rsid w:val="009B5ACD"/>
    <w:rsid w:val="009B5BF1"/>
    <w:rsid w:val="009B6246"/>
    <w:rsid w:val="009B64E0"/>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601"/>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A75"/>
    <w:rsid w:val="009E1C13"/>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5A"/>
    <w:rsid w:val="00A21BE5"/>
    <w:rsid w:val="00A21D62"/>
    <w:rsid w:val="00A21EEF"/>
    <w:rsid w:val="00A2240D"/>
    <w:rsid w:val="00A22602"/>
    <w:rsid w:val="00A22648"/>
    <w:rsid w:val="00A2279B"/>
    <w:rsid w:val="00A227A2"/>
    <w:rsid w:val="00A22D89"/>
    <w:rsid w:val="00A22D92"/>
    <w:rsid w:val="00A2329C"/>
    <w:rsid w:val="00A2357A"/>
    <w:rsid w:val="00A235BD"/>
    <w:rsid w:val="00A2398A"/>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5CE3"/>
    <w:rsid w:val="00A364D0"/>
    <w:rsid w:val="00A364F4"/>
    <w:rsid w:val="00A366FB"/>
    <w:rsid w:val="00A36F93"/>
    <w:rsid w:val="00A36FC4"/>
    <w:rsid w:val="00A37B3E"/>
    <w:rsid w:val="00A37CD7"/>
    <w:rsid w:val="00A40206"/>
    <w:rsid w:val="00A407EF"/>
    <w:rsid w:val="00A40958"/>
    <w:rsid w:val="00A40A6D"/>
    <w:rsid w:val="00A41D8A"/>
    <w:rsid w:val="00A4243D"/>
    <w:rsid w:val="00A42983"/>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3A46"/>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8A0"/>
    <w:rsid w:val="00A65A23"/>
    <w:rsid w:val="00A66AFB"/>
    <w:rsid w:val="00A66C74"/>
    <w:rsid w:val="00A66E3E"/>
    <w:rsid w:val="00A6706C"/>
    <w:rsid w:val="00A6723E"/>
    <w:rsid w:val="00A6754A"/>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954"/>
    <w:rsid w:val="00A903C8"/>
    <w:rsid w:val="00A90BAB"/>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3ED3"/>
    <w:rsid w:val="00AB4143"/>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1FC"/>
    <w:rsid w:val="00AD16C5"/>
    <w:rsid w:val="00AD2408"/>
    <w:rsid w:val="00AD2DF4"/>
    <w:rsid w:val="00AD3125"/>
    <w:rsid w:val="00AD3549"/>
    <w:rsid w:val="00AD390E"/>
    <w:rsid w:val="00AD3E08"/>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935"/>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2B"/>
    <w:rsid w:val="00AE6837"/>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4983"/>
    <w:rsid w:val="00AF4BB0"/>
    <w:rsid w:val="00AF4EB8"/>
    <w:rsid w:val="00AF5331"/>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886"/>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159A"/>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D67"/>
    <w:rsid w:val="00B52F24"/>
    <w:rsid w:val="00B52F64"/>
    <w:rsid w:val="00B53267"/>
    <w:rsid w:val="00B53781"/>
    <w:rsid w:val="00B53BCD"/>
    <w:rsid w:val="00B53C53"/>
    <w:rsid w:val="00B53DBF"/>
    <w:rsid w:val="00B54248"/>
    <w:rsid w:val="00B545FA"/>
    <w:rsid w:val="00B5471A"/>
    <w:rsid w:val="00B547C3"/>
    <w:rsid w:val="00B54954"/>
    <w:rsid w:val="00B555E9"/>
    <w:rsid w:val="00B55CE7"/>
    <w:rsid w:val="00B55FA0"/>
    <w:rsid w:val="00B56138"/>
    <w:rsid w:val="00B56233"/>
    <w:rsid w:val="00B570AE"/>
    <w:rsid w:val="00B57C8E"/>
    <w:rsid w:val="00B6022D"/>
    <w:rsid w:val="00B60432"/>
    <w:rsid w:val="00B61108"/>
    <w:rsid w:val="00B61C7E"/>
    <w:rsid w:val="00B61E2E"/>
    <w:rsid w:val="00B61F6F"/>
    <w:rsid w:val="00B6247B"/>
    <w:rsid w:val="00B628EE"/>
    <w:rsid w:val="00B62ECE"/>
    <w:rsid w:val="00B63293"/>
    <w:rsid w:val="00B63934"/>
    <w:rsid w:val="00B639EA"/>
    <w:rsid w:val="00B6436C"/>
    <w:rsid w:val="00B6455C"/>
    <w:rsid w:val="00B64F9D"/>
    <w:rsid w:val="00B65590"/>
    <w:rsid w:val="00B6564D"/>
    <w:rsid w:val="00B65A51"/>
    <w:rsid w:val="00B65AC5"/>
    <w:rsid w:val="00B65BD4"/>
    <w:rsid w:val="00B65EAF"/>
    <w:rsid w:val="00B66170"/>
    <w:rsid w:val="00B66188"/>
    <w:rsid w:val="00B66791"/>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53"/>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A39"/>
    <w:rsid w:val="00BA4C43"/>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3DC2"/>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1EBF"/>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84D"/>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C28"/>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4DBE"/>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EB"/>
    <w:rsid w:val="00C143C1"/>
    <w:rsid w:val="00C14563"/>
    <w:rsid w:val="00C149F6"/>
    <w:rsid w:val="00C14BAC"/>
    <w:rsid w:val="00C15058"/>
    <w:rsid w:val="00C15D84"/>
    <w:rsid w:val="00C15FE9"/>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26"/>
    <w:rsid w:val="00C242F2"/>
    <w:rsid w:val="00C24DDB"/>
    <w:rsid w:val="00C24F0B"/>
    <w:rsid w:val="00C25011"/>
    <w:rsid w:val="00C25DED"/>
    <w:rsid w:val="00C25E64"/>
    <w:rsid w:val="00C25F62"/>
    <w:rsid w:val="00C25FAB"/>
    <w:rsid w:val="00C260C6"/>
    <w:rsid w:val="00C260EC"/>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6243"/>
    <w:rsid w:val="00C364C3"/>
    <w:rsid w:val="00C36609"/>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0D5F"/>
    <w:rsid w:val="00C517EC"/>
    <w:rsid w:val="00C51949"/>
    <w:rsid w:val="00C51D53"/>
    <w:rsid w:val="00C52110"/>
    <w:rsid w:val="00C5244E"/>
    <w:rsid w:val="00C524A8"/>
    <w:rsid w:val="00C52ABA"/>
    <w:rsid w:val="00C52CCA"/>
    <w:rsid w:val="00C53F64"/>
    <w:rsid w:val="00C53F79"/>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0E39"/>
    <w:rsid w:val="00C6124F"/>
    <w:rsid w:val="00C61595"/>
    <w:rsid w:val="00C615C8"/>
    <w:rsid w:val="00C61B32"/>
    <w:rsid w:val="00C61FEA"/>
    <w:rsid w:val="00C62240"/>
    <w:rsid w:val="00C6255C"/>
    <w:rsid w:val="00C632F1"/>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E3B"/>
    <w:rsid w:val="00C8507B"/>
    <w:rsid w:val="00C85938"/>
    <w:rsid w:val="00C85ED1"/>
    <w:rsid w:val="00C86390"/>
    <w:rsid w:val="00C8643D"/>
    <w:rsid w:val="00C86B87"/>
    <w:rsid w:val="00C86BEB"/>
    <w:rsid w:val="00C86F09"/>
    <w:rsid w:val="00C87527"/>
    <w:rsid w:val="00C8782D"/>
    <w:rsid w:val="00C87D10"/>
    <w:rsid w:val="00C87F0D"/>
    <w:rsid w:val="00C903EC"/>
    <w:rsid w:val="00C90468"/>
    <w:rsid w:val="00C90537"/>
    <w:rsid w:val="00C907F9"/>
    <w:rsid w:val="00C908F3"/>
    <w:rsid w:val="00C90A9A"/>
    <w:rsid w:val="00C90BBD"/>
    <w:rsid w:val="00C90F7E"/>
    <w:rsid w:val="00C910F6"/>
    <w:rsid w:val="00C915C9"/>
    <w:rsid w:val="00C915D4"/>
    <w:rsid w:val="00C917DF"/>
    <w:rsid w:val="00C91AE1"/>
    <w:rsid w:val="00C91BF4"/>
    <w:rsid w:val="00C91C84"/>
    <w:rsid w:val="00C91EA3"/>
    <w:rsid w:val="00C9278A"/>
    <w:rsid w:val="00C93479"/>
    <w:rsid w:val="00C93E4C"/>
    <w:rsid w:val="00C94430"/>
    <w:rsid w:val="00C94DC8"/>
    <w:rsid w:val="00C94E77"/>
    <w:rsid w:val="00C95134"/>
    <w:rsid w:val="00C95B50"/>
    <w:rsid w:val="00C96481"/>
    <w:rsid w:val="00C96C7A"/>
    <w:rsid w:val="00C97032"/>
    <w:rsid w:val="00C97483"/>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3F04"/>
    <w:rsid w:val="00CB43DD"/>
    <w:rsid w:val="00CB44A9"/>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3BB3"/>
    <w:rsid w:val="00CC417E"/>
    <w:rsid w:val="00CC430F"/>
    <w:rsid w:val="00CC492D"/>
    <w:rsid w:val="00CC4CC5"/>
    <w:rsid w:val="00CC4D71"/>
    <w:rsid w:val="00CC545A"/>
    <w:rsid w:val="00CC592B"/>
    <w:rsid w:val="00CC59BC"/>
    <w:rsid w:val="00CC6037"/>
    <w:rsid w:val="00CC63D5"/>
    <w:rsid w:val="00CC6970"/>
    <w:rsid w:val="00CC6A47"/>
    <w:rsid w:val="00CC6EE1"/>
    <w:rsid w:val="00CC72C8"/>
    <w:rsid w:val="00CC7661"/>
    <w:rsid w:val="00CC7794"/>
    <w:rsid w:val="00CD0122"/>
    <w:rsid w:val="00CD0B68"/>
    <w:rsid w:val="00CD0C1B"/>
    <w:rsid w:val="00CD0EF0"/>
    <w:rsid w:val="00CD1562"/>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106"/>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815"/>
    <w:rsid w:val="00CF3BA8"/>
    <w:rsid w:val="00CF438D"/>
    <w:rsid w:val="00CF4485"/>
    <w:rsid w:val="00CF46FD"/>
    <w:rsid w:val="00CF4BAE"/>
    <w:rsid w:val="00CF4C82"/>
    <w:rsid w:val="00CF525D"/>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72"/>
    <w:rsid w:val="00D02121"/>
    <w:rsid w:val="00D024CC"/>
    <w:rsid w:val="00D02AC5"/>
    <w:rsid w:val="00D03248"/>
    <w:rsid w:val="00D03913"/>
    <w:rsid w:val="00D03A4A"/>
    <w:rsid w:val="00D03F71"/>
    <w:rsid w:val="00D046FE"/>
    <w:rsid w:val="00D04CE7"/>
    <w:rsid w:val="00D05121"/>
    <w:rsid w:val="00D0569F"/>
    <w:rsid w:val="00D05719"/>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873"/>
    <w:rsid w:val="00D16DD7"/>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3DE4"/>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91C"/>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5F7B"/>
    <w:rsid w:val="00D5648A"/>
    <w:rsid w:val="00D56625"/>
    <w:rsid w:val="00D5689B"/>
    <w:rsid w:val="00D56B30"/>
    <w:rsid w:val="00D60342"/>
    <w:rsid w:val="00D603DC"/>
    <w:rsid w:val="00D6068C"/>
    <w:rsid w:val="00D60E23"/>
    <w:rsid w:val="00D61BD8"/>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26D0"/>
    <w:rsid w:val="00D7361F"/>
    <w:rsid w:val="00D73AAC"/>
    <w:rsid w:val="00D73D1E"/>
    <w:rsid w:val="00D744C7"/>
    <w:rsid w:val="00D7451F"/>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119"/>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9A5"/>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499"/>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6DEA"/>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4F5"/>
    <w:rsid w:val="00DC6670"/>
    <w:rsid w:val="00DC719E"/>
    <w:rsid w:val="00DC71C3"/>
    <w:rsid w:val="00DC743A"/>
    <w:rsid w:val="00DC7A31"/>
    <w:rsid w:val="00DD0195"/>
    <w:rsid w:val="00DD0242"/>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56"/>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6BB1"/>
    <w:rsid w:val="00E070DE"/>
    <w:rsid w:val="00E075F2"/>
    <w:rsid w:val="00E07D4F"/>
    <w:rsid w:val="00E07E56"/>
    <w:rsid w:val="00E104E8"/>
    <w:rsid w:val="00E10636"/>
    <w:rsid w:val="00E10A17"/>
    <w:rsid w:val="00E111DD"/>
    <w:rsid w:val="00E11966"/>
    <w:rsid w:val="00E11AC1"/>
    <w:rsid w:val="00E12206"/>
    <w:rsid w:val="00E122E8"/>
    <w:rsid w:val="00E12531"/>
    <w:rsid w:val="00E12A81"/>
    <w:rsid w:val="00E12E73"/>
    <w:rsid w:val="00E131BE"/>
    <w:rsid w:val="00E13333"/>
    <w:rsid w:val="00E134C9"/>
    <w:rsid w:val="00E13CE9"/>
    <w:rsid w:val="00E13EDC"/>
    <w:rsid w:val="00E14701"/>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122D"/>
    <w:rsid w:val="00E214D1"/>
    <w:rsid w:val="00E2249B"/>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5C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57C"/>
    <w:rsid w:val="00E50C8F"/>
    <w:rsid w:val="00E50CF3"/>
    <w:rsid w:val="00E50D0D"/>
    <w:rsid w:val="00E510AA"/>
    <w:rsid w:val="00E51681"/>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216"/>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AA2"/>
    <w:rsid w:val="00E72C3C"/>
    <w:rsid w:val="00E737E2"/>
    <w:rsid w:val="00E73BB7"/>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1CE"/>
    <w:rsid w:val="00E866EA"/>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C66"/>
    <w:rsid w:val="00E922BC"/>
    <w:rsid w:val="00E92A0A"/>
    <w:rsid w:val="00E92AD0"/>
    <w:rsid w:val="00E92C41"/>
    <w:rsid w:val="00E92FE3"/>
    <w:rsid w:val="00E93180"/>
    <w:rsid w:val="00E938E6"/>
    <w:rsid w:val="00E94051"/>
    <w:rsid w:val="00E94E5C"/>
    <w:rsid w:val="00E95093"/>
    <w:rsid w:val="00E95548"/>
    <w:rsid w:val="00E955D6"/>
    <w:rsid w:val="00E9562D"/>
    <w:rsid w:val="00E958FC"/>
    <w:rsid w:val="00E95B39"/>
    <w:rsid w:val="00E95C6B"/>
    <w:rsid w:val="00E96373"/>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39B"/>
    <w:rsid w:val="00EC6447"/>
    <w:rsid w:val="00EC6A59"/>
    <w:rsid w:val="00EC6C7C"/>
    <w:rsid w:val="00EC6F34"/>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DC5"/>
    <w:rsid w:val="00ED5E4F"/>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78ED"/>
    <w:rsid w:val="00EE7A2E"/>
    <w:rsid w:val="00EF155D"/>
    <w:rsid w:val="00EF1D9C"/>
    <w:rsid w:val="00EF261A"/>
    <w:rsid w:val="00EF2985"/>
    <w:rsid w:val="00EF2A4F"/>
    <w:rsid w:val="00EF2D2A"/>
    <w:rsid w:val="00EF2E5C"/>
    <w:rsid w:val="00EF33ED"/>
    <w:rsid w:val="00EF366C"/>
    <w:rsid w:val="00EF3A19"/>
    <w:rsid w:val="00EF3C83"/>
    <w:rsid w:val="00EF40A5"/>
    <w:rsid w:val="00EF4798"/>
    <w:rsid w:val="00EF47D6"/>
    <w:rsid w:val="00EF4E5C"/>
    <w:rsid w:val="00EF5243"/>
    <w:rsid w:val="00EF5D96"/>
    <w:rsid w:val="00EF5F75"/>
    <w:rsid w:val="00EF61F8"/>
    <w:rsid w:val="00EF638A"/>
    <w:rsid w:val="00EF6714"/>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2CCE"/>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C"/>
    <w:rsid w:val="00F25E63"/>
    <w:rsid w:val="00F265D0"/>
    <w:rsid w:val="00F26979"/>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8B6"/>
    <w:rsid w:val="00F36A11"/>
    <w:rsid w:val="00F36C90"/>
    <w:rsid w:val="00F36D83"/>
    <w:rsid w:val="00F370F7"/>
    <w:rsid w:val="00F3756B"/>
    <w:rsid w:val="00F375E7"/>
    <w:rsid w:val="00F37A2C"/>
    <w:rsid w:val="00F37DBC"/>
    <w:rsid w:val="00F4013A"/>
    <w:rsid w:val="00F4035D"/>
    <w:rsid w:val="00F40567"/>
    <w:rsid w:val="00F40694"/>
    <w:rsid w:val="00F40EB4"/>
    <w:rsid w:val="00F4288E"/>
    <w:rsid w:val="00F42BC0"/>
    <w:rsid w:val="00F434D7"/>
    <w:rsid w:val="00F437E7"/>
    <w:rsid w:val="00F43ADD"/>
    <w:rsid w:val="00F44A09"/>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022"/>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60331"/>
    <w:rsid w:val="00F6039D"/>
    <w:rsid w:val="00F609D9"/>
    <w:rsid w:val="00F60A94"/>
    <w:rsid w:val="00F6167A"/>
    <w:rsid w:val="00F61733"/>
    <w:rsid w:val="00F6225F"/>
    <w:rsid w:val="00F622F3"/>
    <w:rsid w:val="00F6274A"/>
    <w:rsid w:val="00F62B53"/>
    <w:rsid w:val="00F62CBF"/>
    <w:rsid w:val="00F64049"/>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517"/>
    <w:rsid w:val="00F707CD"/>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4E7D"/>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806"/>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6E01"/>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7D3"/>
    <w:rsid w:val="00FC4D02"/>
    <w:rsid w:val="00FC502D"/>
    <w:rsid w:val="00FC50C6"/>
    <w:rsid w:val="00FC5325"/>
    <w:rsid w:val="00FC5AA5"/>
    <w:rsid w:val="00FC6066"/>
    <w:rsid w:val="00FC6354"/>
    <w:rsid w:val="00FC692F"/>
    <w:rsid w:val="00FC6995"/>
    <w:rsid w:val="00FC6C81"/>
    <w:rsid w:val="00FC6E11"/>
    <w:rsid w:val="00FC7B5D"/>
    <w:rsid w:val="00FC7EE0"/>
    <w:rsid w:val="00FD09D0"/>
    <w:rsid w:val="00FD0AAD"/>
    <w:rsid w:val="00FD0D8C"/>
    <w:rsid w:val="00FD0DEF"/>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0263"/>
    <w:rsid w:val="00FE122E"/>
    <w:rsid w:val="00FE130E"/>
    <w:rsid w:val="00FE1714"/>
    <w:rsid w:val="00FE1F88"/>
    <w:rsid w:val="00FE2458"/>
    <w:rsid w:val="00FE2486"/>
    <w:rsid w:val="00FE26B0"/>
    <w:rsid w:val="00FE28F2"/>
    <w:rsid w:val="00FE2DB8"/>
    <w:rsid w:val="00FE2E74"/>
    <w:rsid w:val="00FE2E7B"/>
    <w:rsid w:val="00FE2FB8"/>
    <w:rsid w:val="00FE3499"/>
    <w:rsid w:val="00FE40E7"/>
    <w:rsid w:val="00FE4303"/>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5</Pages>
  <Words>954</Words>
  <Characters>5442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2023-02-17T22:15:00Z</dcterms:created>
  <dcterms:modified xsi:type="dcterms:W3CDTF">2023-02-17T22:15:00Z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