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1B58F73F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F67F08" w:rsidRPr="00006881">
        <w:rPr>
          <w:rFonts w:cs="Arial"/>
          <w:b/>
          <w:noProof/>
          <w:sz w:val="24"/>
          <w:lang w:val="en-GB"/>
        </w:rPr>
        <w:t>WG</w:t>
      </w:r>
      <w:r w:rsidR="00F67F08">
        <w:rPr>
          <w:rFonts w:cs="Arial"/>
          <w:b/>
          <w:noProof/>
          <w:sz w:val="24"/>
          <w:lang w:val="en-GB"/>
        </w:rPr>
        <w:t>4</w:t>
      </w:r>
      <w:r w:rsidR="00F67F08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F67F08">
        <w:rPr>
          <w:rFonts w:cs="Arial"/>
          <w:b/>
          <w:noProof/>
          <w:sz w:val="24"/>
          <w:lang w:val="en-GB"/>
        </w:rPr>
        <w:t>106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5C75FF" w:rsidRPr="005C75FF">
        <w:rPr>
          <w:rFonts w:cs="Arial"/>
          <w:b/>
          <w:iCs/>
          <w:noProof/>
          <w:sz w:val="28"/>
          <w:lang w:val="en-GB"/>
        </w:rPr>
        <w:t>R4-2302399</w:t>
      </w:r>
    </w:p>
    <w:p w14:paraId="3086AC07" w14:textId="75B77FC0" w:rsidR="00E90E49" w:rsidRPr="00006881" w:rsidRDefault="00E53ED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Athens, Greece, 27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February – 3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rd</w:t>
      </w:r>
      <w:r>
        <w:rPr>
          <w:rFonts w:eastAsia="Times New Roman" w:cs="Times New Roman"/>
          <w:szCs w:val="24"/>
          <w:lang w:eastAsia="en-GB"/>
        </w:rPr>
        <w:t xml:space="preserve"> March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07A2FEB1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937322" w:rsidRPr="00937322">
        <w:rPr>
          <w:sz w:val="22"/>
          <w:lang w:val="en-GB"/>
        </w:rPr>
        <w:t>9.30.4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13BB5FFA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20931">
        <w:rPr>
          <w:sz w:val="22"/>
          <w:lang w:val="en-GB"/>
        </w:rPr>
        <w:t>Discussions on enhanced RedCap RRM impact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46F2E2F4" w:rsidR="002B043E" w:rsidRPr="00DB39E3" w:rsidRDefault="00353464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Rel-18 work item (WI) on enhanced support of </w:t>
      </w:r>
      <w:r w:rsidR="002D3FC9" w:rsidRPr="00DB39E3">
        <w:rPr>
          <w:rFonts w:ascii="Times New Roman" w:hAnsi="Times New Roman" w:cs="Times New Roman"/>
          <w:lang w:val="en-GB"/>
        </w:rPr>
        <w:t>reduced capability (“RedCap”) NR devices</w:t>
      </w:r>
      <w:r w:rsidR="005F1411" w:rsidRPr="00DB39E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was approved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="001924F1" w:rsidRPr="00DB39E3">
        <w:rPr>
          <w:rFonts w:ascii="Times New Roman" w:hAnsi="Times New Roman" w:cs="Times New Roman"/>
          <w:lang w:val="en-GB"/>
        </w:rPr>
        <w:t>.</w:t>
      </w:r>
      <w:r w:rsidR="000A428E">
        <w:rPr>
          <w:rFonts w:ascii="Times New Roman" w:hAnsi="Times New Roman" w:cs="Times New Roman"/>
          <w:lang w:val="en-GB"/>
        </w:rPr>
        <w:t xml:space="preserve"> In this contribution, we provide our initial analysis on the RRM impact of the objectives included in this new WI. </w:t>
      </w:r>
    </w:p>
    <w:p w14:paraId="3E80FA44" w14:textId="74856E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D71970">
        <w:t>Discussions</w:t>
      </w:r>
    </w:p>
    <w:p w14:paraId="010360B2" w14:textId="7CEB8FF4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</w:t>
      </w:r>
      <w:r w:rsidR="00830D05"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30D05">
        <w:rPr>
          <w:rFonts w:ascii="Times New Roman" w:hAnsi="Times New Roman" w:cs="Times New Roman"/>
          <w:lang w:val="en-GB"/>
        </w:rPr>
        <w:t xml:space="preserve"> are shown below</w:t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3351D8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115177316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Enhanced </w:t>
            </w:r>
            <w:proofErr w:type="spellStart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in RRC_INACTIVE (&gt;10.24s)</w:t>
            </w:r>
            <w:bookmarkEnd w:id="0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[RAN2, RAN3, RAN4]</w:t>
            </w:r>
          </w:p>
          <w:p w14:paraId="70536E80" w14:textId="77777777" w:rsidR="001162FE" w:rsidRPr="003351D8" w:rsidRDefault="001162FE" w:rsidP="001162FE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Note that this objective requires SA2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,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CT1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CT4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8F6B98A" w14:textId="77777777" w:rsidR="001162FE" w:rsidRPr="003351D8" w:rsidRDefault="001162FE" w:rsidP="001162FE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056F7B9B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8E6DD3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64B73F3C" w:rsidR="009C1D3C" w:rsidRPr="008E6DD3" w:rsidRDefault="00940635" w:rsidP="008E6DD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26D77FF2" w:rsidR="001111FE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7189762" w14:textId="246965B2" w:rsidR="001061BF" w:rsidRPr="001061BF" w:rsidRDefault="001061BF" w:rsidP="001061BF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b/>
          <w:bCs/>
          <w:szCs w:val="20"/>
          <w:u w:val="single"/>
          <w:lang w:val="en-GB" w:eastAsia="ja-JP"/>
        </w:rPr>
      </w:pPr>
      <w:r w:rsidRPr="001061BF">
        <w:rPr>
          <w:rFonts w:ascii="Times New Roman" w:eastAsia="SimSun" w:hAnsi="Times New Roman" w:cs="Times New Roman"/>
          <w:b/>
          <w:bCs/>
          <w:szCs w:val="20"/>
          <w:u w:val="single"/>
          <w:lang w:val="en-GB" w:eastAsia="ja-JP"/>
        </w:rPr>
        <w:t>RRM impact of power saving/energy efficiency enhancements</w:t>
      </w:r>
    </w:p>
    <w:p w14:paraId="3A310FD8" w14:textId="6501C280" w:rsidR="00E01E09" w:rsidRDefault="005637E7" w:rsidP="00BB302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Rel-17 </w:t>
      </w:r>
      <w:r w:rsidR="00EA2637">
        <w:rPr>
          <w:rFonts w:ascii="Times New Roman" w:hAnsi="Times New Roman" w:cs="Times New Roman"/>
          <w:lang w:val="en-GB"/>
        </w:rPr>
        <w:t xml:space="preserve">RedCap WI, requirements were introduced for </w:t>
      </w:r>
      <w:proofErr w:type="spellStart"/>
      <w:r w:rsidR="00EA2637">
        <w:rPr>
          <w:rFonts w:ascii="Times New Roman" w:hAnsi="Times New Roman" w:cs="Times New Roman"/>
          <w:lang w:val="en-GB"/>
        </w:rPr>
        <w:t>eDRX</w:t>
      </w:r>
      <w:proofErr w:type="spellEnd"/>
      <w:r w:rsidR="00EA2637">
        <w:rPr>
          <w:rFonts w:ascii="Times New Roman" w:hAnsi="Times New Roman" w:cs="Times New Roman"/>
          <w:lang w:val="en-GB"/>
        </w:rPr>
        <w:t xml:space="preserve"> cycles up to 10.24</w:t>
      </w:r>
      <w:r w:rsidR="00544A9C">
        <w:rPr>
          <w:rFonts w:ascii="Times New Roman" w:hAnsi="Times New Roman" w:cs="Times New Roman"/>
          <w:lang w:val="en-GB"/>
        </w:rPr>
        <w:t xml:space="preserve"> seconds (i.e.</w:t>
      </w:r>
      <w:r w:rsidR="00E16AAE">
        <w:rPr>
          <w:rFonts w:ascii="Times New Roman" w:hAnsi="Times New Roman" w:cs="Times New Roman"/>
          <w:lang w:val="en-GB"/>
        </w:rPr>
        <w:t>,</w:t>
      </w:r>
      <w:r w:rsidR="00544A9C">
        <w:rPr>
          <w:rFonts w:ascii="Times New Roman" w:hAnsi="Times New Roman" w:cs="Times New Roman"/>
          <w:lang w:val="en-GB"/>
        </w:rPr>
        <w:t xml:space="preserve"> without any PTW) in RRC_INACTIVE state. </w:t>
      </w:r>
      <w:r w:rsidR="00CB73AA">
        <w:rPr>
          <w:rFonts w:ascii="Times New Roman" w:hAnsi="Times New Roman" w:cs="Times New Roman"/>
          <w:lang w:val="en-GB"/>
        </w:rPr>
        <w:t xml:space="preserve">This new objective supports </w:t>
      </w:r>
      <w:proofErr w:type="spellStart"/>
      <w:r w:rsidR="00CB73AA">
        <w:rPr>
          <w:rFonts w:ascii="Times New Roman" w:hAnsi="Times New Roman" w:cs="Times New Roman"/>
          <w:lang w:val="en-GB"/>
        </w:rPr>
        <w:t>eDRX</w:t>
      </w:r>
      <w:proofErr w:type="spellEnd"/>
      <w:r w:rsidR="00CB73AA">
        <w:rPr>
          <w:rFonts w:ascii="Times New Roman" w:hAnsi="Times New Roman" w:cs="Times New Roman"/>
          <w:lang w:val="en-GB"/>
        </w:rPr>
        <w:t xml:space="preserve"> cycles beyond to 10.24 seconds </w:t>
      </w:r>
      <w:r w:rsidR="00AC03F0">
        <w:rPr>
          <w:rFonts w:ascii="Times New Roman" w:hAnsi="Times New Roman" w:cs="Times New Roman"/>
          <w:lang w:val="en-GB"/>
        </w:rPr>
        <w:t>in RRC_INACTIVE state and will therefore require defining of new UE requirements.</w:t>
      </w:r>
      <w:r w:rsidR="00DF61B8">
        <w:rPr>
          <w:rFonts w:ascii="Times New Roman" w:hAnsi="Times New Roman" w:cs="Times New Roman"/>
          <w:lang w:val="en-GB"/>
        </w:rPr>
        <w:t xml:space="preserve"> </w:t>
      </w:r>
      <w:r w:rsidR="00AC0403">
        <w:rPr>
          <w:rFonts w:ascii="Times New Roman" w:hAnsi="Times New Roman" w:cs="Times New Roman"/>
          <w:lang w:val="en-GB"/>
        </w:rPr>
        <w:t xml:space="preserve">The existing requirements can be reused for </w:t>
      </w:r>
      <w:r w:rsidR="00C8170F">
        <w:rPr>
          <w:rFonts w:ascii="Times New Roman" w:hAnsi="Times New Roman" w:cs="Times New Roman"/>
          <w:lang w:val="en-GB"/>
        </w:rPr>
        <w:t xml:space="preserve">the case </w:t>
      </w:r>
      <w:proofErr w:type="spellStart"/>
      <w:r w:rsidR="00AC0403">
        <w:rPr>
          <w:rFonts w:ascii="Times New Roman" w:hAnsi="Times New Roman" w:cs="Times New Roman"/>
          <w:lang w:val="en-GB"/>
        </w:rPr>
        <w:t>eDRX</w:t>
      </w:r>
      <w:proofErr w:type="spellEnd"/>
      <w:r w:rsidR="00AC0403">
        <w:rPr>
          <w:rFonts w:ascii="Times New Roman" w:hAnsi="Times New Roman" w:cs="Times New Roman"/>
          <w:lang w:val="en-GB"/>
        </w:rPr>
        <w:t xml:space="preserve"> cycles ≤ 10.24 seconds and new requirements</w:t>
      </w:r>
      <w:r w:rsidR="00BA1562">
        <w:rPr>
          <w:rFonts w:ascii="Times New Roman" w:hAnsi="Times New Roman" w:cs="Times New Roman"/>
          <w:lang w:val="en-GB"/>
        </w:rPr>
        <w:t xml:space="preserve"> needed only for the case </w:t>
      </w:r>
      <w:proofErr w:type="spellStart"/>
      <w:r w:rsidR="00BA1562">
        <w:rPr>
          <w:rFonts w:ascii="Times New Roman" w:hAnsi="Times New Roman" w:cs="Times New Roman"/>
          <w:lang w:val="en-GB"/>
        </w:rPr>
        <w:t>eDRX</w:t>
      </w:r>
      <w:proofErr w:type="spellEnd"/>
      <w:r w:rsidR="00BA1562">
        <w:rPr>
          <w:rFonts w:ascii="Times New Roman" w:hAnsi="Times New Roman" w:cs="Times New Roman"/>
          <w:lang w:val="en-GB"/>
        </w:rPr>
        <w:t xml:space="preserve"> cycles &gt; 10.24 second</w:t>
      </w:r>
      <w:r w:rsidR="00BB302E">
        <w:rPr>
          <w:rFonts w:ascii="Times New Roman" w:hAnsi="Times New Roman" w:cs="Times New Roman"/>
          <w:lang w:val="en-GB"/>
        </w:rPr>
        <w:t>s</w:t>
      </w:r>
      <w:r w:rsidR="00A2635B">
        <w:rPr>
          <w:rFonts w:ascii="Times New Roman" w:hAnsi="Times New Roman" w:cs="Times New Roman"/>
          <w:lang w:val="en-GB"/>
        </w:rPr>
        <w:t xml:space="preserve">. For the latter case, the </w:t>
      </w:r>
      <w:r w:rsidR="00BB302E">
        <w:rPr>
          <w:rFonts w:ascii="Times New Roman" w:hAnsi="Times New Roman" w:cs="Times New Roman"/>
          <w:lang w:val="en-GB"/>
        </w:rPr>
        <w:t xml:space="preserve">easiest approach is to reuse the corresponding RRC_IDLE requirements. </w:t>
      </w:r>
    </w:p>
    <w:p w14:paraId="72515888" w14:textId="06385BE1" w:rsidR="00BB302E" w:rsidRDefault="000E766D" w:rsidP="00E858DA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 w:rsidRPr="000F010D">
        <w:rPr>
          <w:rFonts w:ascii="Times New Roman" w:hAnsi="Times New Roman" w:cs="Times New Roman"/>
          <w:b/>
          <w:bCs/>
          <w:lang w:val="en-GB"/>
        </w:rPr>
        <w:t>Proposal 1:</w:t>
      </w:r>
      <w:r>
        <w:rPr>
          <w:rFonts w:ascii="Times New Roman" w:hAnsi="Times New Roman" w:cs="Times New Roman"/>
          <w:lang w:val="en-GB"/>
        </w:rPr>
        <w:t xml:space="preserve"> </w:t>
      </w:r>
      <w:r w:rsidR="00D36FF7">
        <w:rPr>
          <w:rFonts w:ascii="Times New Roman" w:hAnsi="Times New Roman" w:cs="Times New Roman"/>
          <w:lang w:val="en-GB"/>
        </w:rPr>
        <w:t xml:space="preserve">For </w:t>
      </w:r>
      <w:proofErr w:type="spellStart"/>
      <w:r w:rsidR="00D36FF7">
        <w:rPr>
          <w:rFonts w:ascii="Times New Roman" w:hAnsi="Times New Roman" w:cs="Times New Roman"/>
          <w:lang w:val="en-GB"/>
        </w:rPr>
        <w:t>eDRX</w:t>
      </w:r>
      <w:proofErr w:type="spellEnd"/>
      <w:r w:rsidR="00D36FF7">
        <w:rPr>
          <w:rFonts w:ascii="Times New Roman" w:hAnsi="Times New Roman" w:cs="Times New Roman"/>
          <w:lang w:val="en-GB"/>
        </w:rPr>
        <w:t xml:space="preserve"> cycles &gt; 10.24 seconds, RAN4 to discuss whether the corresponding requirements from RRC_IDLE state can be reused for RRC_INACTIVE state. </w:t>
      </w:r>
    </w:p>
    <w:p w14:paraId="3B2967A2" w14:textId="77777777" w:rsidR="00CA1ECF" w:rsidRDefault="00CA1ECF" w:rsidP="00036980">
      <w:pPr>
        <w:pStyle w:val="BodyText"/>
        <w:ind w:left="720"/>
        <w:jc w:val="center"/>
        <w:rPr>
          <w:rFonts w:ascii="Times New Roman" w:hAnsi="Times New Roman" w:cs="Times New Roman"/>
          <w:lang w:val="en-GB"/>
        </w:rPr>
      </w:pPr>
    </w:p>
    <w:p w14:paraId="5672882C" w14:textId="2A3E5769" w:rsidR="00CA1ECF" w:rsidRPr="00CA1ECF" w:rsidRDefault="006E26F0" w:rsidP="00CA1ECF">
      <w:pPr>
        <w:autoSpaceDE w:val="0"/>
        <w:autoSpaceDN w:val="0"/>
        <w:adjustRightInd w:val="0"/>
        <w:spacing w:after="120" w:line="252" w:lineRule="auto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In addition, RAN4 needs to discuss the interaction between the </w:t>
      </w:r>
      <w:proofErr w:type="spellStart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>eDRX_IDLE</w:t>
      </w:r>
      <w:proofErr w:type="spellEnd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cycle and </w:t>
      </w:r>
      <w:proofErr w:type="spellStart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>eDRX_INACTIVE</w:t>
      </w:r>
      <w:proofErr w:type="spellEnd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cycle</w:t>
      </w:r>
      <w:r w:rsidR="00CF3B3D">
        <w:rPr>
          <w:rFonts w:ascii="Times New Roman" w:eastAsia="Times New Roman" w:hAnsi="Times New Roman" w:cs="Times New Roman"/>
          <w:szCs w:val="20"/>
          <w:lang w:val="en-GB" w:eastAsia="en-GB"/>
        </w:rPr>
        <w:t>,</w:t>
      </w:r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as the current tables in RRC_INACTIVE state cover the case</w:t>
      </w:r>
      <w:r w:rsidR="00CF3B3D">
        <w:rPr>
          <w:rFonts w:ascii="Times New Roman" w:eastAsia="Times New Roman" w:hAnsi="Times New Roman" w:cs="Times New Roman"/>
          <w:szCs w:val="20"/>
          <w:lang w:val="en-GB" w:eastAsia="en-GB"/>
        </w:rPr>
        <w:t>s</w:t>
      </w:r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2.56 </w:t>
      </w:r>
      <w:r w:rsidRPr="00CA1ECF">
        <w:rPr>
          <w:rFonts w:ascii="Cambria Math" w:eastAsia="Times New Roman" w:hAnsi="Cambria Math" w:cs="Cambria Math"/>
          <w:szCs w:val="20"/>
          <w:lang w:val="en-GB" w:eastAsia="en-GB"/>
        </w:rPr>
        <w:t>≤</w:t>
      </w:r>
      <w:proofErr w:type="spellStart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>eDRX_IDLE</w:t>
      </w:r>
      <w:proofErr w:type="spellEnd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cycle length </w:t>
      </w:r>
      <w:r w:rsidRPr="00CA1ECF">
        <w:rPr>
          <w:rFonts w:ascii="Cambria Math" w:eastAsia="Times New Roman" w:hAnsi="Cambria Math" w:cs="Cambria Math"/>
          <w:szCs w:val="20"/>
          <w:lang w:val="en-GB" w:eastAsia="en-GB"/>
        </w:rPr>
        <w:t>≤</w:t>
      </w:r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10485.76 and </w:t>
      </w:r>
      <w:proofErr w:type="spellStart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>eDRX_INACTIVE</w:t>
      </w:r>
      <w:proofErr w:type="spellEnd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cycle length </w:t>
      </w:r>
      <w:r w:rsidRPr="00CA1ECF">
        <w:rPr>
          <w:rFonts w:ascii="Cambria Math" w:eastAsia="Times New Roman" w:hAnsi="Cambria Math" w:cs="Cambria Math"/>
          <w:szCs w:val="20"/>
          <w:lang w:val="en-GB" w:eastAsia="en-GB"/>
        </w:rPr>
        <w:t>≤</w:t>
      </w:r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10.24 seconds, and how to capture those in the specification, e.g.</w:t>
      </w:r>
      <w:r w:rsidR="00BA11AF">
        <w:rPr>
          <w:rFonts w:ascii="Times New Roman" w:eastAsia="Times New Roman" w:hAnsi="Times New Roman" w:cs="Times New Roman"/>
          <w:szCs w:val="20"/>
          <w:lang w:val="en-GB" w:eastAsia="en-GB"/>
        </w:rPr>
        <w:t>,</w:t>
      </w:r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whether the current tables shall be </w:t>
      </w:r>
      <w:proofErr w:type="gramStart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>modified</w:t>
      </w:r>
      <w:proofErr w:type="gramEnd"/>
      <w:r w:rsidRPr="00CA1ECF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or separate tables are needed.  </w:t>
      </w:r>
    </w:p>
    <w:p w14:paraId="295D8158" w14:textId="45AFDA8A" w:rsidR="006C0001" w:rsidRPr="006C0001" w:rsidRDefault="00DF3AB3" w:rsidP="00DF3AB3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 w:rsidRPr="000F010D"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6C0001">
        <w:rPr>
          <w:rFonts w:ascii="Times New Roman" w:hAnsi="Times New Roman" w:cs="Times New Roman"/>
          <w:b/>
          <w:bCs/>
          <w:lang w:val="en-GB"/>
        </w:rPr>
        <w:t>2</w:t>
      </w:r>
      <w:r w:rsidRPr="000F010D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 w:rsidR="006C0001">
        <w:rPr>
          <w:rFonts w:ascii="Times New Roman" w:hAnsi="Times New Roman" w:cs="Times New Roman"/>
          <w:lang w:val="en-GB"/>
        </w:rPr>
        <w:t xml:space="preserve">Specification impact due to mismatch between </w:t>
      </w:r>
      <w:proofErr w:type="spellStart"/>
      <w:r w:rsidR="006C0001" w:rsidRPr="00E57BE0">
        <w:rPr>
          <w:rFonts w:ascii="Times New Roman" w:hAnsi="Times New Roman" w:cs="Times New Roman"/>
          <w:szCs w:val="20"/>
          <w:lang w:val="en-GB"/>
        </w:rPr>
        <w:t>eDRX_IDLE</w:t>
      </w:r>
      <w:proofErr w:type="spellEnd"/>
      <w:r w:rsidR="006C0001" w:rsidRPr="00E57BE0">
        <w:rPr>
          <w:rFonts w:ascii="Times New Roman" w:hAnsi="Times New Roman" w:cs="Times New Roman"/>
          <w:szCs w:val="20"/>
          <w:lang w:val="en-GB"/>
        </w:rPr>
        <w:t xml:space="preserve"> cycle </w:t>
      </w:r>
      <w:r w:rsidR="006C0001">
        <w:rPr>
          <w:rFonts w:ascii="Times New Roman" w:hAnsi="Times New Roman" w:cs="Times New Roman"/>
          <w:szCs w:val="20"/>
          <w:lang w:val="en-GB"/>
        </w:rPr>
        <w:t xml:space="preserve">and </w:t>
      </w:r>
      <w:proofErr w:type="spellStart"/>
      <w:r w:rsidR="006C0001" w:rsidRPr="00E57BE0">
        <w:rPr>
          <w:rFonts w:ascii="Times New Roman" w:hAnsi="Times New Roman" w:cs="Times New Roman"/>
          <w:szCs w:val="20"/>
          <w:lang w:val="en-GB"/>
        </w:rPr>
        <w:t>eDRX_INACTIVE</w:t>
      </w:r>
      <w:proofErr w:type="spellEnd"/>
      <w:r w:rsidR="006C0001" w:rsidRPr="00E57BE0">
        <w:rPr>
          <w:rFonts w:ascii="Times New Roman" w:hAnsi="Times New Roman" w:cs="Times New Roman"/>
          <w:szCs w:val="20"/>
          <w:lang w:val="en-GB"/>
        </w:rPr>
        <w:t xml:space="preserve"> cycle</w:t>
      </w:r>
      <w:r w:rsidR="006C0001">
        <w:rPr>
          <w:rFonts w:ascii="Times New Roman" w:hAnsi="Times New Roman" w:cs="Times New Roman"/>
          <w:szCs w:val="20"/>
          <w:lang w:val="en-GB"/>
        </w:rPr>
        <w:t xml:space="preserve"> </w:t>
      </w:r>
      <w:r w:rsidR="00634449">
        <w:rPr>
          <w:rFonts w:ascii="Times New Roman" w:hAnsi="Times New Roman" w:cs="Times New Roman"/>
          <w:szCs w:val="20"/>
          <w:lang w:val="en-GB"/>
        </w:rPr>
        <w:t xml:space="preserve">to be </w:t>
      </w:r>
      <w:r w:rsidR="006C0001">
        <w:rPr>
          <w:rFonts w:ascii="Times New Roman" w:hAnsi="Times New Roman" w:cs="Times New Roman"/>
          <w:szCs w:val="20"/>
          <w:lang w:val="en-GB"/>
        </w:rPr>
        <w:t>identified.</w:t>
      </w:r>
    </w:p>
    <w:p w14:paraId="66EF3EE1" w14:textId="77777777" w:rsidR="00DF3AB3" w:rsidRDefault="00DF3AB3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0D3F6BE5" w14:textId="0EFE449D" w:rsidR="00D77B7B" w:rsidRPr="001061BF" w:rsidRDefault="00D77B7B" w:rsidP="00D77B7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b/>
          <w:bCs/>
          <w:szCs w:val="20"/>
          <w:u w:val="single"/>
          <w:lang w:val="en-GB" w:eastAsia="ja-JP"/>
        </w:rPr>
      </w:pPr>
      <w:r w:rsidRPr="001061BF">
        <w:rPr>
          <w:rFonts w:ascii="Times New Roman" w:eastAsia="SimSun" w:hAnsi="Times New Roman" w:cs="Times New Roman"/>
          <w:b/>
          <w:bCs/>
          <w:szCs w:val="20"/>
          <w:u w:val="single"/>
          <w:lang w:val="en-GB" w:eastAsia="ja-JP"/>
        </w:rPr>
        <w:t xml:space="preserve">RRM impact of </w:t>
      </w:r>
      <w:r w:rsidR="00921243">
        <w:rPr>
          <w:rFonts w:ascii="Times New Roman" w:eastAsia="SimSun" w:hAnsi="Times New Roman" w:cs="Times New Roman"/>
          <w:b/>
          <w:bCs/>
          <w:szCs w:val="20"/>
          <w:u w:val="single"/>
          <w:lang w:val="en-GB" w:eastAsia="ja-JP"/>
        </w:rPr>
        <w:t>complexity/cost reduction</w:t>
      </w:r>
    </w:p>
    <w:p w14:paraId="68570764" w14:textId="74285209" w:rsidR="00891BD6" w:rsidRDefault="002563CC" w:rsidP="00CE042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 RRM impact is expected due to the peak data reduction objective. </w:t>
      </w:r>
      <w:r w:rsidR="00F97C06">
        <w:rPr>
          <w:rFonts w:ascii="Times New Roman" w:hAnsi="Times New Roman" w:cs="Times New Roman"/>
          <w:lang w:val="en-GB"/>
        </w:rPr>
        <w:t xml:space="preserve">It is </w:t>
      </w:r>
      <w:r w:rsidR="00B57E46">
        <w:rPr>
          <w:rFonts w:ascii="Times New Roman" w:hAnsi="Times New Roman" w:cs="Times New Roman"/>
          <w:lang w:val="en-GB"/>
        </w:rPr>
        <w:t xml:space="preserve">noted that the </w:t>
      </w:r>
      <w:r w:rsidR="00A20152">
        <w:rPr>
          <w:rFonts w:ascii="Times New Roman" w:hAnsi="Times New Roman" w:cs="Times New Roman"/>
          <w:lang w:val="en-GB"/>
        </w:rPr>
        <w:t>baseband</w:t>
      </w:r>
      <w:r w:rsidR="00B57E46">
        <w:rPr>
          <w:rFonts w:ascii="Times New Roman" w:hAnsi="Times New Roman" w:cs="Times New Roman"/>
          <w:lang w:val="en-GB"/>
        </w:rPr>
        <w:t xml:space="preserve"> BW of only </w:t>
      </w:r>
      <w:r w:rsidR="00A72974">
        <w:rPr>
          <w:rFonts w:ascii="Times New Roman" w:hAnsi="Times New Roman" w:cs="Times New Roman"/>
          <w:lang w:val="en-GB"/>
        </w:rPr>
        <w:t xml:space="preserve">the PDSCH (both unicast and broadcast) and PUSCH </w:t>
      </w:r>
      <w:r w:rsidR="00B57E46">
        <w:rPr>
          <w:rFonts w:ascii="Times New Roman" w:hAnsi="Times New Roman" w:cs="Times New Roman"/>
          <w:lang w:val="en-GB"/>
        </w:rPr>
        <w:t>is reduced 5 MHz</w:t>
      </w:r>
      <w:r w:rsidR="00BE0549">
        <w:rPr>
          <w:rFonts w:ascii="Times New Roman" w:hAnsi="Times New Roman" w:cs="Times New Roman"/>
          <w:lang w:val="en-GB"/>
        </w:rPr>
        <w:t xml:space="preserve"> while the RF BW remains 20 MHz</w:t>
      </w:r>
      <w:r w:rsidR="0011112C">
        <w:rPr>
          <w:rFonts w:ascii="Times New Roman" w:hAnsi="Times New Roman" w:cs="Times New Roman"/>
          <w:lang w:val="en-GB"/>
        </w:rPr>
        <w:t xml:space="preserve"> in FR1. </w:t>
      </w:r>
      <w:r w:rsidR="00335E4B">
        <w:rPr>
          <w:rFonts w:ascii="Times New Roman" w:hAnsi="Times New Roman" w:cs="Times New Roman"/>
          <w:lang w:val="en-GB"/>
        </w:rPr>
        <w:t>This means no impact on SS/PBCH</w:t>
      </w:r>
      <w:r w:rsidR="00F3079E">
        <w:rPr>
          <w:rFonts w:ascii="Times New Roman" w:hAnsi="Times New Roman" w:cs="Times New Roman"/>
          <w:lang w:val="en-GB"/>
        </w:rPr>
        <w:t>, PDCCH or CSI</w:t>
      </w:r>
      <w:r w:rsidR="00587831">
        <w:rPr>
          <w:rFonts w:ascii="Times New Roman" w:hAnsi="Times New Roman" w:cs="Times New Roman"/>
          <w:lang w:val="en-GB"/>
        </w:rPr>
        <w:t>-</w:t>
      </w:r>
      <w:r w:rsidR="00F3079E">
        <w:rPr>
          <w:rFonts w:ascii="Times New Roman" w:hAnsi="Times New Roman" w:cs="Times New Roman"/>
          <w:lang w:val="en-GB"/>
        </w:rPr>
        <w:t xml:space="preserve">RS BW due to this objective. </w:t>
      </w:r>
      <w:r w:rsidR="004C7E37">
        <w:rPr>
          <w:rFonts w:ascii="Times New Roman" w:hAnsi="Times New Roman" w:cs="Times New Roman"/>
          <w:lang w:val="en-GB"/>
        </w:rPr>
        <w:t>Therefore</w:t>
      </w:r>
      <w:r w:rsidR="00C1199C">
        <w:rPr>
          <w:rFonts w:ascii="Times New Roman" w:hAnsi="Times New Roman" w:cs="Times New Roman"/>
          <w:lang w:val="en-GB"/>
        </w:rPr>
        <w:t>,</w:t>
      </w:r>
      <w:r w:rsidR="004C7E37">
        <w:rPr>
          <w:rFonts w:ascii="Times New Roman" w:hAnsi="Times New Roman" w:cs="Times New Roman"/>
          <w:lang w:val="en-GB"/>
        </w:rPr>
        <w:t xml:space="preserve"> w</w:t>
      </w:r>
      <w:r w:rsidR="007643E2">
        <w:rPr>
          <w:rFonts w:ascii="Times New Roman" w:hAnsi="Times New Roman" w:cs="Times New Roman"/>
          <w:lang w:val="en-GB"/>
        </w:rPr>
        <w:t>e don’t expect any impact on the Rel-17 RedCap delay requirements (such as cell identification,</w:t>
      </w:r>
      <w:r w:rsidR="00E42A45">
        <w:rPr>
          <w:rFonts w:ascii="Times New Roman" w:hAnsi="Times New Roman" w:cs="Times New Roman"/>
          <w:lang w:val="en-GB"/>
        </w:rPr>
        <w:t xml:space="preserve"> RRM measurement period, RLM/BFD evaluations etc.) since they were defined based on SSB block BW of 20 PRBs which are not affec</w:t>
      </w:r>
      <w:r w:rsidR="00366124">
        <w:rPr>
          <w:rFonts w:ascii="Times New Roman" w:hAnsi="Times New Roman" w:cs="Times New Roman"/>
          <w:lang w:val="en-GB"/>
        </w:rPr>
        <w:t>ted by this specific objective, see [</w:t>
      </w:r>
      <w:r w:rsidR="00DB7D69">
        <w:rPr>
          <w:rFonts w:ascii="Times New Roman" w:hAnsi="Times New Roman" w:cs="Times New Roman"/>
          <w:lang w:val="en-GB"/>
        </w:rPr>
        <w:t>2, 3, 4</w:t>
      </w:r>
      <w:r w:rsidR="00366124">
        <w:rPr>
          <w:rFonts w:ascii="Times New Roman" w:hAnsi="Times New Roman" w:cs="Times New Roman"/>
          <w:lang w:val="en-GB"/>
        </w:rPr>
        <w:t xml:space="preserve">]. </w:t>
      </w:r>
    </w:p>
    <w:p w14:paraId="5DAFB3C3" w14:textId="573031D9" w:rsidR="00891BD6" w:rsidRPr="00A232F1" w:rsidRDefault="00891BD6" w:rsidP="00891BD6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Observation 1</w:t>
      </w:r>
      <w:r w:rsidRPr="000F010D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No RRM impact due to UE peak data rate reduction objective</w:t>
      </w:r>
      <w:r>
        <w:rPr>
          <w:rFonts w:ascii="Times New Roman" w:hAnsi="Times New Roman" w:cs="Times New Roman"/>
          <w:szCs w:val="20"/>
          <w:lang w:val="en-GB"/>
        </w:rPr>
        <w:t>.</w:t>
      </w:r>
    </w:p>
    <w:p w14:paraId="7D310C3E" w14:textId="16555391" w:rsidR="00891BD6" w:rsidRDefault="00891BD6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27390A7" w14:textId="2F278785" w:rsidR="00D93F10" w:rsidRDefault="00D93F10" w:rsidP="00CE042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RAN4 has defined requirements for SIB1 reading </w:t>
      </w:r>
      <w:r w:rsidR="00880E98">
        <w:rPr>
          <w:rFonts w:ascii="Times New Roman" w:hAnsi="Times New Roman" w:cs="Times New Roman"/>
          <w:lang w:val="en-GB"/>
        </w:rPr>
        <w:t>which might</w:t>
      </w:r>
      <w:r w:rsidR="00AA63B1">
        <w:rPr>
          <w:rFonts w:ascii="Times New Roman" w:hAnsi="Times New Roman" w:cs="Times New Roman"/>
          <w:lang w:val="en-GB"/>
        </w:rPr>
        <w:t xml:space="preserve"> potentially</w:t>
      </w:r>
      <w:r w:rsidR="00880E98">
        <w:rPr>
          <w:rFonts w:ascii="Times New Roman" w:hAnsi="Times New Roman" w:cs="Times New Roman"/>
          <w:lang w:val="en-GB"/>
        </w:rPr>
        <w:t xml:space="preserve"> be impacted by the baseband BW reduction. </w:t>
      </w:r>
      <w:r w:rsidR="00AA63B1">
        <w:rPr>
          <w:rFonts w:ascii="Times New Roman" w:hAnsi="Times New Roman" w:cs="Times New Roman"/>
          <w:lang w:val="en-GB"/>
        </w:rPr>
        <w:t>However, s</w:t>
      </w:r>
      <w:r w:rsidR="00F51695">
        <w:rPr>
          <w:rFonts w:ascii="Times New Roman" w:hAnsi="Times New Roman" w:cs="Times New Roman"/>
          <w:lang w:val="en-GB"/>
        </w:rPr>
        <w:t xml:space="preserve">ince the exact delay is not explicitly defined and only a parameter is used as reference in the core requirements, </w:t>
      </w:r>
      <w:r w:rsidR="0078588D">
        <w:rPr>
          <w:rFonts w:ascii="Times New Roman" w:hAnsi="Times New Roman" w:cs="Times New Roman"/>
          <w:lang w:val="en-GB"/>
        </w:rPr>
        <w:t>no</w:t>
      </w:r>
      <w:r w:rsidR="00F51695">
        <w:rPr>
          <w:rFonts w:ascii="Times New Roman" w:hAnsi="Times New Roman" w:cs="Times New Roman"/>
          <w:lang w:val="en-GB"/>
        </w:rPr>
        <w:t xml:space="preserve"> impact on SIB1 reading is foreseen.</w:t>
      </w:r>
    </w:p>
    <w:p w14:paraId="6A7755F7" w14:textId="3BF1C4BB" w:rsidR="001D3E63" w:rsidRPr="006C0001" w:rsidRDefault="001D3E63" w:rsidP="001D3E63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Observation 2:</w:t>
      </w:r>
      <w:r>
        <w:rPr>
          <w:rFonts w:ascii="Times New Roman" w:hAnsi="Times New Roman" w:cs="Times New Roman"/>
          <w:lang w:val="en-GB"/>
        </w:rPr>
        <w:t xml:space="preserve"> No RRM impact due to </w:t>
      </w:r>
      <w:r w:rsidR="00AE10D6">
        <w:rPr>
          <w:rFonts w:ascii="Times New Roman" w:hAnsi="Times New Roman" w:cs="Times New Roman"/>
          <w:lang w:val="en-GB"/>
        </w:rPr>
        <w:t xml:space="preserve">UE </w:t>
      </w:r>
      <w:r>
        <w:rPr>
          <w:rFonts w:ascii="Times New Roman" w:hAnsi="Times New Roman" w:cs="Times New Roman"/>
          <w:lang w:val="en-GB"/>
        </w:rPr>
        <w:t>baseband BW reduction objective</w:t>
      </w:r>
      <w:r>
        <w:rPr>
          <w:rFonts w:ascii="Times New Roman" w:hAnsi="Times New Roman" w:cs="Times New Roman"/>
          <w:szCs w:val="20"/>
          <w:lang w:val="en-GB"/>
        </w:rPr>
        <w:t>.</w:t>
      </w:r>
    </w:p>
    <w:p w14:paraId="5D48E18B" w14:textId="77777777" w:rsidR="00F51695" w:rsidRPr="003351D8" w:rsidRDefault="00F51695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66B03DFA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lastRenderedPageBreak/>
        <w:t>3</w:t>
      </w:r>
      <w:r w:rsidRPr="00006881">
        <w:tab/>
      </w:r>
      <w:r w:rsidR="0087669B">
        <w:t>Summary</w:t>
      </w:r>
    </w:p>
    <w:p w14:paraId="4B978795" w14:textId="3E101E58" w:rsidR="00D05053" w:rsidRDefault="003D2BC7" w:rsidP="007A0901">
      <w:pPr>
        <w:pStyle w:val="BodyText"/>
        <w:rPr>
          <w:rFonts w:ascii="Times New Roman" w:hAnsi="Times New Roman" w:cs="Times New Roman"/>
          <w:lang w:val="en-GB"/>
        </w:rPr>
      </w:pPr>
      <w:r w:rsidRPr="007A0901">
        <w:rPr>
          <w:rFonts w:ascii="Times New Roman" w:hAnsi="Times New Roman" w:cs="Times New Roman"/>
          <w:lang w:val="en-GB"/>
        </w:rPr>
        <w:t>In this contribution we hav</w:t>
      </w:r>
      <w:r w:rsidR="00704029" w:rsidRPr="007A0901">
        <w:rPr>
          <w:rFonts w:ascii="Times New Roman" w:hAnsi="Times New Roman" w:cs="Times New Roman"/>
          <w:lang w:val="en-GB"/>
        </w:rPr>
        <w:t>e discussed the RRM impact of the objectives included in the Rel-18 work item on support for reduced capability UEs. Based on the discussions, we have made following observations and proposals:</w:t>
      </w:r>
    </w:p>
    <w:p w14:paraId="0B68F086" w14:textId="53DFF8AE" w:rsidR="007A0901" w:rsidRDefault="007A0901" w:rsidP="007A0901">
      <w:pPr>
        <w:pStyle w:val="BodyText"/>
        <w:rPr>
          <w:rFonts w:ascii="Times New Roman" w:hAnsi="Times New Roman" w:cs="Times New Roman"/>
          <w:lang w:val="en-GB"/>
        </w:rPr>
      </w:pPr>
    </w:p>
    <w:p w14:paraId="1F16AC80" w14:textId="77777777" w:rsidR="005F172D" w:rsidRDefault="005F172D" w:rsidP="005F172D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 w:rsidRPr="000F010D">
        <w:rPr>
          <w:rFonts w:ascii="Times New Roman" w:hAnsi="Times New Roman" w:cs="Times New Roman"/>
          <w:b/>
          <w:bCs/>
          <w:lang w:val="en-GB"/>
        </w:rPr>
        <w:t>Proposal 1:</w:t>
      </w:r>
      <w:r>
        <w:rPr>
          <w:rFonts w:ascii="Times New Roman" w:hAnsi="Times New Roman" w:cs="Times New Roman"/>
          <w:lang w:val="en-GB"/>
        </w:rPr>
        <w:t xml:space="preserve"> For </w:t>
      </w:r>
      <w:proofErr w:type="spellStart"/>
      <w:r>
        <w:rPr>
          <w:rFonts w:ascii="Times New Roman" w:hAnsi="Times New Roman" w:cs="Times New Roman"/>
          <w:lang w:val="en-GB"/>
        </w:rPr>
        <w:t>eDRX</w:t>
      </w:r>
      <w:proofErr w:type="spellEnd"/>
      <w:r>
        <w:rPr>
          <w:rFonts w:ascii="Times New Roman" w:hAnsi="Times New Roman" w:cs="Times New Roman"/>
          <w:lang w:val="en-GB"/>
        </w:rPr>
        <w:t xml:space="preserve"> cycles &gt; 10.24 seconds, RAN4 to discuss whether the corresponding requirements from RRC_IDLE state can be reused for RRC_INACTIVE state. </w:t>
      </w:r>
    </w:p>
    <w:p w14:paraId="59C2D461" w14:textId="77777777" w:rsidR="00123F56" w:rsidRPr="006C0001" w:rsidRDefault="00123F56" w:rsidP="00123F56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 w:rsidRPr="000F010D">
        <w:rPr>
          <w:rFonts w:ascii="Times New Roman" w:hAnsi="Times New Roman" w:cs="Times New Roman"/>
          <w:b/>
          <w:bCs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0F010D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Specification impact due to mismatch between </w:t>
      </w:r>
      <w:proofErr w:type="spellStart"/>
      <w:r w:rsidRPr="00E57BE0">
        <w:rPr>
          <w:rFonts w:ascii="Times New Roman" w:hAnsi="Times New Roman" w:cs="Times New Roman"/>
          <w:szCs w:val="20"/>
          <w:lang w:val="en-GB"/>
        </w:rPr>
        <w:t>eDRX_IDLE</w:t>
      </w:r>
      <w:proofErr w:type="spellEnd"/>
      <w:r w:rsidRPr="00E57BE0">
        <w:rPr>
          <w:rFonts w:ascii="Times New Roman" w:hAnsi="Times New Roman" w:cs="Times New Roman"/>
          <w:szCs w:val="20"/>
          <w:lang w:val="en-GB"/>
        </w:rPr>
        <w:t xml:space="preserve"> cycle </w:t>
      </w:r>
      <w:r>
        <w:rPr>
          <w:rFonts w:ascii="Times New Roman" w:hAnsi="Times New Roman" w:cs="Times New Roman"/>
          <w:szCs w:val="20"/>
          <w:lang w:val="en-GB"/>
        </w:rPr>
        <w:t xml:space="preserve">and </w:t>
      </w:r>
      <w:proofErr w:type="spellStart"/>
      <w:r w:rsidRPr="00E57BE0">
        <w:rPr>
          <w:rFonts w:ascii="Times New Roman" w:hAnsi="Times New Roman" w:cs="Times New Roman"/>
          <w:szCs w:val="20"/>
          <w:lang w:val="en-GB"/>
        </w:rPr>
        <w:t>eDRX_INACTIVE</w:t>
      </w:r>
      <w:proofErr w:type="spellEnd"/>
      <w:r w:rsidRPr="00E57BE0">
        <w:rPr>
          <w:rFonts w:ascii="Times New Roman" w:hAnsi="Times New Roman" w:cs="Times New Roman"/>
          <w:szCs w:val="20"/>
          <w:lang w:val="en-GB"/>
        </w:rPr>
        <w:t xml:space="preserve"> cycle</w:t>
      </w:r>
      <w:r>
        <w:rPr>
          <w:rFonts w:ascii="Times New Roman" w:hAnsi="Times New Roman" w:cs="Times New Roman"/>
          <w:szCs w:val="20"/>
          <w:lang w:val="en-GB"/>
        </w:rPr>
        <w:t xml:space="preserve"> to be identified.</w:t>
      </w:r>
    </w:p>
    <w:p w14:paraId="1B45D1F4" w14:textId="7C02CB28" w:rsidR="005F172D" w:rsidRPr="00A232F1" w:rsidRDefault="005F172D" w:rsidP="005F172D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Observation 1</w:t>
      </w:r>
      <w:r w:rsidRPr="000F010D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No RRM impact due to UE peak data rate reduction objective</w:t>
      </w:r>
      <w:r>
        <w:rPr>
          <w:rFonts w:ascii="Times New Roman" w:hAnsi="Times New Roman" w:cs="Times New Roman"/>
          <w:szCs w:val="20"/>
          <w:lang w:val="en-GB"/>
        </w:rPr>
        <w:t>.</w:t>
      </w:r>
    </w:p>
    <w:p w14:paraId="108F7C6C" w14:textId="5302E50E" w:rsidR="005F172D" w:rsidRPr="006C0001" w:rsidRDefault="005F172D" w:rsidP="005F172D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Observation 2:</w:t>
      </w:r>
      <w:r>
        <w:rPr>
          <w:rFonts w:ascii="Times New Roman" w:hAnsi="Times New Roman" w:cs="Times New Roman"/>
          <w:lang w:val="en-GB"/>
        </w:rPr>
        <w:t xml:space="preserve"> No RRM impact due to </w:t>
      </w:r>
      <w:r w:rsidR="00C95386">
        <w:rPr>
          <w:rFonts w:ascii="Times New Roman" w:hAnsi="Times New Roman" w:cs="Times New Roman"/>
          <w:lang w:val="en-GB"/>
        </w:rPr>
        <w:t xml:space="preserve">UE </w:t>
      </w:r>
      <w:r>
        <w:rPr>
          <w:rFonts w:ascii="Times New Roman" w:hAnsi="Times New Roman" w:cs="Times New Roman"/>
          <w:lang w:val="en-GB"/>
        </w:rPr>
        <w:t>baseband BW reduction objective</w:t>
      </w:r>
      <w:r>
        <w:rPr>
          <w:rFonts w:ascii="Times New Roman" w:hAnsi="Times New Roman" w:cs="Times New Roman"/>
          <w:szCs w:val="20"/>
          <w:lang w:val="en-GB"/>
        </w:rPr>
        <w:t>.</w:t>
      </w:r>
    </w:p>
    <w:p w14:paraId="737A85CC" w14:textId="77777777" w:rsidR="007A0901" w:rsidRPr="007A0901" w:rsidRDefault="007A0901" w:rsidP="007A0901">
      <w:pPr>
        <w:pStyle w:val="BodyText"/>
        <w:rPr>
          <w:rFonts w:ascii="Times New Roman" w:hAnsi="Times New Roman" w:cs="Times New Roman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1094744D" w:rsidR="006B7DAF" w:rsidRDefault="00692DCE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="001E67DF" w:rsidRPr="00DB39E3">
        <w:rPr>
          <w:rFonts w:ascii="Times New Roman" w:hAnsi="Times New Roman" w:cs="Times New Roman"/>
          <w:lang w:val="en-GB"/>
        </w:rPr>
        <w:t>, “</w:t>
      </w:r>
      <w:r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</w:t>
      </w:r>
      <w:r w:rsidR="001E67DF" w:rsidRPr="00DB39E3">
        <w:rPr>
          <w:rFonts w:ascii="Times New Roman" w:hAnsi="Times New Roman" w:cs="Times New Roman"/>
          <w:lang w:val="en-GB"/>
        </w:rPr>
        <w:t xml:space="preserve">WID on </w:t>
      </w:r>
      <w:r w:rsidR="00357F58" w:rsidRPr="00DB39E3">
        <w:rPr>
          <w:rFonts w:ascii="Times New Roman" w:hAnsi="Times New Roman" w:cs="Times New Roman"/>
          <w:lang w:val="en-GB"/>
        </w:rPr>
        <w:t xml:space="preserve">enhanced </w:t>
      </w:r>
      <w:r w:rsidR="001E67DF"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r w:rsidR="001E67DF"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2E04B02A" w14:textId="77777777" w:rsidR="00975ABB" w:rsidRDefault="00975ABB" w:rsidP="003355CA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  <w:lang w:val="en-GB"/>
        </w:rPr>
      </w:pPr>
    </w:p>
    <w:sectPr w:rsidR="00975AB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5EB8" w14:textId="77777777" w:rsidR="00236E91" w:rsidRDefault="00236E91">
      <w:r>
        <w:separator/>
      </w:r>
    </w:p>
  </w:endnote>
  <w:endnote w:type="continuationSeparator" w:id="0">
    <w:p w14:paraId="6D6EF932" w14:textId="77777777" w:rsidR="00236E91" w:rsidRDefault="00236E91">
      <w:r>
        <w:continuationSeparator/>
      </w:r>
    </w:p>
  </w:endnote>
  <w:endnote w:type="continuationNotice" w:id="1">
    <w:p w14:paraId="1C5CB8BA" w14:textId="77777777" w:rsidR="00236E91" w:rsidRDefault="00236E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DEB7" w14:textId="77777777" w:rsidR="00236E91" w:rsidRDefault="00236E91">
      <w:r>
        <w:separator/>
      </w:r>
    </w:p>
  </w:footnote>
  <w:footnote w:type="continuationSeparator" w:id="0">
    <w:p w14:paraId="1B608BB6" w14:textId="77777777" w:rsidR="00236E91" w:rsidRDefault="00236E91">
      <w:r>
        <w:continuationSeparator/>
      </w:r>
    </w:p>
  </w:footnote>
  <w:footnote w:type="continuationNotice" w:id="1">
    <w:p w14:paraId="64445748" w14:textId="77777777" w:rsidR="00236E91" w:rsidRDefault="00236E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11AAE"/>
    <w:multiLevelType w:val="hybridMultilevel"/>
    <w:tmpl w:val="5E96F5F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1F0A7D"/>
    <w:multiLevelType w:val="hybridMultilevel"/>
    <w:tmpl w:val="2E8C0FA2"/>
    <w:lvl w:ilvl="0" w:tplc="06BEE7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4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6"/>
  </w:num>
  <w:num w:numId="17">
    <w:abstractNumId w:val="9"/>
  </w:num>
  <w:num w:numId="18">
    <w:abstractNumId w:val="10"/>
  </w:num>
  <w:num w:numId="19">
    <w:abstractNumId w:val="7"/>
  </w:num>
  <w:num w:numId="20">
    <w:abstractNumId w:val="30"/>
  </w:num>
  <w:num w:numId="21">
    <w:abstractNumId w:val="16"/>
  </w:num>
  <w:num w:numId="22">
    <w:abstractNumId w:val="29"/>
  </w:num>
  <w:num w:numId="23">
    <w:abstractNumId w:val="14"/>
  </w:num>
  <w:num w:numId="24">
    <w:abstractNumId w:val="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8"/>
  </w:num>
  <w:num w:numId="28">
    <w:abstractNumId w:val="25"/>
  </w:num>
  <w:num w:numId="29">
    <w:abstractNumId w:val="31"/>
  </w:num>
  <w:num w:numId="30">
    <w:abstractNumId w:val="5"/>
  </w:num>
  <w:num w:numId="31">
    <w:abstractNumId w:val="8"/>
  </w:num>
  <w:num w:numId="32">
    <w:abstractNumId w:val="4"/>
  </w:num>
  <w:num w:numId="33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3BF0"/>
    <w:rsid w:val="0002564D"/>
    <w:rsid w:val="00025ECA"/>
    <w:rsid w:val="000314EE"/>
    <w:rsid w:val="00031690"/>
    <w:rsid w:val="000325B8"/>
    <w:rsid w:val="00033B6B"/>
    <w:rsid w:val="00034C15"/>
    <w:rsid w:val="00036980"/>
    <w:rsid w:val="00036BA1"/>
    <w:rsid w:val="000370A3"/>
    <w:rsid w:val="00041042"/>
    <w:rsid w:val="000422E2"/>
    <w:rsid w:val="00042F22"/>
    <w:rsid w:val="00043631"/>
    <w:rsid w:val="000443CD"/>
    <w:rsid w:val="000444EF"/>
    <w:rsid w:val="0005022E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428E"/>
    <w:rsid w:val="000A56F2"/>
    <w:rsid w:val="000A5DA1"/>
    <w:rsid w:val="000A77D5"/>
    <w:rsid w:val="000B0FF3"/>
    <w:rsid w:val="000B1469"/>
    <w:rsid w:val="000B1A0C"/>
    <w:rsid w:val="000B2719"/>
    <w:rsid w:val="000B35A8"/>
    <w:rsid w:val="000B3A8F"/>
    <w:rsid w:val="000B4596"/>
    <w:rsid w:val="000B4AB9"/>
    <w:rsid w:val="000B58C3"/>
    <w:rsid w:val="000B61E9"/>
    <w:rsid w:val="000C0122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E39E0"/>
    <w:rsid w:val="000E766D"/>
    <w:rsid w:val="000F010D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106F9"/>
    <w:rsid w:val="0011112C"/>
    <w:rsid w:val="001111FE"/>
    <w:rsid w:val="00113092"/>
    <w:rsid w:val="00113CF4"/>
    <w:rsid w:val="00113DA9"/>
    <w:rsid w:val="001153EA"/>
    <w:rsid w:val="00115643"/>
    <w:rsid w:val="001162FE"/>
    <w:rsid w:val="00116765"/>
    <w:rsid w:val="0011719E"/>
    <w:rsid w:val="0011735B"/>
    <w:rsid w:val="001219F5"/>
    <w:rsid w:val="00121A20"/>
    <w:rsid w:val="001232EE"/>
    <w:rsid w:val="001234B8"/>
    <w:rsid w:val="0012377F"/>
    <w:rsid w:val="00123F56"/>
    <w:rsid w:val="00124314"/>
    <w:rsid w:val="00126B4A"/>
    <w:rsid w:val="00127C2E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2657"/>
    <w:rsid w:val="001659C1"/>
    <w:rsid w:val="00170F46"/>
    <w:rsid w:val="00173A8E"/>
    <w:rsid w:val="00174E46"/>
    <w:rsid w:val="0017502C"/>
    <w:rsid w:val="001763C3"/>
    <w:rsid w:val="0018143F"/>
    <w:rsid w:val="00181B1A"/>
    <w:rsid w:val="00181FF8"/>
    <w:rsid w:val="0018394F"/>
    <w:rsid w:val="00187B3C"/>
    <w:rsid w:val="00190AC1"/>
    <w:rsid w:val="0019101F"/>
    <w:rsid w:val="001924F1"/>
    <w:rsid w:val="0019341A"/>
    <w:rsid w:val="001943B2"/>
    <w:rsid w:val="00197DF9"/>
    <w:rsid w:val="001A1547"/>
    <w:rsid w:val="001A1987"/>
    <w:rsid w:val="001A2564"/>
    <w:rsid w:val="001A29FD"/>
    <w:rsid w:val="001A6173"/>
    <w:rsid w:val="001A6CBA"/>
    <w:rsid w:val="001A6DD0"/>
    <w:rsid w:val="001B08A8"/>
    <w:rsid w:val="001B0D97"/>
    <w:rsid w:val="001B5A5D"/>
    <w:rsid w:val="001B6FE0"/>
    <w:rsid w:val="001C1CE5"/>
    <w:rsid w:val="001C3D2A"/>
    <w:rsid w:val="001C3D8B"/>
    <w:rsid w:val="001D083E"/>
    <w:rsid w:val="001D3E63"/>
    <w:rsid w:val="001D51BA"/>
    <w:rsid w:val="001D53E7"/>
    <w:rsid w:val="001D5D83"/>
    <w:rsid w:val="001D6342"/>
    <w:rsid w:val="001D6D53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A73"/>
    <w:rsid w:val="00225C54"/>
    <w:rsid w:val="00230765"/>
    <w:rsid w:val="00230D18"/>
    <w:rsid w:val="002319E4"/>
    <w:rsid w:val="00231C2A"/>
    <w:rsid w:val="0023433D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5909"/>
    <w:rsid w:val="002563CC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744A4"/>
    <w:rsid w:val="002805F5"/>
    <w:rsid w:val="00280751"/>
    <w:rsid w:val="0028280A"/>
    <w:rsid w:val="00283A24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0BC6"/>
    <w:rsid w:val="002B1D62"/>
    <w:rsid w:val="002B24D6"/>
    <w:rsid w:val="002B3E99"/>
    <w:rsid w:val="002C1009"/>
    <w:rsid w:val="002C19BC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8B6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4885"/>
    <w:rsid w:val="003351D8"/>
    <w:rsid w:val="003355CA"/>
    <w:rsid w:val="00335858"/>
    <w:rsid w:val="00335E4B"/>
    <w:rsid w:val="00336BDA"/>
    <w:rsid w:val="00342BD7"/>
    <w:rsid w:val="00346DB5"/>
    <w:rsid w:val="003477B1"/>
    <w:rsid w:val="003523FC"/>
    <w:rsid w:val="00353464"/>
    <w:rsid w:val="003534AA"/>
    <w:rsid w:val="00357380"/>
    <w:rsid w:val="00357F58"/>
    <w:rsid w:val="003602D9"/>
    <w:rsid w:val="003604CE"/>
    <w:rsid w:val="00362819"/>
    <w:rsid w:val="00364E91"/>
    <w:rsid w:val="00366124"/>
    <w:rsid w:val="00370E47"/>
    <w:rsid w:val="00371DCC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2BC7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20011"/>
    <w:rsid w:val="00421105"/>
    <w:rsid w:val="00422210"/>
    <w:rsid w:val="00422AA4"/>
    <w:rsid w:val="004242F4"/>
    <w:rsid w:val="00427248"/>
    <w:rsid w:val="004311D7"/>
    <w:rsid w:val="00431B73"/>
    <w:rsid w:val="00435713"/>
    <w:rsid w:val="00436A7B"/>
    <w:rsid w:val="00437447"/>
    <w:rsid w:val="004403FD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328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898"/>
    <w:rsid w:val="004C48EB"/>
    <w:rsid w:val="004C61E1"/>
    <w:rsid w:val="004C7E37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3DB"/>
    <w:rsid w:val="005279F5"/>
    <w:rsid w:val="00534B59"/>
    <w:rsid w:val="00536759"/>
    <w:rsid w:val="00537C62"/>
    <w:rsid w:val="0054046B"/>
    <w:rsid w:val="00544A9C"/>
    <w:rsid w:val="005462A5"/>
    <w:rsid w:val="00546970"/>
    <w:rsid w:val="005537C9"/>
    <w:rsid w:val="00554E19"/>
    <w:rsid w:val="00557B25"/>
    <w:rsid w:val="0056121F"/>
    <w:rsid w:val="005637E7"/>
    <w:rsid w:val="0057058C"/>
    <w:rsid w:val="0057146C"/>
    <w:rsid w:val="00572505"/>
    <w:rsid w:val="005746A1"/>
    <w:rsid w:val="00582809"/>
    <w:rsid w:val="00587831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5698"/>
    <w:rsid w:val="005C641A"/>
    <w:rsid w:val="005C74FB"/>
    <w:rsid w:val="005C75FF"/>
    <w:rsid w:val="005C7B3A"/>
    <w:rsid w:val="005D1602"/>
    <w:rsid w:val="005D24B5"/>
    <w:rsid w:val="005D4F4C"/>
    <w:rsid w:val="005E28FA"/>
    <w:rsid w:val="005E385F"/>
    <w:rsid w:val="005E58C8"/>
    <w:rsid w:val="005E5B81"/>
    <w:rsid w:val="005F1411"/>
    <w:rsid w:val="005F172D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A24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4449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F01"/>
    <w:rsid w:val="00645706"/>
    <w:rsid w:val="0064624E"/>
    <w:rsid w:val="00650AB9"/>
    <w:rsid w:val="006527C5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3F36"/>
    <w:rsid w:val="006879A8"/>
    <w:rsid w:val="006910D9"/>
    <w:rsid w:val="00692DCE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001"/>
    <w:rsid w:val="006C03B8"/>
    <w:rsid w:val="006C1707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6F0"/>
    <w:rsid w:val="006E28B7"/>
    <w:rsid w:val="006E2A9B"/>
    <w:rsid w:val="006E3310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055A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4DF9"/>
    <w:rsid w:val="0074524B"/>
    <w:rsid w:val="00747D8B"/>
    <w:rsid w:val="00751228"/>
    <w:rsid w:val="007546A0"/>
    <w:rsid w:val="00755B8D"/>
    <w:rsid w:val="007571E1"/>
    <w:rsid w:val="007604B2"/>
    <w:rsid w:val="0076342D"/>
    <w:rsid w:val="007643E2"/>
    <w:rsid w:val="00764EE4"/>
    <w:rsid w:val="00765281"/>
    <w:rsid w:val="00766BAD"/>
    <w:rsid w:val="007729A2"/>
    <w:rsid w:val="0077359B"/>
    <w:rsid w:val="0077547A"/>
    <w:rsid w:val="007755F2"/>
    <w:rsid w:val="00776971"/>
    <w:rsid w:val="00780298"/>
    <w:rsid w:val="00780A80"/>
    <w:rsid w:val="0078177E"/>
    <w:rsid w:val="0078304C"/>
    <w:rsid w:val="00783673"/>
    <w:rsid w:val="00784B10"/>
    <w:rsid w:val="00785490"/>
    <w:rsid w:val="0078588D"/>
    <w:rsid w:val="0078618F"/>
    <w:rsid w:val="00786D71"/>
    <w:rsid w:val="00791ABD"/>
    <w:rsid w:val="007925EA"/>
    <w:rsid w:val="00793CD8"/>
    <w:rsid w:val="00795001"/>
    <w:rsid w:val="00795C92"/>
    <w:rsid w:val="00795F53"/>
    <w:rsid w:val="00796231"/>
    <w:rsid w:val="007A0863"/>
    <w:rsid w:val="007A0901"/>
    <w:rsid w:val="007A147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4216"/>
    <w:rsid w:val="007D5901"/>
    <w:rsid w:val="007D7526"/>
    <w:rsid w:val="007E048B"/>
    <w:rsid w:val="007E05B8"/>
    <w:rsid w:val="007E21F4"/>
    <w:rsid w:val="007E22A2"/>
    <w:rsid w:val="007E4610"/>
    <w:rsid w:val="007E4715"/>
    <w:rsid w:val="007E505B"/>
    <w:rsid w:val="007E7091"/>
    <w:rsid w:val="007F003D"/>
    <w:rsid w:val="007F4B13"/>
    <w:rsid w:val="007F63C8"/>
    <w:rsid w:val="008003C7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444E8"/>
    <w:rsid w:val="00844E80"/>
    <w:rsid w:val="0084627C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69B"/>
    <w:rsid w:val="00876B4D"/>
    <w:rsid w:val="00876FF1"/>
    <w:rsid w:val="00877F18"/>
    <w:rsid w:val="00880E98"/>
    <w:rsid w:val="0088459B"/>
    <w:rsid w:val="008846BE"/>
    <w:rsid w:val="00887C29"/>
    <w:rsid w:val="00887E53"/>
    <w:rsid w:val="00891BD6"/>
    <w:rsid w:val="00892565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E49F5"/>
    <w:rsid w:val="008E6DD3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1243"/>
    <w:rsid w:val="00922010"/>
    <w:rsid w:val="0092578B"/>
    <w:rsid w:val="00927B80"/>
    <w:rsid w:val="00931BD9"/>
    <w:rsid w:val="00932BE1"/>
    <w:rsid w:val="00935674"/>
    <w:rsid w:val="009368F3"/>
    <w:rsid w:val="00937322"/>
    <w:rsid w:val="00940635"/>
    <w:rsid w:val="00941636"/>
    <w:rsid w:val="00943742"/>
    <w:rsid w:val="00945255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5ABB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4DCA"/>
    <w:rsid w:val="009960EC"/>
    <w:rsid w:val="009970DD"/>
    <w:rsid w:val="009A052F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2A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0152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2974"/>
    <w:rsid w:val="00A739D0"/>
    <w:rsid w:val="00A761D4"/>
    <w:rsid w:val="00A77EC4"/>
    <w:rsid w:val="00A849FA"/>
    <w:rsid w:val="00A85AAE"/>
    <w:rsid w:val="00A8681C"/>
    <w:rsid w:val="00A90B82"/>
    <w:rsid w:val="00A90FEA"/>
    <w:rsid w:val="00A92879"/>
    <w:rsid w:val="00A9442A"/>
    <w:rsid w:val="00A94C86"/>
    <w:rsid w:val="00A9664A"/>
    <w:rsid w:val="00AA016F"/>
    <w:rsid w:val="00AA1ED6"/>
    <w:rsid w:val="00AA51D6"/>
    <w:rsid w:val="00AA63B1"/>
    <w:rsid w:val="00AB0BC8"/>
    <w:rsid w:val="00AB11CA"/>
    <w:rsid w:val="00AB14D9"/>
    <w:rsid w:val="00AB2C9E"/>
    <w:rsid w:val="00AB4AB8"/>
    <w:rsid w:val="00AB655E"/>
    <w:rsid w:val="00AC007F"/>
    <w:rsid w:val="00AC03F0"/>
    <w:rsid w:val="00AC0403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E10D6"/>
    <w:rsid w:val="00AE27AC"/>
    <w:rsid w:val="00AE40E0"/>
    <w:rsid w:val="00AE42E7"/>
    <w:rsid w:val="00AE4DBA"/>
    <w:rsid w:val="00AE4F07"/>
    <w:rsid w:val="00AE566A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5D82"/>
    <w:rsid w:val="00B1785D"/>
    <w:rsid w:val="00B20256"/>
    <w:rsid w:val="00B20D09"/>
    <w:rsid w:val="00B24255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5617"/>
    <w:rsid w:val="00B5705A"/>
    <w:rsid w:val="00B57CCB"/>
    <w:rsid w:val="00B57E46"/>
    <w:rsid w:val="00B64514"/>
    <w:rsid w:val="00B664C7"/>
    <w:rsid w:val="00B67B87"/>
    <w:rsid w:val="00B713D8"/>
    <w:rsid w:val="00B739F6"/>
    <w:rsid w:val="00B80599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11AF"/>
    <w:rsid w:val="00BA1562"/>
    <w:rsid w:val="00BA2280"/>
    <w:rsid w:val="00BA2A08"/>
    <w:rsid w:val="00BA56D2"/>
    <w:rsid w:val="00BA590D"/>
    <w:rsid w:val="00BA76E0"/>
    <w:rsid w:val="00BA7B76"/>
    <w:rsid w:val="00BB0A01"/>
    <w:rsid w:val="00BB0E10"/>
    <w:rsid w:val="00BB2A25"/>
    <w:rsid w:val="00BB302E"/>
    <w:rsid w:val="00BB51E9"/>
    <w:rsid w:val="00BB548B"/>
    <w:rsid w:val="00BB5965"/>
    <w:rsid w:val="00BB7EC2"/>
    <w:rsid w:val="00BC0FDC"/>
    <w:rsid w:val="00BC1B88"/>
    <w:rsid w:val="00BC3053"/>
    <w:rsid w:val="00BC4D2E"/>
    <w:rsid w:val="00BC5A0F"/>
    <w:rsid w:val="00BC6438"/>
    <w:rsid w:val="00BD1B8B"/>
    <w:rsid w:val="00BD48AC"/>
    <w:rsid w:val="00BD4C49"/>
    <w:rsid w:val="00BD5F1A"/>
    <w:rsid w:val="00BE0549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10478"/>
    <w:rsid w:val="00C1199C"/>
    <w:rsid w:val="00C11B89"/>
    <w:rsid w:val="00C12107"/>
    <w:rsid w:val="00C145C1"/>
    <w:rsid w:val="00C14D4B"/>
    <w:rsid w:val="00C154BB"/>
    <w:rsid w:val="00C16B01"/>
    <w:rsid w:val="00C17372"/>
    <w:rsid w:val="00C2074F"/>
    <w:rsid w:val="00C27558"/>
    <w:rsid w:val="00C279B5"/>
    <w:rsid w:val="00C27C45"/>
    <w:rsid w:val="00C31324"/>
    <w:rsid w:val="00C37127"/>
    <w:rsid w:val="00C3719D"/>
    <w:rsid w:val="00C37CB2"/>
    <w:rsid w:val="00C430A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0F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386"/>
    <w:rsid w:val="00C95B40"/>
    <w:rsid w:val="00CA1ECF"/>
    <w:rsid w:val="00CA1ED8"/>
    <w:rsid w:val="00CA3F94"/>
    <w:rsid w:val="00CA4A75"/>
    <w:rsid w:val="00CA656D"/>
    <w:rsid w:val="00CA77C0"/>
    <w:rsid w:val="00CB14BD"/>
    <w:rsid w:val="00CB1F63"/>
    <w:rsid w:val="00CB3B9F"/>
    <w:rsid w:val="00CB7170"/>
    <w:rsid w:val="00CB7346"/>
    <w:rsid w:val="00CB73AA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7561"/>
    <w:rsid w:val="00CF00C9"/>
    <w:rsid w:val="00CF1354"/>
    <w:rsid w:val="00CF3B1F"/>
    <w:rsid w:val="00CF3B3D"/>
    <w:rsid w:val="00CF3BF6"/>
    <w:rsid w:val="00CF625B"/>
    <w:rsid w:val="00CF687E"/>
    <w:rsid w:val="00D007FE"/>
    <w:rsid w:val="00D0241C"/>
    <w:rsid w:val="00D026F5"/>
    <w:rsid w:val="00D02778"/>
    <w:rsid w:val="00D0349B"/>
    <w:rsid w:val="00D05053"/>
    <w:rsid w:val="00D05068"/>
    <w:rsid w:val="00D06CCF"/>
    <w:rsid w:val="00D10249"/>
    <w:rsid w:val="00D1106A"/>
    <w:rsid w:val="00D111C4"/>
    <w:rsid w:val="00D115C3"/>
    <w:rsid w:val="00D11897"/>
    <w:rsid w:val="00D13135"/>
    <w:rsid w:val="00D13D76"/>
    <w:rsid w:val="00D13E4E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6E71"/>
    <w:rsid w:val="00D36FF7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1970"/>
    <w:rsid w:val="00D725D5"/>
    <w:rsid w:val="00D72C6A"/>
    <w:rsid w:val="00D77B1D"/>
    <w:rsid w:val="00D77B7B"/>
    <w:rsid w:val="00D8021F"/>
    <w:rsid w:val="00D80383"/>
    <w:rsid w:val="00D823C6"/>
    <w:rsid w:val="00D82DEA"/>
    <w:rsid w:val="00D8327F"/>
    <w:rsid w:val="00D854F3"/>
    <w:rsid w:val="00D86CA3"/>
    <w:rsid w:val="00D871CE"/>
    <w:rsid w:val="00D9196D"/>
    <w:rsid w:val="00D92982"/>
    <w:rsid w:val="00D93F10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B7D69"/>
    <w:rsid w:val="00DC2D36"/>
    <w:rsid w:val="00DC4E5A"/>
    <w:rsid w:val="00DC5019"/>
    <w:rsid w:val="00DC53EF"/>
    <w:rsid w:val="00DD0DA8"/>
    <w:rsid w:val="00DD0F3C"/>
    <w:rsid w:val="00DD56D4"/>
    <w:rsid w:val="00DE5608"/>
    <w:rsid w:val="00DE58D0"/>
    <w:rsid w:val="00DE6025"/>
    <w:rsid w:val="00DE654F"/>
    <w:rsid w:val="00DF0B6E"/>
    <w:rsid w:val="00DF15E0"/>
    <w:rsid w:val="00DF2804"/>
    <w:rsid w:val="00DF37A0"/>
    <w:rsid w:val="00DF3AB3"/>
    <w:rsid w:val="00DF61B8"/>
    <w:rsid w:val="00DF7F71"/>
    <w:rsid w:val="00E01E09"/>
    <w:rsid w:val="00E110E7"/>
    <w:rsid w:val="00E11B20"/>
    <w:rsid w:val="00E15761"/>
    <w:rsid w:val="00E16AAE"/>
    <w:rsid w:val="00E17FA2"/>
    <w:rsid w:val="00E22330"/>
    <w:rsid w:val="00E25314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A45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E3B"/>
    <w:rsid w:val="00E57565"/>
    <w:rsid w:val="00E5757F"/>
    <w:rsid w:val="00E57BE0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0DE"/>
    <w:rsid w:val="00E8234C"/>
    <w:rsid w:val="00E82DCE"/>
    <w:rsid w:val="00E83AA9"/>
    <w:rsid w:val="00E858DA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263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8A8"/>
    <w:rsid w:val="00EC3CB1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451F"/>
    <w:rsid w:val="00EF5355"/>
    <w:rsid w:val="00EF5787"/>
    <w:rsid w:val="00EF60D0"/>
    <w:rsid w:val="00F01B61"/>
    <w:rsid w:val="00F02640"/>
    <w:rsid w:val="00F0337B"/>
    <w:rsid w:val="00F0528D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79E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695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77A"/>
    <w:rsid w:val="00F64C2B"/>
    <w:rsid w:val="00F651BE"/>
    <w:rsid w:val="00F67085"/>
    <w:rsid w:val="00F67F08"/>
    <w:rsid w:val="00F67F53"/>
    <w:rsid w:val="00F703BE"/>
    <w:rsid w:val="00F71F69"/>
    <w:rsid w:val="00F72B72"/>
    <w:rsid w:val="00F74BB9"/>
    <w:rsid w:val="00F75582"/>
    <w:rsid w:val="00F76EFA"/>
    <w:rsid w:val="00F804BE"/>
    <w:rsid w:val="00F81401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C06"/>
    <w:rsid w:val="00FA0C6D"/>
    <w:rsid w:val="00FA20CD"/>
    <w:rsid w:val="00FA2BB3"/>
    <w:rsid w:val="00FA389D"/>
    <w:rsid w:val="00FA470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purl.org/dc/elements/1.1/"/>
    <ds:schemaRef ds:uri="http://purl.org/dc/dcmitype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5EAA6-7BCE-48AA-A1E5-057A055F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4724</Characters>
  <Application>Microsoft Office Word</Application>
  <DocSecurity>2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5541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2023-02-17T20:55:00Z</dcterms:created>
  <dcterms:modified xsi:type="dcterms:W3CDTF">2023-02-17T20:55:00Z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