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CE96D" w14:textId="301C8560"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EF5489" w:rsidRPr="00EF5489">
        <w:rPr>
          <w:rFonts w:ascii="Arial" w:eastAsia="SimSun" w:hAnsi="Arial" w:cs="Times New Roman"/>
          <w:b/>
          <w:bCs/>
          <w:sz w:val="24"/>
          <w:szCs w:val="20"/>
          <w:lang w:eastAsia="ja-JP"/>
        </w:rPr>
        <w:t>R4-2302339</w:t>
      </w:r>
    </w:p>
    <w:p w14:paraId="5443B0B2"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43DE7C0C"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949BAF7"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2C967112" w14:textId="0BBA63F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810ED">
        <w:rPr>
          <w:rFonts w:ascii="Arial" w:eastAsia="Calibri" w:hAnsi="Arial" w:cs="Arial"/>
          <w:b/>
          <w:bCs/>
          <w:sz w:val="24"/>
        </w:rPr>
        <w:t xml:space="preserve">Discussion on LS reply for RACH-less HO. </w:t>
      </w:r>
    </w:p>
    <w:p w14:paraId="227C8320" w14:textId="4A8838EA" w:rsidR="00841BCD" w:rsidRPr="006810ED" w:rsidRDefault="00841BCD" w:rsidP="00841BCD">
      <w:pPr>
        <w:tabs>
          <w:tab w:val="left" w:pos="1985"/>
        </w:tabs>
        <w:spacing w:after="120" w:line="240" w:lineRule="auto"/>
        <w:rPr>
          <w:rFonts w:ascii="Arial" w:eastAsia="MS Mincho" w:hAnsi="Arial" w:cs="Arial"/>
          <w:b/>
          <w:bCs/>
          <w:sz w:val="24"/>
          <w:szCs w:val="20"/>
          <w:lang w:val="pt-BR"/>
        </w:rPr>
      </w:pPr>
      <w:r w:rsidRPr="006810ED">
        <w:rPr>
          <w:rFonts w:ascii="Arial" w:eastAsia="MS Mincho" w:hAnsi="Arial" w:cs="Arial"/>
          <w:b/>
          <w:bCs/>
          <w:sz w:val="24"/>
          <w:szCs w:val="20"/>
          <w:lang w:val="pt-BR"/>
        </w:rPr>
        <w:t>Agenda item:</w:t>
      </w:r>
      <w:r w:rsidRPr="006810ED">
        <w:rPr>
          <w:rFonts w:ascii="Arial" w:eastAsia="MS Mincho" w:hAnsi="Arial" w:cs="Arial"/>
          <w:b/>
          <w:bCs/>
          <w:sz w:val="24"/>
          <w:szCs w:val="20"/>
          <w:lang w:val="pt-BR"/>
        </w:rPr>
        <w:tab/>
      </w:r>
      <w:r w:rsidR="00245D15" w:rsidRPr="00245D15">
        <w:rPr>
          <w:rFonts w:ascii="Arial" w:eastAsia="MS Mincho" w:hAnsi="Arial" w:cs="Arial"/>
          <w:b/>
          <w:bCs/>
          <w:sz w:val="24"/>
          <w:szCs w:val="20"/>
          <w:lang w:val="pt-BR"/>
        </w:rPr>
        <w:t>9</w:t>
      </w:r>
      <w:r w:rsidR="006810ED" w:rsidRPr="00245D15">
        <w:rPr>
          <w:rFonts w:ascii="Arial" w:eastAsia="MS Mincho" w:hAnsi="Arial" w:cs="Arial"/>
          <w:b/>
          <w:bCs/>
          <w:sz w:val="24"/>
          <w:szCs w:val="20"/>
          <w:lang w:val="pt-BR"/>
        </w:rPr>
        <w:t>.25.5</w:t>
      </w:r>
    </w:p>
    <w:p w14:paraId="1DBF3653"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B93BD82" w14:textId="77777777" w:rsidR="00E323E9" w:rsidRPr="00EF698B" w:rsidRDefault="00E323E9" w:rsidP="00841BCD">
      <w:pPr>
        <w:tabs>
          <w:tab w:val="left" w:pos="1985"/>
        </w:tabs>
        <w:rPr>
          <w:rFonts w:ascii="Arial" w:eastAsia="Calibri" w:hAnsi="Arial" w:cs="Arial"/>
          <w:b/>
          <w:bCs/>
          <w:sz w:val="24"/>
        </w:rPr>
      </w:pPr>
    </w:p>
    <w:p w14:paraId="7DD9F645"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DA390BE" w14:textId="4C3EA33B" w:rsidR="00E323E9" w:rsidRDefault="00B7327B" w:rsidP="005C23A4">
      <w:r>
        <w:t>I</w:t>
      </w:r>
      <w:r w:rsidR="004B1701">
        <w:t>n</w:t>
      </w:r>
      <w:r>
        <w:t xml:space="preserve"> the last RAN WG1 #111, RAN 1 has sent a LS to RAN2 and RAN4, regarding the discussions to implement RACH-LESS Handover in NTN. In this document we discuss the implications of RAN1 request and provide a tentative answer. </w:t>
      </w:r>
    </w:p>
    <w:p w14:paraId="76F4A495" w14:textId="77777777" w:rsidR="0060543D" w:rsidRDefault="0060543D" w:rsidP="005C23A4"/>
    <w:p w14:paraId="225AE6FC" w14:textId="77777777" w:rsidR="0060543D" w:rsidRPr="00EF698B" w:rsidRDefault="0060543D" w:rsidP="005C23A4"/>
    <w:p w14:paraId="145C18F5" w14:textId="77777777" w:rsidR="003B659E" w:rsidRPr="00EF698B" w:rsidRDefault="003B659E" w:rsidP="00AE56B1">
      <w:pPr>
        <w:pStyle w:val="RAN4H1"/>
        <w:rPr>
          <w:lang w:val="en-US"/>
        </w:rPr>
      </w:pPr>
      <w:bookmarkStart w:id="4" w:name="_Toc116995842"/>
      <w:r w:rsidRPr="00EF698B">
        <w:rPr>
          <w:lang w:val="en-US"/>
        </w:rPr>
        <w:t>Discussion</w:t>
      </w:r>
      <w:bookmarkEnd w:id="4"/>
    </w:p>
    <w:p w14:paraId="2C362674" w14:textId="3C0334AE" w:rsidR="00300956" w:rsidRDefault="00B7327B" w:rsidP="00300956">
      <w:r>
        <w:t>The main content of the LS submitted by RAN1 is directed to RAN2 and regard the scenarios where the HO mobility could be considered for RACH-less access.  RAN1 has submitted the following:</w:t>
      </w:r>
    </w:p>
    <w:p w14:paraId="6208CE5A" w14:textId="06E1360E" w:rsidR="00B7327B" w:rsidRDefault="00B7327B" w:rsidP="00300956"/>
    <w:tbl>
      <w:tblPr>
        <w:tblStyle w:val="TableGrid"/>
        <w:tblW w:w="0" w:type="auto"/>
        <w:tblLook w:val="04A0" w:firstRow="1" w:lastRow="0" w:firstColumn="1" w:lastColumn="0" w:noHBand="0" w:noVBand="1"/>
      </w:tblPr>
      <w:tblGrid>
        <w:gridCol w:w="9617"/>
      </w:tblGrid>
      <w:tr w:rsidR="00B7327B" w14:paraId="67F25EE8" w14:textId="77777777" w:rsidTr="00B7327B">
        <w:tc>
          <w:tcPr>
            <w:tcW w:w="9617" w:type="dxa"/>
          </w:tcPr>
          <w:p w14:paraId="2C94B882" w14:textId="77777777" w:rsidR="00B7327B" w:rsidRDefault="00B7327B" w:rsidP="00B7327B">
            <w:pPr>
              <w:jc w:val="both"/>
              <w:rPr>
                <w:b/>
                <w:bCs/>
                <w:lang w:eastAsia="zh-CN"/>
              </w:rPr>
            </w:pPr>
            <w:r>
              <w:rPr>
                <w:b/>
                <w:bCs/>
                <w:lang w:eastAsia="zh-CN"/>
              </w:rPr>
              <w:t>RAN1 response</w:t>
            </w:r>
          </w:p>
          <w:p w14:paraId="60770BB9" w14:textId="77777777" w:rsidR="00B7327B" w:rsidRDefault="00B7327B" w:rsidP="00B7327B">
            <w:pPr>
              <w:spacing w:after="120"/>
              <w:jc w:val="both"/>
              <w:rPr>
                <w:rFonts w:cs="Times"/>
                <w:lang w:eastAsia="zh-CN"/>
              </w:rPr>
            </w:pPr>
            <w:r>
              <w:rPr>
                <w:rFonts w:eastAsia="DengXian" w:cs="Times"/>
                <w:lang w:eastAsia="zh-CN"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52099066" w14:textId="77777777" w:rsidR="00B7327B" w:rsidRDefault="00B7327B" w:rsidP="00B7327B">
            <w:pPr>
              <w:spacing w:after="120"/>
              <w:jc w:val="both"/>
              <w:rPr>
                <w:rFonts w:cs="Times"/>
                <w:lang w:eastAsia="zh-CN"/>
              </w:rPr>
            </w:pPr>
            <w:r>
              <w:rPr>
                <w:rFonts w:eastAsia="DengXian" w:cs="Times"/>
                <w:lang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53F56AE0" w14:textId="77777777" w:rsidR="00B7327B" w:rsidRDefault="00B7327B" w:rsidP="00B7327B">
            <w:pPr>
              <w:jc w:val="both"/>
              <w:rPr>
                <w:lang w:eastAsia="zh-CN"/>
              </w:rPr>
            </w:pPr>
            <w:r w:rsidRPr="00B7327B">
              <w:rPr>
                <w:rFonts w:eastAsia="DengXian" w:cs="Times"/>
                <w:highlight w:val="yellow"/>
                <w:lang w:eastAsia="zh-CN" w:bidi="ar"/>
              </w:rPr>
              <w:t>Note 1: RAN1 assumes that the RAN4 UL synch</w:t>
            </w:r>
            <w:r w:rsidRPr="00B7327B">
              <w:rPr>
                <w:rFonts w:eastAsia="SimSun" w:cs="Times"/>
                <w:highlight w:val="yellow"/>
                <w:lang w:eastAsia="zh-CN" w:bidi="ar"/>
              </w:rPr>
              <w:t>ro</w:t>
            </w:r>
            <w:r w:rsidRPr="00B7327B">
              <w:rPr>
                <w:rFonts w:eastAsia="DengXian" w:cs="Times"/>
                <w:highlight w:val="yellow"/>
                <w:lang w:eastAsia="zh-CN" w:bidi="ar"/>
              </w:rPr>
              <w:t>nization requirement specified in Table 7.1C.2-1 of TS38.133 applies to the first UL transmission in the target cell.</w:t>
            </w:r>
          </w:p>
          <w:p w14:paraId="0911FAB4" w14:textId="77777777" w:rsidR="00B7327B" w:rsidRDefault="00B7327B" w:rsidP="00B7327B">
            <w:pPr>
              <w:jc w:val="both"/>
              <w:rPr>
                <w:rFonts w:cs="Times"/>
              </w:rPr>
            </w:pPr>
            <w:r>
              <w:rPr>
                <w:rFonts w:eastAsia="DengXian" w:cs="Times"/>
                <w:lang w:eastAsia="zh-CN" w:bidi="ar"/>
              </w:rPr>
              <w:t xml:space="preserve">Note 2: </w:t>
            </w:r>
            <w:proofErr w:type="spellStart"/>
            <w:r>
              <w:rPr>
                <w:rFonts w:eastAsia="DengXian" w:cs="Times"/>
                <w:lang w:eastAsia="zh-CN" w:bidi="ar"/>
              </w:rPr>
              <w:t>gNB</w:t>
            </w:r>
            <w:proofErr w:type="spellEnd"/>
            <w:r>
              <w:rPr>
                <w:rFonts w:eastAsia="DengXian" w:cs="Times"/>
                <w:lang w:eastAsia="zh-CN" w:bidi="ar"/>
              </w:rPr>
              <w:t xml:space="preserve"> is expected to provide valid assistance information of the target cell to UE.</w:t>
            </w:r>
          </w:p>
          <w:p w14:paraId="11CB9160" w14:textId="77777777" w:rsidR="00B7327B" w:rsidRDefault="00B7327B" w:rsidP="00B7327B">
            <w:pPr>
              <w:jc w:val="both"/>
              <w:rPr>
                <w:rFonts w:cs="Times"/>
                <w:lang w:eastAsia="zh-CN"/>
              </w:rPr>
            </w:pPr>
            <w:r>
              <w:rPr>
                <w:rFonts w:eastAsia="DengXian" w:cs="Times"/>
                <w:lang w:eastAsia="zh-CN" w:bidi="ar"/>
              </w:rPr>
              <w:t xml:space="preserve">Note 3: </w:t>
            </w:r>
            <w:proofErr w:type="spellStart"/>
            <w:r>
              <w:rPr>
                <w:rFonts w:eastAsia="DengXian" w:cs="Times"/>
                <w:lang w:eastAsia="zh-CN" w:bidi="ar"/>
              </w:rPr>
              <w:t>gNB</w:t>
            </w:r>
            <w:proofErr w:type="spellEnd"/>
            <w:r>
              <w:rPr>
                <w:rFonts w:eastAsia="DengXian" w:cs="Times"/>
                <w:lang w:eastAsia="zh-CN" w:bidi="ar"/>
              </w:rPr>
              <w:t xml:space="preserve"> is expected to ensure the UE can perform the UL transmission while respecting common TA and UE processing time.</w:t>
            </w:r>
          </w:p>
          <w:p w14:paraId="07720029" w14:textId="77777777" w:rsidR="00B7327B" w:rsidRDefault="00B7327B" w:rsidP="00300956"/>
          <w:p w14:paraId="25B57C9F" w14:textId="77777777" w:rsidR="00B7327B" w:rsidRDefault="00B7327B" w:rsidP="00300956">
            <w:r>
              <w:t>(….)</w:t>
            </w:r>
          </w:p>
          <w:p w14:paraId="037FEE05" w14:textId="77777777" w:rsidR="00B7327B" w:rsidRDefault="00B7327B" w:rsidP="00300956"/>
          <w:p w14:paraId="55189A92" w14:textId="77777777" w:rsidR="00B7327B" w:rsidRDefault="00B7327B" w:rsidP="00B7327B">
            <w:pPr>
              <w:spacing w:after="120"/>
              <w:rPr>
                <w:rFonts w:eastAsia="Malgun Gothic"/>
                <w:lang w:eastAsia="zh-CN"/>
              </w:rPr>
            </w:pPr>
            <w:r w:rsidRPr="00B7327B">
              <w:rPr>
                <w:rFonts w:eastAsia="DengXian"/>
                <w:highlight w:val="yellow"/>
                <w:lang w:eastAsia="zh-CN" w:bidi="ar"/>
              </w:rPr>
              <w:t>RAN1 respectfully asks RAN4 whether RAN1’s assumption in Note 1 is correct.</w:t>
            </w:r>
          </w:p>
          <w:p w14:paraId="596DE4E1" w14:textId="3E7AAE5D" w:rsidR="00B7327B" w:rsidRDefault="00B7327B" w:rsidP="00300956"/>
        </w:tc>
      </w:tr>
    </w:tbl>
    <w:p w14:paraId="08E36505" w14:textId="77777777" w:rsidR="00B7327B" w:rsidRDefault="00B7327B" w:rsidP="00300956"/>
    <w:p w14:paraId="0E01F3C5" w14:textId="41A9D29C" w:rsidR="00B7327B" w:rsidRDefault="00B7327B" w:rsidP="00300956"/>
    <w:p w14:paraId="78DB6ECC" w14:textId="5AEB267B" w:rsidR="00245D15" w:rsidRDefault="00B7327B" w:rsidP="00B7327B">
      <w:r>
        <w:t xml:space="preserve">In what regards the requirements for UL transmissions, the first transmission on the target cell on a RACH-less transmission is expected to be performed in one of the following channels: PUCCH or PUSCH transmission. As such, it must follow the requirements for PUCCH or PUSCH </w:t>
      </w:r>
      <w:r w:rsidR="00245D15">
        <w:t xml:space="preserve">for first transmission </w:t>
      </w:r>
      <w:r>
        <w:t>on the target cell already</w:t>
      </w:r>
      <w:r w:rsidR="00245D15">
        <w:t xml:space="preserve">. This was captured for terrestrial UEs, when updating the requirements to include RACH-less activation/deactivation of SCG (NR) of for the RACH-less HO in LTE, and similar must be done </w:t>
      </w:r>
      <w:proofErr w:type="spellStart"/>
      <w:r w:rsidR="00245D15">
        <w:t>done</w:t>
      </w:r>
      <w:proofErr w:type="spellEnd"/>
      <w:r w:rsidR="00245D15">
        <w:t xml:space="preserve"> for NTN:</w:t>
      </w:r>
    </w:p>
    <w:tbl>
      <w:tblPr>
        <w:tblStyle w:val="TableGrid"/>
        <w:tblW w:w="0" w:type="auto"/>
        <w:tblLook w:val="04A0" w:firstRow="1" w:lastRow="0" w:firstColumn="1" w:lastColumn="0" w:noHBand="0" w:noVBand="1"/>
      </w:tblPr>
      <w:tblGrid>
        <w:gridCol w:w="9617"/>
      </w:tblGrid>
      <w:tr w:rsidR="00245D15" w14:paraId="30F14E18" w14:textId="77777777" w:rsidTr="00245D15">
        <w:tc>
          <w:tcPr>
            <w:tcW w:w="9617" w:type="dxa"/>
          </w:tcPr>
          <w:p w14:paraId="6962BF9C" w14:textId="1C2DA218" w:rsidR="00245D15" w:rsidRPr="00245D15" w:rsidRDefault="00245D15" w:rsidP="00B7327B">
            <w:pPr>
              <w:rPr>
                <w:b/>
                <w:bCs/>
                <w:u w:val="single"/>
              </w:rPr>
            </w:pPr>
            <w:r w:rsidRPr="00245D15">
              <w:rPr>
                <w:b/>
                <w:bCs/>
                <w:u w:val="single"/>
              </w:rPr>
              <w:t xml:space="preserve">TS 36.133 </w:t>
            </w:r>
            <w:r>
              <w:rPr>
                <w:b/>
                <w:bCs/>
                <w:u w:val="single"/>
              </w:rPr>
              <w:fldChar w:fldCharType="begin"/>
            </w:r>
            <w:r>
              <w:rPr>
                <w:b/>
                <w:bCs/>
                <w:u w:val="single"/>
              </w:rPr>
              <w:instrText xml:space="preserve"> REF _Ref127521019 \r \h </w:instrText>
            </w:r>
            <w:r>
              <w:rPr>
                <w:b/>
                <w:bCs/>
                <w:u w:val="single"/>
              </w:rPr>
            </w:r>
            <w:r>
              <w:rPr>
                <w:b/>
                <w:bCs/>
                <w:u w:val="single"/>
              </w:rPr>
              <w:fldChar w:fldCharType="separate"/>
            </w:r>
            <w:r>
              <w:rPr>
                <w:b/>
                <w:bCs/>
                <w:u w:val="single"/>
              </w:rPr>
              <w:t>[4]</w:t>
            </w:r>
            <w:r>
              <w:rPr>
                <w:b/>
                <w:bCs/>
                <w:u w:val="single"/>
              </w:rPr>
              <w:fldChar w:fldCharType="end"/>
            </w:r>
          </w:p>
          <w:p w14:paraId="3FEFADC1" w14:textId="77777777" w:rsidR="00245D15" w:rsidRDefault="00245D15" w:rsidP="00245D15">
            <w:pPr>
              <w:pStyle w:val="Heading3"/>
              <w:numPr>
                <w:ilvl w:val="0"/>
                <w:numId w:val="0"/>
              </w:numPr>
              <w:ind w:left="720" w:hanging="720"/>
              <w:outlineLvl w:val="2"/>
            </w:pPr>
            <w:bookmarkStart w:id="5" w:name="_Toc383690743"/>
            <w:bookmarkStart w:id="6" w:name="_Toc127521242"/>
            <w:r>
              <w:rPr>
                <w:rFonts w:cs="v4.2.0"/>
              </w:rPr>
              <w:lastRenderedPageBreak/>
              <w:t>7.1.2</w:t>
            </w:r>
            <w:r>
              <w:rPr>
                <w:rFonts w:cs="v4.2.0"/>
              </w:rPr>
              <w:tab/>
              <w:t>Requirements</w:t>
            </w:r>
            <w:bookmarkEnd w:id="5"/>
            <w:bookmarkEnd w:id="6"/>
          </w:p>
          <w:p w14:paraId="360ACA3F" w14:textId="77777777" w:rsidR="00245D15" w:rsidRDefault="00245D15" w:rsidP="00245D15">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xml:space="preserve">. This requirement applies when it is the first transmission in a DRX, </w:t>
            </w:r>
            <w:proofErr w:type="spellStart"/>
            <w:r>
              <w:rPr>
                <w:rFonts w:cs="v4.2.0"/>
              </w:rPr>
              <w:t>eDRX_CONN</w:t>
            </w:r>
            <w:proofErr w:type="spellEnd"/>
            <w:r>
              <w:rPr>
                <w:rFonts w:cs="v4.2.0"/>
              </w:rPr>
              <w:t xml:space="preserve"> cycle for PUCCH, SPUCCH, PUSCH of subframe, slot or </w:t>
            </w:r>
            <w:proofErr w:type="spellStart"/>
            <w:r>
              <w:rPr>
                <w:rFonts w:cs="v4.2.0"/>
              </w:rPr>
              <w:t>subslot</w:t>
            </w:r>
            <w:proofErr w:type="spellEnd"/>
            <w:r>
              <w:rPr>
                <w:rFonts w:cs="v4.2.0"/>
              </w:rPr>
              <w:t xml:space="preserve"> duration and SRS, </w:t>
            </w:r>
            <w:r w:rsidRPr="00245D15">
              <w:rPr>
                <w:rFonts w:cs="v4.2.0"/>
                <w:highlight w:val="yellow"/>
                <w:lang w:eastAsia="zh-CN"/>
              </w:rPr>
              <w:t>or it is the first transmission after RACH-less handover,</w:t>
            </w:r>
            <w:r>
              <w:rPr>
                <w:rFonts w:cs="v4.2.0"/>
                <w:lang w:eastAsia="zh-CN"/>
              </w:rPr>
              <w:t xml:space="preserve"> </w:t>
            </w:r>
            <w:r>
              <w:rPr>
                <w:rFonts w:cs="v4.2.0"/>
              </w:rPr>
              <w:t>or it is the PRACH transmission.</w:t>
            </w:r>
          </w:p>
          <w:p w14:paraId="5962D513" w14:textId="77777777" w:rsidR="00245D15" w:rsidRDefault="00245D15" w:rsidP="00245D15">
            <w:pPr>
              <w:rPr>
                <w:rFonts w:cs="v4.2.0"/>
              </w:rPr>
            </w:pPr>
          </w:p>
          <w:p w14:paraId="55906CC8" w14:textId="77777777" w:rsidR="00245D15" w:rsidRDefault="00245D15" w:rsidP="00245D15">
            <w:pPr>
              <w:rPr>
                <w:rFonts w:cs="v4.2.0"/>
              </w:rPr>
            </w:pPr>
          </w:p>
          <w:p w14:paraId="33174A9A" w14:textId="0D7ED242" w:rsidR="00245D15" w:rsidRDefault="00245D15" w:rsidP="00245D15">
            <w:r w:rsidRPr="00245D15">
              <w:rPr>
                <w:b/>
                <w:bCs/>
                <w:u w:val="single"/>
              </w:rPr>
              <w:t>TS 38.133</w:t>
            </w:r>
            <w:r>
              <w:rPr>
                <w:b/>
                <w:bCs/>
                <w:u w:val="single"/>
              </w:rPr>
              <w:t xml:space="preserve"> </w:t>
            </w:r>
            <w:r>
              <w:rPr>
                <w:b/>
                <w:bCs/>
                <w:u w:val="single"/>
              </w:rPr>
              <w:fldChar w:fldCharType="begin"/>
            </w:r>
            <w:r>
              <w:rPr>
                <w:b/>
                <w:bCs/>
                <w:u w:val="single"/>
              </w:rPr>
              <w:instrText xml:space="preserve"> REF _Ref127521034 \r \h </w:instrText>
            </w:r>
            <w:r>
              <w:rPr>
                <w:b/>
                <w:bCs/>
                <w:u w:val="single"/>
              </w:rPr>
            </w:r>
            <w:r>
              <w:rPr>
                <w:b/>
                <w:bCs/>
                <w:u w:val="single"/>
              </w:rPr>
              <w:fldChar w:fldCharType="separate"/>
            </w:r>
            <w:r>
              <w:rPr>
                <w:b/>
                <w:bCs/>
                <w:u w:val="single"/>
              </w:rPr>
              <w:t>[2]</w:t>
            </w:r>
            <w:r>
              <w:rPr>
                <w:b/>
                <w:bCs/>
                <w:u w:val="single"/>
              </w:rPr>
              <w:fldChar w:fldCharType="end"/>
            </w:r>
          </w:p>
          <w:p w14:paraId="5FD5E14A" w14:textId="77777777" w:rsidR="00245D15" w:rsidRDefault="00245D15" w:rsidP="00245D15">
            <w:pPr>
              <w:pStyle w:val="Heading3"/>
              <w:numPr>
                <w:ilvl w:val="0"/>
                <w:numId w:val="0"/>
              </w:numPr>
              <w:ind w:left="720" w:hanging="720"/>
              <w:outlineLvl w:val="2"/>
            </w:pPr>
            <w:bookmarkStart w:id="7" w:name="_Toc127521243"/>
            <w:r>
              <w:t>7.1.2</w:t>
            </w:r>
            <w:r>
              <w:tab/>
              <w:t>Requirements</w:t>
            </w:r>
            <w:bookmarkEnd w:id="7"/>
          </w:p>
          <w:p w14:paraId="2B30BEF5" w14:textId="77777777" w:rsidR="00245D15" w:rsidRDefault="00245D15" w:rsidP="00245D15">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081A8623" w14:textId="77777777" w:rsidR="00245D15" w:rsidRDefault="00245D15" w:rsidP="00245D15">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w:t>
            </w:r>
            <w:r w:rsidRPr="00245D15">
              <w:rPr>
                <w:highlight w:val="yellow"/>
              </w:rPr>
              <w:t xml:space="preserve">or it is the first transmission sent on the </w:t>
            </w:r>
            <w:proofErr w:type="spellStart"/>
            <w:r w:rsidRPr="00245D15">
              <w:rPr>
                <w:highlight w:val="yellow"/>
              </w:rPr>
              <w:t>PSCell</w:t>
            </w:r>
            <w:proofErr w:type="spellEnd"/>
            <w:r w:rsidRPr="00245D15">
              <w:rPr>
                <w:highlight w:val="yellow"/>
              </w:rPr>
              <w:t xml:space="preserve"> for activating the deactivated SCG without RACH.</w:t>
            </w:r>
          </w:p>
          <w:p w14:paraId="4A68C8EF" w14:textId="3AA04F84" w:rsidR="00245D15" w:rsidRDefault="00245D15" w:rsidP="00245D15"/>
        </w:tc>
      </w:tr>
    </w:tbl>
    <w:p w14:paraId="5CEF21FA" w14:textId="3BC7BE47" w:rsidR="00B7327B" w:rsidRDefault="00B7327B" w:rsidP="00B7327B">
      <w:r>
        <w:lastRenderedPageBreak/>
        <w:t xml:space="preserve"> </w:t>
      </w:r>
    </w:p>
    <w:p w14:paraId="12E854DF" w14:textId="760CB9CA" w:rsidR="00B7327B" w:rsidRDefault="00B7327B" w:rsidP="00B7327B"/>
    <w:p w14:paraId="61405EDC" w14:textId="29DBE512" w:rsidR="00B7327B" w:rsidRDefault="1DF675A2" w:rsidP="00B7327B">
      <w:pPr>
        <w:pStyle w:val="RAN4proposal"/>
      </w:pPr>
      <w:bookmarkStart w:id="8" w:name="_Toc127521244"/>
      <w:bookmarkStart w:id="9" w:name="_Toc127521440"/>
      <w:bookmarkStart w:id="10" w:name="_Toc127521547"/>
      <w:r>
        <w:t xml:space="preserve">The UL synchronization requirements for UE transmit timing must be applied </w:t>
      </w:r>
      <w:r w:rsidR="00245D15">
        <w:t>from the first</w:t>
      </w:r>
      <w:r>
        <w:t xml:space="preserve"> transmission in the target cell</w:t>
      </w:r>
      <w:r w:rsidR="00EB711C">
        <w:t xml:space="preserve">, which becomes the serving cell upon HO execution. </w:t>
      </w:r>
      <w:r>
        <w:t xml:space="preserve">. </w:t>
      </w:r>
      <w:bookmarkEnd w:id="8"/>
      <w:bookmarkEnd w:id="9"/>
      <w:bookmarkEnd w:id="10"/>
    </w:p>
    <w:p w14:paraId="5A0C5B3A" w14:textId="2714AF1E" w:rsidR="00B7327B" w:rsidRDefault="00B7327B" w:rsidP="00B7327B"/>
    <w:p w14:paraId="5F8ECCB7" w14:textId="4782239C" w:rsidR="00B7327B" w:rsidRDefault="00B7327B" w:rsidP="00B7327B">
      <w:r>
        <w:t xml:space="preserve">But regarding the discussion provided by RAN1, further considerations need to be </w:t>
      </w:r>
      <w:r w:rsidR="00DB25C2">
        <w:t>considered</w:t>
      </w:r>
      <w:r>
        <w:t xml:space="preserve"> by RAN4 when designing proper transmit timing requirements. </w:t>
      </w:r>
    </w:p>
    <w:p w14:paraId="3398D397" w14:textId="7C40A0A8" w:rsidR="00247D13" w:rsidRDefault="00B7327B" w:rsidP="00247D13">
      <w:pPr>
        <w:pStyle w:val="ListParagraph"/>
        <w:numPr>
          <w:ilvl w:val="0"/>
          <w:numId w:val="28"/>
        </w:numPr>
      </w:pPr>
      <w:r>
        <w:t xml:space="preserve">State of the art for RACH-less HO: </w:t>
      </w:r>
      <w:r w:rsidR="00247D13">
        <w:t xml:space="preserve">In Rel-14, when the RACH-less HO is configured, the UE is informed by the network via the </w:t>
      </w:r>
      <w:r w:rsidR="00245D15">
        <w:t>parameter</w:t>
      </w:r>
      <w:r w:rsidR="00247D13">
        <w:t xml:space="preserve"> </w:t>
      </w:r>
      <w:r w:rsidR="00245D15" w:rsidRPr="00245D15">
        <w:rPr>
          <w:i/>
          <w:iCs/>
          <w:lang w:val="en-GB"/>
        </w:rPr>
        <w:t>targetTA-r14</w:t>
      </w:r>
      <w:r w:rsidR="00247D13">
        <w:t xml:space="preserve">which timing advance value to be used in the target cell. As we can see the values were set to be one of the active TA </w:t>
      </w:r>
      <w:r w:rsidR="00380835">
        <w:t>groups (PTAG or STAG)</w:t>
      </w:r>
      <w:r w:rsidR="00247D13">
        <w:t xml:space="preserve"> used by the UE or zero (when configured for small cells, where the network knows in advance the value of TA to be small). When the RACH-less HO was first implemented there was no pre-compensation components of TA due to service link delay nor common delay in the feeder link. </w:t>
      </w:r>
    </w:p>
    <w:p w14:paraId="043D13E6" w14:textId="36310EE2" w:rsidR="00380835" w:rsidRDefault="00380835" w:rsidP="00380835">
      <w:pPr>
        <w:pStyle w:val="ListParagraph"/>
      </w:pPr>
    </w:p>
    <w:tbl>
      <w:tblPr>
        <w:tblStyle w:val="TableGrid"/>
        <w:tblW w:w="0" w:type="auto"/>
        <w:tblInd w:w="720" w:type="dxa"/>
        <w:tblLook w:val="04A0" w:firstRow="1" w:lastRow="0" w:firstColumn="1" w:lastColumn="0" w:noHBand="0" w:noVBand="1"/>
      </w:tblPr>
      <w:tblGrid>
        <w:gridCol w:w="8897"/>
      </w:tblGrid>
      <w:tr w:rsidR="00380835" w14:paraId="2AF47827" w14:textId="77777777" w:rsidTr="00380835">
        <w:tc>
          <w:tcPr>
            <w:tcW w:w="9617" w:type="dxa"/>
          </w:tcPr>
          <w:p w14:paraId="6D2AE21C" w14:textId="33209EE9" w:rsidR="00380835" w:rsidRPr="00380835" w:rsidRDefault="00380835" w:rsidP="00380835">
            <w:pPr>
              <w:jc w:val="both"/>
            </w:pPr>
            <w:r w:rsidRPr="008349B9">
              <w:rPr>
                <w:b/>
                <w:bCs/>
                <w:u w:val="single"/>
              </w:rPr>
              <w:t>TS 36.</w:t>
            </w:r>
            <w:r w:rsidRPr="00380835">
              <w:rPr>
                <w:b/>
                <w:bCs/>
                <w:u w:val="single"/>
              </w:rPr>
              <w:t xml:space="preserve">331 – on the </w:t>
            </w:r>
            <m:oMath>
              <m:sSub>
                <m:sSubPr>
                  <m:ctrlPr>
                    <w:rPr>
                      <w:rFonts w:ascii="Cambria Math" w:hAnsi="Cambria Math" w:cs="Arial"/>
                      <w:b/>
                      <w:bCs/>
                      <w:u w:val="single"/>
                    </w:rPr>
                  </m:ctrlPr>
                </m:sSubPr>
                <m:e>
                  <m:r>
                    <m:rPr>
                      <m:sty m:val="bi"/>
                    </m:rPr>
                    <w:rPr>
                      <w:rFonts w:ascii="Cambria Math" w:hAnsi="Cambria Math" w:cs="Arial"/>
                      <w:u w:val="single"/>
                    </w:rPr>
                    <m:t>N</m:t>
                  </m:r>
                </m:e>
                <m:sub>
                  <m:r>
                    <m:rPr>
                      <m:nor/>
                    </m:rPr>
                    <w:rPr>
                      <w:rFonts w:ascii="Arial" w:hAnsi="Arial" w:cs="Arial"/>
                      <w:b/>
                      <w:bCs/>
                      <w:u w:val="single"/>
                    </w:rPr>
                    <m:t>TA</m:t>
                  </m:r>
                </m:sub>
              </m:sSub>
            </m:oMath>
            <w:r w:rsidRPr="00380835">
              <w:rPr>
                <w:rFonts w:eastAsiaTheme="minorEastAsia"/>
                <w:b/>
                <w:bCs/>
                <w:u w:val="single"/>
              </w:rPr>
              <w:t xml:space="preserve"> </w:t>
            </w:r>
            <w:r>
              <w:rPr>
                <w:rFonts w:eastAsiaTheme="minorEastAsia"/>
                <w:b/>
                <w:bCs/>
                <w:u w:val="single"/>
              </w:rPr>
              <w:t>configuration</w:t>
            </w:r>
            <w:r w:rsidRPr="00380835">
              <w:rPr>
                <w:rFonts w:eastAsiaTheme="minorEastAsia"/>
                <w:b/>
                <w:bCs/>
                <w:u w:val="single"/>
              </w:rPr>
              <w:t xml:space="preserve"> to be used when RACH-less HO is performed</w:t>
            </w:r>
            <w:r w:rsidR="00245D15">
              <w:rPr>
                <w:rFonts w:eastAsiaTheme="minorEastAsia"/>
                <w:b/>
                <w:bCs/>
                <w:u w:val="single"/>
              </w:rPr>
              <w:t xml:space="preserve"> </w:t>
            </w:r>
            <w:r w:rsidR="00245D15">
              <w:rPr>
                <w:rFonts w:eastAsiaTheme="minorEastAsia"/>
                <w:b/>
                <w:bCs/>
                <w:u w:val="single"/>
              </w:rPr>
              <w:fldChar w:fldCharType="begin"/>
            </w:r>
            <w:r w:rsidR="00245D15">
              <w:rPr>
                <w:rFonts w:eastAsiaTheme="minorEastAsia"/>
                <w:b/>
                <w:bCs/>
                <w:u w:val="single"/>
              </w:rPr>
              <w:instrText xml:space="preserve"> REF _Ref127521048 \r \h </w:instrText>
            </w:r>
            <w:r w:rsidR="00245D15">
              <w:rPr>
                <w:rFonts w:eastAsiaTheme="minorEastAsia"/>
                <w:b/>
                <w:bCs/>
                <w:u w:val="single"/>
              </w:rPr>
            </w:r>
            <w:r w:rsidR="00245D15">
              <w:rPr>
                <w:rFonts w:eastAsiaTheme="minorEastAsia"/>
                <w:b/>
                <w:bCs/>
                <w:u w:val="single"/>
              </w:rPr>
              <w:fldChar w:fldCharType="separate"/>
            </w:r>
            <w:r w:rsidR="00245D15">
              <w:rPr>
                <w:rFonts w:eastAsiaTheme="minorEastAsia"/>
                <w:b/>
                <w:bCs/>
                <w:u w:val="single"/>
              </w:rPr>
              <w:t>[3]</w:t>
            </w:r>
            <w:r w:rsidR="00245D15">
              <w:rPr>
                <w:rFonts w:eastAsiaTheme="minorEastAsia"/>
                <w:b/>
                <w:bCs/>
                <w:u w:val="single"/>
              </w:rPr>
              <w:fldChar w:fldCharType="end"/>
            </w:r>
            <w:r w:rsidRPr="00380835">
              <w:rPr>
                <w:rFonts w:eastAsiaTheme="minorEastAsia"/>
                <w:b/>
                <w:bCs/>
                <w:u w:val="single"/>
              </w:rPr>
              <w:t>:</w:t>
            </w:r>
          </w:p>
          <w:p w14:paraId="2131446F" w14:textId="77777777" w:rsidR="00380835" w:rsidRDefault="00380835" w:rsidP="00380835">
            <w:pPr>
              <w:jc w:val="both"/>
            </w:pPr>
          </w:p>
          <w:p w14:paraId="7A1B1E54" w14:textId="77777777" w:rsidR="00380835" w:rsidRPr="00245D15" w:rsidRDefault="00380835" w:rsidP="00380835">
            <w:pPr>
              <w:pStyle w:val="PL"/>
              <w:shd w:val="clear" w:color="auto" w:fill="E6E6E6"/>
              <w:rPr>
                <w:lang w:val="pt-BR" w:eastAsia="ja-JP"/>
              </w:rPr>
            </w:pPr>
            <w:r w:rsidRPr="00245D15">
              <w:rPr>
                <w:lang w:val="pt-BR"/>
              </w:rPr>
              <w:t>RACH-Skip-r14 ::=</w:t>
            </w:r>
            <w:r w:rsidRPr="00245D15">
              <w:rPr>
                <w:lang w:val="pt-BR"/>
              </w:rPr>
              <w:tab/>
            </w:r>
            <w:r w:rsidRPr="00245D15">
              <w:rPr>
                <w:lang w:val="pt-BR"/>
              </w:rPr>
              <w:tab/>
            </w:r>
            <w:r w:rsidRPr="00245D15">
              <w:rPr>
                <w:lang w:val="pt-BR"/>
              </w:rPr>
              <w:tab/>
            </w:r>
            <w:r w:rsidRPr="00245D15">
              <w:rPr>
                <w:lang w:val="pt-BR"/>
              </w:rPr>
              <w:tab/>
            </w:r>
            <w:r w:rsidRPr="00245D15">
              <w:rPr>
                <w:lang w:val="pt-BR"/>
              </w:rPr>
              <w:tab/>
              <w:t>SEQUENCE {</w:t>
            </w:r>
          </w:p>
          <w:p w14:paraId="7D676BB5" w14:textId="77777777" w:rsidR="00380835" w:rsidRPr="00245D15" w:rsidRDefault="00380835" w:rsidP="00380835">
            <w:pPr>
              <w:pStyle w:val="PL"/>
              <w:shd w:val="clear" w:color="auto" w:fill="E6E6E6"/>
              <w:rPr>
                <w:lang w:val="pt-BR"/>
              </w:rPr>
            </w:pPr>
            <w:r w:rsidRPr="00245D15">
              <w:rPr>
                <w:lang w:val="pt-BR"/>
              </w:rPr>
              <w:tab/>
              <w:t>targetTA-r14</w:t>
            </w:r>
            <w:r w:rsidRPr="00245D15">
              <w:rPr>
                <w:lang w:val="pt-BR"/>
              </w:rPr>
              <w:tab/>
            </w:r>
            <w:r w:rsidRPr="00245D15">
              <w:rPr>
                <w:lang w:val="pt-BR"/>
              </w:rPr>
              <w:tab/>
            </w:r>
            <w:r w:rsidRPr="00245D15">
              <w:rPr>
                <w:lang w:val="pt-BR"/>
              </w:rPr>
              <w:tab/>
            </w:r>
            <w:r w:rsidRPr="00245D15">
              <w:rPr>
                <w:lang w:val="pt-BR"/>
              </w:rPr>
              <w:tab/>
            </w:r>
            <w:r w:rsidRPr="00245D15">
              <w:rPr>
                <w:lang w:val="pt-BR"/>
              </w:rPr>
              <w:tab/>
              <w:t>CHOICE {</w:t>
            </w:r>
          </w:p>
          <w:p w14:paraId="039BEDE0" w14:textId="77777777" w:rsidR="00380835" w:rsidRPr="008349B9" w:rsidRDefault="00380835" w:rsidP="00380835">
            <w:pPr>
              <w:pStyle w:val="PL"/>
              <w:shd w:val="clear" w:color="auto" w:fill="E6E6E6"/>
              <w:rPr>
                <w:lang w:val="pt-BR"/>
              </w:rPr>
            </w:pPr>
            <w:r w:rsidRPr="00245D15">
              <w:rPr>
                <w:lang w:val="pt-BR"/>
              </w:rPr>
              <w:tab/>
            </w:r>
            <w:r w:rsidRPr="00245D15">
              <w:rPr>
                <w:lang w:val="pt-BR"/>
              </w:rPr>
              <w:tab/>
            </w:r>
            <w:r w:rsidRPr="008349B9">
              <w:rPr>
                <w:lang w:val="pt-BR"/>
              </w:rPr>
              <w:t>ta0-r14</w:t>
            </w:r>
            <w:r w:rsidRPr="008349B9">
              <w:rPr>
                <w:lang w:val="pt-BR"/>
              </w:rPr>
              <w:tab/>
            </w:r>
            <w:r w:rsidRPr="008349B9">
              <w:rPr>
                <w:lang w:val="pt-BR"/>
              </w:rPr>
              <w:tab/>
            </w:r>
            <w:r w:rsidRPr="008349B9">
              <w:rPr>
                <w:lang w:val="pt-BR"/>
              </w:rPr>
              <w:tab/>
            </w:r>
            <w:r w:rsidRPr="008349B9">
              <w:rPr>
                <w:lang w:val="pt-BR"/>
              </w:rPr>
              <w:tab/>
            </w:r>
            <w:r w:rsidRPr="008349B9">
              <w:rPr>
                <w:lang w:val="pt-BR"/>
              </w:rPr>
              <w:tab/>
            </w:r>
            <w:r w:rsidRPr="008349B9">
              <w:rPr>
                <w:lang w:val="pt-BR"/>
              </w:rPr>
              <w:tab/>
            </w:r>
            <w:r w:rsidRPr="008349B9">
              <w:rPr>
                <w:lang w:val="pt-BR"/>
              </w:rPr>
              <w:tab/>
              <w:t>NULL,</w:t>
            </w:r>
          </w:p>
          <w:p w14:paraId="10016C3D" w14:textId="77777777" w:rsidR="00380835" w:rsidRPr="008349B9" w:rsidRDefault="00380835" w:rsidP="00380835">
            <w:pPr>
              <w:pStyle w:val="PL"/>
              <w:shd w:val="clear" w:color="auto" w:fill="E6E6E6"/>
              <w:rPr>
                <w:lang w:val="pt-BR"/>
              </w:rPr>
            </w:pPr>
            <w:r w:rsidRPr="008349B9">
              <w:rPr>
                <w:lang w:val="pt-BR"/>
              </w:rPr>
              <w:tab/>
            </w:r>
            <w:r w:rsidRPr="008349B9">
              <w:rPr>
                <w:lang w:val="pt-BR"/>
              </w:rPr>
              <w:tab/>
              <w:t>mcg-PTAG-r14</w:t>
            </w:r>
            <w:r w:rsidRPr="008349B9">
              <w:rPr>
                <w:lang w:val="pt-BR"/>
              </w:rPr>
              <w:tab/>
            </w:r>
            <w:r w:rsidRPr="008349B9">
              <w:rPr>
                <w:lang w:val="pt-BR"/>
              </w:rPr>
              <w:tab/>
            </w:r>
            <w:r w:rsidRPr="008349B9">
              <w:rPr>
                <w:lang w:val="pt-BR"/>
              </w:rPr>
              <w:tab/>
            </w:r>
            <w:r w:rsidRPr="008349B9">
              <w:rPr>
                <w:lang w:val="pt-BR"/>
              </w:rPr>
              <w:tab/>
            </w:r>
            <w:r w:rsidRPr="008349B9">
              <w:rPr>
                <w:lang w:val="pt-BR"/>
              </w:rPr>
              <w:tab/>
            </w:r>
            <w:r w:rsidRPr="008349B9">
              <w:rPr>
                <w:lang w:val="pt-BR"/>
              </w:rPr>
              <w:tab/>
              <w:t>NULL,</w:t>
            </w:r>
          </w:p>
          <w:p w14:paraId="21A22D0A" w14:textId="77777777" w:rsidR="00380835" w:rsidRPr="008349B9" w:rsidRDefault="00380835" w:rsidP="00380835">
            <w:pPr>
              <w:pStyle w:val="PL"/>
              <w:shd w:val="clear" w:color="auto" w:fill="E6E6E6"/>
              <w:rPr>
                <w:lang w:val="pt-BR"/>
              </w:rPr>
            </w:pPr>
            <w:r w:rsidRPr="008349B9">
              <w:rPr>
                <w:lang w:val="pt-BR"/>
              </w:rPr>
              <w:tab/>
            </w:r>
            <w:r w:rsidRPr="008349B9">
              <w:rPr>
                <w:lang w:val="pt-BR"/>
              </w:rPr>
              <w:tab/>
              <w:t>scg-PTAG-r14</w:t>
            </w:r>
            <w:r w:rsidRPr="008349B9">
              <w:rPr>
                <w:lang w:val="pt-BR"/>
              </w:rPr>
              <w:tab/>
            </w:r>
            <w:r w:rsidRPr="008349B9">
              <w:rPr>
                <w:lang w:val="pt-BR"/>
              </w:rPr>
              <w:tab/>
            </w:r>
            <w:r w:rsidRPr="008349B9">
              <w:rPr>
                <w:lang w:val="pt-BR"/>
              </w:rPr>
              <w:tab/>
            </w:r>
            <w:r w:rsidRPr="008349B9">
              <w:rPr>
                <w:lang w:val="pt-BR"/>
              </w:rPr>
              <w:tab/>
            </w:r>
            <w:r w:rsidRPr="008349B9">
              <w:rPr>
                <w:lang w:val="pt-BR"/>
              </w:rPr>
              <w:tab/>
            </w:r>
            <w:r w:rsidRPr="008349B9">
              <w:rPr>
                <w:lang w:val="pt-BR"/>
              </w:rPr>
              <w:tab/>
              <w:t>NULL,</w:t>
            </w:r>
          </w:p>
          <w:p w14:paraId="65A69A0B" w14:textId="77777777" w:rsidR="00380835" w:rsidRPr="008349B9" w:rsidRDefault="00380835" w:rsidP="00380835">
            <w:pPr>
              <w:pStyle w:val="PL"/>
              <w:shd w:val="clear" w:color="auto" w:fill="E6E6E6"/>
              <w:rPr>
                <w:lang w:val="pt-BR"/>
              </w:rPr>
            </w:pPr>
            <w:r w:rsidRPr="008349B9">
              <w:rPr>
                <w:lang w:val="pt-BR"/>
              </w:rPr>
              <w:tab/>
            </w:r>
            <w:r w:rsidRPr="008349B9">
              <w:rPr>
                <w:lang w:val="pt-BR"/>
              </w:rPr>
              <w:tab/>
              <w:t>mcg-STAG-r14</w:t>
            </w:r>
            <w:r w:rsidRPr="008349B9">
              <w:rPr>
                <w:lang w:val="pt-BR"/>
              </w:rPr>
              <w:tab/>
            </w:r>
            <w:r w:rsidRPr="008349B9">
              <w:rPr>
                <w:lang w:val="pt-BR"/>
              </w:rPr>
              <w:tab/>
            </w:r>
            <w:r w:rsidRPr="008349B9">
              <w:rPr>
                <w:lang w:val="pt-BR"/>
              </w:rPr>
              <w:tab/>
            </w:r>
            <w:r w:rsidRPr="008349B9">
              <w:rPr>
                <w:lang w:val="pt-BR"/>
              </w:rPr>
              <w:tab/>
            </w:r>
            <w:r w:rsidRPr="008349B9">
              <w:rPr>
                <w:lang w:val="pt-BR"/>
              </w:rPr>
              <w:tab/>
              <w:t>STAG-Id-r11,</w:t>
            </w:r>
          </w:p>
          <w:p w14:paraId="437087CA" w14:textId="77777777" w:rsidR="00380835" w:rsidRPr="008349B9" w:rsidRDefault="00380835" w:rsidP="00380835">
            <w:pPr>
              <w:pStyle w:val="PL"/>
              <w:shd w:val="clear" w:color="auto" w:fill="E6E6E6"/>
              <w:rPr>
                <w:lang w:val="pt-BR"/>
              </w:rPr>
            </w:pPr>
            <w:r w:rsidRPr="008349B9">
              <w:rPr>
                <w:lang w:val="pt-BR"/>
              </w:rPr>
              <w:tab/>
            </w:r>
            <w:r w:rsidRPr="008349B9">
              <w:rPr>
                <w:lang w:val="pt-BR"/>
              </w:rPr>
              <w:tab/>
              <w:t>scg-STAG-r14</w:t>
            </w:r>
            <w:r w:rsidRPr="008349B9">
              <w:rPr>
                <w:lang w:val="pt-BR"/>
              </w:rPr>
              <w:tab/>
            </w:r>
            <w:r w:rsidRPr="008349B9">
              <w:rPr>
                <w:lang w:val="pt-BR"/>
              </w:rPr>
              <w:tab/>
            </w:r>
            <w:r w:rsidRPr="008349B9">
              <w:rPr>
                <w:lang w:val="pt-BR"/>
              </w:rPr>
              <w:tab/>
            </w:r>
            <w:r w:rsidRPr="008349B9">
              <w:rPr>
                <w:lang w:val="pt-BR"/>
              </w:rPr>
              <w:tab/>
            </w:r>
            <w:r w:rsidRPr="008349B9">
              <w:rPr>
                <w:lang w:val="pt-BR"/>
              </w:rPr>
              <w:tab/>
              <w:t>STAG-Id-r11</w:t>
            </w:r>
          </w:p>
          <w:p w14:paraId="4F162A85" w14:textId="77777777" w:rsidR="00380835" w:rsidRDefault="00380835" w:rsidP="00380835">
            <w:pPr>
              <w:pStyle w:val="PL"/>
              <w:shd w:val="clear" w:color="auto" w:fill="E6E6E6"/>
            </w:pPr>
            <w:r w:rsidRPr="008349B9">
              <w:rPr>
                <w:lang w:val="pt-BR"/>
              </w:rPr>
              <w:tab/>
            </w:r>
            <w:r>
              <w:t>},</w:t>
            </w:r>
          </w:p>
          <w:p w14:paraId="5A3B2B2E" w14:textId="77777777" w:rsidR="00380835" w:rsidRDefault="00380835" w:rsidP="00380835">
            <w:pPr>
              <w:pStyle w:val="ListParagraph"/>
              <w:ind w:left="0"/>
            </w:pPr>
          </w:p>
        </w:tc>
      </w:tr>
    </w:tbl>
    <w:p w14:paraId="1314D403" w14:textId="77777777" w:rsidR="00380835" w:rsidRDefault="00380835" w:rsidP="00380835">
      <w:pPr>
        <w:pStyle w:val="ListParagraph"/>
      </w:pPr>
    </w:p>
    <w:p w14:paraId="07369A8F" w14:textId="7534EB55" w:rsidR="00B7327B" w:rsidRPr="00B7327B" w:rsidRDefault="00247D13" w:rsidP="00247D13">
      <w:pPr>
        <w:pStyle w:val="RAN4observation0"/>
      </w:pPr>
      <w:bookmarkStart w:id="11" w:name="_Toc127521245"/>
      <w:bookmarkStart w:id="12" w:name="_Toc127521441"/>
      <w:bookmarkStart w:id="13" w:name="_Toc127521548"/>
      <w:r>
        <w:t xml:space="preserve">In legacy scenarios for RACH-less HO, there is no timing advance pre-compensation, and the components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common</m:t>
            </m:r>
          </m:sup>
        </m:sSubSup>
      </m:oMath>
      <w:r>
        <w:t xml:space="preserve">and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UE</m:t>
            </m:r>
          </m:sup>
        </m:sSubSup>
      </m:oMath>
      <w:r w:rsidR="00245D15">
        <w:t xml:space="preserve">, </w:t>
      </w:r>
      <w:r>
        <w:t xml:space="preserve"> are assumed to be zero.</w:t>
      </w:r>
      <w:bookmarkEnd w:id="11"/>
      <w:bookmarkEnd w:id="12"/>
      <w:bookmarkEnd w:id="13"/>
      <w:r>
        <w:t xml:space="preserve"> </w:t>
      </w:r>
      <w:r w:rsidR="00B7327B">
        <w:t xml:space="preserve"> </w:t>
      </w:r>
    </w:p>
    <w:p w14:paraId="119A34BA" w14:textId="67B2FC81" w:rsidR="00B7327B" w:rsidRDefault="00B7327B" w:rsidP="00300956"/>
    <w:p w14:paraId="588DCF28" w14:textId="7C87C0E2" w:rsidR="00247D13" w:rsidRDefault="00247D13" w:rsidP="00247D13">
      <w:pPr>
        <w:pStyle w:val="ListParagraph"/>
        <w:numPr>
          <w:ilvl w:val="0"/>
          <w:numId w:val="28"/>
        </w:numPr>
      </w:pPr>
      <w:r>
        <w:t>NTN has introduced the concept of TA pre-compensation, where the service link delay and the common delay in the feeder link are compensated by the components</w:t>
      </w:r>
      <w:r w:rsidR="00380835" w:rsidRPr="00380835">
        <w:rPr>
          <w:rFonts w:ascii="Arial" w:hAnsi="Arial" w:cs="Arial"/>
        </w:rPr>
        <w:t xml:space="preserve">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common</m:t>
            </m:r>
          </m:sup>
        </m:sSubSup>
      </m:oMath>
      <w:r>
        <w:t xml:space="preserve"> and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UE</m:t>
            </m:r>
          </m:sup>
        </m:sSubSup>
      </m:oMath>
      <w:r>
        <w:t xml:space="preserve">, both updated autonomously at the UE side. However, the component </w:t>
      </w:r>
      <m:oMath>
        <m:sSub>
          <m:sSubPr>
            <m:ctrlPr>
              <w:rPr>
                <w:rFonts w:ascii="Cambria Math" w:hAnsi="Cambria Math" w:cs="Arial"/>
              </w:rPr>
            </m:ctrlPr>
          </m:sSubPr>
          <m:e>
            <m:r>
              <w:rPr>
                <w:rFonts w:ascii="Cambria Math" w:hAnsi="Cambria Math" w:cs="Arial"/>
              </w:rPr>
              <m:t>N</m:t>
            </m:r>
          </m:e>
          <m:sub>
            <m:r>
              <m:rPr>
                <m:nor/>
              </m:rPr>
              <w:rPr>
                <w:rFonts w:ascii="Arial" w:hAnsi="Arial" w:cs="Arial"/>
              </w:rPr>
              <m:t>TA</m:t>
            </m:r>
          </m:sub>
        </m:sSub>
      </m:oMath>
      <w:r>
        <w:t xml:space="preserve"> is still valid and can be configured by the network. This – now residual- component of timing advance must be needed in many scenarios, one example being the case where the GNSS information at the UE side is not very accurate. </w:t>
      </w:r>
    </w:p>
    <w:p w14:paraId="0A795ECE" w14:textId="7AE52F3F" w:rsidR="00247D13" w:rsidRDefault="00247D13" w:rsidP="00247D13">
      <w:pPr>
        <w:pStyle w:val="RAN4observation0"/>
      </w:pPr>
      <w:bookmarkStart w:id="14" w:name="_Toc127521246"/>
      <w:bookmarkStart w:id="15" w:name="_Toc127521442"/>
      <w:bookmarkStart w:id="16" w:name="_Toc127521549"/>
      <w:r>
        <w:t>The legacy component of the timing advance is still used in NTN, and can be configured, for example for residual correction of the timing advance when the GNSS information at UE side is not very accurate.</w:t>
      </w:r>
      <w:bookmarkEnd w:id="14"/>
      <w:bookmarkEnd w:id="15"/>
      <w:bookmarkEnd w:id="16"/>
    </w:p>
    <w:p w14:paraId="43D16664" w14:textId="77777777" w:rsidR="00247D13" w:rsidRDefault="00247D13" w:rsidP="00247D13">
      <w:pPr>
        <w:pStyle w:val="RAN4observation0"/>
      </w:pPr>
      <w:bookmarkStart w:id="17" w:name="_Toc127521247"/>
      <w:bookmarkStart w:id="18" w:name="_Toc127521443"/>
      <w:bookmarkStart w:id="19" w:name="_Toc127521550"/>
      <w:r>
        <w:lastRenderedPageBreak/>
        <w:t>Depending on the satellite position, for the same inaccuracy on the GNSS information, the residual component of the timing advance might differ.</w:t>
      </w:r>
      <w:bookmarkEnd w:id="17"/>
      <w:bookmarkEnd w:id="18"/>
      <w:bookmarkEnd w:id="19"/>
      <w:r>
        <w:t xml:space="preserve"> </w:t>
      </w:r>
    </w:p>
    <w:p w14:paraId="32F8C507" w14:textId="77777777" w:rsidR="00247D13" w:rsidRDefault="00247D13" w:rsidP="00247D13">
      <w:pPr>
        <w:pStyle w:val="RAN4observation0"/>
        <w:numPr>
          <w:ilvl w:val="0"/>
          <w:numId w:val="0"/>
        </w:numPr>
      </w:pPr>
    </w:p>
    <w:p w14:paraId="2FC52A0B" w14:textId="77777777" w:rsidR="00247D13" w:rsidRDefault="00247D13" w:rsidP="00247D13">
      <w:pPr>
        <w:pStyle w:val="RAN4observation0"/>
        <w:numPr>
          <w:ilvl w:val="0"/>
          <w:numId w:val="0"/>
        </w:numPr>
      </w:pPr>
      <w:bookmarkStart w:id="20" w:name="_Toc127521248"/>
      <w:bookmarkStart w:id="21" w:name="_Toc127521444"/>
      <w:bookmarkStart w:id="22" w:name="_Toc127521551"/>
      <w:r>
        <w:t>Based on this A) and B) and in the observations we made in this document, we then propose:</w:t>
      </w:r>
      <w:bookmarkEnd w:id="20"/>
      <w:bookmarkEnd w:id="21"/>
      <w:bookmarkEnd w:id="22"/>
    </w:p>
    <w:p w14:paraId="7E519DF4" w14:textId="77777777" w:rsidR="00247D13" w:rsidRDefault="00247D13" w:rsidP="00247D13">
      <w:pPr>
        <w:pStyle w:val="RAN4observation0"/>
        <w:numPr>
          <w:ilvl w:val="0"/>
          <w:numId w:val="0"/>
        </w:numPr>
      </w:pPr>
    </w:p>
    <w:p w14:paraId="45526E5C" w14:textId="0E24CE26" w:rsidR="00247D13" w:rsidRDefault="00247D13" w:rsidP="00247D13">
      <w:pPr>
        <w:pStyle w:val="RAN4proposal"/>
      </w:pPr>
      <w:bookmarkStart w:id="23" w:name="_Toc127521249"/>
      <w:bookmarkStart w:id="24" w:name="_Toc127521445"/>
      <w:bookmarkStart w:id="25" w:name="_Toc127521552"/>
      <w:r>
        <w:t xml:space="preserve">Ask RAN1 and RAN2, </w:t>
      </w:r>
      <w:r w:rsidR="00245D15">
        <w:t>to consider indication of the reference value</w:t>
      </w:r>
      <w:r w:rsidR="00250A61">
        <w:t xml:space="preserve"> </w:t>
      </w:r>
      <w:r w:rsidR="00245D15">
        <w:t>for the network-controlled component of timing-advance,</w:t>
      </w:r>
      <w:r>
        <w:t xml:space="preserve"> </w:t>
      </w:r>
      <m:oMath>
        <m:sSub>
          <m:sSubPr>
            <m:ctrlPr>
              <w:rPr>
                <w:rFonts w:ascii="Cambria Math" w:hAnsi="Cambria Math" w:cs="Arial"/>
                <w:szCs w:val="22"/>
              </w:rPr>
            </m:ctrlPr>
          </m:sSubPr>
          <m:e>
            <m:r>
              <m:rPr>
                <m:sty m:val="bi"/>
              </m:rPr>
              <w:rPr>
                <w:rFonts w:ascii="Cambria Math" w:hAnsi="Cambria Math" w:cs="Arial"/>
                <w:szCs w:val="22"/>
              </w:rPr>
              <m:t>N</m:t>
            </m:r>
          </m:e>
          <m:sub>
            <m:r>
              <m:rPr>
                <m:nor/>
              </m:rPr>
              <w:rPr>
                <w:rFonts w:ascii="Arial" w:hAnsi="Arial" w:cs="Arial"/>
                <w:szCs w:val="22"/>
              </w:rPr>
              <m:t>TA</m:t>
            </m:r>
          </m:sub>
        </m:sSub>
      </m:oMath>
      <w:r w:rsidR="00245D15">
        <w:rPr>
          <w:rFonts w:eastAsiaTheme="minorEastAsia"/>
          <w:szCs w:val="22"/>
        </w:rPr>
        <w:t>,</w:t>
      </w:r>
      <w:r w:rsidR="00380835" w:rsidRPr="00380835">
        <w:rPr>
          <w:rFonts w:ascii="Arial" w:hAnsi="Arial" w:cs="Arial"/>
          <w:szCs w:val="22"/>
        </w:rPr>
        <w:t xml:space="preserve"> </w:t>
      </w:r>
      <w:r w:rsidR="00250A61" w:rsidRPr="00245D15">
        <w:t>for the target cell</w:t>
      </w:r>
      <w:r>
        <w:t xml:space="preserve"> when the RACH-less HO is performed in scenarios 2, 3 and 4 </w:t>
      </w:r>
      <w:r w:rsidR="00245D15">
        <w:t>described in</w:t>
      </w:r>
      <w:r>
        <w:t xml:space="preserve"> R1-2213001.</w:t>
      </w:r>
      <w:bookmarkEnd w:id="23"/>
      <w:bookmarkEnd w:id="24"/>
      <w:bookmarkEnd w:id="25"/>
      <w:r>
        <w:t xml:space="preserve">  </w:t>
      </w:r>
    </w:p>
    <w:p w14:paraId="5876CAD6" w14:textId="6903043D" w:rsidR="0060543D" w:rsidRDefault="009D1AD6" w:rsidP="0060543D">
      <w:r w:rsidRPr="009D1AD6">
        <w:rPr>
          <w:b/>
          <w:bCs/>
        </w:rPr>
        <w:t xml:space="preserve">Proposal 3: Agree on the Draft LS included in the Annex. </w:t>
      </w:r>
    </w:p>
    <w:p w14:paraId="60505DC4" w14:textId="77777777" w:rsidR="0060543D" w:rsidRPr="0060543D" w:rsidRDefault="0060543D" w:rsidP="0060543D"/>
    <w:p w14:paraId="062A02DF" w14:textId="77777777" w:rsidR="00CD7492" w:rsidRPr="00EF698B" w:rsidRDefault="00CD7492" w:rsidP="00A37002">
      <w:pPr>
        <w:pStyle w:val="RAN4H1"/>
        <w:rPr>
          <w:lang w:val="en-US"/>
        </w:rPr>
      </w:pPr>
      <w:bookmarkStart w:id="26" w:name="_Toc116995848"/>
      <w:r w:rsidRPr="00EF698B">
        <w:rPr>
          <w:lang w:val="en-US"/>
        </w:rPr>
        <w:t>Conclusion</w:t>
      </w:r>
      <w:bookmarkEnd w:id="26"/>
    </w:p>
    <w:p w14:paraId="14BCD040" w14:textId="4BCC1509" w:rsidR="008B0961" w:rsidRDefault="00245D15" w:rsidP="005C23A4">
      <w:r>
        <w:t xml:space="preserve">This paper has provided a discussion for the LS sent by RAN1 regarding the adopting of RACH-less HO in NTN. </w:t>
      </w:r>
    </w:p>
    <w:p w14:paraId="2A8DD34F" w14:textId="77777777" w:rsidR="007C5971" w:rsidRDefault="007C5971" w:rsidP="005C23A4"/>
    <w:p w14:paraId="1DF0500C" w14:textId="6B332051" w:rsidR="00E55751"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C684A27" w14:textId="5CA88E79" w:rsidR="00245D15" w:rsidRDefault="00245D15">
      <w:pPr>
        <w:pStyle w:val="TOC2"/>
        <w:rPr>
          <w:rFonts w:eastAsiaTheme="minorEastAsia" w:cstheme="minorBidi"/>
          <w:b w:val="0"/>
          <w:bCs w:val="0"/>
          <w:i w:val="0"/>
          <w:iCs w:val="0"/>
          <w:sz w:val="22"/>
          <w:szCs w:val="22"/>
          <w:lang w:val="en-GB" w:eastAsia="en-GB"/>
        </w:rPr>
      </w:pPr>
      <w:r>
        <w:fldChar w:fldCharType="begin"/>
      </w:r>
      <w:r>
        <w:instrText xml:space="preserve"> TOC \n \p " " \t "RAN4 proposal;2;RAN4 observation;2" </w:instrText>
      </w:r>
      <w:r>
        <w:fldChar w:fldCharType="separate"/>
      </w:r>
      <w:r>
        <w:t xml:space="preserve">Proposal 1: The UL synchronization requirements for UE transmit timing must be applied from the first transmission in the target cell, which becomes the serving cell upon HO execution.  </w:t>
      </w:r>
    </w:p>
    <w:p w14:paraId="47F1C54F" w14:textId="2FA0D91D" w:rsidR="00245D15" w:rsidRDefault="00245D15">
      <w:pPr>
        <w:pStyle w:val="TOC2"/>
        <w:rPr>
          <w:rFonts w:eastAsiaTheme="minorEastAsia" w:cstheme="minorBidi"/>
          <w:b w:val="0"/>
          <w:bCs w:val="0"/>
          <w:i w:val="0"/>
          <w:iCs w:val="0"/>
          <w:sz w:val="22"/>
          <w:szCs w:val="22"/>
          <w:lang w:val="en-GB" w:eastAsia="en-GB"/>
        </w:rPr>
      </w:pPr>
      <w:r w:rsidRPr="00590FCF">
        <w:t>Observation 1:</w:t>
      </w:r>
      <w:r>
        <w:t xml:space="preserve"> In legacy scenarios for RACH-less HO, there is no timing advance pre-compensation, and the components </w:t>
      </w:r>
      <m:oMath>
        <m:sSubSup>
          <m:sSubSupPr>
            <m:ctrlPr>
              <w:rPr>
                <w:rFonts w:ascii="Cambria Math" w:hAnsi="Cambria Math" w:cs="Arial"/>
              </w:rPr>
            </m:ctrlPr>
          </m:sSubSupPr>
          <m:e>
            <m:r>
              <m:rPr>
                <m:sty m:val="bi"/>
              </m:rPr>
              <w:rPr>
                <w:rFonts w:ascii="Cambria Math" w:hAnsi="Cambria Math" w:cs="Arial"/>
              </w:rPr>
              <m:t>N</m:t>
            </m:r>
          </m:e>
          <m:sub>
            <m:r>
              <m:rPr>
                <m:nor/>
              </m:rPr>
              <w:rPr>
                <w:rFonts w:ascii="Arial" w:hAnsi="Arial" w:cs="Arial"/>
              </w:rPr>
              <m:t>TA,adj</m:t>
            </m:r>
          </m:sub>
          <m:sup>
            <m:r>
              <m:rPr>
                <m:nor/>
              </m:rPr>
              <w:rPr>
                <w:rFonts w:ascii="Arial" w:hAnsi="Arial" w:cs="Arial"/>
              </w:rPr>
              <m:t>common</m:t>
            </m:r>
          </m:sup>
        </m:sSubSup>
      </m:oMath>
      <w:r>
        <w:t xml:space="preserve">and </w:t>
      </w:r>
      <m:oMath>
        <m:sSubSup>
          <m:sSubSupPr>
            <m:ctrlPr>
              <w:rPr>
                <w:rFonts w:ascii="Cambria Math" w:hAnsi="Cambria Math" w:cs="Arial"/>
              </w:rPr>
            </m:ctrlPr>
          </m:sSubSupPr>
          <m:e>
            <m:r>
              <m:rPr>
                <m:sty m:val="bi"/>
              </m:rPr>
              <w:rPr>
                <w:rFonts w:ascii="Cambria Math" w:hAnsi="Cambria Math" w:cs="Arial"/>
              </w:rPr>
              <m:t>N</m:t>
            </m:r>
          </m:e>
          <m:sub>
            <m:r>
              <m:rPr>
                <m:nor/>
              </m:rPr>
              <w:rPr>
                <w:rFonts w:ascii="Arial" w:hAnsi="Arial" w:cs="Arial"/>
              </w:rPr>
              <m:t>TA,adj</m:t>
            </m:r>
          </m:sub>
          <m:sup>
            <m:r>
              <m:rPr>
                <m:nor/>
              </m:rPr>
              <w:rPr>
                <w:rFonts w:ascii="Arial" w:hAnsi="Arial" w:cs="Arial"/>
              </w:rPr>
              <m:t>UE</m:t>
            </m:r>
          </m:sup>
        </m:sSubSup>
      </m:oMath>
      <w:r>
        <w:t>,  ,  are assumed to be zero.</w:t>
      </w:r>
    </w:p>
    <w:p w14:paraId="212B4D61" w14:textId="77777777" w:rsidR="00245D15" w:rsidRDefault="00245D15">
      <w:pPr>
        <w:pStyle w:val="TOC2"/>
        <w:rPr>
          <w:rFonts w:eastAsiaTheme="minorEastAsia" w:cstheme="minorBidi"/>
          <w:b w:val="0"/>
          <w:bCs w:val="0"/>
          <w:i w:val="0"/>
          <w:iCs w:val="0"/>
          <w:sz w:val="22"/>
          <w:szCs w:val="22"/>
          <w:lang w:val="en-GB" w:eastAsia="en-GB"/>
        </w:rPr>
      </w:pPr>
      <w:r w:rsidRPr="00590FCF">
        <w:t>Observation 2:</w:t>
      </w:r>
      <w:r>
        <w:t xml:space="preserve"> The legacy component of the timing advance is still used in NTN, and can be configured, for example for residual correction of the timing advance when the GNSS information at UE side is not very accurate.</w:t>
      </w:r>
    </w:p>
    <w:p w14:paraId="15444860" w14:textId="77777777" w:rsidR="00245D15" w:rsidRDefault="00245D15">
      <w:pPr>
        <w:pStyle w:val="TOC2"/>
        <w:rPr>
          <w:rFonts w:eastAsiaTheme="minorEastAsia" w:cstheme="minorBidi"/>
          <w:b w:val="0"/>
          <w:bCs w:val="0"/>
          <w:i w:val="0"/>
          <w:iCs w:val="0"/>
          <w:sz w:val="22"/>
          <w:szCs w:val="22"/>
          <w:lang w:val="en-GB" w:eastAsia="en-GB"/>
        </w:rPr>
      </w:pPr>
      <w:r w:rsidRPr="00590FCF">
        <w:t>Observation 3:</w:t>
      </w:r>
      <w:r>
        <w:t xml:space="preserve"> Depending on the satellite position, for the same inaccuracy on the GNSS information, the residual component of the timing advance might differ.</w:t>
      </w:r>
    </w:p>
    <w:p w14:paraId="77993EF2" w14:textId="77777777" w:rsidR="00245D15" w:rsidRDefault="00245D15">
      <w:pPr>
        <w:pStyle w:val="TOC2"/>
        <w:rPr>
          <w:rFonts w:eastAsiaTheme="minorEastAsia" w:cstheme="minorBidi"/>
          <w:b w:val="0"/>
          <w:bCs w:val="0"/>
          <w:i w:val="0"/>
          <w:iCs w:val="0"/>
          <w:sz w:val="22"/>
          <w:szCs w:val="22"/>
          <w:lang w:val="en-GB" w:eastAsia="en-GB"/>
        </w:rPr>
      </w:pPr>
      <w:r>
        <w:t>Based on this A) and B) and in the observations we made in this document, we then propose:</w:t>
      </w:r>
    </w:p>
    <w:p w14:paraId="4D10D355" w14:textId="448386E8" w:rsidR="00245D15" w:rsidRDefault="00245D15">
      <w:pPr>
        <w:pStyle w:val="TOC2"/>
      </w:pPr>
      <w:r>
        <w:t xml:space="preserve">Proposal 2: Ask RAN1 and RAN2, to consider indication of the reference value for the network-controlled component of timing-advance,  </w:t>
      </w:r>
      <m:oMath>
        <m:sSub>
          <m:sSubPr>
            <m:ctrlPr>
              <w:rPr>
                <w:rFonts w:ascii="Cambria Math" w:hAnsi="Cambria Math" w:cs="Arial"/>
                <w:szCs w:val="22"/>
              </w:rPr>
            </m:ctrlPr>
          </m:sSubPr>
          <m:e>
            <m:r>
              <m:rPr>
                <m:sty m:val="bi"/>
              </m:rPr>
              <w:rPr>
                <w:rFonts w:ascii="Cambria Math" w:hAnsi="Cambria Math" w:cs="Arial"/>
                <w:szCs w:val="22"/>
              </w:rPr>
              <m:t>N</m:t>
            </m:r>
          </m:e>
          <m:sub>
            <m:r>
              <m:rPr>
                <m:nor/>
              </m:rPr>
              <w:rPr>
                <w:rFonts w:ascii="Arial" w:hAnsi="Arial" w:cs="Arial"/>
                <w:szCs w:val="22"/>
              </w:rPr>
              <m:t>TA</m:t>
            </m:r>
          </m:sub>
        </m:sSub>
      </m:oMath>
      <w:r>
        <w:rPr>
          <w:rFonts w:eastAsiaTheme="minorEastAsia"/>
          <w:szCs w:val="22"/>
        </w:rPr>
        <w:t>,</w:t>
      </w:r>
      <w:r w:rsidRPr="00380835">
        <w:rPr>
          <w:rFonts w:ascii="Arial" w:hAnsi="Arial" w:cs="Arial"/>
          <w:szCs w:val="22"/>
        </w:rPr>
        <w:t xml:space="preserve"> </w:t>
      </w:r>
      <w:r w:rsidRPr="00590FCF">
        <w:rPr>
          <w:rFonts w:eastAsiaTheme="minorEastAsia"/>
        </w:rPr>
        <w:t>,</w:t>
      </w:r>
      <w:r w:rsidRPr="00590FCF">
        <w:rPr>
          <w:rFonts w:ascii="Arial" w:hAnsi="Arial" w:cs="Arial"/>
        </w:rPr>
        <w:t xml:space="preserve"> </w:t>
      </w:r>
      <w:r>
        <w:t>for the target cell when the RACH-less HO is performed in scenarios 2, 3 and 4 described in R1-2213001.</w:t>
      </w:r>
    </w:p>
    <w:p w14:paraId="04DB5DBC" w14:textId="185A573F" w:rsidR="009D1AD6" w:rsidRPr="009D1AD6" w:rsidRDefault="009D1AD6" w:rsidP="009D1AD6">
      <w:pPr>
        <w:rPr>
          <w:i/>
          <w:iCs/>
        </w:rPr>
      </w:pPr>
      <w:r>
        <w:rPr>
          <w:b/>
          <w:bCs/>
          <w:i/>
          <w:iCs/>
        </w:rPr>
        <w:t xml:space="preserve">     </w:t>
      </w:r>
      <w:r w:rsidRPr="009D1AD6">
        <w:rPr>
          <w:b/>
          <w:bCs/>
          <w:i/>
          <w:iCs/>
        </w:rPr>
        <w:t>Proposal 3: Agree on the Draft LS included in the Annex.</w:t>
      </w:r>
    </w:p>
    <w:p w14:paraId="236BBB8A" w14:textId="57A85875" w:rsidR="00245D15" w:rsidRDefault="00245D15" w:rsidP="00936159">
      <w:r>
        <w:fldChar w:fldCharType="end"/>
      </w:r>
    </w:p>
    <w:p w14:paraId="494C36F6" w14:textId="0BE569E4" w:rsidR="00245D15" w:rsidRDefault="00245D15" w:rsidP="00936159"/>
    <w:p w14:paraId="7B1C003B" w14:textId="7C41BE4F" w:rsidR="00245D15" w:rsidRDefault="00245D15" w:rsidP="00936159"/>
    <w:p w14:paraId="012EC5AE" w14:textId="7A6243C1" w:rsidR="00245D15" w:rsidRDefault="00245D15" w:rsidP="00936159"/>
    <w:p w14:paraId="26CE2F03" w14:textId="77777777" w:rsidR="00245D15" w:rsidRPr="00592A86" w:rsidRDefault="00245D15" w:rsidP="00936159"/>
    <w:p w14:paraId="23052385" w14:textId="79A23C38" w:rsidR="003B659E" w:rsidRPr="0060543D" w:rsidRDefault="003B659E" w:rsidP="0060543D">
      <w:pPr>
        <w:pStyle w:val="RAN4H1"/>
        <w:numPr>
          <w:ilvl w:val="0"/>
          <w:numId w:val="0"/>
        </w:numPr>
        <w:ind w:left="360" w:hanging="360"/>
      </w:pPr>
      <w:bookmarkStart w:id="27" w:name="_Toc116995849"/>
      <w:r w:rsidRPr="00EF698B">
        <w:t>References</w:t>
      </w:r>
      <w:bookmarkEnd w:id="27"/>
    </w:p>
    <w:p w14:paraId="17306BD4" w14:textId="043781FC" w:rsidR="00687FA0" w:rsidRPr="006810ED" w:rsidRDefault="006810ED" w:rsidP="00D66188">
      <w:pPr>
        <w:pStyle w:val="ListParagraph"/>
        <w:numPr>
          <w:ilvl w:val="0"/>
          <w:numId w:val="21"/>
        </w:numPr>
        <w:ind w:right="-22"/>
      </w:pPr>
      <w:bookmarkStart w:id="28" w:name="_Ref114500673"/>
      <w:bookmarkEnd w:id="28"/>
      <w:r w:rsidRPr="006810ED">
        <w:t>R1-2213001</w:t>
      </w:r>
      <w:r w:rsidR="00D40288" w:rsidRPr="006810ED">
        <w:t>,</w:t>
      </w:r>
      <w:r w:rsidR="000040DC" w:rsidRPr="006810ED">
        <w:t xml:space="preserve"> </w:t>
      </w:r>
      <w:r w:rsidRPr="006810ED">
        <w:t xml:space="preserve">Reply LS on RACH-less handover in NTN (RAN1), </w:t>
      </w:r>
      <w:proofErr w:type="gramStart"/>
      <w:r w:rsidRPr="006810ED">
        <w:t>Oppo.</w:t>
      </w:r>
      <w:r w:rsidR="000040DC" w:rsidRPr="006810ED">
        <w:t>.</w:t>
      </w:r>
      <w:proofErr w:type="gramEnd"/>
      <w:r w:rsidR="000040DC" w:rsidRPr="006810ED">
        <w:t xml:space="preserve"> </w:t>
      </w:r>
    </w:p>
    <w:p w14:paraId="69DE7206" w14:textId="5AE504FF" w:rsidR="006810ED" w:rsidRPr="006810ED" w:rsidRDefault="006810ED" w:rsidP="000040DC">
      <w:pPr>
        <w:pStyle w:val="ListParagraph"/>
        <w:numPr>
          <w:ilvl w:val="0"/>
          <w:numId w:val="21"/>
        </w:numPr>
        <w:ind w:right="-22"/>
      </w:pPr>
      <w:bookmarkStart w:id="29" w:name="_Ref127521034"/>
      <w:r w:rsidRPr="006810ED">
        <w:t>TS 38.</w:t>
      </w:r>
      <w:r w:rsidR="00245D15">
        <w:t>133</w:t>
      </w:r>
      <w:r w:rsidR="000040DC" w:rsidRPr="006810ED">
        <w:t>,</w:t>
      </w:r>
      <w:r w:rsidRPr="006810ED">
        <w:t xml:space="preserve">  </w:t>
      </w:r>
      <w:r w:rsidRPr="00245D15">
        <w:rPr>
          <w:i/>
          <w:iCs/>
        </w:rPr>
        <w:t>NR; Requirements for support of radio resource management</w:t>
      </w:r>
      <w:r w:rsidRPr="006810ED">
        <w:t>, 3GPP, Rel. 17.8.0, Dec. 2022</w:t>
      </w:r>
      <w:bookmarkEnd w:id="29"/>
    </w:p>
    <w:p w14:paraId="08862312" w14:textId="052B26E8" w:rsidR="0060543D" w:rsidRDefault="006810ED" w:rsidP="0002479D">
      <w:pPr>
        <w:pStyle w:val="ListParagraph"/>
        <w:numPr>
          <w:ilvl w:val="0"/>
          <w:numId w:val="21"/>
        </w:numPr>
        <w:ind w:right="-22"/>
      </w:pPr>
      <w:bookmarkStart w:id="30" w:name="_Ref127521048"/>
      <w:r w:rsidRPr="006810ED">
        <w:t>TS 36.</w:t>
      </w:r>
      <w:r w:rsidR="00245D15">
        <w:t>331</w:t>
      </w:r>
      <w:r w:rsidRPr="006810ED">
        <w:t xml:space="preserve">,  </w:t>
      </w:r>
      <w:r w:rsidRPr="006810ED">
        <w:tab/>
        <w:t>Evolved Universal Terrestrial Radio Access (E-UTRA); Radio Resource Control (RRC); Protocol specification, 3GPP, Rel. 17.3.0, Jan. 2023.</w:t>
      </w:r>
      <w:bookmarkEnd w:id="30"/>
    </w:p>
    <w:p w14:paraId="0F06A226" w14:textId="664ACA8B" w:rsidR="00245D15" w:rsidRPr="006810ED" w:rsidRDefault="00245D15" w:rsidP="0002479D">
      <w:pPr>
        <w:pStyle w:val="ListParagraph"/>
        <w:numPr>
          <w:ilvl w:val="0"/>
          <w:numId w:val="21"/>
        </w:numPr>
        <w:ind w:right="-22"/>
      </w:pPr>
      <w:bookmarkStart w:id="31" w:name="_Ref127521019"/>
      <w:r>
        <w:t xml:space="preserve">TS 36.133 , </w:t>
      </w:r>
      <w:r w:rsidRPr="00245D15">
        <w:rPr>
          <w:i/>
          <w:iCs/>
        </w:rPr>
        <w:t>“Evolved Universal Terrestrial Radio Access (E-UTRA); Requirements for support of radio resource management”</w:t>
      </w:r>
      <w:r>
        <w:rPr>
          <w:i/>
          <w:iCs/>
        </w:rPr>
        <w:t>, Rel. 17.8.0 Dec. 2022.</w:t>
      </w:r>
      <w:bookmarkEnd w:id="31"/>
    </w:p>
    <w:p w14:paraId="08931A24" w14:textId="77777777" w:rsidR="006810ED" w:rsidRDefault="006810ED" w:rsidP="006810ED">
      <w:pPr>
        <w:pStyle w:val="ListParagraph"/>
        <w:ind w:right="-22"/>
        <w:rPr>
          <w:highlight w:val="yellow"/>
        </w:rPr>
      </w:pPr>
    </w:p>
    <w:p w14:paraId="1CFC2928" w14:textId="3EAC9D93" w:rsidR="0060543D" w:rsidRPr="006810ED" w:rsidRDefault="00137617" w:rsidP="0060543D">
      <w:pPr>
        <w:pStyle w:val="RAN4H1"/>
        <w:numPr>
          <w:ilvl w:val="0"/>
          <w:numId w:val="0"/>
        </w:numPr>
        <w:ind w:left="360" w:hanging="360"/>
      </w:pPr>
      <w:r w:rsidRPr="006810ED">
        <w:lastRenderedPageBreak/>
        <w:t xml:space="preserve">Annex </w:t>
      </w:r>
      <w:r w:rsidRPr="006810ED">
        <w:rPr>
          <w:rFonts w:eastAsia="MS Mincho"/>
          <w:lang w:val="en-US"/>
        </w:rPr>
        <w:t>Draft Reply LS on RACH-less HO in NTN</w:t>
      </w:r>
    </w:p>
    <w:p w14:paraId="167DC954" w14:textId="7F25F5DA" w:rsidR="00137617" w:rsidRDefault="00137617" w:rsidP="00137617">
      <w:pPr>
        <w:pStyle w:val="Heading1"/>
        <w:rPr>
          <w:rFonts w:eastAsia="MS Mincho"/>
        </w:rPr>
      </w:pPr>
      <w:bookmarkStart w:id="32" w:name="_Toc127521250"/>
      <w:bookmarkEnd w:id="32"/>
    </w:p>
    <w:tbl>
      <w:tblPr>
        <w:tblStyle w:val="TableGrid"/>
        <w:tblW w:w="0" w:type="auto"/>
        <w:tblLook w:val="04A0" w:firstRow="1" w:lastRow="0" w:firstColumn="1" w:lastColumn="0" w:noHBand="0" w:noVBand="1"/>
      </w:tblPr>
      <w:tblGrid>
        <w:gridCol w:w="9617"/>
      </w:tblGrid>
      <w:tr w:rsidR="00137617" w14:paraId="245B72B1" w14:textId="77777777" w:rsidTr="00245D15">
        <w:tc>
          <w:tcPr>
            <w:tcW w:w="9617" w:type="dxa"/>
            <w:tcBorders>
              <w:top w:val="single" w:sz="4" w:space="0" w:color="auto"/>
              <w:left w:val="single" w:sz="4" w:space="0" w:color="auto"/>
              <w:bottom w:val="single" w:sz="4" w:space="0" w:color="auto"/>
              <w:right w:val="single" w:sz="4" w:space="0" w:color="auto"/>
            </w:tcBorders>
          </w:tcPr>
          <w:p w14:paraId="55209F90" w14:textId="77777777" w:rsidR="00137617" w:rsidRPr="00EF698B" w:rsidRDefault="00137617" w:rsidP="00137617">
            <w:pPr>
              <w:widowControl w:val="0"/>
              <w:tabs>
                <w:tab w:val="right" w:pos="9639"/>
              </w:tabs>
              <w:overflowPunct w:val="0"/>
              <w:autoSpaceDE w:val="0"/>
              <w:autoSpaceDN w:val="0"/>
              <w:adjustRightInd w:val="0"/>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6 </w:t>
            </w:r>
            <w:r w:rsidRPr="00EF698B">
              <w:rPr>
                <w:rFonts w:ascii="Arial" w:eastAsia="SimSun" w:hAnsi="Arial" w:cs="Times New Roman"/>
                <w:b/>
                <w:bCs/>
                <w:sz w:val="24"/>
                <w:szCs w:val="20"/>
              </w:rPr>
              <w:tab/>
            </w:r>
            <w:r w:rsidRPr="00137617">
              <w:rPr>
                <w:rFonts w:ascii="Arial" w:eastAsia="SimSun" w:hAnsi="Arial" w:cs="Times New Roman"/>
                <w:b/>
                <w:bCs/>
                <w:sz w:val="24"/>
                <w:szCs w:val="20"/>
                <w:lang w:eastAsia="ja-JP"/>
              </w:rPr>
              <w:t>R4-</w:t>
            </w:r>
            <w:r w:rsidRPr="00137617">
              <w:rPr>
                <w:rFonts w:ascii="Arial" w:eastAsia="SimSun" w:hAnsi="Arial" w:cs="Times New Roman"/>
                <w:b/>
                <w:bCs/>
                <w:sz w:val="24"/>
                <w:szCs w:val="20"/>
                <w:lang w:eastAsia="zh-CN"/>
              </w:rPr>
              <w:t>22xxxxx</w:t>
            </w:r>
          </w:p>
          <w:p w14:paraId="5F963B0A" w14:textId="77777777" w:rsidR="00137617" w:rsidRPr="00EF698B" w:rsidRDefault="00137617" w:rsidP="00137617">
            <w:pPr>
              <w:widowControl w:val="0"/>
              <w:tabs>
                <w:tab w:val="right" w:pos="9639"/>
              </w:tabs>
              <w:overflowPunct w:val="0"/>
              <w:autoSpaceDE w:val="0"/>
              <w:autoSpaceDN w:val="0"/>
              <w:adjustRightInd w:val="0"/>
              <w:textAlignment w:val="baseline"/>
              <w:rPr>
                <w:rFonts w:ascii="Arial" w:eastAsia="SimSun" w:hAnsi="Arial" w:cs="Times New Roman"/>
                <w:b/>
                <w:bCs/>
                <w:sz w:val="24"/>
                <w:szCs w:val="20"/>
              </w:rPr>
            </w:pPr>
            <w:r>
              <w:rPr>
                <w:rFonts w:ascii="Arial" w:eastAsia="SimSun" w:hAnsi="Arial" w:cs="Times New Roman"/>
                <w:b/>
                <w:sz w:val="24"/>
                <w:szCs w:val="20"/>
              </w:rPr>
              <w:t>Athens</w:t>
            </w:r>
            <w:r w:rsidRPr="000151EF">
              <w:rPr>
                <w:rFonts w:ascii="Arial" w:eastAsia="SimSun" w:hAnsi="Arial" w:cs="Times New Roman"/>
                <w:b/>
                <w:sz w:val="24"/>
                <w:szCs w:val="20"/>
              </w:rPr>
              <w:t xml:space="preserve">, </w:t>
            </w:r>
            <w:r>
              <w:rPr>
                <w:rFonts w:ascii="Arial" w:eastAsia="SimSun" w:hAnsi="Arial" w:cs="Times New Roman"/>
                <w:b/>
                <w:sz w:val="24"/>
                <w:szCs w:val="20"/>
              </w:rPr>
              <w:t>Greece</w:t>
            </w:r>
            <w:r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Pr="000151EF">
              <w:rPr>
                <w:rFonts w:ascii="Arial" w:eastAsia="SimSun" w:hAnsi="Arial" w:cs="Times New Roman"/>
                <w:b/>
                <w:sz w:val="24"/>
                <w:szCs w:val="20"/>
              </w:rPr>
              <w:t xml:space="preserve"> – </w:t>
            </w:r>
            <w:r>
              <w:rPr>
                <w:rFonts w:ascii="Arial" w:eastAsia="SimSun" w:hAnsi="Arial" w:cs="Times New Roman"/>
                <w:b/>
                <w:sz w:val="24"/>
                <w:szCs w:val="20"/>
              </w:rPr>
              <w:t>March</w:t>
            </w:r>
            <w:r w:rsidRPr="000151EF">
              <w:rPr>
                <w:rFonts w:ascii="Arial" w:eastAsia="SimSun" w:hAnsi="Arial" w:cs="Times New Roman"/>
                <w:b/>
                <w:sz w:val="24"/>
                <w:szCs w:val="20"/>
              </w:rPr>
              <w:t xml:space="preserve"> </w:t>
            </w:r>
            <w:r>
              <w:rPr>
                <w:rFonts w:ascii="Arial" w:eastAsia="SimSun" w:hAnsi="Arial" w:cs="Times New Roman"/>
                <w:b/>
                <w:sz w:val="24"/>
                <w:szCs w:val="20"/>
              </w:rPr>
              <w:t>3</w:t>
            </w:r>
            <w:r w:rsidRPr="000151EF">
              <w:rPr>
                <w:rFonts w:ascii="Arial" w:eastAsia="SimSun" w:hAnsi="Arial" w:cs="Times New Roman"/>
                <w:b/>
                <w:sz w:val="24"/>
                <w:szCs w:val="20"/>
              </w:rPr>
              <w:t>, 202</w:t>
            </w:r>
            <w:r>
              <w:rPr>
                <w:rFonts w:ascii="Arial" w:eastAsia="SimSun" w:hAnsi="Arial" w:cs="Times New Roman"/>
                <w:b/>
                <w:sz w:val="24"/>
                <w:szCs w:val="20"/>
              </w:rPr>
              <w:t>3</w:t>
            </w:r>
          </w:p>
          <w:p w14:paraId="44E6D5F8" w14:textId="77777777" w:rsidR="00137617" w:rsidRDefault="00137617">
            <w:pPr>
              <w:spacing w:before="120" w:after="120"/>
              <w:jc w:val="both"/>
              <w:rPr>
                <w:rFonts w:ascii="Arial" w:hAnsi="Arial" w:cs="Arial"/>
                <w:sz w:val="22"/>
              </w:rPr>
            </w:pPr>
          </w:p>
          <w:p w14:paraId="66AB69F3" w14:textId="48CD5394" w:rsidR="00137617" w:rsidRDefault="0013761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137617">
              <w:rPr>
                <w:rFonts w:ascii="Arial" w:hAnsi="Arial" w:cs="Arial"/>
                <w:b/>
              </w:rPr>
              <w:t>Reply LS on RACH-less handover in NTN</w:t>
            </w:r>
          </w:p>
          <w:p w14:paraId="590C8DD4" w14:textId="12023050" w:rsidR="00137617" w:rsidRDefault="0013761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6810ED" w:rsidRPr="006810ED">
              <w:rPr>
                <w:rFonts w:eastAsia="SimSun"/>
                <w:b/>
              </w:rPr>
              <w:t>R1-2213001</w:t>
            </w:r>
          </w:p>
          <w:p w14:paraId="51A9F633" w14:textId="77BA2EB5" w:rsidR="00137617" w:rsidRDefault="0013761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18</w:t>
            </w:r>
          </w:p>
          <w:p w14:paraId="0056E9DC" w14:textId="7821F4E2" w:rsidR="00137617" w:rsidRDefault="0013761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137617">
              <w:rPr>
                <w:rFonts w:ascii="Arial" w:hAnsi="Arial" w:cs="Arial"/>
                <w:bCs/>
              </w:rPr>
              <w:t>NR_NTN_enh</w:t>
            </w:r>
            <w:proofErr w:type="spellEnd"/>
            <w:r w:rsidRPr="00137617">
              <w:rPr>
                <w:rFonts w:ascii="Arial" w:hAnsi="Arial" w:cs="Arial"/>
                <w:bCs/>
              </w:rPr>
              <w:t>-Core</w:t>
            </w:r>
          </w:p>
          <w:p w14:paraId="21563C8B" w14:textId="77777777" w:rsidR="00137617" w:rsidRDefault="00137617">
            <w:pPr>
              <w:spacing w:before="120" w:after="120"/>
              <w:ind w:left="1985" w:hanging="1985"/>
              <w:jc w:val="both"/>
              <w:rPr>
                <w:rFonts w:ascii="Arial" w:hAnsi="Arial" w:cs="Arial"/>
                <w:b/>
              </w:rPr>
            </w:pPr>
          </w:p>
          <w:p w14:paraId="045D6D01" w14:textId="77777777" w:rsidR="00137617" w:rsidRDefault="0013761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0F2B6C53" w14:textId="718CE4B8" w:rsidR="00137617" w:rsidRDefault="00137617">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14:paraId="0FE75F08" w14:textId="286CAFB5" w:rsidR="00137617" w:rsidRDefault="00137617">
            <w:pPr>
              <w:spacing w:before="120" w:after="120"/>
              <w:ind w:left="1985" w:hanging="1985"/>
              <w:jc w:val="both"/>
              <w:rPr>
                <w:rFonts w:ascii="Arial" w:hAnsi="Arial" w:cs="Arial"/>
                <w:bCs/>
                <w:lang w:eastAsia="ja-JP"/>
              </w:rPr>
            </w:pPr>
            <w:r>
              <w:rPr>
                <w:rFonts w:ascii="Arial" w:hAnsi="Arial" w:cs="Arial"/>
                <w:b/>
              </w:rPr>
              <w:t xml:space="preserve">Cc:                             </w:t>
            </w:r>
            <w:r w:rsidRPr="00137617">
              <w:rPr>
                <w:rFonts w:ascii="Arial" w:hAnsi="Arial" w:cs="Arial"/>
                <w:bCs/>
              </w:rPr>
              <w:t>RAN2</w:t>
            </w:r>
          </w:p>
          <w:p w14:paraId="3A357632" w14:textId="77777777" w:rsidR="00137617" w:rsidRDefault="00137617">
            <w:pPr>
              <w:spacing w:before="120" w:after="120"/>
              <w:ind w:left="1985" w:hanging="1985"/>
              <w:jc w:val="both"/>
              <w:rPr>
                <w:rFonts w:ascii="Arial" w:hAnsi="Arial" w:cs="Arial"/>
                <w:bCs/>
              </w:rPr>
            </w:pPr>
          </w:p>
          <w:p w14:paraId="30043029" w14:textId="77777777" w:rsidR="00137617" w:rsidRDefault="0013761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5B4C6D30" w14:textId="383FAC52" w:rsidR="00137617" w:rsidRPr="00137617" w:rsidRDefault="00137617" w:rsidP="00137617">
            <w:pPr>
              <w:pStyle w:val="Heading4"/>
              <w:numPr>
                <w:ilvl w:val="0"/>
                <w:numId w:val="29"/>
              </w:numPr>
              <w:tabs>
                <w:tab w:val="clear" w:pos="432"/>
                <w:tab w:val="left" w:pos="2268"/>
              </w:tabs>
              <w:ind w:left="567" w:firstLine="0"/>
              <w:jc w:val="both"/>
              <w:outlineLvl w:val="3"/>
              <w:rPr>
                <w:rFonts w:eastAsia="MS Mincho" w:cs="Arial"/>
                <w:bCs/>
                <w:color w:val="0070C0"/>
                <w:lang w:val="fi-FI"/>
              </w:rPr>
            </w:pPr>
            <w:proofErr w:type="spellStart"/>
            <w:r w:rsidRPr="00137617">
              <w:rPr>
                <w:rFonts w:eastAsia="MS Mincho" w:cs="Arial"/>
                <w:color w:val="0070C0"/>
                <w:lang w:val="fi-FI"/>
              </w:rPr>
              <w:t>Name</w:t>
            </w:r>
            <w:proofErr w:type="spellEnd"/>
            <w:r w:rsidRPr="00137617">
              <w:rPr>
                <w:rFonts w:eastAsia="MS Mincho" w:cs="Arial"/>
                <w:color w:val="0070C0"/>
                <w:lang w:val="fi-FI"/>
              </w:rPr>
              <w:t>:</w:t>
            </w:r>
            <w:r w:rsidRPr="00137617">
              <w:rPr>
                <w:rFonts w:eastAsia="MS Mincho" w:cs="Arial"/>
                <w:bCs/>
                <w:color w:val="0070C0"/>
                <w:lang w:val="fi-FI"/>
              </w:rPr>
              <w:tab/>
              <w:t>Rafhael Amorim</w:t>
            </w:r>
          </w:p>
          <w:p w14:paraId="7DC2A2FF" w14:textId="4ABD03E8" w:rsidR="00137617" w:rsidRPr="00137617" w:rsidRDefault="00137617" w:rsidP="00137617">
            <w:pPr>
              <w:rPr>
                <w:i/>
                <w:iCs/>
                <w:color w:val="0070C0"/>
                <w:lang w:val="fi-FI"/>
              </w:rPr>
            </w:pPr>
            <w:r w:rsidRPr="00137617">
              <w:rPr>
                <w:color w:val="0070C0"/>
                <w:lang w:val="fi-FI"/>
              </w:rPr>
              <w:t xml:space="preserve">                                             </w:t>
            </w:r>
            <w:proofErr w:type="spellStart"/>
            <w:r w:rsidRPr="00137617">
              <w:rPr>
                <w:i/>
                <w:iCs/>
                <w:color w:val="0070C0"/>
                <w:lang w:val="fi-FI"/>
              </w:rPr>
              <w:t>Email</w:t>
            </w:r>
            <w:proofErr w:type="spellEnd"/>
            <w:r w:rsidRPr="00137617">
              <w:rPr>
                <w:i/>
                <w:iCs/>
                <w:color w:val="0070C0"/>
                <w:lang w:val="fi-FI"/>
              </w:rPr>
              <w:t xml:space="preserve">: rafhael.medeiros_de_amorim@nokia.com </w:t>
            </w:r>
          </w:p>
          <w:p w14:paraId="1E05A1CE" w14:textId="77777777" w:rsidR="00137617" w:rsidRPr="00137617" w:rsidRDefault="00137617">
            <w:pPr>
              <w:spacing w:before="120" w:after="120"/>
              <w:ind w:left="1985" w:hanging="1985"/>
              <w:jc w:val="both"/>
              <w:rPr>
                <w:rFonts w:ascii="Arial" w:hAnsi="Arial" w:cs="Arial"/>
                <w:b/>
                <w:lang w:val="en-GB"/>
              </w:rPr>
            </w:pPr>
          </w:p>
          <w:p w14:paraId="591D2DBB" w14:textId="77777777" w:rsidR="00137617" w:rsidRDefault="00137617">
            <w:pPr>
              <w:spacing w:before="120" w:after="120"/>
              <w:ind w:left="1985" w:hanging="1985"/>
              <w:jc w:val="both"/>
              <w:rPr>
                <w:rFonts w:ascii="Arial" w:hAnsi="Arial" w:cs="Arial"/>
                <w:bCs/>
              </w:rPr>
            </w:pPr>
            <w:r>
              <w:rPr>
                <w:rFonts w:ascii="Arial" w:hAnsi="Arial" w:cs="Arial"/>
                <w:b/>
              </w:rPr>
              <w:t>Attachments: -</w:t>
            </w:r>
          </w:p>
          <w:p w14:paraId="4F704D3A" w14:textId="77777777" w:rsidR="00137617" w:rsidRDefault="00137617">
            <w:pPr>
              <w:pBdr>
                <w:bottom w:val="single" w:sz="4" w:space="1" w:color="auto"/>
              </w:pBdr>
              <w:spacing w:before="120" w:after="120"/>
              <w:jc w:val="both"/>
              <w:rPr>
                <w:rFonts w:ascii="Arial" w:hAnsi="Arial" w:cs="Arial"/>
              </w:rPr>
            </w:pPr>
          </w:p>
          <w:p w14:paraId="224F924C" w14:textId="77777777" w:rsidR="00137617" w:rsidRDefault="00137617">
            <w:pPr>
              <w:spacing w:before="120" w:after="120"/>
              <w:jc w:val="both"/>
              <w:rPr>
                <w:rFonts w:ascii="Arial" w:hAnsi="Arial" w:cs="Arial"/>
              </w:rPr>
            </w:pPr>
          </w:p>
          <w:p w14:paraId="61AC3A7C" w14:textId="77777777" w:rsidR="00137617" w:rsidRDefault="00137617">
            <w:pPr>
              <w:spacing w:before="120" w:after="120"/>
              <w:jc w:val="both"/>
              <w:rPr>
                <w:rFonts w:ascii="Arial" w:hAnsi="Arial" w:cs="Arial"/>
                <w:b/>
              </w:rPr>
            </w:pPr>
            <w:r>
              <w:rPr>
                <w:rFonts w:ascii="Arial" w:hAnsi="Arial" w:cs="Arial"/>
                <w:b/>
              </w:rPr>
              <w:t>1. Overall Description:</w:t>
            </w:r>
          </w:p>
          <w:p w14:paraId="274C8ED3" w14:textId="220B3B87" w:rsidR="00137617" w:rsidRDefault="00137617">
            <w:pPr>
              <w:spacing w:before="120" w:after="120"/>
              <w:rPr>
                <w:rFonts w:ascii="Arial" w:eastAsiaTheme="minorEastAsia" w:hAnsi="Arial" w:cs="Arial"/>
                <w:lang w:eastAsia="zh-CN"/>
              </w:rPr>
            </w:pPr>
            <w:r>
              <w:rPr>
                <w:rFonts w:ascii="Arial" w:eastAsiaTheme="minorEastAsia" w:hAnsi="Arial" w:cs="Arial"/>
                <w:lang w:eastAsia="zh-CN"/>
              </w:rPr>
              <w:t>RAN4 would like to thank RAN1 for the information in LS R1-</w:t>
            </w:r>
            <w:r w:rsidRPr="00137617">
              <w:rPr>
                <w:rFonts w:ascii="Arial" w:eastAsiaTheme="minorEastAsia" w:hAnsi="Arial" w:cs="Arial"/>
                <w:lang w:eastAsia="zh-CN"/>
              </w:rPr>
              <w:t>2210807</w:t>
            </w:r>
            <w:r>
              <w:rPr>
                <w:rFonts w:ascii="Arial" w:eastAsiaTheme="minorEastAsia" w:hAnsi="Arial" w:cs="Arial"/>
                <w:lang w:eastAsia="zh-CN"/>
              </w:rPr>
              <w:t xml:space="preserve">. </w:t>
            </w:r>
          </w:p>
          <w:p w14:paraId="3F0FFE15" w14:textId="77777777" w:rsidR="00137617" w:rsidRDefault="00137617">
            <w:pPr>
              <w:spacing w:before="120" w:after="120"/>
              <w:rPr>
                <w:rFonts w:ascii="Arial" w:eastAsiaTheme="minorEastAsia" w:hAnsi="Arial" w:cs="Arial"/>
                <w:lang w:eastAsia="zh-CN"/>
              </w:rPr>
            </w:pPr>
          </w:p>
          <w:p w14:paraId="639345C4" w14:textId="0FBF1FB3" w:rsidR="00137617" w:rsidRDefault="00137617">
            <w:pPr>
              <w:spacing w:before="120" w:after="120"/>
              <w:rPr>
                <w:rFonts w:ascii="Arial" w:eastAsiaTheme="minorEastAsia" w:hAnsi="Arial" w:cs="Arial"/>
                <w:lang w:eastAsia="zh-CN"/>
              </w:rPr>
            </w:pPr>
            <w:r>
              <w:rPr>
                <w:rFonts w:ascii="Arial" w:eastAsiaTheme="minorEastAsia" w:hAnsi="Arial" w:cs="Arial"/>
                <w:lang w:eastAsia="zh-CN"/>
              </w:rPr>
              <w:t xml:space="preserve">On the transmit timing requirements, RAN4 would like to clarify that the </w:t>
            </w:r>
            <w:r w:rsidR="00EB711C">
              <w:rPr>
                <w:rFonts w:ascii="Arial" w:eastAsiaTheme="minorEastAsia" w:hAnsi="Arial" w:cs="Arial"/>
                <w:lang w:eastAsia="zh-CN"/>
              </w:rPr>
              <w:t xml:space="preserve">target cell becomes the serving cell upon HO execution. Therefore, </w:t>
            </w:r>
            <w:r>
              <w:rPr>
                <w:rFonts w:ascii="Arial" w:eastAsiaTheme="minorEastAsia" w:hAnsi="Arial" w:cs="Arial"/>
                <w:lang w:eastAsia="zh-CN"/>
              </w:rPr>
              <w:t>requirements must apply to the first and all subsequent transmissions in the target cell, as described in Section 7.1C of TS 38.133, for the different UL channels.</w:t>
            </w:r>
          </w:p>
          <w:p w14:paraId="23E85DC0" w14:textId="77777777" w:rsidR="00137617" w:rsidRDefault="00137617">
            <w:pPr>
              <w:spacing w:before="120" w:after="120"/>
              <w:rPr>
                <w:rFonts w:ascii="Arial" w:hAnsi="Arial" w:cs="Arial"/>
              </w:rPr>
            </w:pPr>
          </w:p>
          <w:p w14:paraId="246157A8" w14:textId="6F687410" w:rsidR="00137617" w:rsidRDefault="00137617">
            <w:pPr>
              <w:spacing w:before="120" w:after="120"/>
              <w:rPr>
                <w:rFonts w:asciiTheme="minorHAnsi" w:hAnsiTheme="minorHAnsi"/>
                <w:bCs/>
                <w:lang w:eastAsia="zh-CN"/>
              </w:rPr>
            </w:pPr>
            <w:r>
              <w:rPr>
                <w:rFonts w:ascii="Arial" w:hAnsi="Arial" w:cs="Arial"/>
              </w:rPr>
              <w:t>RAN4 respectfully asks RAN</w:t>
            </w:r>
            <w:r w:rsidR="00380835">
              <w:rPr>
                <w:rFonts w:ascii="Arial" w:hAnsi="Arial" w:cs="Arial"/>
              </w:rPr>
              <w:t>1 and RAN</w:t>
            </w:r>
            <w:r>
              <w:rPr>
                <w:rFonts w:ascii="Arial" w:hAnsi="Arial" w:cs="Arial"/>
              </w:rPr>
              <w:t>2 to take the above information into account.</w:t>
            </w:r>
            <w:r>
              <w:rPr>
                <w:bCs/>
                <w:lang w:eastAsia="zh-CN"/>
              </w:rPr>
              <w:t xml:space="preserve"> </w:t>
            </w:r>
          </w:p>
          <w:p w14:paraId="456C97C1" w14:textId="1539830D" w:rsidR="00137617" w:rsidRDefault="00137617">
            <w:pPr>
              <w:spacing w:before="120" w:after="120"/>
              <w:jc w:val="both"/>
              <w:rPr>
                <w:rFonts w:ascii="Arial" w:eastAsiaTheme="minorEastAsia" w:hAnsi="Arial" w:cs="Arial"/>
                <w:b/>
                <w:lang w:eastAsia="zh-CN"/>
              </w:rPr>
            </w:pPr>
          </w:p>
          <w:p w14:paraId="785425EC" w14:textId="790454FE" w:rsidR="00380835" w:rsidRDefault="00380835" w:rsidP="00380835">
            <w:pPr>
              <w:spacing w:before="120" w:after="120"/>
              <w:rPr>
                <w:rFonts w:eastAsia="SimSun"/>
                <w:sz w:val="24"/>
                <w:szCs w:val="24"/>
              </w:rPr>
            </w:pPr>
            <w:r>
              <w:rPr>
                <w:rFonts w:ascii="Arial" w:hAnsi="Arial" w:cs="Arial"/>
              </w:rPr>
              <w:t xml:space="preserve">Regarding the scenarios (1)-(4) described in </w:t>
            </w:r>
            <w:r w:rsidRPr="00380835">
              <w:rPr>
                <w:rFonts w:ascii="Arial" w:hAnsi="Arial" w:cs="Arial"/>
              </w:rPr>
              <w:t xml:space="preserve">R1-2210807, </w:t>
            </w:r>
            <w:proofErr w:type="gramStart"/>
            <w:r w:rsidRPr="00380835">
              <w:rPr>
                <w:rFonts w:ascii="Arial" w:hAnsi="Arial" w:cs="Arial"/>
              </w:rPr>
              <w:t>it is clear that RAN1</w:t>
            </w:r>
            <w:proofErr w:type="gramEnd"/>
            <w:r w:rsidRPr="00380835">
              <w:rPr>
                <w:rFonts w:ascii="Arial" w:hAnsi="Arial" w:cs="Arial"/>
              </w:rPr>
              <w:t xml:space="preserve"> intention is to allow RACH-less HO to be performed whenever the UE is capable of performing timing pre-compensation (when satellite assistance information is provided). This would provide clear indication of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common</m:t>
                  </m:r>
                </m:sup>
              </m:sSubSup>
            </m:oMath>
            <w:r w:rsidRPr="00380835">
              <w:rPr>
                <w:rFonts w:ascii="Arial" w:hAnsi="Arial" w:cs="Arial"/>
              </w:rPr>
              <w:t xml:space="preserve"> and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UE</m:t>
                  </m:r>
                </m:sup>
              </m:sSubSup>
            </m:oMath>
            <w:r w:rsidRPr="00380835">
              <w:rPr>
                <w:rFonts w:ascii="Arial" w:hAnsi="Arial" w:cs="Arial"/>
              </w:rPr>
              <w:t xml:space="preserve"> to be used as reference for the UE to comply with the requirements. But it is unclear to RAN4 what is the value</w:t>
            </w:r>
            <w:r w:rsidR="158F6516" w:rsidRPr="00380835">
              <w:rPr>
                <w:rFonts w:ascii="Arial" w:hAnsi="Arial" w:cs="Arial"/>
              </w:rPr>
              <w:t xml:space="preserve"> to be used</w:t>
            </w:r>
            <w:r w:rsidRPr="00380835">
              <w:rPr>
                <w:rFonts w:ascii="Arial" w:hAnsi="Arial" w:cs="Arial"/>
              </w:rPr>
              <w:t xml:space="preserve"> for </w:t>
            </w:r>
            <m:oMath>
              <m:sSub>
                <m:sSubPr>
                  <m:ctrlPr>
                    <w:rPr>
                      <w:rFonts w:ascii="Cambria Math" w:hAnsi="Cambria Math" w:cs="Arial"/>
                    </w:rPr>
                  </m:ctrlPr>
                </m:sSubPr>
                <m:e>
                  <m:r>
                    <w:rPr>
                      <w:rFonts w:ascii="Cambria Math" w:hAnsi="Cambria Math" w:cs="Arial"/>
                    </w:rPr>
                    <m:t>N</m:t>
                  </m:r>
                </m:e>
                <m:sub>
                  <m:r>
                    <m:rPr>
                      <m:nor/>
                    </m:rPr>
                    <w:rPr>
                      <w:rFonts w:ascii="Arial" w:hAnsi="Arial" w:cs="Arial"/>
                    </w:rPr>
                    <m:t>TA</m:t>
                  </m:r>
                </m:sub>
              </m:sSub>
            </m:oMath>
            <w:r w:rsidRPr="00380835">
              <w:rPr>
                <w:rFonts w:ascii="Arial" w:hAnsi="Arial" w:cs="Arial"/>
              </w:rPr>
              <w:t xml:space="preserve"> in the target cell</w:t>
            </w:r>
            <w:r w:rsidR="55EE57A0">
              <w:rPr>
                <w:rFonts w:ascii="Arial" w:hAnsi="Arial" w:cs="Arial"/>
              </w:rPr>
              <w:t>, especially</w:t>
            </w:r>
            <w:r w:rsidR="006810ED">
              <w:rPr>
                <w:rFonts w:ascii="Arial" w:hAnsi="Arial" w:cs="Arial"/>
              </w:rPr>
              <w:t xml:space="preserve"> for scenarios (2)-(4)</w:t>
            </w:r>
            <w:r w:rsidRPr="00380835">
              <w:rPr>
                <w:rFonts w:ascii="Arial" w:hAnsi="Arial" w:cs="Arial"/>
              </w:rPr>
              <w:t>.</w:t>
            </w:r>
            <w:r>
              <w:rPr>
                <w:rFonts w:eastAsia="SimSun"/>
                <w:sz w:val="24"/>
                <w:szCs w:val="24"/>
              </w:rPr>
              <w:t xml:space="preserve"> </w:t>
            </w:r>
          </w:p>
          <w:p w14:paraId="5A65394D" w14:textId="57D1EB04" w:rsidR="00380835" w:rsidRDefault="00380835">
            <w:pPr>
              <w:spacing w:before="120" w:after="120"/>
              <w:jc w:val="both"/>
              <w:rPr>
                <w:rFonts w:ascii="Arial" w:eastAsiaTheme="minorEastAsia" w:hAnsi="Arial" w:cs="Arial"/>
                <w:b/>
                <w:lang w:eastAsia="zh-CN"/>
              </w:rPr>
            </w:pPr>
          </w:p>
          <w:p w14:paraId="2B31E3FA" w14:textId="3E11F742" w:rsidR="00380835" w:rsidRPr="00380835" w:rsidRDefault="00380835" w:rsidP="00380835">
            <w:pPr>
              <w:spacing w:before="120" w:after="120"/>
              <w:rPr>
                <w:rFonts w:ascii="Arial" w:hAnsi="Arial" w:cs="Arial"/>
              </w:rPr>
            </w:pPr>
            <w:r w:rsidRPr="00380835">
              <w:rPr>
                <w:rFonts w:ascii="Arial" w:hAnsi="Arial" w:cs="Arial"/>
              </w:rPr>
              <w:t xml:space="preserve">RAN4 respectfully asks RAN1 to consider the network-controlled component of the timing advance, </w:t>
            </w:r>
            <m:oMath>
              <m:sSub>
                <m:sSubPr>
                  <m:ctrlPr>
                    <w:rPr>
                      <w:rFonts w:ascii="Cambria Math" w:hAnsi="Cambria Math" w:cs="Arial"/>
                    </w:rPr>
                  </m:ctrlPr>
                </m:sSubPr>
                <m:e>
                  <m:r>
                    <w:rPr>
                      <w:rFonts w:ascii="Cambria Math" w:hAnsi="Cambria Math" w:cs="Arial"/>
                    </w:rPr>
                    <m:t>N</m:t>
                  </m:r>
                </m:e>
                <m:sub>
                  <m:r>
                    <m:rPr>
                      <m:nor/>
                    </m:rPr>
                    <w:rPr>
                      <w:rFonts w:ascii="Arial" w:hAnsi="Arial" w:cs="Arial"/>
                    </w:rPr>
                    <m:t>TA</m:t>
                  </m:r>
                </m:sub>
              </m:sSub>
            </m:oMath>
            <w:r w:rsidRPr="00380835">
              <w:rPr>
                <w:rFonts w:ascii="Arial" w:hAnsi="Arial" w:cs="Arial"/>
              </w:rPr>
              <w:t xml:space="preserve">, during the normative work. </w:t>
            </w:r>
          </w:p>
          <w:p w14:paraId="6F549DF0" w14:textId="77777777" w:rsidR="00380835" w:rsidRDefault="00380835">
            <w:pPr>
              <w:spacing w:before="120" w:after="120"/>
              <w:jc w:val="both"/>
              <w:rPr>
                <w:rFonts w:ascii="Arial" w:eastAsiaTheme="minorEastAsia" w:hAnsi="Arial" w:cs="Arial"/>
                <w:b/>
                <w:lang w:eastAsia="zh-CN"/>
              </w:rPr>
            </w:pPr>
          </w:p>
          <w:p w14:paraId="7206AB24" w14:textId="77777777" w:rsidR="00137617" w:rsidRDefault="00137617">
            <w:pPr>
              <w:spacing w:before="120" w:after="120"/>
              <w:jc w:val="both"/>
              <w:rPr>
                <w:rFonts w:ascii="Arial" w:hAnsi="Arial" w:cs="Arial"/>
                <w:b/>
              </w:rPr>
            </w:pPr>
            <w:r>
              <w:rPr>
                <w:rFonts w:ascii="Arial" w:hAnsi="Arial" w:cs="Arial"/>
                <w:b/>
              </w:rPr>
              <w:t>2. Actions:</w:t>
            </w:r>
          </w:p>
          <w:p w14:paraId="04E070BA" w14:textId="05012CA0" w:rsidR="00137617" w:rsidRDefault="00137617">
            <w:pPr>
              <w:spacing w:before="120" w:after="120"/>
              <w:rPr>
                <w:rFonts w:ascii="Arial" w:hAnsi="Arial" w:cs="Arial"/>
                <w:b/>
                <w:lang w:eastAsia="ja-JP"/>
              </w:rPr>
            </w:pPr>
            <w:r>
              <w:rPr>
                <w:rFonts w:ascii="Arial" w:hAnsi="Arial" w:cs="Arial"/>
                <w:b/>
              </w:rPr>
              <w:t>To RAN1 and RAN2</w:t>
            </w:r>
            <w:r>
              <w:rPr>
                <w:rFonts w:ascii="Arial" w:hAnsi="Arial" w:cs="Arial"/>
                <w:b/>
                <w:lang w:eastAsia="ja-JP"/>
              </w:rPr>
              <w:t>:</w:t>
            </w:r>
          </w:p>
          <w:p w14:paraId="3D31E150" w14:textId="77777777" w:rsidR="00380835" w:rsidRPr="00380835" w:rsidRDefault="00380835">
            <w:pPr>
              <w:spacing w:before="120" w:after="120"/>
              <w:rPr>
                <w:rFonts w:eastAsia="SimSun"/>
                <w:b/>
              </w:rPr>
            </w:pPr>
          </w:p>
          <w:p w14:paraId="240AB363" w14:textId="77777777" w:rsidR="00380835" w:rsidRDefault="00137617">
            <w:pPr>
              <w:spacing w:before="120" w:after="120"/>
              <w:rPr>
                <w:rFonts w:ascii="Arial" w:hAnsi="Arial" w:cs="Arial"/>
              </w:rPr>
            </w:pPr>
            <w:r>
              <w:rPr>
                <w:rFonts w:ascii="Arial" w:hAnsi="Arial" w:cs="Arial"/>
              </w:rPr>
              <w:t>RAN4 respectfully asks RAN</w:t>
            </w:r>
            <w:r w:rsidR="00380835">
              <w:rPr>
                <w:rFonts w:ascii="Arial" w:hAnsi="Arial" w:cs="Arial"/>
              </w:rPr>
              <w:t xml:space="preserve">1 and </w:t>
            </w:r>
            <w:r>
              <w:rPr>
                <w:rFonts w:ascii="Arial" w:hAnsi="Arial" w:cs="Arial"/>
              </w:rPr>
              <w:t xml:space="preserve">2 to take the above information </w:t>
            </w:r>
            <w:r w:rsidR="00380835">
              <w:rPr>
                <w:rFonts w:ascii="Arial" w:hAnsi="Arial" w:cs="Arial"/>
              </w:rPr>
              <w:t xml:space="preserve">regarding the requirements on the first transmission on the target cell to be </w:t>
            </w:r>
            <w:proofErr w:type="gramStart"/>
            <w:r w:rsidR="00380835">
              <w:rPr>
                <w:rFonts w:ascii="Arial" w:hAnsi="Arial" w:cs="Arial"/>
              </w:rPr>
              <w:t>taken into account</w:t>
            </w:r>
            <w:proofErr w:type="gramEnd"/>
            <w:r w:rsidR="00380835">
              <w:rPr>
                <w:rFonts w:ascii="Arial" w:hAnsi="Arial" w:cs="Arial"/>
              </w:rPr>
              <w:t>.</w:t>
            </w:r>
          </w:p>
          <w:p w14:paraId="4B88FF22" w14:textId="77777777" w:rsidR="00380835" w:rsidRDefault="00380835">
            <w:pPr>
              <w:spacing w:before="120" w:after="120"/>
              <w:rPr>
                <w:bCs/>
                <w:lang w:eastAsia="zh-CN"/>
              </w:rPr>
            </w:pPr>
          </w:p>
          <w:p w14:paraId="10E29A9B" w14:textId="32913E9E" w:rsidR="00380835" w:rsidRPr="00380835" w:rsidRDefault="00380835" w:rsidP="00380835">
            <w:pPr>
              <w:spacing w:before="120" w:after="120"/>
              <w:rPr>
                <w:rFonts w:ascii="Arial" w:hAnsi="Arial" w:cs="Arial"/>
              </w:rPr>
            </w:pPr>
            <w:r w:rsidRPr="00380835">
              <w:rPr>
                <w:rFonts w:ascii="Arial" w:hAnsi="Arial" w:cs="Arial"/>
              </w:rPr>
              <w:t xml:space="preserve">RAN4 respectfully asks RAN1 to consider the network-controlled component of the timing advance, </w:t>
            </w:r>
            <m:oMath>
              <m:sSub>
                <m:sSubPr>
                  <m:ctrlPr>
                    <w:rPr>
                      <w:rFonts w:ascii="Cambria Math" w:hAnsi="Cambria Math" w:cs="Arial"/>
                    </w:rPr>
                  </m:ctrlPr>
                </m:sSubPr>
                <m:e>
                  <m:r>
                    <w:rPr>
                      <w:rFonts w:ascii="Cambria Math" w:hAnsi="Cambria Math" w:cs="Arial"/>
                    </w:rPr>
                    <m:t>N</m:t>
                  </m:r>
                </m:e>
                <m:sub>
                  <m:r>
                    <m:rPr>
                      <m:nor/>
                    </m:rPr>
                    <w:rPr>
                      <w:rFonts w:ascii="Arial" w:hAnsi="Arial" w:cs="Arial"/>
                    </w:rPr>
                    <m:t>TA</m:t>
                  </m:r>
                </m:sub>
              </m:sSub>
            </m:oMath>
            <w:r w:rsidRPr="00380835">
              <w:rPr>
                <w:rFonts w:ascii="Arial" w:hAnsi="Arial" w:cs="Arial"/>
              </w:rPr>
              <w:t xml:space="preserve">, during the normative work. </w:t>
            </w:r>
          </w:p>
          <w:p w14:paraId="17B95BB0" w14:textId="77777777" w:rsidR="00137617" w:rsidRDefault="00137617">
            <w:pPr>
              <w:spacing w:before="120" w:after="120"/>
              <w:rPr>
                <w:rFonts w:eastAsia="SimSun"/>
                <w:lang w:eastAsia="zh-CN"/>
              </w:rPr>
            </w:pPr>
          </w:p>
          <w:p w14:paraId="3CFF1FDE" w14:textId="77777777" w:rsidR="00137617" w:rsidRDefault="00137617">
            <w:pPr>
              <w:spacing w:before="120" w:after="120"/>
              <w:jc w:val="both"/>
              <w:rPr>
                <w:rFonts w:ascii="Arial" w:hAnsi="Arial" w:cs="Arial"/>
                <w:b/>
              </w:rPr>
            </w:pPr>
            <w:r>
              <w:rPr>
                <w:rFonts w:ascii="Arial" w:hAnsi="Arial" w:cs="Arial"/>
                <w:b/>
              </w:rPr>
              <w:t>3. Date of Next TSG-RAN4 Meetings:</w:t>
            </w:r>
          </w:p>
          <w:p w14:paraId="22765294" w14:textId="77777777" w:rsidR="00137617" w:rsidRDefault="00137617">
            <w:pPr>
              <w:spacing w:before="120" w:after="120"/>
              <w:rPr>
                <w:rFonts w:ascii="Arial" w:hAnsi="Arial" w:cs="Arial"/>
                <w:bCs/>
              </w:rPr>
            </w:pPr>
          </w:p>
          <w:p w14:paraId="483F209A" w14:textId="77777777" w:rsidR="00137617" w:rsidRDefault="00137617">
            <w:pPr>
              <w:spacing w:before="120" w:after="120"/>
              <w:rPr>
                <w:rFonts w:ascii="Arial" w:hAnsi="Arial" w:cs="Arial"/>
                <w:bCs/>
              </w:rPr>
            </w:pPr>
            <w:r>
              <w:rPr>
                <w:rFonts w:ascii="Arial" w:hAnsi="Arial" w:cs="Arial"/>
                <w:bCs/>
              </w:rPr>
              <w:t>RAN WG4 Meeting #106-bis-e</w:t>
            </w:r>
            <w:r>
              <w:rPr>
                <w:rFonts w:ascii="Arial" w:hAnsi="Arial" w:cs="Arial"/>
                <w:bCs/>
              </w:rPr>
              <w:tab/>
            </w:r>
            <w:r>
              <w:rPr>
                <w:rFonts w:ascii="Arial" w:hAnsi="Arial" w:cs="Arial"/>
                <w:bCs/>
              </w:rPr>
              <w:tab/>
              <w:t xml:space="preserve">Apr 17 – Apr 26, </w:t>
            </w:r>
            <w:proofErr w:type="gramStart"/>
            <w:r>
              <w:rPr>
                <w:rFonts w:ascii="Arial" w:hAnsi="Arial" w:cs="Arial"/>
                <w:bCs/>
              </w:rPr>
              <w:t>2023</w:t>
            </w:r>
            <w:proofErr w:type="gramEnd"/>
            <w:r>
              <w:rPr>
                <w:rFonts w:ascii="Arial" w:hAnsi="Arial" w:cs="Arial"/>
                <w:bCs/>
              </w:rPr>
              <w:tab/>
            </w:r>
            <w:r>
              <w:rPr>
                <w:rFonts w:ascii="Arial" w:hAnsi="Arial" w:cs="Arial"/>
                <w:bCs/>
              </w:rPr>
              <w:tab/>
            </w:r>
            <w:r>
              <w:rPr>
                <w:rFonts w:ascii="Arial" w:hAnsi="Arial" w:cs="Arial"/>
                <w:bCs/>
              </w:rPr>
              <w:tab/>
              <w:t>Online</w:t>
            </w:r>
          </w:p>
          <w:p w14:paraId="38D2902F" w14:textId="6B5253FD" w:rsidR="00137617" w:rsidRDefault="00137617" w:rsidP="00137617">
            <w:pPr>
              <w:spacing w:before="120" w:after="120"/>
              <w:rPr>
                <w:rFonts w:ascii="Arial" w:hAnsi="Arial" w:cs="Arial"/>
                <w:bCs/>
              </w:rPr>
            </w:pPr>
            <w:r>
              <w:rPr>
                <w:rFonts w:ascii="Arial" w:hAnsi="Arial" w:cs="Arial"/>
                <w:bCs/>
              </w:rPr>
              <w:t>RAN WG4 Meeting #107</w:t>
            </w:r>
            <w:r>
              <w:rPr>
                <w:rFonts w:ascii="Arial" w:hAnsi="Arial" w:cs="Arial"/>
                <w:bCs/>
              </w:rPr>
              <w:tab/>
            </w:r>
            <w:r>
              <w:rPr>
                <w:rFonts w:ascii="Arial" w:hAnsi="Arial" w:cs="Arial"/>
                <w:bCs/>
              </w:rPr>
              <w:tab/>
              <w:t xml:space="preserve">May 22 – May 26, </w:t>
            </w:r>
            <w:proofErr w:type="gramStart"/>
            <w:r>
              <w:rPr>
                <w:rFonts w:ascii="Arial" w:hAnsi="Arial" w:cs="Arial"/>
                <w:bCs/>
              </w:rPr>
              <w:t>2023</w:t>
            </w:r>
            <w:proofErr w:type="gramEnd"/>
            <w:r>
              <w:rPr>
                <w:rFonts w:ascii="Arial" w:hAnsi="Arial" w:cs="Arial"/>
                <w:bCs/>
              </w:rPr>
              <w:tab/>
              <w:t xml:space="preserve">                           Incheon, Korea</w:t>
            </w:r>
          </w:p>
          <w:p w14:paraId="3F4710C7" w14:textId="70B0C33E" w:rsidR="00137617" w:rsidRDefault="00137617">
            <w:pPr>
              <w:spacing w:before="120" w:after="120"/>
              <w:rPr>
                <w:rFonts w:ascii="Arial" w:hAnsi="Arial" w:cs="Arial"/>
                <w:bCs/>
              </w:rPr>
            </w:pPr>
          </w:p>
        </w:tc>
      </w:tr>
    </w:tbl>
    <w:p w14:paraId="403F7F32" w14:textId="77777777" w:rsidR="00137617" w:rsidRPr="00137617" w:rsidRDefault="00137617" w:rsidP="00137617">
      <w:pPr>
        <w:rPr>
          <w:highlight w:val="yellow"/>
        </w:rPr>
      </w:pPr>
    </w:p>
    <w:p w14:paraId="10C39F2D" w14:textId="77777777" w:rsidR="0060543D" w:rsidRDefault="0060543D" w:rsidP="0060543D">
      <w:pPr>
        <w:rPr>
          <w:lang w:val="en-GB"/>
        </w:rPr>
      </w:pPr>
    </w:p>
    <w:p w14:paraId="32450CA4"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2D09D" w14:textId="77777777" w:rsidR="0002479D" w:rsidRDefault="0002479D" w:rsidP="00001C9B">
      <w:pPr>
        <w:spacing w:after="0" w:line="240" w:lineRule="auto"/>
      </w:pPr>
      <w:r>
        <w:separator/>
      </w:r>
    </w:p>
  </w:endnote>
  <w:endnote w:type="continuationSeparator" w:id="0">
    <w:p w14:paraId="4048401C" w14:textId="77777777" w:rsidR="0002479D" w:rsidRDefault="0002479D" w:rsidP="00001C9B">
      <w:pPr>
        <w:spacing w:after="0" w:line="240" w:lineRule="auto"/>
      </w:pPr>
      <w:r>
        <w:continuationSeparator/>
      </w:r>
    </w:p>
  </w:endnote>
  <w:endnote w:type="continuationNotice" w:id="1">
    <w:p w14:paraId="07124B80" w14:textId="77777777" w:rsidR="0002479D" w:rsidRDefault="00024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9AD8" w14:textId="77777777" w:rsidR="0002479D" w:rsidRDefault="0002479D" w:rsidP="00001C9B">
      <w:pPr>
        <w:spacing w:after="0" w:line="240" w:lineRule="auto"/>
      </w:pPr>
      <w:r>
        <w:separator/>
      </w:r>
    </w:p>
  </w:footnote>
  <w:footnote w:type="continuationSeparator" w:id="0">
    <w:p w14:paraId="5F6A731B" w14:textId="77777777" w:rsidR="0002479D" w:rsidRDefault="0002479D" w:rsidP="00001C9B">
      <w:pPr>
        <w:spacing w:after="0" w:line="240" w:lineRule="auto"/>
      </w:pPr>
      <w:r>
        <w:continuationSeparator/>
      </w:r>
    </w:p>
  </w:footnote>
  <w:footnote w:type="continuationNotice" w:id="1">
    <w:p w14:paraId="45821746" w14:textId="77777777" w:rsidR="0002479D" w:rsidRDefault="00024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F6314B"/>
    <w:multiLevelType w:val="hybridMultilevel"/>
    <w:tmpl w:val="2FD4604C"/>
    <w:lvl w:ilvl="0" w:tplc="5EA8E8D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5DE4F8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4744BA0"/>
    <w:multiLevelType w:val="hybridMultilevel"/>
    <w:tmpl w:val="ABC4EA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5"/>
  </w:num>
  <w:num w:numId="5">
    <w:abstractNumId w:val="15"/>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0"/>
    <w:lvlOverride w:ilvl="0">
      <w:startOverride w:val="1"/>
    </w:lvlOverride>
  </w:num>
  <w:num w:numId="23">
    <w:abstractNumId w:val="11"/>
    <w:lvlOverride w:ilvl="0">
      <w:startOverride w:val="1"/>
    </w:lvlOverride>
  </w:num>
  <w:num w:numId="24">
    <w:abstractNumId w:val="2"/>
  </w:num>
  <w:num w:numId="25">
    <w:abstractNumId w:val="0"/>
  </w:num>
  <w:num w:numId="26">
    <w:abstractNumId w:val="0"/>
    <w:lvlOverride w:ilvl="0">
      <w:startOverride w:val="1"/>
    </w:lvlOverride>
  </w:num>
  <w:num w:numId="27">
    <w:abstractNumId w:val="8"/>
  </w:num>
  <w:num w:numId="28">
    <w:abstractNumId w:val="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20F45"/>
    <w:rsid w:val="00001C9B"/>
    <w:rsid w:val="000040DC"/>
    <w:rsid w:val="000151EF"/>
    <w:rsid w:val="000239F5"/>
    <w:rsid w:val="0002479D"/>
    <w:rsid w:val="0008612A"/>
    <w:rsid w:val="00090E18"/>
    <w:rsid w:val="000A10BC"/>
    <w:rsid w:val="000B0056"/>
    <w:rsid w:val="000C3C7B"/>
    <w:rsid w:val="000D0F93"/>
    <w:rsid w:val="00106416"/>
    <w:rsid w:val="00110481"/>
    <w:rsid w:val="001127C9"/>
    <w:rsid w:val="00115B88"/>
    <w:rsid w:val="00132F6A"/>
    <w:rsid w:val="00133913"/>
    <w:rsid w:val="00137617"/>
    <w:rsid w:val="00140221"/>
    <w:rsid w:val="001642FC"/>
    <w:rsid w:val="0016496B"/>
    <w:rsid w:val="001743E2"/>
    <w:rsid w:val="001745F8"/>
    <w:rsid w:val="001838CF"/>
    <w:rsid w:val="001868EE"/>
    <w:rsid w:val="001A3BA4"/>
    <w:rsid w:val="001A6D1F"/>
    <w:rsid w:val="001E30F6"/>
    <w:rsid w:val="00202976"/>
    <w:rsid w:val="00217EE5"/>
    <w:rsid w:val="00235F5C"/>
    <w:rsid w:val="00245D15"/>
    <w:rsid w:val="00247D13"/>
    <w:rsid w:val="00250A61"/>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80835"/>
    <w:rsid w:val="003A710A"/>
    <w:rsid w:val="003B659E"/>
    <w:rsid w:val="003C275E"/>
    <w:rsid w:val="003E58DF"/>
    <w:rsid w:val="00404C4C"/>
    <w:rsid w:val="0041423F"/>
    <w:rsid w:val="00414F81"/>
    <w:rsid w:val="00436A0F"/>
    <w:rsid w:val="00437150"/>
    <w:rsid w:val="0043750A"/>
    <w:rsid w:val="004664FE"/>
    <w:rsid w:val="004732E9"/>
    <w:rsid w:val="004854BB"/>
    <w:rsid w:val="00496606"/>
    <w:rsid w:val="004B1701"/>
    <w:rsid w:val="004B4B32"/>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141"/>
    <w:rsid w:val="005B4801"/>
    <w:rsid w:val="005C23A4"/>
    <w:rsid w:val="005D1CDF"/>
    <w:rsid w:val="005D2BB7"/>
    <w:rsid w:val="005E61A8"/>
    <w:rsid w:val="005F6419"/>
    <w:rsid w:val="0060543D"/>
    <w:rsid w:val="006104DD"/>
    <w:rsid w:val="006130B5"/>
    <w:rsid w:val="00617400"/>
    <w:rsid w:val="00632D29"/>
    <w:rsid w:val="00664950"/>
    <w:rsid w:val="006810ED"/>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E6274"/>
    <w:rsid w:val="007F54B9"/>
    <w:rsid w:val="00806A76"/>
    <w:rsid w:val="00811C9D"/>
    <w:rsid w:val="00816C80"/>
    <w:rsid w:val="00841BCD"/>
    <w:rsid w:val="00851A8E"/>
    <w:rsid w:val="0085365B"/>
    <w:rsid w:val="008826C1"/>
    <w:rsid w:val="00883DFD"/>
    <w:rsid w:val="008A1BF7"/>
    <w:rsid w:val="008A5B0E"/>
    <w:rsid w:val="008B0961"/>
    <w:rsid w:val="0090091A"/>
    <w:rsid w:val="009042BD"/>
    <w:rsid w:val="00936159"/>
    <w:rsid w:val="00977E1D"/>
    <w:rsid w:val="009B0573"/>
    <w:rsid w:val="009B7B4B"/>
    <w:rsid w:val="009B7C21"/>
    <w:rsid w:val="009D1AD6"/>
    <w:rsid w:val="00A04992"/>
    <w:rsid w:val="00A147AA"/>
    <w:rsid w:val="00A21D71"/>
    <w:rsid w:val="00A22B78"/>
    <w:rsid w:val="00A25AE5"/>
    <w:rsid w:val="00A37002"/>
    <w:rsid w:val="00A4355E"/>
    <w:rsid w:val="00A92BCD"/>
    <w:rsid w:val="00AA1B0E"/>
    <w:rsid w:val="00AA47B6"/>
    <w:rsid w:val="00AC163B"/>
    <w:rsid w:val="00AC5CA7"/>
    <w:rsid w:val="00AC6058"/>
    <w:rsid w:val="00AE2BA5"/>
    <w:rsid w:val="00AE56B1"/>
    <w:rsid w:val="00AE6D09"/>
    <w:rsid w:val="00AF7A7C"/>
    <w:rsid w:val="00B408B6"/>
    <w:rsid w:val="00B542DA"/>
    <w:rsid w:val="00B7327B"/>
    <w:rsid w:val="00B73862"/>
    <w:rsid w:val="00B73F43"/>
    <w:rsid w:val="00B7623D"/>
    <w:rsid w:val="00BA6B66"/>
    <w:rsid w:val="00BA6E48"/>
    <w:rsid w:val="00BB6114"/>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B25C2"/>
    <w:rsid w:val="00DC7A13"/>
    <w:rsid w:val="00DF2997"/>
    <w:rsid w:val="00DF4D66"/>
    <w:rsid w:val="00E10BC4"/>
    <w:rsid w:val="00E1415D"/>
    <w:rsid w:val="00E323E9"/>
    <w:rsid w:val="00E34018"/>
    <w:rsid w:val="00E437D2"/>
    <w:rsid w:val="00E55751"/>
    <w:rsid w:val="00EA2311"/>
    <w:rsid w:val="00EB711C"/>
    <w:rsid w:val="00EC7BC3"/>
    <w:rsid w:val="00ED7600"/>
    <w:rsid w:val="00EF238E"/>
    <w:rsid w:val="00EF5489"/>
    <w:rsid w:val="00EF6073"/>
    <w:rsid w:val="00EF698B"/>
    <w:rsid w:val="00F1362C"/>
    <w:rsid w:val="00F20F45"/>
    <w:rsid w:val="00F414F1"/>
    <w:rsid w:val="00F508B8"/>
    <w:rsid w:val="00F555C5"/>
    <w:rsid w:val="00F72CB1"/>
    <w:rsid w:val="00F8215E"/>
    <w:rsid w:val="00F824F5"/>
    <w:rsid w:val="00F9374D"/>
    <w:rsid w:val="00FC29B9"/>
    <w:rsid w:val="00FC6FD3"/>
    <w:rsid w:val="00FE305C"/>
    <w:rsid w:val="00FF0301"/>
    <w:rsid w:val="158F6516"/>
    <w:rsid w:val="1918ACF6"/>
    <w:rsid w:val="1DF675A2"/>
    <w:rsid w:val="2B5D14A0"/>
    <w:rsid w:val="342B6E10"/>
    <w:rsid w:val="3BB17781"/>
    <w:rsid w:val="55EE57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564C1"/>
  <w15:chartTrackingRefBased/>
  <w15:docId w15:val="{D6ACAB91-3EC0-4DEF-AB6B-C08FF410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835"/>
    <w:rPr>
      <w:rFonts w:ascii="Times New Roman" w:hAnsi="Times New Roman"/>
      <w:sz w:val="20"/>
    </w:rPr>
  </w:style>
  <w:style w:type="paragraph" w:styleId="Heading1">
    <w:name w:val="heading 1"/>
    <w:aliases w:val="H1,NMP Heading 1,h11,h12,h13,h14,h15,h16,app heading 1,l1,Memo Heading 1,Heading 1_a,heading 1,h17,h111,h121,h131,h141,h151,h161,h18,h112,h122,h132,h142,h152,h162,h19,h113,h123,h133,h143,h153,h163,Alt+1,Alt+11,Alt+12,Alt+13,h1,h1 + 11 pt"/>
    <w:basedOn w:val="Normal"/>
    <w:next w:val="Normal"/>
    <w:link w:val="Heading1Char"/>
    <w:qFormat/>
    <w:rsid w:val="003B659E"/>
    <w:pPr>
      <w:keepNext/>
      <w:keepLines/>
      <w:numPr>
        <w:numId w:val="2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3,Underrubrik2,Memo Heading 3,h3,no break,Heading 3 Char1 Char,Heading 3 Char Char Char,Heading 3 Char1 Char Char Char,Heading 3 Char Char Char Char Char,Heading 3 Char Char1 Char,Heading 3 Char2 Char,0H"/>
    <w:basedOn w:val="Normal"/>
    <w:next w:val="Normal"/>
    <w:link w:val="Heading3Char"/>
    <w:semiHidden/>
    <w:unhideWhenUsed/>
    <w:qFormat/>
    <w:rsid w:val="000239F5"/>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Normal"/>
    <w:next w:val="Normal"/>
    <w:link w:val="Heading4Char"/>
    <w:unhideWhenUsed/>
    <w:qFormat/>
    <w:rsid w:val="00592A86"/>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5,mh2,Module heading 2"/>
    <w:basedOn w:val="Normal"/>
    <w:next w:val="Normal"/>
    <w:link w:val="Heading5Char"/>
    <w:semiHidden/>
    <w:unhideWhenUsed/>
    <w:qFormat/>
    <w:rsid w:val="00592A86"/>
    <w:pPr>
      <w:keepNext/>
      <w:keepLines/>
      <w:numPr>
        <w:ilvl w:val="5"/>
        <w:numId w:val="2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7,figure title,No#,No digit heading,h7"/>
    <w:basedOn w:val="Normal"/>
    <w:next w:val="Normal"/>
    <w:link w:val="Heading7Char"/>
    <w:semiHidden/>
    <w:unhideWhenUsed/>
    <w:qFormat/>
    <w:rsid w:val="00592A86"/>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8,Figure Title,h8,Figure Con't"/>
    <w:basedOn w:val="Normal"/>
    <w:next w:val="Normal"/>
    <w:link w:val="Heading8Char"/>
    <w:semiHidden/>
    <w:unhideWhenUsed/>
    <w:qFormat/>
    <w:rsid w:val="00592A86"/>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Table Title,Stack con't,h9,table title,heading 9"/>
    <w:basedOn w:val="Normal"/>
    <w:next w:val="Normal"/>
    <w:link w:val="Heading9Char"/>
    <w:semiHidden/>
    <w:unhideWhenUsed/>
    <w:qFormat/>
    <w:rsid w:val="00592A86"/>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240" w:after="120"/>
    </w:pPr>
    <w:rPr>
      <w:rFonts w:asciiTheme="minorHAnsi" w:hAnsiTheme="minorHAnsi" w:cstheme="minorHAnsi"/>
      <w:b/>
      <w:bCs/>
      <w:szCs w:val="20"/>
    </w:rPr>
  </w:style>
  <w:style w:type="paragraph" w:styleId="TOC2">
    <w:name w:val="toc 2"/>
    <w:basedOn w:val="Normal"/>
    <w:next w:val="Normal"/>
    <w:autoRedefine/>
    <w:uiPriority w:val="39"/>
    <w:unhideWhenUsed/>
    <w:rsid w:val="00245D15"/>
    <w:pPr>
      <w:tabs>
        <w:tab w:val="right" w:pos="9617"/>
      </w:tabs>
      <w:spacing w:before="120" w:after="0"/>
      <w:ind w:left="200"/>
    </w:pPr>
    <w:rPr>
      <w:rFonts w:asciiTheme="minorHAnsi" w:hAnsiTheme="minorHAnsi" w:cstheme="minorHAnsi"/>
      <w:b/>
      <w:bCs/>
      <w:i/>
      <w:iCs/>
      <w:noProof/>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3 Char,Underrubrik2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400"/>
    </w:pPr>
    <w:rPr>
      <w:rFonts w:asciiTheme="minorHAnsi" w:hAnsiTheme="minorHAnsi" w:cstheme="minorHAnsi"/>
      <w:szCs w:val="20"/>
    </w:rPr>
  </w:style>
  <w:style w:type="character" w:customStyle="1" w:styleId="Heading5Char">
    <w:name w:val="Heading 5 Char"/>
    <w:aliases w:val="h5 Char,Heading5 Char,H5 Char,5 Char,mh2 Char,Module heading 2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Table Title Char,Stack con't Char,h9 Char,table title Char,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8 Char,Figure Title Char,h8 Char,Figure Con't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7 Char,figure title Char,No# Char,No digit heading Char,h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TXihei" w:hAnsi="STXihe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800"/>
    </w:pPr>
    <w:rPr>
      <w:rFonts w:asciiTheme="minorHAnsi" w:hAnsiTheme="minorHAnsi" w:cstheme="minorHAnsi"/>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137617"/>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137617"/>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37617"/>
    <w:rPr>
      <w:rFonts w:ascii="Times New Roman" w:hAnsi="Times New Roman"/>
      <w:sz w:val="20"/>
    </w:rPr>
  </w:style>
  <w:style w:type="character" w:customStyle="1" w:styleId="PLChar">
    <w:name w:val="PL Char"/>
    <w:link w:val="PL"/>
    <w:qFormat/>
    <w:locked/>
    <w:rsid w:val="00380835"/>
    <w:rPr>
      <w:rFonts w:ascii="Courier New" w:hAnsi="Courier New" w:cs="Courier New"/>
      <w:noProof/>
      <w:sz w:val="16"/>
    </w:rPr>
  </w:style>
  <w:style w:type="paragraph" w:customStyle="1" w:styleId="PL">
    <w:name w:val="PL"/>
    <w:link w:val="PLChar"/>
    <w:qFormat/>
    <w:rsid w:val="00380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paragraph" w:styleId="Footer">
    <w:name w:val="footer"/>
    <w:basedOn w:val="Normal"/>
    <w:link w:val="FooterChar"/>
    <w:uiPriority w:val="99"/>
    <w:semiHidden/>
    <w:unhideWhenUsed/>
    <w:rsid w:val="004B17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B1701"/>
    <w:rPr>
      <w:rFonts w:ascii="Times New Roman" w:hAnsi="Times New Roman"/>
      <w:sz w:val="20"/>
    </w:rPr>
  </w:style>
  <w:style w:type="character" w:styleId="Mention">
    <w:name w:val="Mention"/>
    <w:basedOn w:val="DefaultParagraphFont"/>
    <w:uiPriority w:val="99"/>
    <w:unhideWhenUsed/>
    <w:rsid w:val="00EF238E"/>
    <w:rPr>
      <w:color w:val="2B579A"/>
      <w:shd w:val="clear" w:color="auto" w:fill="E1DFDD"/>
    </w:rPr>
  </w:style>
  <w:style w:type="character" w:customStyle="1" w:styleId="B1Char">
    <w:name w:val="B1 Char"/>
    <w:link w:val="B1"/>
    <w:qFormat/>
    <w:locked/>
    <w:rsid w:val="00245D15"/>
  </w:style>
  <w:style w:type="paragraph" w:customStyle="1" w:styleId="B1">
    <w:name w:val="B1"/>
    <w:basedOn w:val="List"/>
    <w:link w:val="B1Char"/>
    <w:rsid w:val="00245D15"/>
    <w:pPr>
      <w:spacing w:line="256"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245D15"/>
    <w:pPr>
      <w:ind w:left="283" w:hanging="283"/>
      <w:contextualSpacing/>
    </w:pPr>
  </w:style>
  <w:style w:type="paragraph" w:styleId="TOC6">
    <w:name w:val="toc 6"/>
    <w:basedOn w:val="Normal"/>
    <w:next w:val="Normal"/>
    <w:autoRedefine/>
    <w:uiPriority w:val="39"/>
    <w:unhideWhenUsed/>
    <w:rsid w:val="00245D15"/>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245D15"/>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245D15"/>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245D15"/>
    <w:pPr>
      <w:spacing w:after="0"/>
      <w:ind w:left="16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3100">
      <w:bodyDiv w:val="1"/>
      <w:marLeft w:val="0"/>
      <w:marRight w:val="0"/>
      <w:marTop w:val="0"/>
      <w:marBottom w:val="0"/>
      <w:divBdr>
        <w:top w:val="none" w:sz="0" w:space="0" w:color="auto"/>
        <w:left w:val="none" w:sz="0" w:space="0" w:color="auto"/>
        <w:bottom w:val="none" w:sz="0" w:space="0" w:color="auto"/>
        <w:right w:val="none" w:sz="0" w:space="0" w:color="auto"/>
      </w:divBdr>
    </w:div>
    <w:div w:id="288631304">
      <w:bodyDiv w:val="1"/>
      <w:marLeft w:val="0"/>
      <w:marRight w:val="0"/>
      <w:marTop w:val="0"/>
      <w:marBottom w:val="0"/>
      <w:divBdr>
        <w:top w:val="none" w:sz="0" w:space="0" w:color="auto"/>
        <w:left w:val="none" w:sz="0" w:space="0" w:color="auto"/>
        <w:bottom w:val="none" w:sz="0" w:space="0" w:color="auto"/>
        <w:right w:val="none" w:sz="0" w:space="0" w:color="auto"/>
      </w:divBdr>
    </w:div>
    <w:div w:id="299191895">
      <w:bodyDiv w:val="1"/>
      <w:marLeft w:val="0"/>
      <w:marRight w:val="0"/>
      <w:marTop w:val="0"/>
      <w:marBottom w:val="0"/>
      <w:divBdr>
        <w:top w:val="none" w:sz="0" w:space="0" w:color="auto"/>
        <w:left w:val="none" w:sz="0" w:space="0" w:color="auto"/>
        <w:bottom w:val="none" w:sz="0" w:space="0" w:color="auto"/>
        <w:right w:val="none" w:sz="0" w:space="0" w:color="auto"/>
      </w:divBdr>
    </w:div>
    <w:div w:id="896477595">
      <w:bodyDiv w:val="1"/>
      <w:marLeft w:val="0"/>
      <w:marRight w:val="0"/>
      <w:marTop w:val="0"/>
      <w:marBottom w:val="0"/>
      <w:divBdr>
        <w:top w:val="none" w:sz="0" w:space="0" w:color="auto"/>
        <w:left w:val="none" w:sz="0" w:space="0" w:color="auto"/>
        <w:bottom w:val="none" w:sz="0" w:space="0" w:color="auto"/>
        <w:right w:val="none" w:sz="0" w:space="0" w:color="auto"/>
      </w:divBdr>
    </w:div>
    <w:div w:id="983043252">
      <w:bodyDiv w:val="1"/>
      <w:marLeft w:val="0"/>
      <w:marRight w:val="0"/>
      <w:marTop w:val="0"/>
      <w:marBottom w:val="0"/>
      <w:divBdr>
        <w:top w:val="none" w:sz="0" w:space="0" w:color="auto"/>
        <w:left w:val="none" w:sz="0" w:space="0" w:color="auto"/>
        <w:bottom w:val="none" w:sz="0" w:space="0" w:color="auto"/>
        <w:right w:val="none" w:sz="0" w:space="0" w:color="auto"/>
      </w:divBdr>
    </w:div>
    <w:div w:id="1085805229">
      <w:bodyDiv w:val="1"/>
      <w:marLeft w:val="0"/>
      <w:marRight w:val="0"/>
      <w:marTop w:val="0"/>
      <w:marBottom w:val="0"/>
      <w:divBdr>
        <w:top w:val="none" w:sz="0" w:space="0" w:color="auto"/>
        <w:left w:val="none" w:sz="0" w:space="0" w:color="auto"/>
        <w:bottom w:val="none" w:sz="0" w:space="0" w:color="auto"/>
        <w:right w:val="none" w:sz="0" w:space="0" w:color="auto"/>
      </w:divBdr>
    </w:div>
    <w:div w:id="128623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8\NR_NTN_enh\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5AIRPNAIUNRU-1328258698-19498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https://nokia.sharepoint.com/sites/c5g/5gradio/_layouts/15/DocIdRedir.aspx?ID=5AIRPNAIUNRU-1328258698-19498</Url>
      <Description>5AIRPNAIUNRU-1328258698-19498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http://schemas.microsoft.com/office/2006/documentManagement/types"/>
    <ds:schemaRef ds:uri="71c5aaf6-e6ce-465b-b873-5148d2a4c105"/>
    <ds:schemaRef ds:uri="http://purl.org/dc/dcmitype/"/>
    <ds:schemaRef ds:uri="http://schemas.openxmlformats.org/package/2006/metadata/core-properties"/>
    <ds:schemaRef ds:uri="0b6aed8e-0313-4d17-80ff-d0e5da4931c5"/>
    <ds:schemaRef ds:uri="3b34c8f0-1ef5-4d1e-bb66-517ce7fe7356"/>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2</TotalTime>
  <Pages>5</Pages>
  <Words>1464</Words>
  <Characters>8347</Characters>
  <Application>Microsoft Office Word</Application>
  <DocSecurity>0</DocSecurity>
  <Lines>69</Lines>
  <Paragraphs>19</Paragraphs>
  <ScaleCrop>false</ScaleCrop>
  <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Rafhael</cp:lastModifiedBy>
  <cp:revision>2</cp:revision>
  <dcterms:created xsi:type="dcterms:W3CDTF">2023-02-17T15:57:00Z</dcterms:created>
  <dcterms:modified xsi:type="dcterms:W3CDTF">2023-02-17T15:57:00Z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5f1da8c4-5106-4935-a622-3c12e9108650</vt:lpwstr>
  </property>
  <property fmtid="{D5CDD505-2E9C-101B-9397-08002B2CF9AE}" pid="11" name="MediaServiceImageTags">
    <vt:lpwstr/>
  </property>
</Properties>
</file>