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235BA" w14:textId="78D9E52D" w:rsidR="00B12EFA" w:rsidRPr="00744170" w:rsidRDefault="00B12EFA" w:rsidP="00B12EF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r w:rsidRPr="00744170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TSG-RAN WG4 Meeting #</w:t>
      </w:r>
      <w:r w:rsidR="00A46644" w:rsidRPr="00744170">
        <w:rPr>
          <w:rFonts w:ascii="Arial" w:eastAsia="SimSun" w:hAnsi="Arial" w:cs="Times New Roman"/>
          <w:b/>
          <w:bCs/>
          <w:sz w:val="24"/>
          <w:szCs w:val="24"/>
          <w:lang w:val="en-GB"/>
        </w:rPr>
        <w:t>10</w:t>
      </w:r>
      <w:r w:rsidR="005B62DB">
        <w:rPr>
          <w:rFonts w:ascii="Arial" w:eastAsia="SimSun" w:hAnsi="Arial" w:cs="Times New Roman"/>
          <w:b/>
          <w:bCs/>
          <w:sz w:val="24"/>
          <w:szCs w:val="24"/>
          <w:lang w:val="en-GB"/>
        </w:rPr>
        <w:t>6</w:t>
      </w:r>
      <w:r w:rsidRPr="00744170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   </w:t>
      </w:r>
      <w:r w:rsidRPr="00744170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ab/>
      </w:r>
      <w:r w:rsidR="00FC126C" w:rsidRPr="00C86CAA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R4-2</w:t>
      </w:r>
      <w:r w:rsidR="005B62DB" w:rsidRPr="00C86CAA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30</w:t>
      </w:r>
      <w:r w:rsidR="00C86CAA" w:rsidRPr="00C86CAA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2287</w:t>
      </w:r>
    </w:p>
    <w:bookmarkEnd w:id="0"/>
    <w:bookmarkEnd w:id="1"/>
    <w:p w14:paraId="599406EC" w14:textId="3BC90267" w:rsidR="00B12EFA" w:rsidRPr="00744170" w:rsidRDefault="005B62DB" w:rsidP="00B12EFA">
      <w:pPr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da-DK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da-DK"/>
        </w:rPr>
        <w:t>Athens, Greece, February</w:t>
      </w:r>
      <w:r w:rsidR="00B12EFA" w:rsidRPr="00744170">
        <w:rPr>
          <w:rFonts w:ascii="Arial" w:eastAsia="Times New Roman" w:hAnsi="Arial" w:cs="Arial"/>
          <w:b/>
          <w:bCs/>
          <w:sz w:val="24"/>
          <w:szCs w:val="24"/>
          <w:lang w:eastAsia="da-DK"/>
        </w:rPr>
        <w:t xml:space="preserve"> </w:t>
      </w:r>
      <w:r w:rsidR="0014641F">
        <w:rPr>
          <w:rFonts w:ascii="Arial" w:eastAsia="Times New Roman" w:hAnsi="Arial" w:cs="Arial"/>
          <w:b/>
          <w:bCs/>
          <w:sz w:val="24"/>
          <w:szCs w:val="24"/>
          <w:lang w:eastAsia="da-DK"/>
        </w:rPr>
        <w:t>27</w:t>
      </w:r>
      <w:r w:rsidR="00A46644" w:rsidRPr="00744170">
        <w:rPr>
          <w:rFonts w:ascii="Arial" w:eastAsia="Times New Roman" w:hAnsi="Arial" w:cs="Arial"/>
          <w:b/>
          <w:bCs/>
          <w:sz w:val="24"/>
          <w:szCs w:val="24"/>
          <w:lang w:eastAsia="da-DK"/>
        </w:rPr>
        <w:t xml:space="preserve"> </w:t>
      </w:r>
      <w:r w:rsidR="00B12EFA" w:rsidRPr="00744170">
        <w:rPr>
          <w:rFonts w:ascii="Arial" w:eastAsia="Times New Roman" w:hAnsi="Arial" w:cs="Arial"/>
          <w:b/>
          <w:bCs/>
          <w:sz w:val="24"/>
          <w:szCs w:val="24"/>
          <w:lang w:eastAsia="da-DK"/>
        </w:rPr>
        <w:t xml:space="preserve">– </w:t>
      </w:r>
      <w:r w:rsidR="0014641F">
        <w:rPr>
          <w:rFonts w:ascii="Arial" w:eastAsia="Times New Roman" w:hAnsi="Arial" w:cs="Arial"/>
          <w:b/>
          <w:bCs/>
          <w:sz w:val="24"/>
          <w:szCs w:val="24"/>
          <w:lang w:eastAsia="da-DK"/>
        </w:rPr>
        <w:t xml:space="preserve">March </w:t>
      </w:r>
      <w:r w:rsidR="0065434A">
        <w:rPr>
          <w:rFonts w:ascii="Arial" w:eastAsia="Times New Roman" w:hAnsi="Arial" w:cs="Arial"/>
          <w:b/>
          <w:bCs/>
          <w:sz w:val="24"/>
          <w:szCs w:val="24"/>
          <w:lang w:eastAsia="da-DK"/>
        </w:rPr>
        <w:t>3</w:t>
      </w:r>
      <w:r w:rsidR="00B12EFA" w:rsidRPr="00744170">
        <w:rPr>
          <w:rFonts w:ascii="Arial" w:eastAsia="Times New Roman" w:hAnsi="Arial" w:cs="Arial"/>
          <w:b/>
          <w:bCs/>
          <w:sz w:val="24"/>
          <w:szCs w:val="24"/>
          <w:lang w:eastAsia="da-DK"/>
        </w:rPr>
        <w:t>, 202</w:t>
      </w:r>
      <w:r w:rsidR="0014641F">
        <w:rPr>
          <w:rFonts w:ascii="Arial" w:eastAsia="Times New Roman" w:hAnsi="Arial" w:cs="Arial"/>
          <w:b/>
          <w:bCs/>
          <w:sz w:val="24"/>
          <w:szCs w:val="24"/>
          <w:lang w:eastAsia="da-DK"/>
        </w:rPr>
        <w:t>3</w:t>
      </w:r>
    </w:p>
    <w:p w14:paraId="1EDA6A5F" w14:textId="77777777" w:rsidR="00B12EFA" w:rsidRPr="00744170" w:rsidRDefault="00B12EFA" w:rsidP="00B12EF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2F81CC" w14:textId="77777777" w:rsidR="00B12EFA" w:rsidRPr="00744170" w:rsidRDefault="00B12EFA" w:rsidP="00B12EFA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 w:rsidRPr="00744170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744170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Nokia Shanghai Bell </w:t>
      </w:r>
    </w:p>
    <w:p w14:paraId="05934D4C" w14:textId="43FE5E6D" w:rsidR="00B12EFA" w:rsidRPr="00744170" w:rsidRDefault="1CCD3C02" w:rsidP="4A96309F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4A96309F">
        <w:rPr>
          <w:rFonts w:ascii="Arial" w:eastAsia="Calibri" w:hAnsi="Arial" w:cs="Arial"/>
          <w:b/>
          <w:bCs/>
          <w:sz w:val="24"/>
          <w:szCs w:val="24"/>
        </w:rPr>
        <w:t>Title:</w:t>
      </w:r>
      <w:r w:rsidR="00B12EFA">
        <w:tab/>
      </w:r>
      <w:r w:rsidR="6B90D491" w:rsidRPr="4A96309F">
        <w:rPr>
          <w:rFonts w:ascii="Arial" w:eastAsia="Calibri" w:hAnsi="Arial" w:cs="Arial"/>
          <w:b/>
          <w:bCs/>
          <w:sz w:val="24"/>
          <w:szCs w:val="24"/>
        </w:rPr>
        <w:t xml:space="preserve">Open issues on </w:t>
      </w:r>
      <w:r w:rsidR="6E1B13E7" w:rsidRPr="4A96309F">
        <w:rPr>
          <w:rFonts w:ascii="Arial" w:eastAsia="Calibri" w:hAnsi="Arial" w:cs="Arial"/>
          <w:b/>
          <w:bCs/>
          <w:sz w:val="24"/>
          <w:szCs w:val="24"/>
        </w:rPr>
        <w:t>RRM core requirement</w:t>
      </w:r>
      <w:r w:rsidR="7C571784" w:rsidRPr="4A96309F">
        <w:rPr>
          <w:rFonts w:ascii="Arial" w:eastAsia="Calibri" w:hAnsi="Arial" w:cs="Arial"/>
          <w:b/>
          <w:bCs/>
          <w:sz w:val="24"/>
          <w:szCs w:val="24"/>
        </w:rPr>
        <w:t>s</w:t>
      </w:r>
    </w:p>
    <w:p w14:paraId="7F091C72" w14:textId="70BA60E1" w:rsidR="00B12EFA" w:rsidRPr="00F36B51" w:rsidRDefault="00B12EFA" w:rsidP="00B12EFA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pt-BR"/>
        </w:rPr>
      </w:pPr>
      <w:r w:rsidRPr="55A30895">
        <w:rPr>
          <w:rFonts w:ascii="Arial" w:eastAsia="MS Mincho" w:hAnsi="Arial" w:cs="Arial"/>
          <w:b/>
          <w:bCs/>
          <w:sz w:val="24"/>
          <w:szCs w:val="24"/>
          <w:lang w:val="pt-BR"/>
        </w:rPr>
        <w:t>Agenda item:</w:t>
      </w:r>
      <w:r>
        <w:tab/>
      </w:r>
      <w:r w:rsidR="3359221E" w:rsidRPr="55A30895">
        <w:rPr>
          <w:rFonts w:ascii="Arial" w:eastAsia="MS Mincho" w:hAnsi="Arial" w:cs="Arial"/>
          <w:b/>
          <w:bCs/>
          <w:sz w:val="24"/>
          <w:szCs w:val="24"/>
          <w:lang w:val="pt-BR"/>
        </w:rPr>
        <w:t>5.2.5.2</w:t>
      </w:r>
    </w:p>
    <w:p w14:paraId="1B953854" w14:textId="77777777" w:rsidR="00B12EFA" w:rsidRPr="006E27EB" w:rsidRDefault="00B12EFA" w:rsidP="00B12EFA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</w:rPr>
      </w:pPr>
      <w:r w:rsidRPr="006E27EB">
        <w:rPr>
          <w:rFonts w:ascii="Arial" w:eastAsia="Calibri" w:hAnsi="Arial" w:cs="Arial"/>
          <w:b/>
          <w:bCs/>
          <w:sz w:val="24"/>
        </w:rPr>
        <w:t>Document for:</w:t>
      </w:r>
      <w:r w:rsidRPr="006E27EB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469EAC2E" w14:textId="3A5005A6" w:rsidR="00B12EFA" w:rsidRDefault="00B12EFA" w:rsidP="00A55F0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A55F0D">
        <w:rPr>
          <w:rFonts w:ascii="Arial" w:eastAsia="SimSun" w:hAnsi="Arial" w:cs="Times New Roman"/>
          <w:sz w:val="36"/>
          <w:szCs w:val="20"/>
          <w:lang w:val="en-GB"/>
        </w:rPr>
        <w:t>Intro</w:t>
      </w:r>
      <w:r w:rsidRPr="00744170">
        <w:rPr>
          <w:rStyle w:val="RAN4H1Char"/>
        </w:rPr>
        <w:t>ductio</w:t>
      </w:r>
      <w:r w:rsidRPr="00A55F0D">
        <w:rPr>
          <w:rFonts w:ascii="Arial" w:eastAsia="SimSun" w:hAnsi="Arial" w:cs="Times New Roman"/>
          <w:sz w:val="36"/>
          <w:szCs w:val="20"/>
          <w:lang w:val="en-GB"/>
        </w:rPr>
        <w:t>n</w:t>
      </w:r>
    </w:p>
    <w:p w14:paraId="53DF63A6" w14:textId="7247A56C" w:rsidR="008D4CF0" w:rsidRDefault="00514316" w:rsidP="00514316">
      <w:pPr>
        <w:pStyle w:val="RAN4proposal"/>
        <w:numPr>
          <w:ilvl w:val="0"/>
          <w:numId w:val="0"/>
        </w:numPr>
        <w:rPr>
          <w:b w:val="0"/>
          <w:bCs/>
          <w:lang w:val="en-GB"/>
        </w:rPr>
      </w:pPr>
      <w:r>
        <w:rPr>
          <w:b w:val="0"/>
          <w:bCs/>
          <w:lang w:val="en-GB"/>
        </w:rPr>
        <w:t>The discussion on RedCap core requirements was continued in RAN4#10</w:t>
      </w:r>
      <w:r w:rsidR="00F77C37">
        <w:rPr>
          <w:b w:val="0"/>
          <w:bCs/>
          <w:lang w:val="en-GB"/>
        </w:rPr>
        <w:t>5</w:t>
      </w:r>
      <w:r>
        <w:rPr>
          <w:b w:val="0"/>
          <w:bCs/>
          <w:lang w:val="en-GB"/>
        </w:rPr>
        <w:t>. The following agreements are made in the WF [</w:t>
      </w:r>
      <w:r w:rsidR="00B02ADA">
        <w:rPr>
          <w:b w:val="0"/>
          <w:bCs/>
          <w:lang w:val="en-GB"/>
        </w:rPr>
        <w:t>1</w:t>
      </w:r>
      <w:r>
        <w:rPr>
          <w:b w:val="0"/>
          <w:bCs/>
          <w:lang w:val="en-GB"/>
        </w:rPr>
        <w:t>]</w:t>
      </w:r>
      <w:r w:rsidR="00F77C37">
        <w:rPr>
          <w:b w:val="0"/>
          <w:bCs/>
          <w:lang w:val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D4CF0" w14:paraId="073C5CDC" w14:textId="77777777" w:rsidTr="008D4CF0">
        <w:tc>
          <w:tcPr>
            <w:tcW w:w="9617" w:type="dxa"/>
          </w:tcPr>
          <w:p w14:paraId="7BFA1418" w14:textId="77777777" w:rsidR="00F77C37" w:rsidRPr="00F77C37" w:rsidRDefault="00F77C37" w:rsidP="00F77C37">
            <w:pPr>
              <w:rPr>
                <w:bCs/>
                <w:color w:val="000000" w:themeColor="text1"/>
                <w:lang w:val="en-GB" w:eastAsia="ko-KR"/>
              </w:rPr>
            </w:pPr>
            <w:r w:rsidRPr="00F77C37">
              <w:rPr>
                <w:bCs/>
                <w:color w:val="000000" w:themeColor="text1"/>
                <w:lang w:val="en-GB" w:eastAsia="ko-KR"/>
              </w:rPr>
              <w:t>Issue 1-4-1: Mismatch between PTW length when measurement relaxation is configured and the maximum PTW length defined by RAN2</w:t>
            </w:r>
          </w:p>
          <w:p w14:paraId="43E1CB3D" w14:textId="77777777" w:rsidR="00F77C37" w:rsidRPr="00F77C37" w:rsidRDefault="00F77C37" w:rsidP="00F77C37">
            <w:pPr>
              <w:numPr>
                <w:ilvl w:val="0"/>
                <w:numId w:val="32"/>
              </w:numPr>
              <w:rPr>
                <w:bCs/>
                <w:color w:val="000000" w:themeColor="text1"/>
                <w:lang w:val="en-GB" w:eastAsia="ko-KR"/>
              </w:rPr>
            </w:pPr>
            <w:r w:rsidRPr="00F77C37">
              <w:rPr>
                <w:bCs/>
                <w:color w:val="000000" w:themeColor="text1"/>
                <w:lang w:val="en-GB" w:eastAsia="ko-KR"/>
              </w:rPr>
              <w:t>Proposals</w:t>
            </w:r>
          </w:p>
          <w:p w14:paraId="483EBA00" w14:textId="77777777" w:rsidR="00F77C37" w:rsidRPr="00F77C37" w:rsidRDefault="00F77C37" w:rsidP="00F77C37">
            <w:pPr>
              <w:numPr>
                <w:ilvl w:val="1"/>
                <w:numId w:val="32"/>
              </w:numPr>
              <w:rPr>
                <w:bCs/>
                <w:color w:val="000000" w:themeColor="text1"/>
                <w:lang w:val="en-GB" w:eastAsia="ko-KR"/>
              </w:rPr>
            </w:pPr>
            <w:r w:rsidRPr="00F77C37">
              <w:rPr>
                <w:bCs/>
                <w:color w:val="000000" w:themeColor="text1"/>
                <w:lang w:val="en-GB" w:eastAsia="ko-KR"/>
              </w:rPr>
              <w:t>Observation: a mismatch between the values of PTW length in Table 4.2B.2.9.2-6 and Table 4.2B.2.10.2-6 and RAN2 agreements on maximum PTW length (Nokia)</w:t>
            </w:r>
          </w:p>
          <w:p w14:paraId="29727FD9" w14:textId="77777777" w:rsidR="00F77C37" w:rsidRPr="00F77C37" w:rsidRDefault="00F77C37" w:rsidP="00F77C37">
            <w:pPr>
              <w:numPr>
                <w:ilvl w:val="0"/>
                <w:numId w:val="32"/>
              </w:numPr>
              <w:rPr>
                <w:bCs/>
                <w:color w:val="000000" w:themeColor="text1"/>
                <w:lang w:val="en-GB" w:eastAsia="ko-KR"/>
              </w:rPr>
            </w:pPr>
            <w:r w:rsidRPr="00F77C37">
              <w:rPr>
                <w:bCs/>
                <w:color w:val="000000" w:themeColor="text1"/>
                <w:lang w:val="en-GB" w:eastAsia="ko-KR"/>
              </w:rPr>
              <w:t>WF</w:t>
            </w:r>
          </w:p>
          <w:p w14:paraId="289F6640" w14:textId="77777777" w:rsidR="00F77C37" w:rsidRPr="00F77C37" w:rsidRDefault="00F77C37" w:rsidP="00F77C37">
            <w:pPr>
              <w:numPr>
                <w:ilvl w:val="1"/>
                <w:numId w:val="32"/>
              </w:numPr>
              <w:rPr>
                <w:bCs/>
                <w:color w:val="000000" w:themeColor="text1"/>
                <w:lang w:val="en-GB" w:eastAsia="ko-KR"/>
              </w:rPr>
            </w:pPr>
            <w:r w:rsidRPr="00F77C37">
              <w:rPr>
                <w:bCs/>
                <w:color w:val="000000" w:themeColor="text1"/>
                <w:lang w:val="en-GB" w:eastAsia="ko-KR"/>
              </w:rPr>
              <w:t>Discuss this issue at the next meeting</w:t>
            </w:r>
          </w:p>
          <w:p w14:paraId="27807CB1" w14:textId="3FB6C963" w:rsidR="008D4CF0" w:rsidRDefault="008D4CF0" w:rsidP="008D4CF0">
            <w:pPr>
              <w:rPr>
                <w:lang w:val="en-GB"/>
              </w:rPr>
            </w:pPr>
          </w:p>
        </w:tc>
      </w:tr>
    </w:tbl>
    <w:p w14:paraId="23765FDA" w14:textId="36C23EE8" w:rsidR="008D4CF0" w:rsidRDefault="00B02ADA" w:rsidP="008D4CF0">
      <w:pPr>
        <w:rPr>
          <w:lang w:val="en-GB"/>
        </w:rPr>
      </w:pPr>
      <w:r>
        <w:rPr>
          <w:lang w:val="en-GB"/>
        </w:rPr>
        <w:t xml:space="preserve"> </w:t>
      </w:r>
    </w:p>
    <w:p w14:paraId="7EF4E88B" w14:textId="492484AE" w:rsidR="00CD16C4" w:rsidRPr="00CD16C4" w:rsidRDefault="008D4CF0" w:rsidP="003A3946">
      <w:pPr>
        <w:rPr>
          <w:lang w:val="en-GB"/>
        </w:rPr>
      </w:pPr>
      <w:r>
        <w:rPr>
          <w:lang w:val="en-GB"/>
        </w:rPr>
        <w:t>In this contribution, we discuss the remaining issues on RRM core requirement maintenance for RedCap UE.</w:t>
      </w:r>
      <w:r w:rsidR="00CD16C4">
        <w:rPr>
          <w:lang w:val="en-GB"/>
        </w:rPr>
        <w:t xml:space="preserve"> </w:t>
      </w:r>
    </w:p>
    <w:p w14:paraId="5B68D9EA" w14:textId="55C0F446" w:rsidR="00635061" w:rsidRDefault="00635061" w:rsidP="00635061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Discussion</w:t>
      </w:r>
    </w:p>
    <w:p w14:paraId="59197FB9" w14:textId="45CA0E4A" w:rsidR="008D4CF0" w:rsidRDefault="008D4CF0" w:rsidP="00CD16C4">
      <w:pPr>
        <w:pStyle w:val="RAN4proposal"/>
        <w:numPr>
          <w:ilvl w:val="0"/>
          <w:numId w:val="0"/>
        </w:numPr>
        <w:rPr>
          <w:b w:val="0"/>
          <w:bCs/>
          <w:lang w:val="en-GB"/>
        </w:rPr>
      </w:pPr>
      <w:r>
        <w:rPr>
          <w:b w:val="0"/>
          <w:bCs/>
          <w:lang w:val="en-GB"/>
        </w:rPr>
        <w:t>The open issues from last meeting are discussed in this section.</w:t>
      </w:r>
    </w:p>
    <w:p w14:paraId="73931854" w14:textId="14337025" w:rsidR="002C51C4" w:rsidRPr="00C86CAA" w:rsidRDefault="008515F1" w:rsidP="002C51C4">
      <w:pPr>
        <w:rPr>
          <w:rFonts w:ascii="Arial" w:hAnsi="Arial" w:cs="Arial"/>
          <w:sz w:val="28"/>
          <w:szCs w:val="28"/>
          <w:lang w:val="en-GB"/>
        </w:rPr>
      </w:pPr>
      <w:r w:rsidRPr="00C86CAA">
        <w:rPr>
          <w:rFonts w:ascii="Arial" w:hAnsi="Arial" w:cs="Arial"/>
          <w:sz w:val="28"/>
          <w:szCs w:val="28"/>
          <w:lang w:val="en-GB"/>
        </w:rPr>
        <w:t xml:space="preserve">2.1 </w:t>
      </w:r>
      <w:r w:rsidR="002C51C4" w:rsidRPr="00C86CAA">
        <w:rPr>
          <w:rFonts w:ascii="Arial" w:hAnsi="Arial" w:cs="Arial"/>
          <w:sz w:val="28"/>
          <w:szCs w:val="28"/>
          <w:lang w:val="en-GB"/>
        </w:rPr>
        <w:t>Mismatch of PTW length with RAN2</w:t>
      </w:r>
    </w:p>
    <w:p w14:paraId="49D316DF" w14:textId="68D6D77C" w:rsidR="00CC5F10" w:rsidRDefault="00F822F3" w:rsidP="0003355E">
      <w:pPr>
        <w:rPr>
          <w:lang w:val="en-GB"/>
        </w:rPr>
      </w:pPr>
      <w:r>
        <w:rPr>
          <w:lang w:val="en-GB"/>
        </w:rPr>
        <w:t>I</w:t>
      </w:r>
      <w:r w:rsidR="00B844ED">
        <w:rPr>
          <w:lang w:val="en-GB"/>
        </w:rPr>
        <w:t>n</w:t>
      </w:r>
      <w:r>
        <w:rPr>
          <w:lang w:val="en-GB"/>
        </w:rPr>
        <w:t xml:space="preserve"> RAN4#105</w:t>
      </w:r>
      <w:r w:rsidR="00B844ED">
        <w:rPr>
          <w:lang w:val="en-GB"/>
        </w:rPr>
        <w:t>,</w:t>
      </w:r>
      <w:r>
        <w:rPr>
          <w:lang w:val="en-GB"/>
        </w:rPr>
        <w:t xml:space="preserve"> </w:t>
      </w:r>
      <w:r w:rsidR="00074E8B">
        <w:rPr>
          <w:lang w:val="en-GB"/>
        </w:rPr>
        <w:t xml:space="preserve">in the </w:t>
      </w:r>
      <w:r>
        <w:rPr>
          <w:lang w:val="en-GB"/>
        </w:rPr>
        <w:t xml:space="preserve">WF [1] </w:t>
      </w:r>
      <w:r w:rsidR="00074E8B">
        <w:rPr>
          <w:lang w:val="en-GB"/>
        </w:rPr>
        <w:t xml:space="preserve">it </w:t>
      </w:r>
      <w:r>
        <w:rPr>
          <w:lang w:val="en-GB"/>
        </w:rPr>
        <w:t xml:space="preserve">is agreed to </w:t>
      </w:r>
      <w:r w:rsidR="00B844ED">
        <w:rPr>
          <w:lang w:val="en-GB"/>
        </w:rPr>
        <w:t xml:space="preserve">discuss the mismatch of </w:t>
      </w:r>
      <w:r w:rsidR="0003355E" w:rsidRPr="55A30895">
        <w:rPr>
          <w:lang w:val="en-GB"/>
        </w:rPr>
        <w:t xml:space="preserve">PTW </w:t>
      </w:r>
      <w:r w:rsidR="002C51C4">
        <w:rPr>
          <w:lang w:val="en-GB"/>
        </w:rPr>
        <w:t>l</w:t>
      </w:r>
      <w:r w:rsidR="0003355E" w:rsidRPr="55A30895">
        <w:rPr>
          <w:lang w:val="en-GB"/>
        </w:rPr>
        <w:t xml:space="preserve">ength </w:t>
      </w:r>
      <w:r w:rsidR="00CC5F10">
        <w:rPr>
          <w:lang w:val="en-GB"/>
        </w:rPr>
        <w:t xml:space="preserve">between </w:t>
      </w:r>
      <w:r w:rsidR="00CC5F10" w:rsidRPr="253219E3">
        <w:t xml:space="preserve">TS 38.133 </w:t>
      </w:r>
      <w:r w:rsidR="00CC5F10">
        <w:t xml:space="preserve">[2] and </w:t>
      </w:r>
      <w:r w:rsidR="0003355E" w:rsidRPr="55A30895">
        <w:rPr>
          <w:lang w:val="en-GB"/>
        </w:rPr>
        <w:t>RAN2</w:t>
      </w:r>
      <w:r w:rsidR="00CC5F10">
        <w:rPr>
          <w:lang w:val="en-GB"/>
        </w:rPr>
        <w:t>’s agreement</w:t>
      </w:r>
      <w:r w:rsidR="001C2A71">
        <w:rPr>
          <w:lang w:val="en-GB"/>
        </w:rPr>
        <w:t xml:space="preserve"> [3]</w:t>
      </w:r>
      <w:r>
        <w:rPr>
          <w:lang w:val="en-GB"/>
        </w:rPr>
        <w:t>.</w:t>
      </w:r>
      <w:r w:rsidR="00CC5F10">
        <w:rPr>
          <w:lang w:val="en-GB"/>
        </w:rPr>
        <w:t xml:space="preserve"> </w:t>
      </w:r>
      <w:r w:rsidR="00A42D8E">
        <w:rPr>
          <w:lang w:val="en-GB"/>
        </w:rPr>
        <w:t>Therefore, i</w:t>
      </w:r>
      <w:r w:rsidR="00CC5F10">
        <w:rPr>
          <w:lang w:val="en-GB"/>
        </w:rPr>
        <w:t>n this section w</w:t>
      </w:r>
      <w:r>
        <w:rPr>
          <w:lang w:val="en-GB"/>
        </w:rPr>
        <w:t>e</w:t>
      </w:r>
      <w:r w:rsidR="002C51C4">
        <w:rPr>
          <w:lang w:val="en-GB"/>
        </w:rPr>
        <w:t xml:space="preserve"> </w:t>
      </w:r>
      <w:r>
        <w:rPr>
          <w:lang w:val="en-GB"/>
        </w:rPr>
        <w:t xml:space="preserve">summarize the issue and </w:t>
      </w:r>
      <w:r w:rsidR="002C51C4">
        <w:rPr>
          <w:lang w:val="en-GB"/>
        </w:rPr>
        <w:t xml:space="preserve">propose the potentially </w:t>
      </w:r>
      <w:r>
        <w:rPr>
          <w:lang w:val="en-GB"/>
        </w:rPr>
        <w:t xml:space="preserve">required changes to resolve the issue. </w:t>
      </w:r>
    </w:p>
    <w:p w14:paraId="38512161" w14:textId="42A7C2CA" w:rsidR="00F822F3" w:rsidRDefault="00CF2849" w:rsidP="0003355E">
      <w:pPr>
        <w:rPr>
          <w:lang w:val="en-GB"/>
        </w:rPr>
      </w:pPr>
      <w:r>
        <w:rPr>
          <w:lang w:val="en-GB"/>
        </w:rPr>
        <w:t>W</w:t>
      </w:r>
      <w:r w:rsidR="002C51C4">
        <w:rPr>
          <w:lang w:val="en-GB"/>
        </w:rPr>
        <w:t>e have</w:t>
      </w:r>
      <w:r w:rsidR="00A42D8E">
        <w:rPr>
          <w:lang w:val="en-GB"/>
        </w:rPr>
        <w:t xml:space="preserve"> </w:t>
      </w:r>
      <w:r w:rsidR="002C51C4">
        <w:rPr>
          <w:lang w:val="en-GB"/>
        </w:rPr>
        <w:t>identified</w:t>
      </w:r>
      <w:r w:rsidR="00A42D8E">
        <w:rPr>
          <w:lang w:val="en-GB"/>
        </w:rPr>
        <w:t xml:space="preserve"> </w:t>
      </w:r>
      <w:r w:rsidR="00F822F3">
        <w:rPr>
          <w:lang w:val="en-GB"/>
        </w:rPr>
        <w:t xml:space="preserve">that the </w:t>
      </w:r>
      <w:r w:rsidR="00F822F3" w:rsidRPr="00F77C37">
        <w:rPr>
          <w:lang w:val="en-GB"/>
        </w:rPr>
        <w:t xml:space="preserve">PTW length </w:t>
      </w:r>
      <w:r w:rsidR="00554EFC">
        <w:rPr>
          <w:lang w:val="en-GB"/>
        </w:rPr>
        <w:t xml:space="preserve">for the case </w:t>
      </w:r>
      <w:r w:rsidR="008F4C3F">
        <w:rPr>
          <w:lang w:val="en-GB"/>
        </w:rPr>
        <w:t>applying</w:t>
      </w:r>
      <w:r w:rsidR="00F822F3">
        <w:rPr>
          <w:lang w:val="en-GB"/>
        </w:rPr>
        <w:t xml:space="preserve"> </w:t>
      </w:r>
      <w:r w:rsidR="00F822F3" w:rsidRPr="00F77C37">
        <w:rPr>
          <w:lang w:val="en-GB"/>
        </w:rPr>
        <w:t xml:space="preserve">measurement relaxation </w:t>
      </w:r>
      <w:r w:rsidR="008F4C3F">
        <w:rPr>
          <w:lang w:val="en-GB"/>
        </w:rPr>
        <w:t xml:space="preserve">in FR2 </w:t>
      </w:r>
      <w:r w:rsidR="00F822F3">
        <w:rPr>
          <w:lang w:val="en-GB"/>
        </w:rPr>
        <w:t xml:space="preserve">is mismatched with </w:t>
      </w:r>
      <w:r>
        <w:rPr>
          <w:lang w:val="en-GB"/>
        </w:rPr>
        <w:t>RAN2’s</w:t>
      </w:r>
      <w:r w:rsidR="00F822F3" w:rsidRPr="00F77C37">
        <w:rPr>
          <w:lang w:val="en-GB"/>
        </w:rPr>
        <w:t xml:space="preserve"> maximum PTW length</w:t>
      </w:r>
      <w:r>
        <w:rPr>
          <w:lang w:val="en-GB"/>
        </w:rPr>
        <w:t xml:space="preserve"> [3]</w:t>
      </w:r>
      <w:r w:rsidR="00F822F3">
        <w:rPr>
          <w:lang w:val="en-GB"/>
        </w:rPr>
        <w:t>.</w:t>
      </w:r>
      <w:r w:rsidR="002C51C4">
        <w:rPr>
          <w:lang w:val="en-GB"/>
        </w:rPr>
        <w:t xml:space="preserve"> RAN2#115-e</w:t>
      </w:r>
      <w:r w:rsidR="00A42D8E">
        <w:rPr>
          <w:lang w:val="en-GB"/>
        </w:rPr>
        <w:t xml:space="preserve"> </w:t>
      </w:r>
      <w:r w:rsidR="002C51C4">
        <w:rPr>
          <w:lang w:val="en-GB"/>
        </w:rPr>
        <w:t>ha</w:t>
      </w:r>
      <w:r w:rsidR="00074E8B">
        <w:rPr>
          <w:lang w:val="en-GB"/>
        </w:rPr>
        <w:t>d</w:t>
      </w:r>
      <w:r w:rsidR="002C51C4">
        <w:rPr>
          <w:lang w:val="en-GB"/>
        </w:rPr>
        <w:t xml:space="preserve"> an agreement that</w:t>
      </w:r>
      <w:r w:rsidR="00F822F3">
        <w:rPr>
          <w:lang w:val="en-GB"/>
        </w:rPr>
        <w:t xml:space="preserve"> t</w:t>
      </w:r>
      <w:r w:rsidR="00F822F3" w:rsidRPr="00F822F3">
        <w:rPr>
          <w:lang w:val="en-GB"/>
        </w:rPr>
        <w:t xml:space="preserve">he maximum PTW length is 40.96s when </w:t>
      </w:r>
      <w:proofErr w:type="spellStart"/>
      <w:r w:rsidR="00F822F3" w:rsidRPr="00F822F3">
        <w:rPr>
          <w:lang w:val="en-GB"/>
        </w:rPr>
        <w:t>eDRX</w:t>
      </w:r>
      <w:r w:rsidR="00074E8B">
        <w:rPr>
          <w:lang w:val="en-GB"/>
        </w:rPr>
        <w:t>_IDLE</w:t>
      </w:r>
      <w:proofErr w:type="spellEnd"/>
      <w:r w:rsidR="00F822F3" w:rsidRPr="00F822F3">
        <w:rPr>
          <w:lang w:val="en-GB"/>
        </w:rPr>
        <w:t xml:space="preserve"> cycle is longer than 10.24s.</w:t>
      </w:r>
      <w:r w:rsidR="00F822F3">
        <w:rPr>
          <w:lang w:val="en-GB"/>
        </w:rPr>
        <w:t xml:space="preserve"> However, </w:t>
      </w:r>
      <w:r w:rsidR="002C51C4">
        <w:rPr>
          <w:lang w:val="en-GB"/>
        </w:rPr>
        <w:t>with</w:t>
      </w:r>
      <w:r w:rsidR="00F822F3" w:rsidRPr="00F822F3">
        <w:rPr>
          <w:lang w:val="en-GB"/>
        </w:rPr>
        <w:t xml:space="preserve"> the </w:t>
      </w:r>
      <w:r w:rsidR="002C51C4">
        <w:rPr>
          <w:lang w:val="en-GB"/>
        </w:rPr>
        <w:t>I</w:t>
      </w:r>
      <w:r w:rsidR="00F822F3" w:rsidRPr="00F822F3">
        <w:rPr>
          <w:lang w:val="en-GB"/>
        </w:rPr>
        <w:t>dle</w:t>
      </w:r>
      <w:r w:rsidR="00554EFC">
        <w:rPr>
          <w:lang w:val="en-GB"/>
        </w:rPr>
        <w:t xml:space="preserve"> </w:t>
      </w:r>
      <w:r w:rsidR="00F822F3" w:rsidRPr="00F822F3">
        <w:rPr>
          <w:lang w:val="en-GB"/>
        </w:rPr>
        <w:t xml:space="preserve">mode cell reselection requirements defined in TS 38.133, when the UE is configured with relaxed measurement criteria, </w:t>
      </w:r>
      <w:r w:rsidR="00554EFC">
        <w:rPr>
          <w:lang w:val="en-GB"/>
        </w:rPr>
        <w:t xml:space="preserve">and e.g. the stationary relaxation criteria is met, </w:t>
      </w:r>
      <w:r w:rsidR="00F822F3" w:rsidRPr="00F822F3">
        <w:rPr>
          <w:lang w:val="en-GB"/>
        </w:rPr>
        <w:t>the duration of PTW in tables 4.2B.2.9.2-6 and 4.2B.2.10.2-10 in TS 38.133 is longer than the maximum value defined by RAN2</w:t>
      </w:r>
      <w:r w:rsidR="008F4C3F">
        <w:rPr>
          <w:lang w:val="en-GB"/>
        </w:rPr>
        <w:t>, such as 61.44s or 92.16s</w:t>
      </w:r>
      <w:r w:rsidR="002C51C4">
        <w:rPr>
          <w:lang w:val="en-GB"/>
        </w:rPr>
        <w:t xml:space="preserve">. </w:t>
      </w:r>
    </w:p>
    <w:p w14:paraId="4685BA3D" w14:textId="540FF8F9" w:rsidR="00B844ED" w:rsidRDefault="00CF2849" w:rsidP="00B844ED">
      <w:pPr>
        <w:rPr>
          <w:lang w:val="en-GB"/>
        </w:rPr>
      </w:pPr>
      <w:r>
        <w:rPr>
          <w:lang w:val="en-GB"/>
        </w:rPr>
        <w:t xml:space="preserve">To resolve this, we first observe that, in </w:t>
      </w:r>
      <w:r w:rsidR="00B844ED" w:rsidRPr="00B844ED">
        <w:rPr>
          <w:lang w:val="en-GB"/>
        </w:rPr>
        <w:t>Table 4.2B.2.9.2-6 and Table 4.2B.2.10.2-6</w:t>
      </w:r>
      <w:r w:rsidR="00B844ED">
        <w:rPr>
          <w:lang w:val="en-GB"/>
        </w:rPr>
        <w:t xml:space="preserve"> [2], </w:t>
      </w:r>
      <w:r w:rsidR="003574D4">
        <w:rPr>
          <w:lang w:val="en-GB"/>
        </w:rPr>
        <w:t xml:space="preserve">for </w:t>
      </w:r>
      <w:r w:rsidR="00F822F3">
        <w:rPr>
          <w:lang w:val="en-GB"/>
        </w:rPr>
        <w:t xml:space="preserve">PTW length </w:t>
      </w:r>
      <w:r w:rsidR="003574D4">
        <w:rPr>
          <w:lang w:val="en-GB"/>
        </w:rPr>
        <w:t xml:space="preserve">Note 4 </w:t>
      </w:r>
      <w:r w:rsidR="002C51C4">
        <w:rPr>
          <w:lang w:val="en-GB"/>
        </w:rPr>
        <w:t xml:space="preserve">provides a lower-bound value </w:t>
      </w:r>
      <w:r w:rsidR="00F822F3">
        <w:rPr>
          <w:lang w:val="en-GB"/>
        </w:rPr>
        <w:t xml:space="preserve">given by </w:t>
      </w:r>
      <m:oMath>
        <m:d>
          <m:dPr>
            <m:begChr m:val="⌈"/>
            <m:endChr m:val="⌉"/>
            <m:ctrlPr>
              <w:rPr>
                <w:rFonts w:ascii="Cambria Math" w:hAnsi="Cambria Math" w:cs="Arial"/>
                <w:iCs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Cs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Arial"/>
                    <w:szCs w:val="18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Cs w:val="18"/>
                    <w:vertAlign w:val="subscript"/>
                  </w:rPr>
                  <m:t>evaluate,NR_Inter_RedCap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  <w:szCs w:val="18"/>
                    <w:vertAlign w:val="subscript"/>
                  </w:rPr>
                  <m:t>_Relax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*DRX_cycle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1.28</m:t>
                </m:r>
              </m:den>
            </m:f>
          </m:e>
        </m:d>
        <m:r>
          <m:rPr>
            <m:sty m:val="p"/>
          </m:rPr>
          <w:rPr>
            <w:rFonts w:ascii="Cambria Math" w:hAnsi="Cambria Math" w:cs="Arial"/>
          </w:rPr>
          <m:t>*1.28</m:t>
        </m:r>
      </m:oMath>
      <w:r w:rsidR="002C51C4">
        <w:rPr>
          <w:rFonts w:cs="Arial"/>
          <w:iCs/>
        </w:rPr>
        <w:t xml:space="preserve"> </w:t>
      </w:r>
      <w:r w:rsidR="00C86CAA">
        <w:rPr>
          <w:rFonts w:cs="Arial"/>
          <w:iCs/>
        </w:rPr>
        <w:t xml:space="preserve">[4] </w:t>
      </w:r>
      <w:r w:rsidR="002C51C4">
        <w:rPr>
          <w:rFonts w:cs="Arial"/>
          <w:iCs/>
        </w:rPr>
        <w:t xml:space="preserve">where the </w:t>
      </w:r>
      <w:proofErr w:type="spellStart"/>
      <w:r w:rsidR="002C51C4" w:rsidRPr="002C51C4">
        <w:rPr>
          <w:rFonts w:ascii="Arial" w:hAnsi="Arial" w:cs="Arial"/>
          <w:sz w:val="18"/>
          <w:szCs w:val="18"/>
        </w:rPr>
        <w:t>T</w:t>
      </w:r>
      <w:r w:rsidR="002C51C4" w:rsidRPr="002C51C4">
        <w:rPr>
          <w:rFonts w:ascii="Arial" w:hAnsi="Arial" w:cs="Arial"/>
          <w:sz w:val="18"/>
          <w:szCs w:val="18"/>
          <w:vertAlign w:val="subscript"/>
        </w:rPr>
        <w:t>evaluate,NR_Intra_RedCap_Relax</w:t>
      </w:r>
      <w:proofErr w:type="spellEnd"/>
      <w:r w:rsidR="002C51C4">
        <w:rPr>
          <w:rFonts w:ascii="Arial" w:hAnsi="Arial" w:cs="Arial"/>
          <w:sz w:val="18"/>
          <w:szCs w:val="18"/>
          <w:vertAlign w:val="subscript"/>
        </w:rPr>
        <w:t xml:space="preserve"> </w:t>
      </w:r>
      <w:r w:rsidR="002C51C4">
        <w:rPr>
          <w:lang w:val="en-GB"/>
        </w:rPr>
        <w:t xml:space="preserve">is a function of the scaling factor N1 and </w:t>
      </w:r>
      <w:r w:rsidR="00EE5EF7">
        <w:rPr>
          <w:lang w:val="en-GB"/>
        </w:rPr>
        <w:t xml:space="preserve">the measurement relaxation factor </w:t>
      </w:r>
      <w:r w:rsidR="002C51C4">
        <w:rPr>
          <w:lang w:val="en-GB"/>
        </w:rPr>
        <w:t xml:space="preserve">K3. </w:t>
      </w:r>
      <w:r>
        <w:rPr>
          <w:lang w:val="en-GB"/>
        </w:rPr>
        <w:t>Here, f</w:t>
      </w:r>
      <w:r w:rsidR="00EE5EF7">
        <w:rPr>
          <w:lang w:val="en-GB"/>
        </w:rPr>
        <w:t>or instance, Table 4.2B.2.9.2-6</w:t>
      </w:r>
      <w:r>
        <w:rPr>
          <w:lang w:val="en-GB"/>
        </w:rPr>
        <w:t xml:space="preserve"> sets</w:t>
      </w:r>
      <w:r w:rsidR="00EE5EF7">
        <w:rPr>
          <w:lang w:val="en-GB"/>
        </w:rPr>
        <w:t xml:space="preserve"> </w:t>
      </w:r>
      <w:r w:rsidR="002C51C4">
        <w:rPr>
          <w:lang w:val="en-GB"/>
        </w:rPr>
        <w:t xml:space="preserve">K3 </w:t>
      </w:r>
      <w:r w:rsidR="00EE5EF7">
        <w:rPr>
          <w:lang w:val="en-GB"/>
        </w:rPr>
        <w:t xml:space="preserve">= </w:t>
      </w:r>
      <w:r w:rsidR="003574D4">
        <w:rPr>
          <w:lang w:val="en-GB"/>
        </w:rPr>
        <w:t>6</w:t>
      </w:r>
      <w:r w:rsidR="00EE5EF7">
        <w:rPr>
          <w:lang w:val="en-GB"/>
        </w:rPr>
        <w:t xml:space="preserve"> [2]. </w:t>
      </w:r>
      <w:r>
        <w:rPr>
          <w:lang w:val="en-GB"/>
        </w:rPr>
        <w:t>Therefore</w:t>
      </w:r>
      <w:r w:rsidR="00EE5EF7">
        <w:rPr>
          <w:lang w:val="en-GB"/>
        </w:rPr>
        <w:t xml:space="preserve">, to provide a lower-bound PTW length satisfying the RAN2 agreement, it is necessary to reduce the value of N1. Thus, we have provided the following observation and proposal to resolve the same issue.  </w:t>
      </w:r>
    </w:p>
    <w:p w14:paraId="21972EF2" w14:textId="156A3514" w:rsidR="55A30895" w:rsidRPr="007C6973" w:rsidRDefault="007C6973" w:rsidP="007C6973">
      <w:pPr>
        <w:pStyle w:val="RAN4observation0"/>
        <w:rPr>
          <w:b/>
          <w:bCs/>
        </w:rPr>
      </w:pPr>
      <w:r w:rsidRPr="007C6973">
        <w:rPr>
          <w:b/>
          <w:bCs/>
        </w:rPr>
        <w:t xml:space="preserve">The scaling factor </w:t>
      </w:r>
      <w:r w:rsidR="003574D4">
        <w:rPr>
          <w:b/>
          <w:bCs/>
        </w:rPr>
        <w:t xml:space="preserve">N1 </w:t>
      </w:r>
      <w:r w:rsidRPr="007C6973">
        <w:rPr>
          <w:b/>
          <w:bCs/>
        </w:rPr>
        <w:t xml:space="preserve">can be used to adjust the lower bound of PTW length for UE configured with </w:t>
      </w:r>
      <w:proofErr w:type="spellStart"/>
      <w:r w:rsidRPr="007C6973">
        <w:rPr>
          <w:b/>
          <w:bCs/>
        </w:rPr>
        <w:t>eDRX_IDLE</w:t>
      </w:r>
      <w:proofErr w:type="spellEnd"/>
      <w:r w:rsidRPr="007C6973">
        <w:rPr>
          <w:b/>
          <w:bCs/>
        </w:rPr>
        <w:t xml:space="preserve"> cycle</w:t>
      </w:r>
      <w:r w:rsidR="003574D4">
        <w:rPr>
          <w:b/>
          <w:bCs/>
        </w:rPr>
        <w:t xml:space="preserve"> in FR2</w:t>
      </w:r>
      <w:r w:rsidRPr="007C6973">
        <w:rPr>
          <w:b/>
          <w:bCs/>
        </w:rPr>
        <w:t xml:space="preserve">. </w:t>
      </w:r>
    </w:p>
    <w:p w14:paraId="6E9646BA" w14:textId="26830474" w:rsidR="0003355E" w:rsidRDefault="00B844ED" w:rsidP="00452004">
      <w:pPr>
        <w:pStyle w:val="RAN4proposal"/>
        <w:ind w:left="0" w:firstLine="0"/>
        <w:rPr>
          <w:lang w:val="en-GB"/>
        </w:rPr>
      </w:pPr>
      <w:r>
        <w:rPr>
          <w:lang w:val="en-GB"/>
        </w:rPr>
        <w:t xml:space="preserve">RAN4 to </w:t>
      </w:r>
      <w:r w:rsidR="007C6973">
        <w:rPr>
          <w:lang w:val="en-GB"/>
        </w:rPr>
        <w:t xml:space="preserve">reduce </w:t>
      </w:r>
      <w:r>
        <w:rPr>
          <w:lang w:val="en-GB"/>
        </w:rPr>
        <w:t xml:space="preserve">the scaling factor </w:t>
      </w:r>
      <w:r w:rsidR="008F4C3F">
        <w:rPr>
          <w:lang w:val="en-GB"/>
        </w:rPr>
        <w:t xml:space="preserve">N1 </w:t>
      </w:r>
      <w:r w:rsidR="003574D4">
        <w:rPr>
          <w:lang w:val="en-GB"/>
        </w:rPr>
        <w:t xml:space="preserve">for lower bound of PTW length in FR2 </w:t>
      </w:r>
      <w:r>
        <w:rPr>
          <w:lang w:val="en-GB"/>
        </w:rPr>
        <w:t xml:space="preserve">to </w:t>
      </w:r>
      <w:r w:rsidR="007C6973">
        <w:rPr>
          <w:lang w:val="en-GB"/>
        </w:rPr>
        <w:t xml:space="preserve">satisfy the maximum </w:t>
      </w:r>
      <w:r>
        <w:rPr>
          <w:lang w:val="en-GB"/>
        </w:rPr>
        <w:t>PTW duration</w:t>
      </w:r>
      <w:r w:rsidR="007C6973">
        <w:rPr>
          <w:lang w:val="en-GB"/>
        </w:rPr>
        <w:t xml:space="preserve"> </w:t>
      </w:r>
      <w:r w:rsidR="008F4C3F">
        <w:rPr>
          <w:lang w:val="en-GB"/>
        </w:rPr>
        <w:t>as defined by</w:t>
      </w:r>
      <w:r w:rsidR="007C6973">
        <w:rPr>
          <w:lang w:val="en-GB"/>
        </w:rPr>
        <w:t xml:space="preserve"> RAN2. </w:t>
      </w:r>
    </w:p>
    <w:p w14:paraId="6FA953CF" w14:textId="77777777" w:rsidR="00CD16C4" w:rsidRPr="00CD16C4" w:rsidRDefault="00CD16C4" w:rsidP="00CD16C4">
      <w:pPr>
        <w:rPr>
          <w:lang w:val="en-GB"/>
        </w:rPr>
      </w:pPr>
    </w:p>
    <w:p w14:paraId="4B698D50" w14:textId="34984C52" w:rsidR="00C023D0" w:rsidRPr="008766A3" w:rsidRDefault="00C023D0" w:rsidP="000A3026">
      <w:pPr>
        <w:pStyle w:val="RAN4H1"/>
        <w:numPr>
          <w:ilvl w:val="0"/>
          <w:numId w:val="3"/>
        </w:numPr>
      </w:pPr>
      <w:r w:rsidRPr="008766A3">
        <w:t>Conclusions</w:t>
      </w:r>
    </w:p>
    <w:p w14:paraId="3B89AB1C" w14:textId="0B4E94DC" w:rsidR="00C023D0" w:rsidRDefault="00C023D0" w:rsidP="00C023D0">
      <w:r w:rsidRPr="008766A3">
        <w:t xml:space="preserve">In this document, Nokia’s view regarding </w:t>
      </w:r>
      <w:r w:rsidR="003574D4">
        <w:t xml:space="preserve">open issues related to </w:t>
      </w:r>
      <w:r w:rsidR="00F76108">
        <w:t>RRM core requirement</w:t>
      </w:r>
      <w:r w:rsidR="003574D4">
        <w:t>s</w:t>
      </w:r>
      <w:r w:rsidR="00F76108">
        <w:t xml:space="preserve"> </w:t>
      </w:r>
      <w:r w:rsidR="003574D4">
        <w:t>for</w:t>
      </w:r>
      <w:r w:rsidRPr="008766A3">
        <w:t xml:space="preserve"> RedCap UEs is shared. The following observation and </w:t>
      </w:r>
      <w:r w:rsidR="003574D4">
        <w:t>proposal</w:t>
      </w:r>
      <w:r w:rsidR="00452004">
        <w:t xml:space="preserve"> </w:t>
      </w:r>
      <w:r w:rsidRPr="008766A3">
        <w:t>are made:</w:t>
      </w:r>
    </w:p>
    <w:p w14:paraId="6F4C6F67" w14:textId="60B170AB" w:rsidR="00CC5F10" w:rsidRPr="00C90207" w:rsidRDefault="00CC5F10" w:rsidP="00C90207">
      <w:pPr>
        <w:pStyle w:val="RAN4Observation"/>
        <w:numPr>
          <w:ilvl w:val="0"/>
          <w:numId w:val="33"/>
        </w:numPr>
        <w:rPr>
          <w:b/>
          <w:bCs/>
        </w:rPr>
      </w:pPr>
      <w:r w:rsidRPr="00C90207">
        <w:rPr>
          <w:b/>
          <w:bCs/>
        </w:rPr>
        <w:t xml:space="preserve">The scaling factor </w:t>
      </w:r>
      <w:r w:rsidR="003574D4">
        <w:rPr>
          <w:b/>
          <w:bCs/>
        </w:rPr>
        <w:t xml:space="preserve">N1 </w:t>
      </w:r>
      <w:r w:rsidRPr="00C90207">
        <w:rPr>
          <w:b/>
          <w:bCs/>
        </w:rPr>
        <w:t xml:space="preserve">can be used to adjust the lower bound of PTW length for UE configured with </w:t>
      </w:r>
      <w:proofErr w:type="spellStart"/>
      <w:r w:rsidRPr="00C90207">
        <w:rPr>
          <w:b/>
          <w:bCs/>
        </w:rPr>
        <w:t>eDRX_IDLE</w:t>
      </w:r>
      <w:proofErr w:type="spellEnd"/>
      <w:r w:rsidRPr="00C90207">
        <w:rPr>
          <w:b/>
          <w:bCs/>
        </w:rPr>
        <w:t xml:space="preserve"> cycle</w:t>
      </w:r>
      <w:r w:rsidR="003574D4">
        <w:rPr>
          <w:b/>
          <w:bCs/>
        </w:rPr>
        <w:t xml:space="preserve"> in FR2</w:t>
      </w:r>
      <w:r w:rsidRPr="00C90207">
        <w:rPr>
          <w:b/>
          <w:bCs/>
        </w:rPr>
        <w:t xml:space="preserve">. </w:t>
      </w:r>
    </w:p>
    <w:p w14:paraId="625AA698" w14:textId="123C4B88" w:rsidR="00CC5F10" w:rsidRPr="00C90207" w:rsidRDefault="00CC5F10" w:rsidP="00452004">
      <w:pPr>
        <w:pStyle w:val="RAN4proposal"/>
        <w:numPr>
          <w:ilvl w:val="0"/>
          <w:numId w:val="34"/>
        </w:numPr>
        <w:ind w:left="0" w:firstLine="0"/>
        <w:rPr>
          <w:lang w:val="en-GB"/>
        </w:rPr>
      </w:pPr>
      <w:r w:rsidRPr="00C90207">
        <w:rPr>
          <w:lang w:val="en-GB"/>
        </w:rPr>
        <w:t xml:space="preserve">RAN4 to reduce the scaling factor </w:t>
      </w:r>
      <w:r w:rsidR="003574D4">
        <w:rPr>
          <w:lang w:val="en-GB"/>
        </w:rPr>
        <w:t xml:space="preserve">N1 for lower bound of PTW length in FR2 </w:t>
      </w:r>
      <w:r w:rsidRPr="00C90207">
        <w:rPr>
          <w:lang w:val="en-GB"/>
        </w:rPr>
        <w:t xml:space="preserve">to satisfy the maximum PTW duration </w:t>
      </w:r>
      <w:r w:rsidR="003574D4">
        <w:rPr>
          <w:lang w:val="en-GB"/>
        </w:rPr>
        <w:t>as defined by</w:t>
      </w:r>
      <w:r w:rsidRPr="00C90207">
        <w:rPr>
          <w:lang w:val="en-GB"/>
        </w:rPr>
        <w:t xml:space="preserve"> RAN2. </w:t>
      </w:r>
    </w:p>
    <w:p w14:paraId="37772996" w14:textId="3D2C6E7B" w:rsidR="008766A3" w:rsidRPr="00452004" w:rsidRDefault="00452004" w:rsidP="00C023D0">
      <w:pPr>
        <w:rPr>
          <w:lang w:val="en-GB"/>
        </w:rPr>
      </w:pPr>
      <w:r w:rsidRPr="00452004">
        <w:rPr>
          <w:lang w:val="en-GB"/>
        </w:rPr>
        <w:t>The companion CR is submitted in [4].</w:t>
      </w:r>
    </w:p>
    <w:p w14:paraId="5091B2D3" w14:textId="2FA4FAA2" w:rsidR="00B12EFA" w:rsidRPr="00744170" w:rsidRDefault="00B12EFA" w:rsidP="00B12EFA">
      <w:pPr>
        <w:pStyle w:val="RAN4H1"/>
      </w:pPr>
      <w:r w:rsidRPr="00744170">
        <w:t>References</w:t>
      </w:r>
    </w:p>
    <w:p w14:paraId="6C77C284" w14:textId="1C088BD6" w:rsidR="00635061" w:rsidRPr="00554EFC" w:rsidRDefault="00F65CF6" w:rsidP="00635061">
      <w:pPr>
        <w:pStyle w:val="TdocHeader2"/>
        <w:numPr>
          <w:ilvl w:val="0"/>
          <w:numId w:val="1"/>
        </w:numPr>
        <w:jc w:val="left"/>
        <w:rPr>
          <w:rFonts w:ascii="Times New Roman" w:hAnsi="Times New Roman"/>
          <w:b w:val="0"/>
          <w:sz w:val="20"/>
          <w:lang w:val="en-US"/>
        </w:rPr>
      </w:pPr>
      <w:bookmarkStart w:id="2" w:name="_Ref113889091"/>
      <w:r w:rsidRPr="00C86CAA">
        <w:rPr>
          <w:rFonts w:ascii="Times New Roman" w:hAnsi="Times New Roman"/>
          <w:b w:val="0"/>
          <w:sz w:val="20"/>
        </w:rPr>
        <w:t>R4-</w:t>
      </w:r>
      <w:r w:rsidR="00B02ADA" w:rsidRPr="00C86CAA">
        <w:rPr>
          <w:rFonts w:ascii="Times New Roman" w:hAnsi="Times New Roman"/>
          <w:b w:val="0"/>
          <w:sz w:val="20"/>
        </w:rPr>
        <w:t>22</w:t>
      </w:r>
      <w:r w:rsidR="00F77C37" w:rsidRPr="00C86CAA">
        <w:rPr>
          <w:rFonts w:ascii="Times New Roman" w:hAnsi="Times New Roman"/>
          <w:b w:val="0"/>
          <w:sz w:val="20"/>
        </w:rPr>
        <w:t>20322</w:t>
      </w:r>
      <w:r w:rsidR="00B02ADA" w:rsidRPr="00C86CAA">
        <w:rPr>
          <w:rFonts w:ascii="Times New Roman" w:hAnsi="Times New Roman"/>
          <w:b w:val="0"/>
          <w:sz w:val="20"/>
        </w:rPr>
        <w:t>, “</w:t>
      </w:r>
      <w:r w:rsidRPr="00C86CAA">
        <w:rPr>
          <w:rFonts w:ascii="Times New Roman" w:hAnsi="Times New Roman"/>
          <w:b w:val="0"/>
          <w:sz w:val="20"/>
        </w:rPr>
        <w:t>WF on</w:t>
      </w:r>
      <w:r w:rsidR="00F77C37" w:rsidRPr="00C86CAA">
        <w:rPr>
          <w:rFonts w:ascii="Times New Roman" w:hAnsi="Times New Roman"/>
          <w:b w:val="0"/>
          <w:sz w:val="20"/>
        </w:rPr>
        <w:t xml:space="preserve"> Rel-17 NR</w:t>
      </w:r>
      <w:r w:rsidRPr="00C86CAA">
        <w:rPr>
          <w:rFonts w:ascii="Times New Roman" w:hAnsi="Times New Roman"/>
          <w:b w:val="0"/>
          <w:sz w:val="20"/>
        </w:rPr>
        <w:t xml:space="preserve"> RedCap RRM </w:t>
      </w:r>
      <w:r w:rsidR="00F77C37" w:rsidRPr="00C86CAA">
        <w:rPr>
          <w:rFonts w:ascii="Times New Roman" w:hAnsi="Times New Roman"/>
          <w:b w:val="0"/>
          <w:sz w:val="20"/>
        </w:rPr>
        <w:t xml:space="preserve">Core </w:t>
      </w:r>
      <w:r w:rsidRPr="00C86CAA">
        <w:rPr>
          <w:rFonts w:ascii="Times New Roman" w:hAnsi="Times New Roman"/>
          <w:b w:val="0"/>
          <w:sz w:val="20"/>
        </w:rPr>
        <w:t>requirement</w:t>
      </w:r>
      <w:r w:rsidR="00F77C37" w:rsidRPr="00C86CAA">
        <w:rPr>
          <w:rFonts w:ascii="Times New Roman" w:hAnsi="Times New Roman"/>
          <w:b w:val="0"/>
          <w:sz w:val="20"/>
        </w:rPr>
        <w:t xml:space="preserve"> maintenance</w:t>
      </w:r>
      <w:r w:rsidR="00B02ADA" w:rsidRPr="00C86CAA">
        <w:rPr>
          <w:rFonts w:ascii="Times New Roman" w:hAnsi="Times New Roman"/>
          <w:b w:val="0"/>
          <w:sz w:val="20"/>
        </w:rPr>
        <w:t>,”</w:t>
      </w:r>
      <w:r w:rsidRPr="00C86CAA">
        <w:rPr>
          <w:rFonts w:ascii="Times New Roman" w:hAnsi="Times New Roman"/>
          <w:b w:val="0"/>
          <w:sz w:val="20"/>
        </w:rPr>
        <w:t xml:space="preserve"> </w:t>
      </w:r>
      <w:bookmarkEnd w:id="2"/>
      <w:r w:rsidR="00F77C37" w:rsidRPr="00C86CAA">
        <w:rPr>
          <w:rFonts w:ascii="Times New Roman" w:hAnsi="Times New Roman"/>
          <w:b w:val="0"/>
          <w:sz w:val="20"/>
        </w:rPr>
        <w:t>Vivo</w:t>
      </w:r>
    </w:p>
    <w:p w14:paraId="33854E92" w14:textId="6373EEF8" w:rsidR="00B02ADA" w:rsidRPr="00554EFC" w:rsidRDefault="00B02ADA" w:rsidP="253219E3">
      <w:pPr>
        <w:pStyle w:val="TdocHeader2"/>
        <w:numPr>
          <w:ilvl w:val="0"/>
          <w:numId w:val="1"/>
        </w:numPr>
        <w:jc w:val="left"/>
        <w:rPr>
          <w:rFonts w:ascii="Times New Roman" w:hAnsi="Times New Roman"/>
          <w:b w:val="0"/>
          <w:sz w:val="20"/>
          <w:lang w:val="en-US"/>
        </w:rPr>
      </w:pPr>
      <w:r w:rsidRPr="00C86CAA">
        <w:rPr>
          <w:rFonts w:ascii="Times New Roman" w:hAnsi="Times New Roman"/>
          <w:b w:val="0"/>
          <w:sz w:val="20"/>
        </w:rPr>
        <w:t>3GPP TS 38.133 V17.</w:t>
      </w:r>
      <w:r w:rsidR="00F77C37" w:rsidRPr="00C86CAA">
        <w:rPr>
          <w:rFonts w:ascii="Times New Roman" w:hAnsi="Times New Roman"/>
          <w:b w:val="0"/>
          <w:sz w:val="20"/>
        </w:rPr>
        <w:t>8</w:t>
      </w:r>
      <w:r w:rsidRPr="00C86CAA">
        <w:rPr>
          <w:rFonts w:ascii="Times New Roman" w:hAnsi="Times New Roman"/>
          <w:b w:val="0"/>
          <w:sz w:val="20"/>
        </w:rPr>
        <w:t>.0, “Requirements for support of radio resource management (Release 17)”</w:t>
      </w:r>
    </w:p>
    <w:p w14:paraId="13C58BC4" w14:textId="3315C419" w:rsidR="00EE5EF7" w:rsidRDefault="00EE5EF7" w:rsidP="253219E3">
      <w:pPr>
        <w:pStyle w:val="TdocHeader2"/>
        <w:numPr>
          <w:ilvl w:val="0"/>
          <w:numId w:val="1"/>
        </w:numPr>
        <w:jc w:val="left"/>
        <w:rPr>
          <w:rFonts w:ascii="Times New Roman" w:hAnsi="Times New Roman"/>
          <w:b w:val="0"/>
          <w:sz w:val="20"/>
          <w:lang w:val="en-US"/>
        </w:rPr>
      </w:pPr>
      <w:r w:rsidRPr="00452004">
        <w:rPr>
          <w:rFonts w:ascii="Times New Roman" w:hAnsi="Times New Roman"/>
          <w:b w:val="0"/>
          <w:sz w:val="20"/>
          <w:lang w:val="en-US"/>
        </w:rPr>
        <w:t>R2-2109301, “Report of 3GPP TSG RAN WG2 meeting #115-e, Online,” ETSI MCC</w:t>
      </w:r>
    </w:p>
    <w:p w14:paraId="4FC63496" w14:textId="478E5049" w:rsidR="00452004" w:rsidRPr="008515F1" w:rsidRDefault="00452004" w:rsidP="00452004">
      <w:pPr>
        <w:pStyle w:val="TdocHeader2"/>
        <w:numPr>
          <w:ilvl w:val="0"/>
          <w:numId w:val="1"/>
        </w:numPr>
        <w:jc w:val="left"/>
        <w:rPr>
          <w:rFonts w:ascii="Times New Roman" w:hAnsi="Times New Roman"/>
          <w:b w:val="0"/>
          <w:sz w:val="20"/>
          <w:lang w:val="en-US"/>
        </w:rPr>
      </w:pPr>
      <w:r w:rsidRPr="00C86CAA">
        <w:rPr>
          <w:rFonts w:ascii="Times New Roman" w:hAnsi="Times New Roman"/>
          <w:b w:val="0"/>
          <w:sz w:val="20"/>
          <w:lang w:val="en-US"/>
        </w:rPr>
        <w:t>R4-230</w:t>
      </w:r>
      <w:r w:rsidR="00C86CAA" w:rsidRPr="00C86CAA">
        <w:rPr>
          <w:rFonts w:ascii="Times New Roman" w:hAnsi="Times New Roman"/>
          <w:b w:val="0"/>
          <w:sz w:val="20"/>
          <w:lang w:val="en-US"/>
        </w:rPr>
        <w:t>2290</w:t>
      </w:r>
      <w:r w:rsidRPr="008515F1">
        <w:rPr>
          <w:rFonts w:ascii="Times New Roman" w:hAnsi="Times New Roman"/>
          <w:b w:val="0"/>
          <w:sz w:val="20"/>
          <w:lang w:val="en-US"/>
        </w:rPr>
        <w:t>, “</w:t>
      </w:r>
      <w:r w:rsidR="00C86CAA" w:rsidRPr="00C86CAA">
        <w:rPr>
          <w:rFonts w:ascii="Times New Roman" w:hAnsi="Times New Roman"/>
          <w:b w:val="0"/>
          <w:sz w:val="20"/>
          <w:lang w:val="en-US"/>
        </w:rPr>
        <w:t>Corrections to inter-frequency NR and inter-RAT E-UTRAN measurements for RedCap</w:t>
      </w:r>
      <w:r w:rsidRPr="008515F1">
        <w:rPr>
          <w:rFonts w:ascii="Times New Roman" w:hAnsi="Times New Roman"/>
          <w:b w:val="0"/>
          <w:sz w:val="20"/>
          <w:lang w:val="en-US"/>
        </w:rPr>
        <w:t>,” Nokia, Nokia Shanghai Bell</w:t>
      </w:r>
    </w:p>
    <w:p w14:paraId="6510C799" w14:textId="77777777" w:rsidR="00452004" w:rsidRPr="00452004" w:rsidRDefault="00452004" w:rsidP="00C86CAA">
      <w:pPr>
        <w:pStyle w:val="TdocHeader2"/>
        <w:jc w:val="left"/>
        <w:rPr>
          <w:rFonts w:ascii="Times New Roman" w:hAnsi="Times New Roman"/>
          <w:b w:val="0"/>
          <w:sz w:val="20"/>
          <w:lang w:val="en-US"/>
        </w:rPr>
      </w:pPr>
    </w:p>
    <w:p w14:paraId="6DE758EA" w14:textId="77777777" w:rsidR="00D12821" w:rsidRPr="00B12EFA" w:rsidRDefault="00F85678">
      <w:pPr>
        <w:rPr>
          <w:lang w:val="en-GB"/>
        </w:rPr>
      </w:pPr>
    </w:p>
    <w:sectPr w:rsidR="00D12821" w:rsidRPr="00B12EF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24004" w14:textId="77777777" w:rsidR="007F4908" w:rsidRDefault="007F4908">
      <w:pPr>
        <w:spacing w:after="0" w:line="240" w:lineRule="auto"/>
      </w:pPr>
      <w:r>
        <w:separator/>
      </w:r>
    </w:p>
  </w:endnote>
  <w:endnote w:type="continuationSeparator" w:id="0">
    <w:p w14:paraId="0D76EC5E" w14:textId="77777777" w:rsidR="007F4908" w:rsidRDefault="007F4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75924" w14:textId="77777777" w:rsidR="007F4908" w:rsidRDefault="007F4908">
      <w:pPr>
        <w:spacing w:after="0" w:line="240" w:lineRule="auto"/>
      </w:pPr>
      <w:r>
        <w:separator/>
      </w:r>
    </w:p>
  </w:footnote>
  <w:footnote w:type="continuationSeparator" w:id="0">
    <w:p w14:paraId="7615DF28" w14:textId="77777777" w:rsidR="007F4908" w:rsidRDefault="007F49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166A"/>
    <w:multiLevelType w:val="multilevel"/>
    <w:tmpl w:val="297E34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841FA"/>
    <w:multiLevelType w:val="multilevel"/>
    <w:tmpl w:val="8D661FE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0A8D0234"/>
    <w:multiLevelType w:val="hybridMultilevel"/>
    <w:tmpl w:val="849CCCE2"/>
    <w:lvl w:ilvl="0" w:tplc="CF8242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91EE4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B3CA02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4C7CA4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98CCE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B32E3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C5AC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EA0AB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44E2E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46040"/>
    <w:multiLevelType w:val="hybridMultilevel"/>
    <w:tmpl w:val="79122BF0"/>
    <w:lvl w:ilvl="0" w:tplc="F77E4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750F4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EC833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7E6FE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20C41A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4A94A35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9DA92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BE60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85A346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B43E5"/>
    <w:multiLevelType w:val="multilevel"/>
    <w:tmpl w:val="1FEB43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C1BD0"/>
    <w:multiLevelType w:val="hybridMultilevel"/>
    <w:tmpl w:val="4E78BCFC"/>
    <w:lvl w:ilvl="0" w:tplc="B4CA498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B76593"/>
    <w:multiLevelType w:val="multilevel"/>
    <w:tmpl w:val="E82C9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AD37A3D"/>
    <w:multiLevelType w:val="multilevel"/>
    <w:tmpl w:val="3AD37A3D"/>
    <w:lvl w:ilvl="0">
      <w:start w:val="2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442B684D"/>
    <w:multiLevelType w:val="multilevel"/>
    <w:tmpl w:val="5F48BE2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449E2633"/>
    <w:multiLevelType w:val="multilevel"/>
    <w:tmpl w:val="78827F0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457A2018"/>
    <w:multiLevelType w:val="multilevel"/>
    <w:tmpl w:val="D7D0C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43B9D"/>
    <w:multiLevelType w:val="hybridMultilevel"/>
    <w:tmpl w:val="B198CA12"/>
    <w:lvl w:ilvl="0" w:tplc="CD8C2BCE">
      <w:start w:val="1"/>
      <w:numFmt w:val="decimal"/>
      <w:pStyle w:val="RAN4Observation"/>
      <w:suff w:val="space"/>
      <w:lvlText w:val="Observation %1:"/>
      <w:lvlJc w:val="left"/>
      <w:pPr>
        <w:ind w:left="0" w:firstLine="0"/>
      </w:pPr>
      <w:rPr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-578" w:hanging="360"/>
      </w:pPr>
    </w:lvl>
    <w:lvl w:ilvl="2" w:tplc="0409001B" w:tentative="1">
      <w:start w:val="1"/>
      <w:numFmt w:val="lowerRoman"/>
      <w:lvlText w:val="%3."/>
      <w:lvlJc w:val="right"/>
      <w:pPr>
        <w:ind w:left="142" w:hanging="180"/>
      </w:pPr>
    </w:lvl>
    <w:lvl w:ilvl="3" w:tplc="0409000F" w:tentative="1">
      <w:start w:val="1"/>
      <w:numFmt w:val="decimal"/>
      <w:lvlText w:val="%4."/>
      <w:lvlJc w:val="left"/>
      <w:pPr>
        <w:ind w:left="862" w:hanging="360"/>
      </w:pPr>
    </w:lvl>
    <w:lvl w:ilvl="4" w:tplc="04090019" w:tentative="1">
      <w:start w:val="1"/>
      <w:numFmt w:val="lowerLetter"/>
      <w:lvlText w:val="%5."/>
      <w:lvlJc w:val="left"/>
      <w:pPr>
        <w:ind w:left="1582" w:hanging="360"/>
      </w:pPr>
    </w:lvl>
    <w:lvl w:ilvl="5" w:tplc="0409001B" w:tentative="1">
      <w:start w:val="1"/>
      <w:numFmt w:val="lowerRoman"/>
      <w:lvlText w:val="%6."/>
      <w:lvlJc w:val="right"/>
      <w:pPr>
        <w:ind w:left="2302" w:hanging="180"/>
      </w:pPr>
    </w:lvl>
    <w:lvl w:ilvl="6" w:tplc="0409000F" w:tentative="1">
      <w:start w:val="1"/>
      <w:numFmt w:val="decimal"/>
      <w:lvlText w:val="%7."/>
      <w:lvlJc w:val="left"/>
      <w:pPr>
        <w:ind w:left="3022" w:hanging="360"/>
      </w:pPr>
    </w:lvl>
    <w:lvl w:ilvl="7" w:tplc="04090019" w:tentative="1">
      <w:start w:val="1"/>
      <w:numFmt w:val="lowerLetter"/>
      <w:lvlText w:val="%8."/>
      <w:lvlJc w:val="left"/>
      <w:pPr>
        <w:ind w:left="3742" w:hanging="360"/>
      </w:pPr>
    </w:lvl>
    <w:lvl w:ilvl="8" w:tplc="0409001B" w:tentative="1">
      <w:start w:val="1"/>
      <w:numFmt w:val="lowerRoman"/>
      <w:lvlText w:val="%9."/>
      <w:lvlJc w:val="right"/>
      <w:pPr>
        <w:ind w:left="4462" w:hanging="180"/>
      </w:pPr>
    </w:lvl>
  </w:abstractNum>
  <w:abstractNum w:abstractNumId="16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194F57"/>
    <w:multiLevelType w:val="hybridMultilevel"/>
    <w:tmpl w:val="04B4D7A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E3167"/>
    <w:multiLevelType w:val="hybridMultilevel"/>
    <w:tmpl w:val="FE8C0024"/>
    <w:lvl w:ilvl="0" w:tplc="D9BCC3B2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B04B45"/>
    <w:multiLevelType w:val="hybridMultilevel"/>
    <w:tmpl w:val="9B9C292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1" w15:restartNumberingAfterBreak="0">
    <w:nsid w:val="58270604"/>
    <w:multiLevelType w:val="hybridMultilevel"/>
    <w:tmpl w:val="FF76DBF8"/>
    <w:lvl w:ilvl="0" w:tplc="AC9691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8B87F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B37E62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plc="B65089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48A46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85ED3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7AEC1E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05E6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59E3D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83A7916"/>
    <w:multiLevelType w:val="hybridMultilevel"/>
    <w:tmpl w:val="3E967ED6"/>
    <w:lvl w:ilvl="0" w:tplc="273A67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E3840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300E06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B669E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55A032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E334DD3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A4863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1B60CA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293C55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665C217B"/>
    <w:multiLevelType w:val="multilevel"/>
    <w:tmpl w:val="848A33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8"/>
  </w:num>
  <w:num w:numId="3">
    <w:abstractNumId w:val="24"/>
  </w:num>
  <w:num w:numId="4">
    <w:abstractNumId w:val="15"/>
  </w:num>
  <w:num w:numId="5">
    <w:abstractNumId w:val="15"/>
    <w:lvlOverride w:ilvl="0">
      <w:startOverride w:val="1"/>
    </w:lvlOverride>
  </w:num>
  <w:num w:numId="6">
    <w:abstractNumId w:val="4"/>
  </w:num>
  <w:num w:numId="7">
    <w:abstractNumId w:val="14"/>
  </w:num>
  <w:num w:numId="8">
    <w:abstractNumId w:val="22"/>
  </w:num>
  <w:num w:numId="9">
    <w:abstractNumId w:val="5"/>
  </w:num>
  <w:num w:numId="10">
    <w:abstractNumId w:val="20"/>
  </w:num>
  <w:num w:numId="11">
    <w:abstractNumId w:val="17"/>
  </w:num>
  <w:num w:numId="12">
    <w:abstractNumId w:val="3"/>
  </w:num>
  <w:num w:numId="13">
    <w:abstractNumId w:val="21"/>
  </w:num>
  <w:num w:numId="14">
    <w:abstractNumId w:val="6"/>
  </w:num>
  <w:num w:numId="15">
    <w:abstractNumId w:val="18"/>
    <w:lvlOverride w:ilvl="0">
      <w:startOverride w:val="1"/>
    </w:lvlOverride>
  </w:num>
  <w:num w:numId="16">
    <w:abstractNumId w:val="2"/>
  </w:num>
  <w:num w:numId="17">
    <w:abstractNumId w:val="12"/>
  </w:num>
  <w:num w:numId="18">
    <w:abstractNumId w:val="11"/>
  </w:num>
  <w:num w:numId="19">
    <w:abstractNumId w:val="19"/>
  </w:num>
  <w:num w:numId="20">
    <w:abstractNumId w:val="0"/>
  </w:num>
  <w:num w:numId="21">
    <w:abstractNumId w:val="13"/>
  </w:num>
  <w:num w:numId="22">
    <w:abstractNumId w:val="8"/>
  </w:num>
  <w:num w:numId="23">
    <w:abstractNumId w:val="15"/>
    <w:lvlOverride w:ilvl="0">
      <w:startOverride w:val="1"/>
    </w:lvlOverride>
  </w:num>
  <w:num w:numId="24">
    <w:abstractNumId w:val="18"/>
    <w:lvlOverride w:ilvl="0">
      <w:startOverride w:val="1"/>
    </w:lvlOverride>
  </w:num>
  <w:num w:numId="25">
    <w:abstractNumId w:val="16"/>
  </w:num>
  <w:num w:numId="26">
    <w:abstractNumId w:val="9"/>
  </w:num>
  <w:num w:numId="27">
    <w:abstractNumId w:val="15"/>
    <w:lvlOverride w:ilvl="0">
      <w:startOverride w:val="1"/>
    </w:lvlOverride>
  </w:num>
  <w:num w:numId="28">
    <w:abstractNumId w:val="18"/>
    <w:lvlOverride w:ilvl="0">
      <w:startOverride w:val="1"/>
    </w:lvlOverride>
  </w:num>
  <w:num w:numId="29">
    <w:abstractNumId w:val="10"/>
  </w:num>
  <w:num w:numId="3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23"/>
  </w:num>
  <w:num w:numId="33">
    <w:abstractNumId w:val="15"/>
    <w:lvlOverride w:ilvl="0">
      <w:startOverride w:val="1"/>
    </w:lvlOverride>
  </w:num>
  <w:num w:numId="34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EFA"/>
    <w:rsid w:val="0003355E"/>
    <w:rsid w:val="00037802"/>
    <w:rsid w:val="00044BCE"/>
    <w:rsid w:val="00074E8B"/>
    <w:rsid w:val="00077F91"/>
    <w:rsid w:val="000A3362"/>
    <w:rsid w:val="000A7BF5"/>
    <w:rsid w:val="000D1659"/>
    <w:rsid w:val="0014641F"/>
    <w:rsid w:val="00147318"/>
    <w:rsid w:val="00164A02"/>
    <w:rsid w:val="001C2A71"/>
    <w:rsid w:val="0025441F"/>
    <w:rsid w:val="00273923"/>
    <w:rsid w:val="0028075B"/>
    <w:rsid w:val="00293257"/>
    <w:rsid w:val="002C51C4"/>
    <w:rsid w:val="002E0996"/>
    <w:rsid w:val="002F6872"/>
    <w:rsid w:val="00315617"/>
    <w:rsid w:val="003574D4"/>
    <w:rsid w:val="00361947"/>
    <w:rsid w:val="003A3946"/>
    <w:rsid w:val="003B2ED9"/>
    <w:rsid w:val="003E4198"/>
    <w:rsid w:val="0040215D"/>
    <w:rsid w:val="00411612"/>
    <w:rsid w:val="00435D5A"/>
    <w:rsid w:val="00452004"/>
    <w:rsid w:val="00462C1D"/>
    <w:rsid w:val="004820BE"/>
    <w:rsid w:val="00494221"/>
    <w:rsid w:val="00495DBC"/>
    <w:rsid w:val="00511044"/>
    <w:rsid w:val="00514316"/>
    <w:rsid w:val="00524186"/>
    <w:rsid w:val="00554EFC"/>
    <w:rsid w:val="005844B5"/>
    <w:rsid w:val="005B62DB"/>
    <w:rsid w:val="005C0507"/>
    <w:rsid w:val="005C7B33"/>
    <w:rsid w:val="005E3670"/>
    <w:rsid w:val="00606BBC"/>
    <w:rsid w:val="006164D6"/>
    <w:rsid w:val="00635061"/>
    <w:rsid w:val="00652A9A"/>
    <w:rsid w:val="0065434A"/>
    <w:rsid w:val="006635B4"/>
    <w:rsid w:val="00671FF9"/>
    <w:rsid w:val="006C3D1F"/>
    <w:rsid w:val="006D629A"/>
    <w:rsid w:val="006E03CD"/>
    <w:rsid w:val="006E27EB"/>
    <w:rsid w:val="00701588"/>
    <w:rsid w:val="00744170"/>
    <w:rsid w:val="00761F27"/>
    <w:rsid w:val="007809A8"/>
    <w:rsid w:val="007C1CBF"/>
    <w:rsid w:val="007C6973"/>
    <w:rsid w:val="007F4908"/>
    <w:rsid w:val="008003A6"/>
    <w:rsid w:val="008035B5"/>
    <w:rsid w:val="00827717"/>
    <w:rsid w:val="008515F1"/>
    <w:rsid w:val="008766A3"/>
    <w:rsid w:val="008A138D"/>
    <w:rsid w:val="008B2897"/>
    <w:rsid w:val="008D4CF0"/>
    <w:rsid w:val="008F4C3F"/>
    <w:rsid w:val="009208B4"/>
    <w:rsid w:val="00956BDC"/>
    <w:rsid w:val="00965E3B"/>
    <w:rsid w:val="0097369D"/>
    <w:rsid w:val="009B6BB2"/>
    <w:rsid w:val="009C479A"/>
    <w:rsid w:val="00A04F8E"/>
    <w:rsid w:val="00A22D77"/>
    <w:rsid w:val="00A325E7"/>
    <w:rsid w:val="00A42D8E"/>
    <w:rsid w:val="00A46644"/>
    <w:rsid w:val="00A55F0D"/>
    <w:rsid w:val="00A66ADB"/>
    <w:rsid w:val="00A930F7"/>
    <w:rsid w:val="00A957BC"/>
    <w:rsid w:val="00AC5E5A"/>
    <w:rsid w:val="00AE0D17"/>
    <w:rsid w:val="00AF4239"/>
    <w:rsid w:val="00B02ADA"/>
    <w:rsid w:val="00B12EFA"/>
    <w:rsid w:val="00B15E17"/>
    <w:rsid w:val="00B844ED"/>
    <w:rsid w:val="00B86F9C"/>
    <w:rsid w:val="00B96AB8"/>
    <w:rsid w:val="00BB6012"/>
    <w:rsid w:val="00BB6552"/>
    <w:rsid w:val="00BC27B6"/>
    <w:rsid w:val="00C023D0"/>
    <w:rsid w:val="00C04A38"/>
    <w:rsid w:val="00C06B20"/>
    <w:rsid w:val="00C1796A"/>
    <w:rsid w:val="00C34E46"/>
    <w:rsid w:val="00C656F5"/>
    <w:rsid w:val="00C86CAA"/>
    <w:rsid w:val="00C90207"/>
    <w:rsid w:val="00CA5DB4"/>
    <w:rsid w:val="00CC5F10"/>
    <w:rsid w:val="00CD097B"/>
    <w:rsid w:val="00CD16C4"/>
    <w:rsid w:val="00CF2849"/>
    <w:rsid w:val="00D307AB"/>
    <w:rsid w:val="00DB2F7F"/>
    <w:rsid w:val="00DB4879"/>
    <w:rsid w:val="00DD5C55"/>
    <w:rsid w:val="00DD6EF6"/>
    <w:rsid w:val="00DE3979"/>
    <w:rsid w:val="00DE67DB"/>
    <w:rsid w:val="00E7098B"/>
    <w:rsid w:val="00E91352"/>
    <w:rsid w:val="00EA7845"/>
    <w:rsid w:val="00EA7DC4"/>
    <w:rsid w:val="00ED089F"/>
    <w:rsid w:val="00EE5EF7"/>
    <w:rsid w:val="00F36B51"/>
    <w:rsid w:val="00F50405"/>
    <w:rsid w:val="00F65CF6"/>
    <w:rsid w:val="00F76108"/>
    <w:rsid w:val="00F77C37"/>
    <w:rsid w:val="00F822F3"/>
    <w:rsid w:val="00F822F6"/>
    <w:rsid w:val="00F832B0"/>
    <w:rsid w:val="00F85678"/>
    <w:rsid w:val="00F91965"/>
    <w:rsid w:val="00FA170C"/>
    <w:rsid w:val="00FC126C"/>
    <w:rsid w:val="00FF1972"/>
    <w:rsid w:val="00FF30E3"/>
    <w:rsid w:val="059E846C"/>
    <w:rsid w:val="08C41291"/>
    <w:rsid w:val="0E477EA8"/>
    <w:rsid w:val="129677A8"/>
    <w:rsid w:val="12A6430D"/>
    <w:rsid w:val="1CCD3C02"/>
    <w:rsid w:val="1DB10D50"/>
    <w:rsid w:val="1DE56AC1"/>
    <w:rsid w:val="1FF02A7F"/>
    <w:rsid w:val="253219E3"/>
    <w:rsid w:val="3084771B"/>
    <w:rsid w:val="3359221E"/>
    <w:rsid w:val="36114A5E"/>
    <w:rsid w:val="363EAC87"/>
    <w:rsid w:val="37D44479"/>
    <w:rsid w:val="396A22E0"/>
    <w:rsid w:val="41398CD8"/>
    <w:rsid w:val="45DB1BCA"/>
    <w:rsid w:val="4A96309F"/>
    <w:rsid w:val="4EC1B06D"/>
    <w:rsid w:val="5087B1A9"/>
    <w:rsid w:val="55A30895"/>
    <w:rsid w:val="5EBE5B8E"/>
    <w:rsid w:val="67D6B0CE"/>
    <w:rsid w:val="6B90D491"/>
    <w:rsid w:val="6CE70C18"/>
    <w:rsid w:val="6E1B13E7"/>
    <w:rsid w:val="71AFA9B6"/>
    <w:rsid w:val="74D8F5A0"/>
    <w:rsid w:val="7A7F4071"/>
    <w:rsid w:val="7C57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E9B72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EFA"/>
    <w:rPr>
      <w:rFonts w:ascii="Times New Roman" w:hAnsi="Times New Roman"/>
      <w:sz w:val="20"/>
      <w:lang w:val="en-US"/>
    </w:rPr>
  </w:style>
  <w:style w:type="paragraph" w:styleId="Heading1">
    <w:name w:val="heading 1"/>
    <w:next w:val="Normal"/>
    <w:link w:val="Heading1Char"/>
    <w:qFormat/>
    <w:rsid w:val="00077F91"/>
    <w:pPr>
      <w:keepNext/>
      <w:keepLines/>
      <w:pBdr>
        <w:top w:val="single" w:sz="12" w:space="3" w:color="auto"/>
      </w:pBdr>
      <w:spacing w:before="240" w:after="180"/>
      <w:ind w:left="432" w:hanging="432"/>
      <w:outlineLvl w:val="0"/>
    </w:pPr>
    <w:rPr>
      <w:rFonts w:ascii="Arial" w:eastAsiaTheme="minorEastAsia" w:hAnsi="Arial" w:cs="Times New Roman"/>
      <w:sz w:val="36"/>
      <w:szCs w:val="20"/>
      <w:lang w:val="sv-SE"/>
    </w:rPr>
  </w:style>
  <w:style w:type="paragraph" w:styleId="Heading2">
    <w:name w:val="heading 2"/>
    <w:basedOn w:val="Heading1"/>
    <w:next w:val="Normal"/>
    <w:link w:val="Heading2Char"/>
    <w:qFormat/>
    <w:rsid w:val="00077F91"/>
    <w:pPr>
      <w:pBdr>
        <w:top w:val="none" w:sz="0" w:space="0" w:color="auto"/>
      </w:pBdr>
      <w:spacing w:before="180"/>
      <w:ind w:left="576" w:hanging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B12E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077F91"/>
    <w:pPr>
      <w:spacing w:before="120" w:after="180"/>
      <w:ind w:left="864" w:hanging="864"/>
      <w:outlineLvl w:val="3"/>
    </w:pPr>
    <w:rPr>
      <w:rFonts w:ascii="Arial" w:eastAsiaTheme="minorEastAsia" w:hAnsi="Arial" w:cs="Times New Roman"/>
      <w:color w:val="auto"/>
      <w:szCs w:val="18"/>
      <w:lang w:val="sv-SE" w:eastAsia="zh-CN"/>
    </w:rPr>
  </w:style>
  <w:style w:type="paragraph" w:styleId="Heading5">
    <w:name w:val="heading 5"/>
    <w:basedOn w:val="Heading4"/>
    <w:next w:val="Normal"/>
    <w:link w:val="Heading5Char"/>
    <w:qFormat/>
    <w:rsid w:val="00077F91"/>
    <w:pPr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77F91"/>
    <w:pPr>
      <w:keepNext/>
      <w:keepLines/>
      <w:spacing w:before="120" w:after="180"/>
      <w:ind w:left="1152" w:hanging="1152"/>
      <w:outlineLvl w:val="5"/>
    </w:pPr>
    <w:rPr>
      <w:rFonts w:ascii="Arial" w:eastAsiaTheme="minorEastAsia" w:hAnsi="Arial" w:cs="Times New Roman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077F91"/>
    <w:pPr>
      <w:keepNext/>
      <w:keepLines/>
      <w:spacing w:before="120" w:after="180"/>
      <w:ind w:left="1296" w:hanging="1296"/>
      <w:outlineLvl w:val="6"/>
    </w:pPr>
    <w:rPr>
      <w:rFonts w:ascii="Arial" w:eastAsiaTheme="minorEastAsia" w:hAnsi="Arial" w:cs="Times New Roman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077F91"/>
    <w:pPr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77F91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12EF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B12EF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B12EFA"/>
    <w:pPr>
      <w:ind w:left="720"/>
      <w:contextualSpacing/>
    </w:pPr>
  </w:style>
  <w:style w:type="paragraph" w:customStyle="1" w:styleId="RAN4H1">
    <w:name w:val="RAN4 H1"/>
    <w:basedOn w:val="Normal"/>
    <w:link w:val="RAN4H1Char"/>
    <w:qFormat/>
    <w:rsid w:val="00B12E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B12EFA"/>
    <w:pPr>
      <w:numPr>
        <w:numId w:val="4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B12EFA"/>
    <w:rPr>
      <w:rFonts w:ascii="Arial" w:eastAsia="SimSun" w:hAnsi="Arial" w:cs="Times New Roman"/>
      <w:sz w:val="36"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B12EFA"/>
    <w:rPr>
      <w:rFonts w:ascii="Times New Roman" w:hAnsi="Times New Roman"/>
      <w:sz w:val="20"/>
      <w:lang w:val="en-US"/>
    </w:rPr>
  </w:style>
  <w:style w:type="character" w:customStyle="1" w:styleId="RAN4ObservationChar">
    <w:name w:val="RAN4 Observation Char"/>
    <w:basedOn w:val="ListParagraphChar"/>
    <w:link w:val="RAN4Observation"/>
    <w:rsid w:val="00B12EF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B12EFA"/>
    <w:pPr>
      <w:spacing w:after="0" w:line="240" w:lineRule="auto"/>
    </w:pPr>
    <w:rPr>
      <w:rFonts w:ascii="Arial" w:hAnsi="Arial"/>
      <w:sz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proposal">
    <w:name w:val="RAN4 proposal"/>
    <w:basedOn w:val="Caption"/>
    <w:next w:val="Normal"/>
    <w:link w:val="RAN4proposalChar"/>
    <w:qFormat/>
    <w:rsid w:val="00B12EFA"/>
    <w:pPr>
      <w:numPr>
        <w:numId w:val="2"/>
      </w:numPr>
      <w:jc w:val="left"/>
    </w:pPr>
    <w:rPr>
      <w:rFonts w:ascii="Times New Roman" w:hAnsi="Times New Roman"/>
      <w:b/>
      <w:i w:val="0"/>
      <w:sz w:val="20"/>
    </w:rPr>
  </w:style>
  <w:style w:type="character" w:customStyle="1" w:styleId="CaptionChar">
    <w:name w:val="Caption Char"/>
    <w:basedOn w:val="DefaultParagraphFont"/>
    <w:link w:val="Caption"/>
    <w:uiPriority w:val="35"/>
    <w:rsid w:val="00B12EFA"/>
    <w:rPr>
      <w:rFonts w:ascii="Arial" w:hAnsi="Arial"/>
      <w:i/>
      <w:iCs/>
      <w:sz w:val="18"/>
      <w:szCs w:val="18"/>
      <w:lang w:val="en-US"/>
    </w:rPr>
  </w:style>
  <w:style w:type="character" w:customStyle="1" w:styleId="RAN4proposalChar">
    <w:name w:val="RAN4 proposal Char"/>
    <w:basedOn w:val="CaptionChar"/>
    <w:link w:val="RAN4proposal"/>
    <w:rsid w:val="00B12EFA"/>
    <w:rPr>
      <w:rFonts w:ascii="Times New Roman" w:hAnsi="Times New Roman"/>
      <w:b/>
      <w:i w:val="0"/>
      <w:iCs/>
      <w:sz w:val="20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B12EFA"/>
    <w:rPr>
      <w:color w:val="0563C1" w:themeColor="hyperlink"/>
      <w:u w:val="single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B12EFA"/>
  </w:style>
  <w:style w:type="character" w:customStyle="1" w:styleId="RAN4observationChar0">
    <w:name w:val="RAN4 observation Char"/>
    <w:basedOn w:val="RAN4ObservationChar"/>
    <w:link w:val="RAN4observation0"/>
    <w:rsid w:val="00B12EFA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B12EF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/>
    </w:rPr>
  </w:style>
  <w:style w:type="character" w:customStyle="1" w:styleId="TACChar">
    <w:name w:val="TAC Char"/>
    <w:link w:val="TAC"/>
    <w:qFormat/>
    <w:locked/>
    <w:rsid w:val="00B12EFA"/>
    <w:rPr>
      <w:rFonts w:ascii="Arial" w:hAnsi="Arial" w:cs="Arial"/>
      <w:sz w:val="18"/>
      <w:lang w:val="x-none"/>
    </w:rPr>
  </w:style>
  <w:style w:type="paragraph" w:customStyle="1" w:styleId="TAC">
    <w:name w:val="TAC"/>
    <w:basedOn w:val="Normal"/>
    <w:link w:val="TACChar"/>
    <w:qFormat/>
    <w:rsid w:val="00B12EFA"/>
    <w:pPr>
      <w:keepNext/>
      <w:keepLines/>
      <w:spacing w:after="0" w:line="240" w:lineRule="auto"/>
      <w:jc w:val="center"/>
    </w:pPr>
    <w:rPr>
      <w:rFonts w:ascii="Arial" w:hAnsi="Arial" w:cs="Arial"/>
      <w:sz w:val="18"/>
      <w:lang w:val="x-none"/>
    </w:rPr>
  </w:style>
  <w:style w:type="paragraph" w:customStyle="1" w:styleId="TdocHeader2">
    <w:name w:val="Tdoc_Header_2"/>
    <w:basedOn w:val="Normal"/>
    <w:uiPriority w:val="99"/>
    <w:rsid w:val="00B12EFA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25441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CommentReference">
    <w:name w:val="annotation reference"/>
    <w:basedOn w:val="DefaultParagraphFont"/>
    <w:uiPriority w:val="99"/>
    <w:semiHidden/>
    <w:unhideWhenUsed/>
    <w:rsid w:val="006E03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03C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03CD"/>
    <w:rPr>
      <w:rFonts w:ascii="Times New Roman" w:hAnsi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03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03CD"/>
    <w:rPr>
      <w:rFonts w:ascii="Times New Roman" w:hAnsi="Times New Roman"/>
      <w:b/>
      <w:bCs/>
      <w:sz w:val="20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rsid w:val="00077F91"/>
    <w:rPr>
      <w:rFonts w:ascii="Arial" w:eastAsiaTheme="minorEastAsia" w:hAnsi="Arial" w:cs="Times New Roman"/>
      <w:sz w:val="36"/>
      <w:szCs w:val="20"/>
      <w:lang w:val="sv-SE"/>
    </w:rPr>
  </w:style>
  <w:style w:type="character" w:customStyle="1" w:styleId="Heading2Char">
    <w:name w:val="Heading 2 Char"/>
    <w:basedOn w:val="DefaultParagraphFont"/>
    <w:link w:val="Heading2"/>
    <w:qFormat/>
    <w:rsid w:val="00077F91"/>
    <w:rPr>
      <w:rFonts w:ascii="Arial" w:eastAsiaTheme="minorEastAsia" w:hAnsi="Arial" w:cs="Times New Roman"/>
      <w:sz w:val="28"/>
      <w:szCs w:val="18"/>
      <w:lang w:val="sv-SE" w:eastAsia="zh-CN"/>
    </w:rPr>
  </w:style>
  <w:style w:type="character" w:customStyle="1" w:styleId="Heading4Char">
    <w:name w:val="Heading 4 Char"/>
    <w:basedOn w:val="DefaultParagraphFont"/>
    <w:link w:val="Heading4"/>
    <w:rsid w:val="00077F91"/>
    <w:rPr>
      <w:rFonts w:ascii="Arial" w:eastAsiaTheme="minorEastAsia" w:hAnsi="Arial" w:cs="Times New Roman"/>
      <w:sz w:val="24"/>
      <w:szCs w:val="18"/>
      <w:lang w:val="sv-SE" w:eastAsia="zh-CN"/>
    </w:rPr>
  </w:style>
  <w:style w:type="character" w:customStyle="1" w:styleId="Heading5Char">
    <w:name w:val="Heading 5 Char"/>
    <w:basedOn w:val="DefaultParagraphFont"/>
    <w:link w:val="Heading5"/>
    <w:rsid w:val="00077F91"/>
    <w:rPr>
      <w:rFonts w:ascii="Arial" w:eastAsiaTheme="minorEastAsia" w:hAnsi="Arial" w:cs="Times New Roman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rsid w:val="00077F91"/>
    <w:rPr>
      <w:rFonts w:ascii="Arial" w:eastAsiaTheme="minorEastAsia" w:hAnsi="Arial" w:cs="Times New Roman"/>
      <w:sz w:val="20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rsid w:val="00077F91"/>
    <w:rPr>
      <w:rFonts w:ascii="Arial" w:eastAsiaTheme="minorEastAsia" w:hAnsi="Arial" w:cs="Times New Roman"/>
      <w:sz w:val="20"/>
      <w:szCs w:val="18"/>
      <w:lang w:val="sv-SE" w:eastAsia="zh-CN"/>
    </w:rPr>
  </w:style>
  <w:style w:type="character" w:customStyle="1" w:styleId="Heading8Char">
    <w:name w:val="Heading 8 Char"/>
    <w:basedOn w:val="DefaultParagraphFont"/>
    <w:link w:val="Heading8"/>
    <w:rsid w:val="00077F91"/>
    <w:rPr>
      <w:rFonts w:ascii="Arial" w:eastAsiaTheme="minorEastAsia" w:hAnsi="Arial" w:cs="Times New Roman"/>
      <w:sz w:val="36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077F91"/>
    <w:rPr>
      <w:rFonts w:ascii="Arial" w:eastAsiaTheme="minorEastAsia" w:hAnsi="Arial" w:cs="Times New Roman"/>
      <w:sz w:val="36"/>
      <w:szCs w:val="20"/>
      <w:lang w:val="sv-SE"/>
    </w:rPr>
  </w:style>
  <w:style w:type="paragraph" w:customStyle="1" w:styleId="EQ">
    <w:name w:val="EQ"/>
    <w:basedOn w:val="Normal"/>
    <w:next w:val="Normal"/>
    <w:link w:val="EQChar"/>
    <w:qFormat/>
    <w:rsid w:val="00077F91"/>
    <w:pPr>
      <w:keepLines/>
      <w:tabs>
        <w:tab w:val="center" w:pos="4536"/>
        <w:tab w:val="right" w:pos="9072"/>
      </w:tabs>
      <w:spacing w:after="180"/>
    </w:pPr>
    <w:rPr>
      <w:rFonts w:eastAsiaTheme="minorEastAsia" w:cs="Times New Roman"/>
      <w:szCs w:val="20"/>
      <w:lang w:val="en-GB"/>
    </w:rPr>
  </w:style>
  <w:style w:type="character" w:customStyle="1" w:styleId="EQChar">
    <w:name w:val="EQ Char"/>
    <w:link w:val="EQ"/>
    <w:qFormat/>
    <w:locked/>
    <w:rsid w:val="00077F9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07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7AB"/>
    <w:rPr>
      <w:rFonts w:ascii="Times New Roman" w:hAnsi="Times New Roman"/>
      <w:sz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307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7AB"/>
    <w:rPr>
      <w:rFonts w:ascii="Times New Roman" w:hAnsi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8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2928</Characters>
  <Application>Microsoft Office Word</Application>
  <DocSecurity>0</DocSecurity>
  <Lines>24</Lines>
  <Paragraphs>6</Paragraphs>
  <ScaleCrop>false</ScaleCrop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2023-02-17T17:42:00Z</dcterms:created>
  <dcterms:modified xsi:type="dcterms:W3CDTF">2023-02-17T17:42:00Z</dcterms:modified>
</cp:coreProperties>
</file>