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EEEC7" w14:textId="6F97D7CA"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D43DDE" w:rsidRPr="00D43DDE">
        <w:rPr>
          <w:rFonts w:ascii="Arial" w:eastAsia="SimSun" w:hAnsi="Arial" w:cs="Times New Roman"/>
          <w:b/>
          <w:bCs/>
          <w:sz w:val="24"/>
          <w:szCs w:val="20"/>
        </w:rPr>
        <w:t>R4-2302241</w:t>
      </w:r>
    </w:p>
    <w:p w14:paraId="6D1B0EF3"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4219652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498FB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81B021A" w14:textId="4766B959"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D3867">
        <w:rPr>
          <w:rFonts w:ascii="Arial" w:eastAsia="Calibri" w:hAnsi="Arial" w:cs="Arial"/>
          <w:b/>
          <w:bCs/>
          <w:sz w:val="24"/>
        </w:rPr>
        <w:t>Discussion on RRM impact of Less than 5MHz Bandwidth</w:t>
      </w:r>
      <w:r w:rsidR="007C1696">
        <w:rPr>
          <w:rFonts w:ascii="Arial" w:eastAsia="Calibri" w:hAnsi="Arial" w:cs="Arial"/>
          <w:b/>
          <w:bCs/>
          <w:sz w:val="24"/>
        </w:rPr>
        <w:t xml:space="preserve"> </w:t>
      </w:r>
    </w:p>
    <w:p w14:paraId="5F2C4FC6" w14:textId="575D0A98"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DE263E" w:rsidRPr="00DE263E">
        <w:rPr>
          <w:rFonts w:ascii="Arial" w:eastAsia="MS Mincho" w:hAnsi="Arial" w:cs="Arial"/>
          <w:b/>
          <w:bCs/>
          <w:sz w:val="24"/>
          <w:szCs w:val="20"/>
        </w:rPr>
        <w:t>9.14.5</w:t>
      </w:r>
    </w:p>
    <w:p w14:paraId="2B6084C4" w14:textId="026577BA" w:rsidR="00E323E9"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30D211B2" w14:textId="16E9FE7E" w:rsidR="00841BCD" w:rsidRPr="00EF698B" w:rsidRDefault="74E58771" w:rsidP="00A37002">
      <w:pPr>
        <w:pStyle w:val="RAN4H1"/>
        <w:rPr>
          <w:lang w:val="en-US"/>
        </w:rPr>
      </w:pPr>
      <w:bookmarkStart w:id="3" w:name="_Toc116995841"/>
      <w:r w:rsidRPr="05F2B12D">
        <w:rPr>
          <w:lang w:val="en-US"/>
        </w:rPr>
        <w:t>Intro</w:t>
      </w:r>
      <w:r w:rsidRPr="05F2B12D">
        <w:rPr>
          <w:rStyle w:val="RAN4H1Char"/>
          <w:lang w:val="en-US"/>
        </w:rPr>
        <w:t>ductio</w:t>
      </w:r>
      <w:r w:rsidRPr="05F2B12D">
        <w:rPr>
          <w:lang w:val="en-US"/>
        </w:rPr>
        <w:t>n</w:t>
      </w:r>
      <w:bookmarkEnd w:id="3"/>
    </w:p>
    <w:p w14:paraId="6DBB5ACE" w14:textId="6E5B486F" w:rsidR="0060543D" w:rsidRPr="004543D7" w:rsidRDefault="00226A25" w:rsidP="00687BE8">
      <w:pPr>
        <w:jc w:val="both"/>
        <w:rPr>
          <w:rStyle w:val="normaltextrun"/>
        </w:rPr>
      </w:pPr>
      <w:r w:rsidRPr="004543D7">
        <w:rPr>
          <w:rStyle w:val="normaltextrun"/>
        </w:rPr>
        <w:t>The work item on NR support for dedicated spectrum less than 5MHz for FR1 was approved at RAN#94-e, with the latest revision agreed at RAN#9</w:t>
      </w:r>
      <w:r w:rsidR="006B7444" w:rsidRPr="004543D7">
        <w:rPr>
          <w:rStyle w:val="normaltextrun"/>
        </w:rPr>
        <w:t>8e</w:t>
      </w:r>
      <w:r w:rsidRPr="004543D7">
        <w:rPr>
          <w:rStyle w:val="normaltextrun"/>
        </w:rPr>
        <w:t xml:space="preserve"> [1].</w:t>
      </w:r>
      <w:r w:rsidR="00486B49" w:rsidRPr="004543D7">
        <w:rPr>
          <w:rStyle w:val="normaltextrun"/>
        </w:rPr>
        <w:t xml:space="preserve"> </w:t>
      </w:r>
      <w:r w:rsidR="00DD51EA" w:rsidRPr="004543D7">
        <w:rPr>
          <w:rStyle w:val="normaltextrun"/>
        </w:rPr>
        <w:t xml:space="preserve">The WI relates to so called specialized networks, which are used to provide mission critical communications for industry verticals such as smart energy and infrastructure, public safety, and railway communications. </w:t>
      </w:r>
      <w:r w:rsidR="00486B49" w:rsidRPr="004543D7">
        <w:rPr>
          <w:rStyle w:val="normaltextrun"/>
        </w:rPr>
        <w:t xml:space="preserve">This contribution </w:t>
      </w:r>
      <w:r w:rsidR="00687BE8" w:rsidRPr="004543D7">
        <w:rPr>
          <w:rStyle w:val="normaltextrun"/>
        </w:rPr>
        <w:t xml:space="preserve">discusses about the RRM impact of </w:t>
      </w:r>
      <w:r w:rsidR="006B7444" w:rsidRPr="004543D7">
        <w:rPr>
          <w:rStyle w:val="normaltextrun"/>
        </w:rPr>
        <w:t>this work item</w:t>
      </w:r>
      <w:r w:rsidR="006333E7" w:rsidRPr="004543D7">
        <w:rPr>
          <w:rStyle w:val="normaltextrun"/>
        </w:rPr>
        <w:t xml:space="preserve"> and provides preliminary simulations</w:t>
      </w:r>
      <w:r w:rsidR="00045D9A" w:rsidRPr="004543D7">
        <w:rPr>
          <w:rStyle w:val="normaltextrun"/>
        </w:rPr>
        <w:t xml:space="preserve"> with</w:t>
      </w:r>
      <w:r w:rsidR="006333E7" w:rsidRPr="004543D7">
        <w:rPr>
          <w:rStyle w:val="normaltextrun"/>
        </w:rPr>
        <w:t xml:space="preserve"> simulation assumptions. </w:t>
      </w:r>
    </w:p>
    <w:p w14:paraId="598E00E7" w14:textId="6F058D74" w:rsidR="006326FC" w:rsidRDefault="006326FC" w:rsidP="005C23A4">
      <w:pPr>
        <w:rPr>
          <w:lang w:val="en-GB"/>
        </w:rPr>
      </w:pPr>
      <w:r>
        <w:rPr>
          <w:lang w:val="en-GB"/>
        </w:rPr>
        <w:t xml:space="preserve">Objective: </w:t>
      </w:r>
    </w:p>
    <w:tbl>
      <w:tblPr>
        <w:tblStyle w:val="TableGrid"/>
        <w:tblW w:w="0" w:type="auto"/>
        <w:tblLook w:val="04A0" w:firstRow="1" w:lastRow="0" w:firstColumn="1" w:lastColumn="0" w:noHBand="0" w:noVBand="1"/>
      </w:tblPr>
      <w:tblGrid>
        <w:gridCol w:w="9617"/>
      </w:tblGrid>
      <w:tr w:rsidR="006326FC" w14:paraId="6B32F054" w14:textId="77777777" w:rsidTr="006326FC">
        <w:tc>
          <w:tcPr>
            <w:tcW w:w="9617" w:type="dxa"/>
          </w:tcPr>
          <w:p w14:paraId="4EB3D78F" w14:textId="77777777" w:rsidR="00BD142A" w:rsidRPr="0064578D" w:rsidRDefault="00BD142A" w:rsidP="00BD142A">
            <w:pPr>
              <w:spacing w:before="120" w:after="180"/>
              <w:ind w:left="540"/>
              <w:rPr>
                <w:rFonts w:ascii="Arial" w:eastAsia="Times New Roman" w:hAnsi="Arial" w:cs="Arial"/>
                <w:color w:val="0000FF"/>
                <w:sz w:val="18"/>
                <w:szCs w:val="18"/>
                <w:lang w:val="en-GB" w:eastAsia="en-GB"/>
              </w:rPr>
            </w:pPr>
            <w:r w:rsidRPr="0064578D">
              <w:rPr>
                <w:rFonts w:ascii="Arial" w:eastAsia="Times New Roman" w:hAnsi="Arial" w:cs="Arial"/>
                <w:color w:val="0000FF"/>
                <w:sz w:val="18"/>
                <w:szCs w:val="18"/>
                <w:lang w:val="en-GB" w:eastAsia="en-GB"/>
              </w:rPr>
              <w:t>4.1    Objective of SI or Core part WI or Testing part WI</w:t>
            </w:r>
          </w:p>
          <w:p w14:paraId="64616316" w14:textId="77777777" w:rsidR="00BD142A" w:rsidRPr="0064578D" w:rsidRDefault="00BD142A" w:rsidP="00BD142A">
            <w:pPr>
              <w:ind w:left="540"/>
              <w:rPr>
                <w:rFonts w:ascii="Calibri" w:eastAsia="Times New Roman" w:hAnsi="Calibri" w:cs="Calibri"/>
                <w:sz w:val="14"/>
                <w:szCs w:val="14"/>
                <w:lang w:eastAsia="en-GB"/>
              </w:rPr>
            </w:pPr>
            <w:r w:rsidRPr="0064578D">
              <w:rPr>
                <w:rFonts w:ascii="Calibri" w:eastAsia="Times New Roman" w:hAnsi="Calibri" w:cs="Calibri"/>
                <w:sz w:val="14"/>
                <w:szCs w:val="14"/>
                <w:lang w:eastAsia="en-GB"/>
              </w:rPr>
              <w:t>The following objectives shall be included for dedicated FDD spectrum in FR1:</w:t>
            </w:r>
          </w:p>
          <w:p w14:paraId="0723308B" w14:textId="77777777" w:rsidR="00BD142A" w:rsidRPr="0064578D" w:rsidRDefault="00BD142A" w:rsidP="00881FBB">
            <w:pPr>
              <w:numPr>
                <w:ilvl w:val="0"/>
                <w:numId w:val="8"/>
              </w:numPr>
              <w:textAlignment w:val="center"/>
              <w:rPr>
                <w:rFonts w:ascii="Calibri" w:eastAsia="Times New Roman" w:hAnsi="Calibri" w:cs="Calibri"/>
                <w:sz w:val="14"/>
                <w:szCs w:val="14"/>
                <w:lang w:eastAsia="en-GB"/>
              </w:rPr>
            </w:pPr>
            <w:r w:rsidRPr="0064578D">
              <w:rPr>
                <w:rFonts w:ascii="Calibri" w:eastAsia="Times New Roman" w:hAnsi="Calibri" w:cs="Calibri"/>
                <w:sz w:val="14"/>
                <w:szCs w:val="14"/>
                <w:lang w:eastAsia="en-GB"/>
              </w:rPr>
              <w:t>Identify and specify necessary changes to NR physical layer with minimum specification impact to operate in spectrum allocations from approximately 3 MHz up to below 5 MHz [RAN1]:</w:t>
            </w:r>
          </w:p>
          <w:p w14:paraId="6C09E709" w14:textId="77777777" w:rsidR="00BD142A" w:rsidRPr="0064578D" w:rsidRDefault="00BD142A" w:rsidP="00881FBB">
            <w:pPr>
              <w:numPr>
                <w:ilvl w:val="1"/>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val="en-GB" w:eastAsia="en-GB"/>
              </w:rPr>
              <w:t>Restrict to subcarrier spacing of 15kHz and the use of normal cyclic prefix.</w:t>
            </w:r>
          </w:p>
          <w:p w14:paraId="52F13A5B" w14:textId="77777777" w:rsidR="00BD142A" w:rsidRPr="0064578D" w:rsidRDefault="00BD142A" w:rsidP="00881FBB">
            <w:pPr>
              <w:numPr>
                <w:ilvl w:val="1"/>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val="en-GB" w:eastAsia="en-GB"/>
              </w:rPr>
              <w:t>For SSB:</w:t>
            </w:r>
          </w:p>
          <w:p w14:paraId="0B589917" w14:textId="77777777" w:rsidR="00BD142A" w:rsidRPr="0064578D" w:rsidRDefault="00BD142A" w:rsidP="00881FBB">
            <w:pPr>
              <w:numPr>
                <w:ilvl w:val="2"/>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val="en-GB" w:eastAsia="en-GB"/>
              </w:rPr>
              <w:t>Reuse PSS/SSS specification without puncturing.</w:t>
            </w:r>
          </w:p>
          <w:p w14:paraId="60F5CDA3" w14:textId="77777777" w:rsidR="00BD142A" w:rsidRPr="0064578D" w:rsidRDefault="00BD142A" w:rsidP="00881FBB">
            <w:pPr>
              <w:numPr>
                <w:ilvl w:val="2"/>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val="en-GB" w:eastAsia="en-GB"/>
              </w:rPr>
              <w:t xml:space="preserve">PBCH based on current design </w:t>
            </w:r>
          </w:p>
          <w:p w14:paraId="50DECE97" w14:textId="77777777" w:rsidR="00BD142A" w:rsidRPr="0064578D" w:rsidRDefault="00BD142A" w:rsidP="00881FBB">
            <w:pPr>
              <w:numPr>
                <w:ilvl w:val="1"/>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val="en-GB" w:eastAsia="en-GB"/>
              </w:rPr>
              <w:t>Identify and specify necessary minimum changes to PDCCH, CSI-RS/TRS, PUCCH, and PRACH for functional support based on existing design, without optimization.</w:t>
            </w:r>
          </w:p>
          <w:p w14:paraId="0EA851AC" w14:textId="77777777" w:rsidR="00BD142A" w:rsidRPr="0064578D" w:rsidRDefault="00BD142A" w:rsidP="00881FBB">
            <w:pPr>
              <w:numPr>
                <w:ilvl w:val="0"/>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eastAsia="en-GB"/>
              </w:rPr>
              <w:t xml:space="preserve">Specify necessary RAN4 requirements to support deploying NR in spectrum allocations from approximately 3 MHz up to below 5 MHz [RAN4], including in bands n100, </w:t>
            </w:r>
            <w:r w:rsidRPr="0064578D">
              <w:rPr>
                <w:rFonts w:ascii="Calibri" w:eastAsia="Times New Roman" w:hAnsi="Calibri" w:cs="Calibri"/>
                <w:sz w:val="14"/>
                <w:szCs w:val="14"/>
                <w:lang w:val="en-GB" w:eastAsia="en-GB"/>
              </w:rPr>
              <w:t>n8, n26 and n28</w:t>
            </w:r>
            <w:r w:rsidRPr="0064578D">
              <w:rPr>
                <w:rFonts w:ascii="Calibri" w:eastAsia="Times New Roman" w:hAnsi="Calibri" w:cs="Calibri"/>
                <w:sz w:val="14"/>
                <w:szCs w:val="14"/>
                <w:lang w:eastAsia="en-GB"/>
              </w:rPr>
              <w:t>:</w:t>
            </w:r>
          </w:p>
          <w:p w14:paraId="6A51ECA7" w14:textId="77777777" w:rsidR="00BD142A" w:rsidRPr="0064578D" w:rsidRDefault="00BD142A" w:rsidP="00881FBB">
            <w:pPr>
              <w:numPr>
                <w:ilvl w:val="1"/>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val="en-GB" w:eastAsia="en-GB"/>
              </w:rPr>
              <w:t xml:space="preserve">Specify system parameters (including channel and sync </w:t>
            </w:r>
            <w:proofErr w:type="spellStart"/>
            <w:r w:rsidRPr="0064578D">
              <w:rPr>
                <w:rFonts w:ascii="Calibri" w:eastAsia="Times New Roman" w:hAnsi="Calibri" w:cs="Calibri"/>
                <w:sz w:val="14"/>
                <w:szCs w:val="14"/>
                <w:lang w:val="en-GB" w:eastAsia="en-GB"/>
              </w:rPr>
              <w:t>rasters</w:t>
            </w:r>
            <w:proofErr w:type="spellEnd"/>
            <w:r w:rsidRPr="0064578D">
              <w:rPr>
                <w:rFonts w:ascii="Calibri" w:eastAsia="Times New Roman" w:hAnsi="Calibri" w:cs="Calibri"/>
                <w:sz w:val="14"/>
                <w:szCs w:val="14"/>
                <w:lang w:val="en-GB" w:eastAsia="en-GB"/>
              </w:rPr>
              <w:t>) for the associated dedicated spectrum.</w:t>
            </w:r>
          </w:p>
          <w:p w14:paraId="63F0B335" w14:textId="77777777" w:rsidR="00BD142A" w:rsidRPr="0064578D" w:rsidRDefault="00BD142A" w:rsidP="00881FBB">
            <w:pPr>
              <w:numPr>
                <w:ilvl w:val="1"/>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val="en-GB" w:eastAsia="en-GB"/>
              </w:rPr>
              <w:t>Minimize impact on RF requirements:</w:t>
            </w:r>
          </w:p>
          <w:p w14:paraId="2417F1B7" w14:textId="77777777" w:rsidR="00BD142A" w:rsidRPr="0064578D" w:rsidRDefault="00BD142A" w:rsidP="00881FBB">
            <w:pPr>
              <w:numPr>
                <w:ilvl w:val="2"/>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val="en-GB" w:eastAsia="en-GB"/>
              </w:rPr>
              <w:t>Reuse 5 MHz channel bandwidth at least for FRMCS use case (assuming co-located NR and GSM-R with same operator).</w:t>
            </w:r>
          </w:p>
          <w:p w14:paraId="45A0BDD1" w14:textId="77777777" w:rsidR="00BD142A" w:rsidRPr="0064578D" w:rsidRDefault="00BD142A" w:rsidP="00881FBB">
            <w:pPr>
              <w:numPr>
                <w:ilvl w:val="2"/>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val="en-GB" w:eastAsia="en-GB"/>
              </w:rPr>
              <w:t>Specify the required RF requirements for optional 3 MHz channel bandwidth in bands n100, n8, n26 and n28.</w:t>
            </w:r>
          </w:p>
          <w:p w14:paraId="429EC794" w14:textId="77777777" w:rsidR="00BD142A" w:rsidRPr="0064578D" w:rsidRDefault="00BD142A" w:rsidP="00881FBB">
            <w:pPr>
              <w:numPr>
                <w:ilvl w:val="1"/>
                <w:numId w:val="8"/>
              </w:numPr>
              <w:textAlignment w:val="center"/>
              <w:rPr>
                <w:rFonts w:ascii="Calibri" w:eastAsia="Times New Roman" w:hAnsi="Calibri" w:cs="Calibri"/>
                <w:sz w:val="14"/>
                <w:szCs w:val="14"/>
                <w:lang w:val="en-GB" w:eastAsia="en-GB"/>
              </w:rPr>
            </w:pPr>
            <w:r w:rsidRPr="0064578D">
              <w:rPr>
                <w:rFonts w:ascii="Calibri" w:eastAsia="Times New Roman" w:hAnsi="Calibri" w:cs="Calibri"/>
                <w:sz w:val="14"/>
                <w:szCs w:val="14"/>
                <w:lang w:val="en-GB" w:eastAsia="en-GB"/>
              </w:rPr>
              <w:t xml:space="preserve">Specify RRM requirements while minimizing specification impact to support operation in dedicated spectrum allocations from approximately 3 MHz up to below 5 </w:t>
            </w:r>
            <w:proofErr w:type="spellStart"/>
            <w:r w:rsidRPr="0064578D">
              <w:rPr>
                <w:rFonts w:ascii="Calibri" w:eastAsia="Times New Roman" w:hAnsi="Calibri" w:cs="Calibri"/>
                <w:sz w:val="14"/>
                <w:szCs w:val="14"/>
                <w:lang w:val="en-GB" w:eastAsia="en-GB"/>
              </w:rPr>
              <w:t>MHz.</w:t>
            </w:r>
            <w:proofErr w:type="spellEnd"/>
          </w:p>
          <w:p w14:paraId="6CBEB502" w14:textId="77777777" w:rsidR="006326FC" w:rsidRDefault="006326FC" w:rsidP="005C23A4">
            <w:pPr>
              <w:rPr>
                <w:lang w:val="en-GB"/>
              </w:rPr>
            </w:pPr>
          </w:p>
        </w:tc>
      </w:tr>
    </w:tbl>
    <w:p w14:paraId="0E1F4F4E" w14:textId="77777777" w:rsidR="003F4402" w:rsidRDefault="003F4402" w:rsidP="005C23A4"/>
    <w:p w14:paraId="19FCE475" w14:textId="3050ACA2" w:rsidR="00AA3CC7" w:rsidRPr="00270046" w:rsidRDefault="003F4402" w:rsidP="00AA3CC7">
      <w:pPr>
        <w:pStyle w:val="NoSpacing"/>
      </w:pPr>
      <w:r>
        <w:t xml:space="preserve">RAN WG1 have started working on the WI </w:t>
      </w:r>
      <w:r w:rsidRPr="009A10FD">
        <w:rPr>
          <w:i/>
          <w:iCs/>
        </w:rPr>
        <w:t>NR support for dedicated spectrum less than 5MHz for FR1</w:t>
      </w:r>
      <w:r>
        <w:t xml:space="preserve"> at RAN1#111</w:t>
      </w:r>
      <w:r w:rsidR="00AA3CC7">
        <w:t xml:space="preserve">. The Appendix A contains the </w:t>
      </w:r>
      <w:r w:rsidR="00AA3CC7">
        <w:rPr>
          <w:rFonts w:asciiTheme="minorHAnsi" w:hAnsiTheme="minorHAnsi" w:cstheme="minorHAnsi"/>
          <w:lang w:val="en-GB"/>
        </w:rPr>
        <w:t xml:space="preserve">RAN1 agreements relevant to this WI. </w:t>
      </w:r>
    </w:p>
    <w:p w14:paraId="0148CED7" w14:textId="4541775C" w:rsidR="009F74B0" w:rsidRPr="00270046" w:rsidRDefault="003B659E">
      <w:pPr>
        <w:pStyle w:val="RAN4H1"/>
      </w:pPr>
      <w:bookmarkStart w:id="4" w:name="_Toc116995842"/>
      <w:r w:rsidRPr="00EF698B">
        <w:t>Discussion</w:t>
      </w:r>
      <w:bookmarkEnd w:id="4"/>
    </w:p>
    <w:p w14:paraId="1087F54E" w14:textId="77777777" w:rsidR="00ED009B" w:rsidRDefault="00ED009B" w:rsidP="00ED009B">
      <w:pPr>
        <w:pStyle w:val="RAN4H2"/>
        <w:ind w:hanging="792"/>
      </w:pPr>
      <w:r>
        <w:t>Reduced Bandwidth &lt; 5MHz – Number of resource blocks</w:t>
      </w:r>
    </w:p>
    <w:p w14:paraId="4ADA69E8" w14:textId="2D5FE156" w:rsidR="00ED009B" w:rsidRDefault="00ED009B" w:rsidP="00ED009B">
      <w:pPr>
        <w:jc w:val="both"/>
      </w:pPr>
      <w:r>
        <w:rPr>
          <w:rStyle w:val="normaltextrun"/>
        </w:rPr>
        <w:t xml:space="preserve">While NR transmission bandwidths can be flexibly configured for most of </w:t>
      </w:r>
      <w:r w:rsidRPr="61719984">
        <w:rPr>
          <w:rStyle w:val="normaltextrun"/>
        </w:rPr>
        <w:t xml:space="preserve">the </w:t>
      </w:r>
      <w:r>
        <w:rPr>
          <w:rStyle w:val="normaltextrun"/>
        </w:rPr>
        <w:t xml:space="preserve">physical channels and signals, only limited transmission bandwidths are supported for PDCCH. Furthermore, SSB has a single Tx BW for each SCS. Hence, there is a need to consider what new transmission bandwidths are introduced in the sub-5 MHz WI, especially for SSB and PDCCH. </w:t>
      </w:r>
      <w:r w:rsidRPr="00134BB8">
        <w:rPr>
          <w:lang w:val="en-GB"/>
        </w:rPr>
        <w:t>RAN4 will introduce RF requirements for 3 MHz channel bandwidth according to the WID</w:t>
      </w:r>
      <w:r>
        <w:rPr>
          <w:lang w:val="en-GB"/>
        </w:rPr>
        <w:t xml:space="preserve">, and RRM part needs to also consider the impact of less than 5Mhz bandwidth. </w:t>
      </w:r>
    </w:p>
    <w:p w14:paraId="381DC871" w14:textId="256FBBD8" w:rsidR="00ED009B" w:rsidRPr="00941B9E" w:rsidRDefault="00ED009B" w:rsidP="00ED009B">
      <w:r w:rsidRPr="00DC27CD">
        <w:rPr>
          <w:lang w:val="en-GB"/>
        </w:rPr>
        <w:t xml:space="preserve">As defined in WID, RF requirements will be introduced for </w:t>
      </w:r>
      <w:r>
        <w:rPr>
          <w:lang w:val="en-GB"/>
        </w:rPr>
        <w:t xml:space="preserve">approximately </w:t>
      </w:r>
      <w:r w:rsidRPr="00DC27CD">
        <w:rPr>
          <w:lang w:val="en-GB"/>
        </w:rPr>
        <w:t xml:space="preserve">3 MHz channel bandwidth. LTE supports 15 RB transmission bandwidth on the 3 MHz channel bandwidth, with 0.9 spectrum utilization. As the NR uses the same 0.9 spectrum utilization for 5 MHz channel bandwidth, it is natural to assume that NR will support up to 15 RBs on the 3 MHz channel bandwidth. </w:t>
      </w:r>
    </w:p>
    <w:p w14:paraId="699F64C0" w14:textId="334731E0" w:rsidR="00ED009B" w:rsidRDefault="00ED009B" w:rsidP="00ED009B">
      <w:pPr>
        <w:jc w:val="both"/>
        <w:rPr>
          <w:rStyle w:val="normaltextrun"/>
        </w:rPr>
      </w:pPr>
      <w:r w:rsidRPr="00DC27CD">
        <w:rPr>
          <w:lang w:val="en-GB"/>
        </w:rPr>
        <w:lastRenderedPageBreak/>
        <w:t>3 MHz channel bandwidth and maximum Tx BW of 15 RBs is sufficient for the use cases relevant for bands n8, n26 and n28. For these bands, there is no motivation to consider narrower max Tx BWs than 15 RBs; quite the contrary, due to coverage drawbacks of narrower BWs.</w:t>
      </w:r>
      <w:r w:rsidRPr="00941B9E">
        <w:rPr>
          <w:rStyle w:val="Heading2Char"/>
          <w:rFonts w:eastAsiaTheme="minorHAnsi"/>
        </w:rPr>
        <w:t xml:space="preserve"> </w:t>
      </w:r>
      <w:r>
        <w:rPr>
          <w:rStyle w:val="normaltextrun"/>
        </w:rPr>
        <w:t>W</w:t>
      </w:r>
      <w:r w:rsidRPr="004B3B41">
        <w:rPr>
          <w:rStyle w:val="normaltextrun"/>
        </w:rPr>
        <w:t xml:space="preserve">hen the available BW is between 3 MHz and </w:t>
      </w:r>
      <w:r>
        <w:rPr>
          <w:rStyle w:val="normaltextrun"/>
        </w:rPr>
        <w:t xml:space="preserve">less than </w:t>
      </w:r>
      <w:r w:rsidRPr="004B3B41">
        <w:rPr>
          <w:rStyle w:val="normaltextrun"/>
        </w:rPr>
        <w:t>4 MHz</w:t>
      </w:r>
      <w:r>
        <w:rPr>
          <w:rStyle w:val="normaltextrun"/>
        </w:rPr>
        <w:t xml:space="preserve"> (</w:t>
      </w:r>
      <w:proofErr w:type="gramStart"/>
      <w:r>
        <w:rPr>
          <w:rStyle w:val="normaltextrun"/>
        </w:rPr>
        <w:t>i.e.</w:t>
      </w:r>
      <w:proofErr w:type="gramEnd"/>
      <w:r>
        <w:rPr>
          <w:rStyle w:val="normaltextrun"/>
        </w:rPr>
        <w:t xml:space="preserve"> from 15 to 19 RBs)</w:t>
      </w:r>
      <w:r w:rsidRPr="004B3B41">
        <w:rPr>
          <w:rStyle w:val="normaltextrun"/>
        </w:rPr>
        <w:t xml:space="preserve">, </w:t>
      </w:r>
      <w:r>
        <w:rPr>
          <w:rStyle w:val="normaltextrun"/>
        </w:rPr>
        <w:t xml:space="preserve">the </w:t>
      </w:r>
      <w:r w:rsidRPr="004B3B41">
        <w:rPr>
          <w:rStyle w:val="normaltextrun"/>
        </w:rPr>
        <w:t xml:space="preserve">UE may assume 3 MHz / 15 </w:t>
      </w:r>
      <w:r>
        <w:rPr>
          <w:rStyle w:val="normaltextrun"/>
        </w:rPr>
        <w:t>RB</w:t>
      </w:r>
      <w:r w:rsidRPr="004B3B41">
        <w:rPr>
          <w:rStyle w:val="normaltextrun"/>
        </w:rPr>
        <w:t xml:space="preserve"> BW prior </w:t>
      </w:r>
      <w:r>
        <w:rPr>
          <w:rStyle w:val="normaltextrun"/>
        </w:rPr>
        <w:t>to</w:t>
      </w:r>
      <w:r w:rsidRPr="004B3B41">
        <w:rPr>
          <w:rStyle w:val="normaltextrun"/>
        </w:rPr>
        <w:t xml:space="preserve"> SIB1 acquisition. In other words, 15-</w:t>
      </w:r>
      <w:r>
        <w:rPr>
          <w:rStyle w:val="normaltextrun"/>
        </w:rPr>
        <w:t>RB</w:t>
      </w:r>
      <w:r w:rsidRPr="004B3B41">
        <w:rPr>
          <w:rStyle w:val="normaltextrun"/>
        </w:rPr>
        <w:t xml:space="preserve"> SSB </w:t>
      </w:r>
      <w:r>
        <w:rPr>
          <w:rStyle w:val="normaltextrun"/>
        </w:rPr>
        <w:t xml:space="preserve">should be considered. </w:t>
      </w:r>
      <w:r w:rsidR="00A71B71">
        <w:rPr>
          <w:rStyle w:val="normaltextrun"/>
        </w:rPr>
        <w:t xml:space="preserve">Detailed system parameter is discussed in </w:t>
      </w:r>
      <w:r w:rsidR="00A71B71" w:rsidRPr="00A016F9">
        <w:rPr>
          <w:bCs/>
        </w:rPr>
        <w:t>System parameters of NR support for dedicated spectrum less than 5MHz for FR1</w:t>
      </w:r>
      <w:r w:rsidR="00022002">
        <w:rPr>
          <w:bCs/>
        </w:rPr>
        <w:t xml:space="preserve"> </w:t>
      </w:r>
      <w:r w:rsidR="00022002" w:rsidRPr="00D47A47">
        <w:rPr>
          <w:bCs/>
        </w:rPr>
        <w:t>[</w:t>
      </w:r>
      <w:r w:rsidR="000856F0" w:rsidRPr="00B055F5">
        <w:rPr>
          <w:bCs/>
          <w:lang w:val="en-GB"/>
        </w:rPr>
        <w:t>2</w:t>
      </w:r>
      <w:r w:rsidR="00022002" w:rsidRPr="00B055F5">
        <w:rPr>
          <w:bCs/>
          <w:lang w:val="en-GB"/>
        </w:rPr>
        <w:t>]</w:t>
      </w:r>
    </w:p>
    <w:p w14:paraId="22E90174" w14:textId="0D01EA23" w:rsidR="00ED009B" w:rsidRDefault="00ED009B" w:rsidP="00ED009B">
      <w:pPr>
        <w:jc w:val="both"/>
      </w:pPr>
      <w:r>
        <w:t>In [</w:t>
      </w:r>
      <w:r w:rsidR="00991CF8">
        <w:t>3</w:t>
      </w:r>
      <w:r>
        <w:t xml:space="preserve">], </w:t>
      </w:r>
      <w:r w:rsidRPr="00A862ED">
        <w:t>[</w:t>
      </w:r>
      <w:r w:rsidR="00991CF8">
        <w:t>4</w:t>
      </w:r>
      <w:r w:rsidRPr="00A862ED">
        <w:t>] UIC</w:t>
      </w:r>
      <w:r w:rsidR="006D1F69" w:rsidRPr="00A862ED">
        <w:t xml:space="preserve"> (International union of railways)</w:t>
      </w:r>
      <w:r w:rsidRPr="00A862ED">
        <w:t xml:space="preserve"> states that roughly 10-14 GSM-R carriers are required for safe railway communications on band n100. 10-14 GSM-R carriers occupy 2–2.8 MHz leaving </w:t>
      </w:r>
      <w:r w:rsidRPr="00B055F5">
        <w:t>3.6–2.8 MHz for the NR based FRMCS and necessary guard bands</w:t>
      </w:r>
      <w:r w:rsidRPr="00A862ED">
        <w:t>. While 15 RB BW is narrow enough to leave sufficient space for 10 GSM-R carriers, it is too wide to facilitate coexistence with 14 GSM-R carriers. Hence it is important to introduce a second narrower BW for SSB and PDCCH in</w:t>
      </w:r>
      <w:r>
        <w:t xml:space="preserve"> addition to the 15 RB Tx BW discussed above. 12 or 13 RB BW can be considered as the optional second narrow BW, leaving a total of 640 kHz for the guard bands at the n100 band lower edge as well as between GSM-R and NR.</w:t>
      </w:r>
    </w:p>
    <w:p w14:paraId="4617D54E" w14:textId="1D7FF0F9" w:rsidR="004D3221" w:rsidRPr="00D47A47" w:rsidRDefault="00ED009B" w:rsidP="00D47A47">
      <w:pPr>
        <w:pStyle w:val="RAN4observation0"/>
      </w:pPr>
      <w:bookmarkStart w:id="5" w:name="_Toc127567665"/>
      <w:r>
        <w:t>For FRMCS gradual migration, 3 MHz and 5 MHz channel bandwidths are sufficient from RF viewpoint, while it is important to support a larger set of L1 transmission bandwidths to facilitate co-existence with up to 14 GSM-R carriers on the n100 band.</w:t>
      </w:r>
      <w:bookmarkEnd w:id="5"/>
    </w:p>
    <w:p w14:paraId="279434E3" w14:textId="59F88922" w:rsidR="00E76EE5" w:rsidRPr="00D47A47" w:rsidRDefault="00E76EE5" w:rsidP="00484661">
      <w:pPr>
        <w:pStyle w:val="RAN4proposal"/>
        <w:rPr>
          <w:lang w:val="en-GB"/>
        </w:rPr>
      </w:pPr>
      <w:bookmarkStart w:id="6" w:name="_Toc127567666"/>
      <w:r w:rsidRPr="00B055F5">
        <w:rPr>
          <w:rStyle w:val="RAN4proposalChar0"/>
        </w:rPr>
        <w:t xml:space="preserve">RAN4 can start the RRM impact analysis with 15 RBs </w:t>
      </w:r>
      <w:r w:rsidRPr="00B055F5">
        <w:rPr>
          <w:rStyle w:val="RAN4proposalChar0"/>
        </w:rPr>
        <w:t/>
      </w:r>
      <w:r w:rsidRPr="00B055F5">
        <w:rPr>
          <w:rStyle w:val="RAN4proposalChar0"/>
        </w:rPr>
        <w:t xml:space="preserve">and clarify the exact number (e.g., 16 or 15RBs) and other possible </w:t>
      </w:r>
      <w:r w:rsidR="0031746C" w:rsidRPr="00D47A47">
        <w:rPr>
          <w:rStyle w:val="RAN4proposalChar0"/>
        </w:rPr>
        <w:t>numbers when</w:t>
      </w:r>
      <w:r w:rsidRPr="00B055F5">
        <w:rPr>
          <w:rStyle w:val="RAN4proposalChar0"/>
        </w:rPr>
        <w:t xml:space="preserve"> RAN1 agrees on them</w:t>
      </w:r>
      <w:r>
        <w:rPr>
          <w:lang w:val="en-GB"/>
        </w:rPr>
        <w:t>.</w:t>
      </w:r>
      <w:bookmarkEnd w:id="6"/>
      <w:r>
        <w:rPr>
          <w:lang w:val="en-GB"/>
        </w:rPr>
        <w:t xml:space="preserve">  </w:t>
      </w:r>
      <w:bookmarkStart w:id="7" w:name="_Toc127516917"/>
      <w:bookmarkEnd w:id="7"/>
      <w:r w:rsidR="00ED009B" w:rsidRPr="00484661">
        <w:rPr>
          <w:lang w:val="en-GB"/>
        </w:rPr>
        <w:t xml:space="preserve"> </w:t>
      </w:r>
    </w:p>
    <w:p w14:paraId="1A0EFD5F" w14:textId="608CBE19" w:rsidR="009F74B0" w:rsidRPr="003C6874" w:rsidRDefault="00B67007" w:rsidP="00FF27A9">
      <w:pPr>
        <w:pStyle w:val="RAN4H2"/>
        <w:ind w:left="426"/>
      </w:pPr>
      <w:r w:rsidRPr="003C6874">
        <w:t>Impact on NR Signals and Channels</w:t>
      </w:r>
    </w:p>
    <w:p w14:paraId="75A3ED1F" w14:textId="77777777" w:rsidR="00B53A76" w:rsidRPr="002B619C" w:rsidRDefault="00B53A76" w:rsidP="00B53A76">
      <w:pPr>
        <w:pStyle w:val="RAN4H3"/>
        <w:rPr>
          <w:lang w:val="en-GB"/>
        </w:rPr>
      </w:pPr>
      <w:r w:rsidRPr="248EE3C7">
        <w:rPr>
          <w:lang w:val="en-GB"/>
        </w:rPr>
        <w:t>SSB</w:t>
      </w:r>
    </w:p>
    <w:p w14:paraId="4E7CFADC" w14:textId="01E4D28E" w:rsidR="0010258C" w:rsidRDefault="00B53A76" w:rsidP="00B53A76">
      <w:pPr>
        <w:jc w:val="both"/>
        <w:rPr>
          <w:szCs w:val="24"/>
        </w:rPr>
      </w:pPr>
      <w:r>
        <w:rPr>
          <w:szCs w:val="24"/>
        </w:rPr>
        <w:t>Synchronization signal/PBCH block (</w:t>
      </w:r>
      <w:r w:rsidRPr="0001099E">
        <w:rPr>
          <w:szCs w:val="24"/>
        </w:rPr>
        <w:t>SSB</w:t>
      </w:r>
      <w:r>
        <w:rPr>
          <w:szCs w:val="24"/>
        </w:rPr>
        <w:t>)</w:t>
      </w:r>
      <w:r w:rsidRPr="0001099E">
        <w:rPr>
          <w:szCs w:val="24"/>
        </w:rPr>
        <w:t xml:space="preserve"> is a core building block of the NR system. The SSB is used for initial cell search and selection, beam and cell measurements, radio link monitoring and new beam identification in </w:t>
      </w:r>
      <w:r>
        <w:rPr>
          <w:szCs w:val="24"/>
        </w:rPr>
        <w:t xml:space="preserve">the </w:t>
      </w:r>
      <w:r w:rsidRPr="0001099E">
        <w:rPr>
          <w:szCs w:val="24"/>
        </w:rPr>
        <w:t xml:space="preserve">beam recovery procedure. </w:t>
      </w:r>
      <w:r w:rsidR="00FD6FA7">
        <w:rPr>
          <w:szCs w:val="24"/>
        </w:rPr>
        <w:t>T</w:t>
      </w:r>
      <w:r w:rsidR="0010258C">
        <w:rPr>
          <w:szCs w:val="24"/>
        </w:rPr>
        <w:t xml:space="preserve">he PBCH occupies bandwidth of </w:t>
      </w:r>
      <w:r w:rsidR="0010258C">
        <w:rPr>
          <w:iCs/>
          <w:lang w:eastAsia="zh-CN"/>
        </w:rPr>
        <w:t xml:space="preserve">3.6 MHz, or </w:t>
      </w:r>
      <w:r w:rsidR="0010258C" w:rsidRPr="00FD6FA7">
        <w:rPr>
          <w:b/>
          <w:bCs/>
          <w:iCs/>
          <w:lang w:eastAsia="zh-CN"/>
        </w:rPr>
        <w:t>20 RBs,</w:t>
      </w:r>
      <w:r w:rsidR="0010258C">
        <w:rPr>
          <w:iCs/>
          <w:lang w:eastAsia="zh-CN"/>
        </w:rPr>
        <w:t xml:space="preserve"> and the existing set of possible frequency positions for SSB is rather coarse for bandwidths below 5 </w:t>
      </w:r>
      <w:proofErr w:type="spellStart"/>
      <w:r w:rsidR="0010258C">
        <w:rPr>
          <w:iCs/>
          <w:lang w:eastAsia="zh-CN"/>
        </w:rPr>
        <w:t>MHz.</w:t>
      </w:r>
      <w:proofErr w:type="spellEnd"/>
      <w:r w:rsidR="0010258C">
        <w:rPr>
          <w:iCs/>
          <w:lang w:eastAsia="zh-CN"/>
        </w:rPr>
        <w:t xml:space="preserve"> The PBCH needs to be narrowed down to the desired transmission bandwidth</w:t>
      </w:r>
      <w:r w:rsidR="001348C8">
        <w:rPr>
          <w:iCs/>
          <w:lang w:eastAsia="zh-CN"/>
        </w:rPr>
        <w:t xml:space="preserve">. </w:t>
      </w:r>
      <w:r w:rsidR="00272C47">
        <w:rPr>
          <w:szCs w:val="24"/>
        </w:rPr>
        <w:t xml:space="preserve">The exact PBCH adaptation scheme (e.g., puncturing) is currently being discussed by RAN1. </w:t>
      </w:r>
      <w:r w:rsidR="00272C47">
        <w:rPr>
          <w:szCs w:val="24"/>
        </w:rPr>
        <w:fldChar w:fldCharType="begin"/>
      </w:r>
      <w:r w:rsidR="00272C47">
        <w:rPr>
          <w:szCs w:val="24"/>
        </w:rPr>
        <w:instrText xml:space="preserve"> REF _Ref127191940 \h </w:instrText>
      </w:r>
      <w:r w:rsidR="00272C47">
        <w:rPr>
          <w:szCs w:val="24"/>
        </w:rPr>
      </w:r>
      <w:r w:rsidR="00272C47">
        <w:rPr>
          <w:szCs w:val="24"/>
        </w:rPr>
        <w:fldChar w:fldCharType="separate"/>
      </w:r>
      <w:r w:rsidR="00B82177">
        <w:t xml:space="preserve">Figure </w:t>
      </w:r>
      <w:r w:rsidR="00B82177">
        <w:rPr>
          <w:noProof/>
        </w:rPr>
        <w:t>1</w:t>
      </w:r>
      <w:r w:rsidR="00272C47">
        <w:rPr>
          <w:szCs w:val="24"/>
        </w:rPr>
        <w:fldChar w:fldCharType="end"/>
      </w:r>
      <w:r w:rsidR="00272C47">
        <w:rPr>
          <w:szCs w:val="24"/>
        </w:rPr>
        <w:t xml:space="preserve"> illustrates the </w:t>
      </w:r>
      <w:r w:rsidR="005860F0">
        <w:rPr>
          <w:szCs w:val="24"/>
        </w:rPr>
        <w:t xml:space="preserve">bandwidth </w:t>
      </w:r>
      <w:r w:rsidR="00D65A13">
        <w:rPr>
          <w:szCs w:val="24"/>
        </w:rPr>
        <w:t>of</w:t>
      </w:r>
      <w:r w:rsidR="005860F0">
        <w:rPr>
          <w:szCs w:val="24"/>
        </w:rPr>
        <w:t xml:space="preserve"> PBCH and SSS/PSS. </w:t>
      </w:r>
    </w:p>
    <w:p w14:paraId="560AAECF" w14:textId="77777777" w:rsidR="00C42070" w:rsidRDefault="00C42070" w:rsidP="00C42070">
      <w:pPr>
        <w:keepNext/>
        <w:jc w:val="center"/>
      </w:pPr>
      <w:r w:rsidRPr="00B8477E">
        <w:rPr>
          <w:noProof/>
        </w:rPr>
        <w:drawing>
          <wp:inline distT="0" distB="0" distL="0" distR="0" wp14:anchorId="46026018" wp14:editId="642D4AEA">
            <wp:extent cx="3953629" cy="167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1195" cy="1692329"/>
                    </a:xfrm>
                    <a:prstGeom prst="rect">
                      <a:avLst/>
                    </a:prstGeom>
                    <a:noFill/>
                    <a:ln>
                      <a:noFill/>
                    </a:ln>
                  </pic:spPr>
                </pic:pic>
              </a:graphicData>
            </a:graphic>
          </wp:inline>
        </w:drawing>
      </w:r>
    </w:p>
    <w:p w14:paraId="3449317C" w14:textId="391E6697" w:rsidR="00C42070" w:rsidRDefault="00C42070" w:rsidP="00222EF9">
      <w:pPr>
        <w:pStyle w:val="Caption"/>
        <w:rPr>
          <w:szCs w:val="24"/>
        </w:rPr>
      </w:pPr>
      <w:bookmarkStart w:id="8" w:name="_Ref127191940"/>
      <w:r>
        <w:t xml:space="preserve">Figure </w:t>
      </w:r>
      <w:r>
        <w:fldChar w:fldCharType="begin"/>
      </w:r>
      <w:r>
        <w:instrText>SEQ Figure \* ARABIC</w:instrText>
      </w:r>
      <w:r>
        <w:fldChar w:fldCharType="separate"/>
      </w:r>
      <w:r w:rsidR="00B82177">
        <w:rPr>
          <w:noProof/>
        </w:rPr>
        <w:t>1</w:t>
      </w:r>
      <w:r>
        <w:fldChar w:fldCharType="end"/>
      </w:r>
      <w:bookmarkEnd w:id="8"/>
      <w:r>
        <w:t xml:space="preserve">: </w:t>
      </w:r>
      <w:r w:rsidR="00EC2EEC">
        <w:t xml:space="preserve">BW </w:t>
      </w:r>
      <w:r w:rsidR="00D65A13">
        <w:t>of</w:t>
      </w:r>
      <w:r w:rsidR="00EC2EEC">
        <w:t xml:space="preserve"> </w:t>
      </w:r>
      <w:r w:rsidR="007D1262">
        <w:t xml:space="preserve">PSS / SSS </w:t>
      </w:r>
      <w:r w:rsidR="00EC2EEC">
        <w:t>and PBCH</w:t>
      </w:r>
      <w:r w:rsidR="00824F7B">
        <w:t xml:space="preserve"> with 15KHz subcarrier spacing</w:t>
      </w:r>
      <w:r w:rsidR="00B920AD">
        <w:t xml:space="preserve">, no puncturing shown </w:t>
      </w:r>
      <w:r w:rsidR="004931D2">
        <w:t xml:space="preserve"> </w:t>
      </w:r>
    </w:p>
    <w:p w14:paraId="43D68272" w14:textId="77777777" w:rsidR="00B53A76" w:rsidRPr="002B619C" w:rsidRDefault="00B53A76" w:rsidP="00B53A76">
      <w:pPr>
        <w:pStyle w:val="sectionsubheader"/>
      </w:pPr>
      <w:r w:rsidRPr="00B16E1C">
        <w:t>Primary and Secondary Synch signals</w:t>
      </w:r>
    </w:p>
    <w:p w14:paraId="5DC5BF3A" w14:textId="7AB63910" w:rsidR="006C6779" w:rsidRPr="00F77524" w:rsidRDefault="006C6779" w:rsidP="006C6779">
      <w:pPr>
        <w:jc w:val="both"/>
      </w:pPr>
      <w:r w:rsidRPr="0001099E">
        <w:rPr>
          <w:szCs w:val="24"/>
        </w:rPr>
        <w:t>UE acquires time and frequency synchronization</w:t>
      </w:r>
      <w:r>
        <w:rPr>
          <w:szCs w:val="24"/>
        </w:rPr>
        <w:t xml:space="preserve"> in a cell search procedure which then determines </w:t>
      </w:r>
      <w:r w:rsidRPr="0001099E">
        <w:rPr>
          <w:szCs w:val="24"/>
        </w:rPr>
        <w:t xml:space="preserve">physical layer cell ID. The UE does this by searching for </w:t>
      </w:r>
      <w:r>
        <w:rPr>
          <w:szCs w:val="24"/>
        </w:rPr>
        <w:t xml:space="preserve">the </w:t>
      </w:r>
      <w:r w:rsidRPr="0001099E">
        <w:rPr>
          <w:szCs w:val="24"/>
        </w:rPr>
        <w:t>PSS</w:t>
      </w:r>
      <w:r>
        <w:rPr>
          <w:szCs w:val="24"/>
        </w:rPr>
        <w:t xml:space="preserve"> </w:t>
      </w:r>
      <w:r w:rsidRPr="0001099E">
        <w:rPr>
          <w:szCs w:val="24"/>
        </w:rPr>
        <w:t xml:space="preserve">and SSS and decoding </w:t>
      </w:r>
      <w:r>
        <w:rPr>
          <w:szCs w:val="24"/>
        </w:rPr>
        <w:t xml:space="preserve">the </w:t>
      </w:r>
      <w:r w:rsidRPr="0001099E">
        <w:rPr>
          <w:szCs w:val="24"/>
        </w:rPr>
        <w:t>PBCH.</w:t>
      </w:r>
      <w:r w:rsidRPr="00DA77FD">
        <w:t xml:space="preserve"> </w:t>
      </w:r>
      <w:r>
        <w:rPr>
          <w:iCs/>
          <w:lang w:eastAsia="zh-CN"/>
        </w:rPr>
        <w:t xml:space="preserve">The 3GPP work item assumes that the current </w:t>
      </w:r>
      <w:r w:rsidRPr="00F17AB5">
        <w:rPr>
          <w:iCs/>
          <w:lang w:eastAsia="zh-CN"/>
        </w:rPr>
        <w:t xml:space="preserve">PSS/SSS </w:t>
      </w:r>
      <w:r>
        <w:rPr>
          <w:iCs/>
          <w:lang w:eastAsia="zh-CN"/>
        </w:rPr>
        <w:t>design is reused</w:t>
      </w:r>
      <w:r w:rsidRPr="00F17AB5">
        <w:rPr>
          <w:iCs/>
          <w:lang w:eastAsia="zh-CN"/>
        </w:rPr>
        <w:t xml:space="preserve"> without puncturing</w:t>
      </w:r>
      <w:r>
        <w:rPr>
          <w:iCs/>
          <w:lang w:eastAsia="zh-CN"/>
        </w:rPr>
        <w:t xml:space="preserve">, which is possible as its bandwidth, 1.905 MHz, is narrower than the transmission </w:t>
      </w:r>
      <w:r w:rsidR="00885B44">
        <w:rPr>
          <w:iCs/>
          <w:lang w:eastAsia="zh-CN"/>
        </w:rPr>
        <w:t>bandwidths that</w:t>
      </w:r>
      <w:r>
        <w:rPr>
          <w:iCs/>
          <w:lang w:eastAsia="zh-CN"/>
        </w:rPr>
        <w:t xml:space="preserve"> need to be considered.</w:t>
      </w:r>
    </w:p>
    <w:p w14:paraId="1D2BE886" w14:textId="22C5A14B" w:rsidR="00710C07" w:rsidRDefault="00B53A76" w:rsidP="00C54949">
      <w:pPr>
        <w:jc w:val="both"/>
        <w:rPr>
          <w:szCs w:val="24"/>
        </w:rPr>
      </w:pPr>
      <w:r w:rsidRPr="0001099E">
        <w:rPr>
          <w:szCs w:val="24"/>
        </w:rPr>
        <w:t xml:space="preserve">The </w:t>
      </w:r>
      <w:r>
        <w:rPr>
          <w:szCs w:val="24"/>
        </w:rPr>
        <w:t xml:space="preserve">SSB </w:t>
      </w:r>
      <w:r w:rsidRPr="0001099E">
        <w:rPr>
          <w:szCs w:val="24"/>
        </w:rPr>
        <w:t xml:space="preserve">consists of Primary </w:t>
      </w:r>
      <w:r w:rsidR="00B055F5" w:rsidRPr="0001099E">
        <w:rPr>
          <w:szCs w:val="24"/>
        </w:rPr>
        <w:t>Synchronizat</w:t>
      </w:r>
      <w:r w:rsidR="00B055F5">
        <w:rPr>
          <w:szCs w:val="24"/>
        </w:rPr>
        <w:t xml:space="preserve">ion </w:t>
      </w:r>
      <w:r w:rsidRPr="0001099E">
        <w:rPr>
          <w:szCs w:val="24"/>
        </w:rPr>
        <w:t xml:space="preserve">Signal (PSS), Secondary Synchronization Signal (SSS) </w:t>
      </w:r>
      <w:r>
        <w:rPr>
          <w:szCs w:val="24"/>
        </w:rPr>
        <w:t>and</w:t>
      </w:r>
      <w:r w:rsidRPr="0001099E">
        <w:rPr>
          <w:szCs w:val="24"/>
        </w:rPr>
        <w:t xml:space="preserve"> Physical Broadcast Channel (PBCH) </w:t>
      </w:r>
      <w:r>
        <w:rPr>
          <w:szCs w:val="24"/>
        </w:rPr>
        <w:t>with related</w:t>
      </w:r>
      <w:r w:rsidRPr="0001099E">
        <w:rPr>
          <w:szCs w:val="24"/>
        </w:rPr>
        <w:t xml:space="preserve"> Demodulat</w:t>
      </w:r>
      <w:r>
        <w:rPr>
          <w:szCs w:val="24"/>
        </w:rPr>
        <w:t>i</w:t>
      </w:r>
      <w:r w:rsidRPr="0001099E">
        <w:rPr>
          <w:szCs w:val="24"/>
        </w:rPr>
        <w:t xml:space="preserve">on Reference Signal (DMRS) for PBCH demodulation. </w:t>
      </w:r>
      <w:r>
        <w:rPr>
          <w:szCs w:val="24"/>
        </w:rPr>
        <w:t xml:space="preserve">Two challenges related to SSB can be identified: </w:t>
      </w:r>
    </w:p>
    <w:p w14:paraId="05D95429" w14:textId="14585E72" w:rsidR="00B53A76" w:rsidRPr="00710C07" w:rsidRDefault="00B53A76" w:rsidP="00710C07">
      <w:pPr>
        <w:pStyle w:val="ListParagraph"/>
        <w:numPr>
          <w:ilvl w:val="0"/>
          <w:numId w:val="19"/>
        </w:numPr>
        <w:jc w:val="both"/>
        <w:rPr>
          <w:szCs w:val="24"/>
        </w:rPr>
      </w:pPr>
      <w:r>
        <w:t xml:space="preserve">PBCH occupies bandwidth of 3.6 MHz, or 20 PRBs, and PBCH needs to be narrowed down to the desired transmission bandwidth. </w:t>
      </w:r>
      <w:r w:rsidRPr="00710C07">
        <w:rPr>
          <w:szCs w:val="24"/>
        </w:rPr>
        <w:t xml:space="preserve"> </w:t>
      </w:r>
    </w:p>
    <w:p w14:paraId="72FB2212" w14:textId="77777777" w:rsidR="00B53A76" w:rsidRDefault="00B53A76" w:rsidP="00461257">
      <w:pPr>
        <w:pStyle w:val="RAN4observation0"/>
      </w:pPr>
      <w:bookmarkStart w:id="9" w:name="_Toc127566888"/>
      <w:bookmarkStart w:id="10" w:name="_Toc127566917"/>
      <w:bookmarkStart w:id="11" w:name="_Toc127566995"/>
      <w:bookmarkStart w:id="12" w:name="_Toc127567434"/>
      <w:bookmarkStart w:id="13" w:name="_Toc127567667"/>
      <w:bookmarkEnd w:id="9"/>
      <w:bookmarkEnd w:id="10"/>
      <w:bookmarkEnd w:id="11"/>
      <w:bookmarkEnd w:id="12"/>
      <w:r w:rsidRPr="00461257">
        <w:lastRenderedPageBreak/>
        <w:t>PBCH occupies bandwidth of 3.6 MHz, or 20 PRBs, and PBCH needs to be narrowed down to the desired transmission bandwidth.</w:t>
      </w:r>
      <w:bookmarkEnd w:id="13"/>
    </w:p>
    <w:p w14:paraId="24826F00" w14:textId="6A7288FC" w:rsidR="00562787" w:rsidRDefault="00B53A76">
      <w:pPr>
        <w:pStyle w:val="RAN4observation0"/>
      </w:pPr>
      <w:bookmarkStart w:id="14" w:name="_Toc127455281"/>
      <w:bookmarkStart w:id="15" w:name="_Toc127455327"/>
      <w:bookmarkStart w:id="16" w:name="_Toc127455282"/>
      <w:bookmarkStart w:id="17" w:name="_Toc127567668"/>
      <w:bookmarkEnd w:id="14"/>
      <w:bookmarkEnd w:id="15"/>
      <w:r w:rsidRPr="004543D7">
        <w:t>no impact on PSS / SSS is expected.</w:t>
      </w:r>
      <w:r w:rsidR="00D505CF" w:rsidRPr="004543D7">
        <w:t xml:space="preserve"> Therefore PSS / SSS can be used without adaptation mechanism (e.g., puncturing)</w:t>
      </w:r>
      <w:bookmarkStart w:id="18" w:name="_Toc127455283"/>
      <w:bookmarkEnd w:id="16"/>
      <w:bookmarkEnd w:id="18"/>
      <w:bookmarkEnd w:id="17"/>
    </w:p>
    <w:p w14:paraId="27A7838D" w14:textId="1022D493" w:rsidR="00D67F14" w:rsidRPr="00253A2E" w:rsidRDefault="00253A2E">
      <w:pPr>
        <w:pStyle w:val="sectionsubheader"/>
      </w:pPr>
      <w:r w:rsidRPr="00253A2E">
        <w:t>PBCH Puncturing</w:t>
      </w:r>
    </w:p>
    <w:p w14:paraId="29A12275" w14:textId="791A7600" w:rsidR="00E52C46" w:rsidRDefault="00E63530" w:rsidP="004477A7">
      <w:pPr>
        <w:jc w:val="both"/>
        <w:rPr>
          <w:lang w:val="en-GB"/>
        </w:rPr>
      </w:pPr>
      <w:r w:rsidRPr="00E63530">
        <w:rPr>
          <w:lang w:val="en-GB"/>
        </w:rPr>
        <w:t xml:space="preserve">Puncturing of the transmitted signal is considered as a solution with minimum change to narrow the transmission bandwidth. </w:t>
      </w:r>
      <w:r w:rsidR="003C104B" w:rsidRPr="003C104B">
        <w:rPr>
          <w:lang w:val="en-GB"/>
        </w:rPr>
        <w:t xml:space="preserve">When considering puncturing of the PBCH to limit the bandwidth, it is evident that the detection performance will degrade compared to the non-punctured case. </w:t>
      </w:r>
    </w:p>
    <w:p w14:paraId="3DE0BE20" w14:textId="73F30034" w:rsidR="00BC78B4" w:rsidRDefault="000B3DDD" w:rsidP="00BD71D6">
      <w:pPr>
        <w:pStyle w:val="RAN4observation0"/>
      </w:pPr>
      <w:bookmarkStart w:id="19" w:name="_Toc127567669"/>
      <w:r w:rsidRPr="00F5676A">
        <w:rPr>
          <w:i/>
          <w:iCs/>
        </w:rPr>
        <w:t>DMRS detection</w:t>
      </w:r>
      <w:r>
        <w:t xml:space="preserve"> </w:t>
      </w:r>
      <w:r w:rsidR="00BC78B4" w:rsidRPr="003C104B">
        <w:t xml:space="preserve">performance </w:t>
      </w:r>
      <w:r w:rsidR="00E02885">
        <w:t xml:space="preserve">may </w:t>
      </w:r>
      <w:r w:rsidR="00BC78B4" w:rsidRPr="003C104B">
        <w:t xml:space="preserve">degrade </w:t>
      </w:r>
      <w:r w:rsidR="00E02885">
        <w:t>because of PBCH puncturing</w:t>
      </w:r>
      <w:bookmarkEnd w:id="19"/>
    </w:p>
    <w:p w14:paraId="3D146D04" w14:textId="5D74A2A9" w:rsidR="000B3DDD" w:rsidRPr="000B3DDD" w:rsidRDefault="00B645DB">
      <w:pPr>
        <w:pStyle w:val="RAN4observation0"/>
      </w:pPr>
      <w:bookmarkStart w:id="20" w:name="_Toc127567670"/>
      <w:r w:rsidRPr="00F5676A">
        <w:rPr>
          <w:i/>
          <w:iCs/>
        </w:rPr>
        <w:t>PBCH decoding</w:t>
      </w:r>
      <w:r w:rsidRPr="00A54E11">
        <w:t xml:space="preserve"> </w:t>
      </w:r>
      <w:r w:rsidR="000B3DDD" w:rsidRPr="003C104B">
        <w:t xml:space="preserve">performance </w:t>
      </w:r>
      <w:r w:rsidR="00E02885">
        <w:t xml:space="preserve">may </w:t>
      </w:r>
      <w:r w:rsidR="000B3DDD" w:rsidRPr="003C104B">
        <w:t xml:space="preserve">degrade </w:t>
      </w:r>
      <w:r w:rsidR="00E02885">
        <w:t>because of PBCH puncturing</w:t>
      </w:r>
      <w:bookmarkEnd w:id="20"/>
    </w:p>
    <w:p w14:paraId="603C7010" w14:textId="68A1BC55" w:rsidR="002F19E3" w:rsidRDefault="00E34574" w:rsidP="002F19E3">
      <w:pPr>
        <w:jc w:val="both"/>
        <w:rPr>
          <w:lang w:eastAsia="zh-CN"/>
        </w:rPr>
      </w:pPr>
      <w:r>
        <w:rPr>
          <w:lang w:val="en-GB"/>
        </w:rPr>
        <w:t xml:space="preserve">In the following sections, we provide </w:t>
      </w:r>
      <w:r w:rsidR="003C7333">
        <w:rPr>
          <w:lang w:val="en-GB"/>
        </w:rPr>
        <w:t xml:space="preserve">simulation for different </w:t>
      </w:r>
      <w:r w:rsidR="008F3006">
        <w:rPr>
          <w:lang w:val="en-GB"/>
        </w:rPr>
        <w:t>transmission bandwidths (</w:t>
      </w:r>
      <w:r w:rsidR="00460996" w:rsidRPr="00460996">
        <w:rPr>
          <w:lang w:val="en-GB"/>
        </w:rPr>
        <w:t>12, 14, 15, 18</w:t>
      </w:r>
      <w:r w:rsidR="00460996">
        <w:rPr>
          <w:lang w:val="en-GB"/>
        </w:rPr>
        <w:t>)</w:t>
      </w:r>
      <w:r w:rsidR="003C7333">
        <w:rPr>
          <w:lang w:val="en-GB"/>
        </w:rPr>
        <w:t>. As the RAN1 design is still open, we assume that the UE is aware of the Rx / Tx bandwidth</w:t>
      </w:r>
      <w:r w:rsidR="00083C6D">
        <w:rPr>
          <w:lang w:val="en-GB"/>
        </w:rPr>
        <w:t xml:space="preserve">. </w:t>
      </w:r>
    </w:p>
    <w:p w14:paraId="7D287624" w14:textId="1EEFAC4B" w:rsidR="005F7243" w:rsidRPr="004543D7" w:rsidRDefault="009F2349" w:rsidP="004543D7">
      <w:pPr>
        <w:pStyle w:val="RAN4observation0"/>
      </w:pPr>
      <w:bookmarkStart w:id="21" w:name="_Toc127567671"/>
      <w:r>
        <w:t>RAN4 PBCH puncturing impact will depend on RAN1 design.</w:t>
      </w:r>
      <w:bookmarkEnd w:id="21"/>
      <w:r>
        <w:t xml:space="preserve"> </w:t>
      </w:r>
    </w:p>
    <w:p w14:paraId="7F5728C2" w14:textId="20388310" w:rsidR="00FE052B" w:rsidRPr="00FE052B" w:rsidRDefault="00D67F14" w:rsidP="003C6874">
      <w:pPr>
        <w:pStyle w:val="sectionsubheader"/>
      </w:pPr>
      <w:r>
        <w:t xml:space="preserve">Impact of Puncturing on </w:t>
      </w:r>
      <w:r w:rsidR="00FE052B" w:rsidRPr="00A54E11">
        <w:t xml:space="preserve">PBCH decoding </w:t>
      </w:r>
    </w:p>
    <w:p w14:paraId="12DB97F2" w14:textId="6D4D1909" w:rsidR="00A11F7B" w:rsidRDefault="00146E60" w:rsidP="00146E60">
      <w:r>
        <w:t xml:space="preserve">In the PBCH decoding simulations, we assumed that the Tx bandwidth is known at the Rx side. </w:t>
      </w:r>
    </w:p>
    <w:tbl>
      <w:tblPr>
        <w:tblStyle w:val="TableGrid"/>
        <w:tblW w:w="0" w:type="auto"/>
        <w:tblCellMar>
          <w:top w:w="57" w:type="dxa"/>
          <w:left w:w="57" w:type="dxa"/>
          <w:bottom w:w="57" w:type="dxa"/>
          <w:right w:w="85" w:type="dxa"/>
        </w:tblCellMar>
        <w:tblLook w:val="04A0" w:firstRow="1" w:lastRow="0" w:firstColumn="1" w:lastColumn="0" w:noHBand="0" w:noVBand="1"/>
      </w:tblPr>
      <w:tblGrid>
        <w:gridCol w:w="2234"/>
        <w:gridCol w:w="1513"/>
        <w:gridCol w:w="1061"/>
        <w:gridCol w:w="1061"/>
        <w:gridCol w:w="1061"/>
        <w:gridCol w:w="1061"/>
        <w:gridCol w:w="1061"/>
      </w:tblGrid>
      <w:tr w:rsidR="00A11F7B" w:rsidRPr="006F0E02" w14:paraId="715C869A" w14:textId="77777777" w:rsidTr="000E56E9">
        <w:trPr>
          <w:trHeight w:val="217"/>
        </w:trPr>
        <w:tc>
          <w:tcPr>
            <w:tcW w:w="2234" w:type="dxa"/>
            <w:vMerge w:val="restart"/>
            <w:shd w:val="clear" w:color="auto" w:fill="D9D9D9" w:themeFill="background1" w:themeFillShade="D9"/>
          </w:tcPr>
          <w:p w14:paraId="5D47F3E3" w14:textId="77777777" w:rsidR="00A11F7B" w:rsidRPr="006F0E02" w:rsidRDefault="00A11F7B" w:rsidP="000E56E9">
            <w:pPr>
              <w:jc w:val="center"/>
              <w:rPr>
                <w:b/>
                <w:bCs/>
                <w:color w:val="FFFFFF" w:themeColor="background1"/>
                <w:sz w:val="24"/>
                <w:szCs w:val="24"/>
              </w:rPr>
            </w:pPr>
          </w:p>
          <w:p w14:paraId="2C643D22" w14:textId="77777777" w:rsidR="00A11F7B" w:rsidRPr="006F0E02" w:rsidRDefault="00A11F7B" w:rsidP="000E56E9">
            <w:pPr>
              <w:jc w:val="center"/>
              <w:rPr>
                <w:b/>
                <w:bCs/>
                <w:color w:val="FFFFFF" w:themeColor="background1"/>
                <w:sz w:val="24"/>
                <w:szCs w:val="24"/>
              </w:rPr>
            </w:pPr>
            <w:r w:rsidRPr="006F0E02">
              <w:t>Receiver BW</w:t>
            </w:r>
          </w:p>
        </w:tc>
        <w:tc>
          <w:tcPr>
            <w:tcW w:w="1513" w:type="dxa"/>
            <w:vMerge w:val="restart"/>
            <w:shd w:val="clear" w:color="auto" w:fill="D9D9D9" w:themeFill="background1" w:themeFillShade="D9"/>
            <w:vAlign w:val="center"/>
          </w:tcPr>
          <w:p w14:paraId="1C8A09E2" w14:textId="77777777" w:rsidR="00A11F7B" w:rsidRPr="006F0E02" w:rsidRDefault="00A11F7B" w:rsidP="000E56E9">
            <w:pPr>
              <w:jc w:val="center"/>
              <w:rPr>
                <w:b/>
                <w:bCs/>
                <w:color w:val="FFFFFF" w:themeColor="background1"/>
                <w:sz w:val="24"/>
                <w:szCs w:val="24"/>
              </w:rPr>
            </w:pPr>
            <w:r w:rsidRPr="006F0E02">
              <w:t>Interference vs. PBCH PSD [dB]</w:t>
            </w:r>
          </w:p>
        </w:tc>
        <w:tc>
          <w:tcPr>
            <w:tcW w:w="5305" w:type="dxa"/>
            <w:gridSpan w:val="5"/>
            <w:shd w:val="clear" w:color="auto" w:fill="D9D9D9" w:themeFill="background1" w:themeFillShade="D9"/>
          </w:tcPr>
          <w:p w14:paraId="76A9F658" w14:textId="77777777" w:rsidR="00A11F7B" w:rsidRPr="006F0E02" w:rsidRDefault="00A11F7B" w:rsidP="000E56E9">
            <w:pPr>
              <w:jc w:val="center"/>
              <w:rPr>
                <w:color w:val="000000" w:themeColor="text1"/>
                <w:sz w:val="22"/>
              </w:rPr>
            </w:pPr>
            <w:r w:rsidRPr="006F0E02">
              <w:rPr>
                <w:color w:val="000000" w:themeColor="text1"/>
                <w:sz w:val="22"/>
              </w:rPr>
              <w:t>SNR @ 1% BLER</w:t>
            </w:r>
          </w:p>
        </w:tc>
      </w:tr>
      <w:tr w:rsidR="00A11F7B" w:rsidRPr="006F0E02" w14:paraId="070EBE85" w14:textId="77777777" w:rsidTr="000E56E9">
        <w:trPr>
          <w:trHeight w:val="480"/>
        </w:trPr>
        <w:tc>
          <w:tcPr>
            <w:tcW w:w="2234" w:type="dxa"/>
            <w:vMerge/>
          </w:tcPr>
          <w:p w14:paraId="05A4ACDF" w14:textId="77777777" w:rsidR="00A11F7B" w:rsidRPr="006F0E02" w:rsidRDefault="00A11F7B" w:rsidP="000E56E9">
            <w:pPr>
              <w:jc w:val="center"/>
            </w:pPr>
          </w:p>
        </w:tc>
        <w:tc>
          <w:tcPr>
            <w:tcW w:w="1513" w:type="dxa"/>
            <w:vMerge/>
          </w:tcPr>
          <w:p w14:paraId="1988A248" w14:textId="77777777" w:rsidR="00A11F7B" w:rsidRPr="006F0E02" w:rsidRDefault="00A11F7B" w:rsidP="000E56E9">
            <w:pPr>
              <w:jc w:val="center"/>
            </w:pPr>
          </w:p>
        </w:tc>
        <w:tc>
          <w:tcPr>
            <w:tcW w:w="1061" w:type="dxa"/>
          </w:tcPr>
          <w:p w14:paraId="29C671A2" w14:textId="77777777" w:rsidR="00A11F7B" w:rsidRPr="006F0E02" w:rsidRDefault="00A11F7B" w:rsidP="000E56E9">
            <w:pPr>
              <w:jc w:val="center"/>
            </w:pPr>
            <w:r w:rsidRPr="006F0E02">
              <w:t>12 RBs TX BW</w:t>
            </w:r>
          </w:p>
        </w:tc>
        <w:tc>
          <w:tcPr>
            <w:tcW w:w="1061" w:type="dxa"/>
          </w:tcPr>
          <w:p w14:paraId="3D0226A6" w14:textId="77777777" w:rsidR="00A11F7B" w:rsidRPr="006F0E02" w:rsidRDefault="00A11F7B" w:rsidP="000E56E9">
            <w:pPr>
              <w:jc w:val="center"/>
            </w:pPr>
            <w:r w:rsidRPr="006F0E02">
              <w:t>14 RBs TX BW</w:t>
            </w:r>
          </w:p>
        </w:tc>
        <w:tc>
          <w:tcPr>
            <w:tcW w:w="1061" w:type="dxa"/>
          </w:tcPr>
          <w:p w14:paraId="16917D22" w14:textId="77777777" w:rsidR="00A11F7B" w:rsidRPr="006F0E02" w:rsidRDefault="00A11F7B" w:rsidP="000E56E9">
            <w:pPr>
              <w:jc w:val="center"/>
            </w:pPr>
            <w:r w:rsidRPr="006F0E02">
              <w:t>15 RBs TX BW</w:t>
            </w:r>
          </w:p>
        </w:tc>
        <w:tc>
          <w:tcPr>
            <w:tcW w:w="1061" w:type="dxa"/>
          </w:tcPr>
          <w:p w14:paraId="667A381F" w14:textId="77777777" w:rsidR="00A11F7B" w:rsidRPr="006F0E02" w:rsidRDefault="00A11F7B" w:rsidP="000E56E9">
            <w:pPr>
              <w:jc w:val="center"/>
            </w:pPr>
            <w:r w:rsidRPr="006F0E02">
              <w:t>18 RBs TX BW</w:t>
            </w:r>
          </w:p>
        </w:tc>
        <w:tc>
          <w:tcPr>
            <w:tcW w:w="1061" w:type="dxa"/>
          </w:tcPr>
          <w:p w14:paraId="79C7F4FE" w14:textId="77777777" w:rsidR="00A11F7B" w:rsidRPr="006F0E02" w:rsidRDefault="00A11F7B" w:rsidP="000E56E9">
            <w:pPr>
              <w:jc w:val="center"/>
            </w:pPr>
            <w:r w:rsidRPr="006F0E02">
              <w:t>20 RBs TX BW</w:t>
            </w:r>
          </w:p>
        </w:tc>
      </w:tr>
      <w:tr w:rsidR="00FA17DB" w:rsidRPr="00A11F7B" w14:paraId="6669C47D" w14:textId="77777777" w:rsidTr="00DA0692">
        <w:tblPrEx>
          <w:tblCellMar>
            <w:top w:w="0" w:type="dxa"/>
            <w:left w:w="108" w:type="dxa"/>
            <w:bottom w:w="0" w:type="dxa"/>
            <w:right w:w="108" w:type="dxa"/>
          </w:tblCellMar>
        </w:tblPrEx>
        <w:trPr>
          <w:trHeight w:val="571"/>
        </w:trPr>
        <w:tc>
          <w:tcPr>
            <w:tcW w:w="2234" w:type="dxa"/>
          </w:tcPr>
          <w:p w14:paraId="5DCEEF22" w14:textId="6C12AC35" w:rsidR="00FA17DB" w:rsidRPr="006F0E02" w:rsidRDefault="00FA17DB" w:rsidP="000E56E9">
            <w:r>
              <w:t>S</w:t>
            </w:r>
            <w:r w:rsidRPr="006F0E02">
              <w:t>ame as Tx BW</w:t>
            </w:r>
          </w:p>
        </w:tc>
        <w:tc>
          <w:tcPr>
            <w:tcW w:w="1513" w:type="dxa"/>
          </w:tcPr>
          <w:p w14:paraId="66B8DB98" w14:textId="77777777" w:rsidR="00FA17DB" w:rsidRPr="00F5676A" w:rsidRDefault="00FA17DB" w:rsidP="000E56E9">
            <w:pPr>
              <w:jc w:val="center"/>
            </w:pPr>
            <w:r w:rsidRPr="00F5676A">
              <w:t xml:space="preserve">No </w:t>
            </w:r>
            <w:proofErr w:type="spellStart"/>
            <w:r w:rsidRPr="00F5676A">
              <w:t>interf</w:t>
            </w:r>
            <w:proofErr w:type="spellEnd"/>
            <w:r w:rsidRPr="00F5676A">
              <w:t>.</w:t>
            </w:r>
          </w:p>
        </w:tc>
        <w:tc>
          <w:tcPr>
            <w:tcW w:w="1061" w:type="dxa"/>
          </w:tcPr>
          <w:p w14:paraId="5CCD4ACE" w14:textId="77777777" w:rsidR="00FA17DB" w:rsidRPr="00F5676A" w:rsidRDefault="00FA17DB" w:rsidP="000E56E9">
            <w:pPr>
              <w:jc w:val="center"/>
            </w:pPr>
            <w:r w:rsidRPr="00F5676A">
              <w:t>-0.9</w:t>
            </w:r>
          </w:p>
        </w:tc>
        <w:tc>
          <w:tcPr>
            <w:tcW w:w="1061" w:type="dxa"/>
          </w:tcPr>
          <w:p w14:paraId="4ABBB2F4" w14:textId="77777777" w:rsidR="00FA17DB" w:rsidRPr="00F5676A" w:rsidRDefault="00FA17DB" w:rsidP="000E56E9">
            <w:pPr>
              <w:jc w:val="center"/>
            </w:pPr>
            <w:r w:rsidRPr="00F5676A">
              <w:t>-3.1</w:t>
            </w:r>
          </w:p>
        </w:tc>
        <w:tc>
          <w:tcPr>
            <w:tcW w:w="1061" w:type="dxa"/>
          </w:tcPr>
          <w:p w14:paraId="1DCD069F" w14:textId="77777777" w:rsidR="00FA17DB" w:rsidRPr="00F5676A" w:rsidRDefault="00FA17DB" w:rsidP="000E56E9">
            <w:pPr>
              <w:jc w:val="center"/>
            </w:pPr>
            <w:r w:rsidRPr="00F5676A">
              <w:t>-4.0</w:t>
            </w:r>
          </w:p>
        </w:tc>
        <w:tc>
          <w:tcPr>
            <w:tcW w:w="1061" w:type="dxa"/>
          </w:tcPr>
          <w:p w14:paraId="5D83BC47" w14:textId="77777777" w:rsidR="00FA17DB" w:rsidRPr="00F5676A" w:rsidRDefault="00FA17DB" w:rsidP="000E56E9">
            <w:pPr>
              <w:jc w:val="center"/>
            </w:pPr>
            <w:r w:rsidRPr="00F5676A">
              <w:t>-5.4</w:t>
            </w:r>
          </w:p>
        </w:tc>
        <w:tc>
          <w:tcPr>
            <w:tcW w:w="1061" w:type="dxa"/>
          </w:tcPr>
          <w:p w14:paraId="21DAEAAD" w14:textId="77777777" w:rsidR="00FA17DB" w:rsidRPr="00F5676A" w:rsidRDefault="00FA17DB" w:rsidP="000E56E9">
            <w:pPr>
              <w:jc w:val="center"/>
            </w:pPr>
            <w:r w:rsidRPr="00F5676A">
              <w:t>-6.3</w:t>
            </w:r>
          </w:p>
        </w:tc>
      </w:tr>
    </w:tbl>
    <w:p w14:paraId="4ED0C2BF" w14:textId="77777777" w:rsidR="00CE1833" w:rsidRDefault="00CE1833" w:rsidP="00CE1833"/>
    <w:p w14:paraId="43A79930" w14:textId="5EBD525E" w:rsidR="00B77CBA" w:rsidRPr="0058244F" w:rsidRDefault="00AF4C60" w:rsidP="0058244F">
      <w:pPr>
        <w:jc w:val="center"/>
        <w:rPr>
          <w:color w:val="FFFFFF"/>
          <w:sz w:val="24"/>
          <w:szCs w:val="24"/>
          <w:lang w:eastAsia="en-GB"/>
        </w:rPr>
      </w:pPr>
      <w:r>
        <w:t xml:space="preserve">Table </w:t>
      </w:r>
      <w:r>
        <w:fldChar w:fldCharType="begin"/>
      </w:r>
      <w:r>
        <w:instrText>SEQ Table \* ARABIC</w:instrText>
      </w:r>
      <w:r>
        <w:fldChar w:fldCharType="separate"/>
      </w:r>
      <w:r w:rsidR="00B82177">
        <w:rPr>
          <w:noProof/>
        </w:rPr>
        <w:t>1</w:t>
      </w:r>
      <w:r>
        <w:fldChar w:fldCharType="end"/>
      </w:r>
      <w:r>
        <w:t xml:space="preserve">: </w:t>
      </w:r>
      <w:r w:rsidR="00242C23" w:rsidRPr="00242C23">
        <w:rPr>
          <w:lang w:val="en-GB"/>
        </w:rPr>
        <w:t xml:space="preserve">Required SNR for PBCH </w:t>
      </w:r>
      <w:r w:rsidR="001A53A1">
        <w:rPr>
          <w:lang w:val="en-GB"/>
        </w:rPr>
        <w:t>decoding</w:t>
      </w:r>
      <w:r w:rsidR="00242C23" w:rsidRPr="00242C23">
        <w:rPr>
          <w:lang w:val="en-GB"/>
        </w:rPr>
        <w:t xml:space="preserve"> with 1 % BLER for different puncturing options with and without UE awareness of the transmission bandwidth</w:t>
      </w:r>
    </w:p>
    <w:p w14:paraId="573D19E6" w14:textId="08F17F48" w:rsidR="00E3133D" w:rsidRDefault="000B2940" w:rsidP="004543D7">
      <w:pPr>
        <w:pStyle w:val="RAN4proposal"/>
      </w:pPr>
      <w:bookmarkStart w:id="22" w:name="_Toc127455287"/>
      <w:bookmarkStart w:id="23" w:name="_Toc127567672"/>
      <w:r>
        <w:rPr>
          <w:lang w:val="en-GB"/>
        </w:rPr>
        <w:t>RAN4 to evaluate</w:t>
      </w:r>
      <w:r w:rsidR="00AA4D53">
        <w:rPr>
          <w:lang w:val="en-GB"/>
        </w:rPr>
        <w:t xml:space="preserve"> the</w:t>
      </w:r>
      <w:r>
        <w:rPr>
          <w:lang w:val="en-GB"/>
        </w:rPr>
        <w:t xml:space="preserve"> </w:t>
      </w:r>
      <w:r w:rsidR="00CA2938">
        <w:rPr>
          <w:lang w:val="en-GB"/>
        </w:rPr>
        <w:t xml:space="preserve">RRM impact </w:t>
      </w:r>
      <w:r w:rsidR="00E3133D">
        <w:rPr>
          <w:lang w:val="en-GB"/>
        </w:rPr>
        <w:t xml:space="preserve">due to </w:t>
      </w:r>
      <w:r w:rsidR="005619FC">
        <w:t>PBCH decoding degradation</w:t>
      </w:r>
      <w:bookmarkStart w:id="24" w:name="_Toc127455007"/>
      <w:bookmarkStart w:id="25" w:name="_Toc127455131"/>
      <w:bookmarkStart w:id="26" w:name="_Toc127455178"/>
      <w:bookmarkStart w:id="27" w:name="_Toc127455241"/>
      <w:bookmarkStart w:id="28" w:name="_Toc127455288"/>
      <w:bookmarkStart w:id="29" w:name="_Toc127455334"/>
      <w:bookmarkStart w:id="30" w:name="_Toc127455289"/>
      <w:bookmarkEnd w:id="24"/>
      <w:bookmarkEnd w:id="25"/>
      <w:bookmarkEnd w:id="26"/>
      <w:bookmarkEnd w:id="27"/>
      <w:bookmarkEnd w:id="28"/>
      <w:bookmarkEnd w:id="29"/>
      <w:bookmarkEnd w:id="30"/>
      <w:bookmarkEnd w:id="22"/>
      <w:bookmarkEnd w:id="23"/>
    </w:p>
    <w:p w14:paraId="5E3646EC" w14:textId="1427D5AD" w:rsidR="00B16E1C" w:rsidRDefault="004C7843" w:rsidP="004C7843">
      <w:pPr>
        <w:pStyle w:val="sectionsubheader"/>
      </w:pPr>
      <w:r>
        <w:t xml:space="preserve">PBCH - </w:t>
      </w:r>
      <w:r w:rsidR="00B16E1C" w:rsidRPr="00A54E11">
        <w:t>DMRS detection results</w:t>
      </w:r>
    </w:p>
    <w:p w14:paraId="0D86BA55" w14:textId="786FFFA3" w:rsidR="00DD7BAE" w:rsidRDefault="00352449">
      <w:r>
        <w:t>The following tables show DMRS detection simulation results for different</w:t>
      </w:r>
      <w:r w:rsidR="000173C6">
        <w:t xml:space="preserve"> number of</w:t>
      </w:r>
      <w:r>
        <w:t xml:space="preserve"> PRB</w:t>
      </w:r>
      <w:r w:rsidR="000173C6">
        <w:t xml:space="preserve"> </w:t>
      </w:r>
      <w:r w:rsidR="003C282B">
        <w:t xml:space="preserve">without </w:t>
      </w:r>
      <w:r w:rsidR="000173C6">
        <w:t>GSM interference</w:t>
      </w:r>
      <w:r>
        <w:t xml:space="preserve">. </w:t>
      </w:r>
      <w:r w:rsidR="000173C6">
        <w:t xml:space="preserve">Due to reduced bandwidth, the DMRS detection has </w:t>
      </w:r>
      <w:r w:rsidR="000173C6" w:rsidRPr="006C2B35">
        <w:t>2.7dB loss with 12PRB BW and 1.4dB loss with</w:t>
      </w:r>
      <w:r w:rsidR="000173C6">
        <w:t xml:space="preserve"> </w:t>
      </w:r>
      <w:r w:rsidR="000173C6" w:rsidRPr="006C2B35">
        <w:t>15PRB BW</w:t>
      </w:r>
      <w:r w:rsidR="000173C6">
        <w:t xml:space="preserve">. </w:t>
      </w:r>
    </w:p>
    <w:tbl>
      <w:tblPr>
        <w:tblW w:w="6344" w:type="dxa"/>
        <w:jc w:val="center"/>
        <w:tblLook w:val="04A0" w:firstRow="1" w:lastRow="0" w:firstColumn="1" w:lastColumn="0" w:noHBand="0" w:noVBand="1"/>
      </w:tblPr>
      <w:tblGrid>
        <w:gridCol w:w="1263"/>
        <w:gridCol w:w="2395"/>
        <w:gridCol w:w="2686"/>
      </w:tblGrid>
      <w:tr w:rsidR="001304F1" w:rsidRPr="001304F1" w14:paraId="27A829A0" w14:textId="77777777" w:rsidTr="007B3072">
        <w:trPr>
          <w:trHeight w:val="439"/>
          <w:jc w:val="center"/>
        </w:trPr>
        <w:tc>
          <w:tcPr>
            <w:tcW w:w="1263" w:type="dxa"/>
            <w:tcBorders>
              <w:top w:val="nil"/>
              <w:left w:val="single" w:sz="8" w:space="0" w:color="FFFFFF"/>
              <w:bottom w:val="single" w:sz="8" w:space="0" w:color="FFFFFF"/>
              <w:right w:val="single" w:sz="8" w:space="0" w:color="FFFFFF"/>
            </w:tcBorders>
            <w:shd w:val="clear" w:color="000000" w:fill="CCCDD2"/>
            <w:vAlign w:val="center"/>
            <w:hideMark/>
          </w:tcPr>
          <w:p w14:paraId="6D3FBF82"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color w:val="000000"/>
                <w:szCs w:val="20"/>
                <w:lang w:val="en-GB" w:eastAsia="en-GB"/>
              </w:rPr>
              <w:t>TDL-C 300ns</w:t>
            </w:r>
          </w:p>
        </w:tc>
        <w:tc>
          <w:tcPr>
            <w:tcW w:w="2395" w:type="dxa"/>
            <w:tcBorders>
              <w:top w:val="nil"/>
              <w:left w:val="nil"/>
              <w:bottom w:val="single" w:sz="8" w:space="0" w:color="FFFFFF"/>
              <w:right w:val="single" w:sz="8" w:space="0" w:color="FFFFFF"/>
            </w:tcBorders>
            <w:shd w:val="clear" w:color="000000" w:fill="CCCDD2"/>
            <w:vAlign w:val="center"/>
            <w:hideMark/>
          </w:tcPr>
          <w:p w14:paraId="41A2CDB8"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color w:val="000000"/>
                <w:szCs w:val="20"/>
                <w:lang w:eastAsia="en-GB"/>
              </w:rPr>
              <w:t xml:space="preserve">Required SNR for </w:t>
            </w:r>
            <w:proofErr w:type="spellStart"/>
            <w:proofErr w:type="gramStart"/>
            <w:r w:rsidRPr="001304F1">
              <w:rPr>
                <w:rFonts w:eastAsia="Times New Roman" w:cs="Times New Roman"/>
                <w:color w:val="000000"/>
                <w:szCs w:val="20"/>
                <w:lang w:eastAsia="en-GB"/>
              </w:rPr>
              <w:t>Pmd</w:t>
            </w:r>
            <w:proofErr w:type="spellEnd"/>
            <w:r w:rsidRPr="001304F1">
              <w:rPr>
                <w:rFonts w:eastAsia="Times New Roman" w:cs="Times New Roman"/>
                <w:color w:val="000000"/>
                <w:szCs w:val="20"/>
                <w:lang w:eastAsia="en-GB"/>
              </w:rPr>
              <w:t>(</w:t>
            </w:r>
            <w:proofErr w:type="gramEnd"/>
            <w:r w:rsidRPr="001304F1">
              <w:rPr>
                <w:rFonts w:eastAsia="Times New Roman" w:cs="Times New Roman"/>
                <w:color w:val="000000"/>
                <w:szCs w:val="20"/>
                <w:lang w:eastAsia="en-GB"/>
              </w:rPr>
              <w:t>1%)</w:t>
            </w:r>
          </w:p>
        </w:tc>
        <w:tc>
          <w:tcPr>
            <w:tcW w:w="2685" w:type="dxa"/>
            <w:tcBorders>
              <w:top w:val="nil"/>
              <w:left w:val="nil"/>
              <w:bottom w:val="single" w:sz="8" w:space="0" w:color="FFFFFF"/>
              <w:right w:val="single" w:sz="8" w:space="0" w:color="FFFFFF"/>
            </w:tcBorders>
            <w:shd w:val="clear" w:color="000000" w:fill="CCCDD2"/>
            <w:vAlign w:val="center"/>
            <w:hideMark/>
          </w:tcPr>
          <w:p w14:paraId="1DBAF07A"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color w:val="000000"/>
                <w:szCs w:val="20"/>
                <w:lang w:eastAsia="en-GB"/>
              </w:rPr>
              <w:t xml:space="preserve">Relative loss of required SNR for </w:t>
            </w:r>
            <w:proofErr w:type="spellStart"/>
            <w:proofErr w:type="gramStart"/>
            <w:r w:rsidRPr="001304F1">
              <w:rPr>
                <w:rFonts w:eastAsia="Times New Roman" w:cs="Times New Roman"/>
                <w:color w:val="000000"/>
                <w:szCs w:val="20"/>
                <w:lang w:eastAsia="en-GB"/>
              </w:rPr>
              <w:t>Pmd</w:t>
            </w:r>
            <w:proofErr w:type="spellEnd"/>
            <w:r w:rsidRPr="001304F1">
              <w:rPr>
                <w:rFonts w:eastAsia="Times New Roman" w:cs="Times New Roman"/>
                <w:color w:val="000000"/>
                <w:szCs w:val="20"/>
                <w:lang w:eastAsia="en-GB"/>
              </w:rPr>
              <w:t>(</w:t>
            </w:r>
            <w:proofErr w:type="gramEnd"/>
            <w:r w:rsidRPr="001304F1">
              <w:rPr>
                <w:rFonts w:eastAsia="Times New Roman" w:cs="Times New Roman"/>
                <w:color w:val="000000"/>
                <w:szCs w:val="20"/>
                <w:lang w:eastAsia="en-GB"/>
              </w:rPr>
              <w:t>1%)</w:t>
            </w:r>
          </w:p>
        </w:tc>
      </w:tr>
      <w:tr w:rsidR="001304F1" w:rsidRPr="001304F1" w14:paraId="482C60B4" w14:textId="77777777" w:rsidTr="007B3072">
        <w:trPr>
          <w:trHeight w:val="177"/>
          <w:jc w:val="center"/>
        </w:trPr>
        <w:tc>
          <w:tcPr>
            <w:tcW w:w="1263" w:type="dxa"/>
            <w:tcBorders>
              <w:top w:val="nil"/>
              <w:left w:val="single" w:sz="8" w:space="0" w:color="FFFFFF"/>
              <w:bottom w:val="single" w:sz="8" w:space="0" w:color="FFFFFF"/>
              <w:right w:val="single" w:sz="8" w:space="0" w:color="FFFFFF"/>
            </w:tcBorders>
            <w:shd w:val="clear" w:color="000000" w:fill="CCCDD2"/>
            <w:vAlign w:val="center"/>
            <w:hideMark/>
          </w:tcPr>
          <w:p w14:paraId="7951A687"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color w:val="000000"/>
                <w:szCs w:val="20"/>
                <w:lang w:val="en-GB" w:eastAsia="en-GB"/>
              </w:rPr>
              <w:t> </w:t>
            </w:r>
          </w:p>
        </w:tc>
        <w:tc>
          <w:tcPr>
            <w:tcW w:w="5081" w:type="dxa"/>
            <w:gridSpan w:val="2"/>
            <w:tcBorders>
              <w:top w:val="single" w:sz="8" w:space="0" w:color="FFFFFF"/>
              <w:left w:val="nil"/>
              <w:bottom w:val="single" w:sz="8" w:space="0" w:color="FFFFFF"/>
              <w:right w:val="single" w:sz="8" w:space="0" w:color="FFFFFF"/>
            </w:tcBorders>
            <w:shd w:val="clear" w:color="000000" w:fill="CCCDD2"/>
            <w:vAlign w:val="center"/>
            <w:hideMark/>
          </w:tcPr>
          <w:p w14:paraId="4C6E8D37"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color w:val="000000"/>
                <w:szCs w:val="20"/>
                <w:lang w:val="en-GB" w:eastAsia="en-GB"/>
              </w:rPr>
              <w:t>GSM interference not considered</w:t>
            </w:r>
          </w:p>
        </w:tc>
      </w:tr>
      <w:tr w:rsidR="001304F1" w:rsidRPr="001304F1" w14:paraId="11792260" w14:textId="77777777" w:rsidTr="007B3072">
        <w:trPr>
          <w:trHeight w:val="295"/>
          <w:jc w:val="center"/>
        </w:trPr>
        <w:tc>
          <w:tcPr>
            <w:tcW w:w="1263" w:type="dxa"/>
            <w:tcBorders>
              <w:top w:val="nil"/>
              <w:left w:val="single" w:sz="8" w:space="0" w:color="FFFFFF"/>
              <w:bottom w:val="single" w:sz="8" w:space="0" w:color="FFFFFF"/>
              <w:right w:val="single" w:sz="8" w:space="0" w:color="FFFFFF"/>
            </w:tcBorders>
            <w:shd w:val="clear" w:color="000000" w:fill="E7E8EA"/>
            <w:vAlign w:val="center"/>
            <w:hideMark/>
          </w:tcPr>
          <w:p w14:paraId="6986BE8B"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color w:val="000000"/>
                <w:szCs w:val="20"/>
                <w:lang w:eastAsia="en-GB"/>
              </w:rPr>
              <w:t>PBCH BW [PRB]</w:t>
            </w:r>
          </w:p>
        </w:tc>
        <w:tc>
          <w:tcPr>
            <w:tcW w:w="2395" w:type="dxa"/>
            <w:tcBorders>
              <w:top w:val="nil"/>
              <w:left w:val="nil"/>
              <w:bottom w:val="single" w:sz="8" w:space="0" w:color="FFFFFF"/>
              <w:right w:val="single" w:sz="8" w:space="0" w:color="FFFFFF"/>
            </w:tcBorders>
            <w:shd w:val="clear" w:color="000000" w:fill="E7E8EA"/>
            <w:vAlign w:val="center"/>
            <w:hideMark/>
          </w:tcPr>
          <w:p w14:paraId="7148BC93"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color w:val="000000"/>
                <w:szCs w:val="20"/>
                <w:lang w:eastAsia="en-GB"/>
              </w:rPr>
              <w:t>-10</w:t>
            </w:r>
          </w:p>
        </w:tc>
        <w:tc>
          <w:tcPr>
            <w:tcW w:w="2685" w:type="dxa"/>
            <w:tcBorders>
              <w:top w:val="nil"/>
              <w:left w:val="nil"/>
              <w:bottom w:val="single" w:sz="8" w:space="0" w:color="FFFFFF"/>
              <w:right w:val="single" w:sz="8" w:space="0" w:color="FFFFFF"/>
            </w:tcBorders>
            <w:shd w:val="clear" w:color="000000" w:fill="E7E8EA"/>
            <w:vAlign w:val="center"/>
            <w:hideMark/>
          </w:tcPr>
          <w:p w14:paraId="0E774AB1"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color w:val="000000"/>
                <w:szCs w:val="20"/>
                <w:lang w:eastAsia="en-GB"/>
              </w:rPr>
              <w:t>-10</w:t>
            </w:r>
          </w:p>
        </w:tc>
      </w:tr>
      <w:tr w:rsidR="001304F1" w:rsidRPr="001304F1" w14:paraId="6A0DF594" w14:textId="77777777" w:rsidTr="007B3072">
        <w:trPr>
          <w:trHeight w:val="177"/>
          <w:jc w:val="center"/>
        </w:trPr>
        <w:tc>
          <w:tcPr>
            <w:tcW w:w="1263" w:type="dxa"/>
            <w:tcBorders>
              <w:top w:val="nil"/>
              <w:left w:val="single" w:sz="8" w:space="0" w:color="FFFFFF"/>
              <w:bottom w:val="single" w:sz="8" w:space="0" w:color="FFFFFF"/>
              <w:right w:val="single" w:sz="8" w:space="0" w:color="FFFFFF"/>
            </w:tcBorders>
            <w:shd w:val="clear" w:color="000000" w:fill="CCCDD2"/>
            <w:vAlign w:val="center"/>
            <w:hideMark/>
          </w:tcPr>
          <w:p w14:paraId="6F286795"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12</w:t>
            </w:r>
          </w:p>
        </w:tc>
        <w:tc>
          <w:tcPr>
            <w:tcW w:w="2395" w:type="dxa"/>
            <w:tcBorders>
              <w:top w:val="nil"/>
              <w:left w:val="nil"/>
              <w:bottom w:val="single" w:sz="8" w:space="0" w:color="FFFFFF"/>
              <w:right w:val="single" w:sz="8" w:space="0" w:color="FFFFFF"/>
            </w:tcBorders>
            <w:shd w:val="clear" w:color="000000" w:fill="CCCDD2"/>
            <w:vAlign w:val="center"/>
            <w:hideMark/>
          </w:tcPr>
          <w:p w14:paraId="7C1AAD7F"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-6.81</w:t>
            </w:r>
          </w:p>
        </w:tc>
        <w:tc>
          <w:tcPr>
            <w:tcW w:w="2685" w:type="dxa"/>
            <w:tcBorders>
              <w:top w:val="nil"/>
              <w:left w:val="nil"/>
              <w:bottom w:val="single" w:sz="8" w:space="0" w:color="FFFFFF"/>
              <w:right w:val="single" w:sz="8" w:space="0" w:color="FFFFFF"/>
            </w:tcBorders>
            <w:shd w:val="clear" w:color="000000" w:fill="CCCDD2"/>
            <w:vAlign w:val="center"/>
            <w:hideMark/>
          </w:tcPr>
          <w:p w14:paraId="267ED068"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2.69</w:t>
            </w:r>
          </w:p>
        </w:tc>
      </w:tr>
      <w:tr w:rsidR="001304F1" w:rsidRPr="001304F1" w14:paraId="0ACA3D11" w14:textId="77777777" w:rsidTr="007B3072">
        <w:trPr>
          <w:trHeight w:val="177"/>
          <w:jc w:val="center"/>
        </w:trPr>
        <w:tc>
          <w:tcPr>
            <w:tcW w:w="1263" w:type="dxa"/>
            <w:tcBorders>
              <w:top w:val="nil"/>
              <w:left w:val="single" w:sz="8" w:space="0" w:color="FFFFFF"/>
              <w:bottom w:val="single" w:sz="8" w:space="0" w:color="FFFFFF"/>
              <w:right w:val="single" w:sz="8" w:space="0" w:color="FFFFFF"/>
            </w:tcBorders>
            <w:shd w:val="clear" w:color="000000" w:fill="E7E8EA"/>
            <w:vAlign w:val="center"/>
            <w:hideMark/>
          </w:tcPr>
          <w:p w14:paraId="349319C4"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14</w:t>
            </w:r>
          </w:p>
        </w:tc>
        <w:tc>
          <w:tcPr>
            <w:tcW w:w="2395" w:type="dxa"/>
            <w:tcBorders>
              <w:top w:val="nil"/>
              <w:left w:val="nil"/>
              <w:bottom w:val="single" w:sz="8" w:space="0" w:color="FFFFFF"/>
              <w:right w:val="single" w:sz="8" w:space="0" w:color="FFFFFF"/>
            </w:tcBorders>
            <w:shd w:val="clear" w:color="000000" w:fill="E7E8EA"/>
            <w:vAlign w:val="center"/>
            <w:hideMark/>
          </w:tcPr>
          <w:p w14:paraId="0A50365E"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-7.91</w:t>
            </w:r>
          </w:p>
        </w:tc>
        <w:tc>
          <w:tcPr>
            <w:tcW w:w="2685" w:type="dxa"/>
            <w:tcBorders>
              <w:top w:val="nil"/>
              <w:left w:val="nil"/>
              <w:bottom w:val="single" w:sz="8" w:space="0" w:color="FFFFFF"/>
              <w:right w:val="single" w:sz="8" w:space="0" w:color="FFFFFF"/>
            </w:tcBorders>
            <w:shd w:val="clear" w:color="000000" w:fill="E7E8EA"/>
            <w:vAlign w:val="center"/>
            <w:hideMark/>
          </w:tcPr>
          <w:p w14:paraId="42427689"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1.59</w:t>
            </w:r>
          </w:p>
        </w:tc>
      </w:tr>
      <w:tr w:rsidR="001304F1" w:rsidRPr="001304F1" w14:paraId="4F2D66A9" w14:textId="77777777" w:rsidTr="007B3072">
        <w:trPr>
          <w:trHeight w:val="177"/>
          <w:jc w:val="center"/>
        </w:trPr>
        <w:tc>
          <w:tcPr>
            <w:tcW w:w="1263" w:type="dxa"/>
            <w:tcBorders>
              <w:top w:val="nil"/>
              <w:left w:val="single" w:sz="8" w:space="0" w:color="FFFFFF"/>
              <w:bottom w:val="single" w:sz="8" w:space="0" w:color="FFFFFF"/>
              <w:right w:val="single" w:sz="8" w:space="0" w:color="FFFFFF"/>
            </w:tcBorders>
            <w:shd w:val="clear" w:color="000000" w:fill="CCCDD2"/>
            <w:vAlign w:val="center"/>
            <w:hideMark/>
          </w:tcPr>
          <w:p w14:paraId="0B9559BF"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15</w:t>
            </w:r>
          </w:p>
        </w:tc>
        <w:tc>
          <w:tcPr>
            <w:tcW w:w="2395" w:type="dxa"/>
            <w:tcBorders>
              <w:top w:val="nil"/>
              <w:left w:val="nil"/>
              <w:bottom w:val="single" w:sz="8" w:space="0" w:color="FFFFFF"/>
              <w:right w:val="single" w:sz="8" w:space="0" w:color="FFFFFF"/>
            </w:tcBorders>
            <w:shd w:val="clear" w:color="000000" w:fill="CCCDD2"/>
            <w:vAlign w:val="center"/>
            <w:hideMark/>
          </w:tcPr>
          <w:p w14:paraId="7BA09A13"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-8.09</w:t>
            </w:r>
          </w:p>
        </w:tc>
        <w:tc>
          <w:tcPr>
            <w:tcW w:w="2685" w:type="dxa"/>
            <w:tcBorders>
              <w:top w:val="nil"/>
              <w:left w:val="nil"/>
              <w:bottom w:val="single" w:sz="8" w:space="0" w:color="FFFFFF"/>
              <w:right w:val="single" w:sz="8" w:space="0" w:color="FFFFFF"/>
            </w:tcBorders>
            <w:shd w:val="clear" w:color="000000" w:fill="CCCDD2"/>
            <w:vAlign w:val="center"/>
            <w:hideMark/>
          </w:tcPr>
          <w:p w14:paraId="5B43B2C0"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1.41</w:t>
            </w:r>
          </w:p>
        </w:tc>
      </w:tr>
      <w:tr w:rsidR="001304F1" w:rsidRPr="001304F1" w14:paraId="2F0F8F26" w14:textId="77777777" w:rsidTr="007B3072">
        <w:trPr>
          <w:trHeight w:val="177"/>
          <w:jc w:val="center"/>
        </w:trPr>
        <w:tc>
          <w:tcPr>
            <w:tcW w:w="1263" w:type="dxa"/>
            <w:tcBorders>
              <w:top w:val="nil"/>
              <w:left w:val="single" w:sz="8" w:space="0" w:color="FFFFFF"/>
              <w:bottom w:val="single" w:sz="8" w:space="0" w:color="FFFFFF"/>
              <w:right w:val="single" w:sz="8" w:space="0" w:color="FFFFFF"/>
            </w:tcBorders>
            <w:shd w:val="clear" w:color="000000" w:fill="E7E8EA"/>
            <w:vAlign w:val="center"/>
            <w:hideMark/>
          </w:tcPr>
          <w:p w14:paraId="1BC8455A"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18</w:t>
            </w:r>
          </w:p>
        </w:tc>
        <w:tc>
          <w:tcPr>
            <w:tcW w:w="2395" w:type="dxa"/>
            <w:tcBorders>
              <w:top w:val="nil"/>
              <w:left w:val="nil"/>
              <w:bottom w:val="single" w:sz="8" w:space="0" w:color="FFFFFF"/>
              <w:right w:val="single" w:sz="8" w:space="0" w:color="FFFFFF"/>
            </w:tcBorders>
            <w:shd w:val="clear" w:color="000000" w:fill="E7E8EA"/>
            <w:vAlign w:val="center"/>
            <w:hideMark/>
          </w:tcPr>
          <w:p w14:paraId="6D194D02"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-9.09</w:t>
            </w:r>
          </w:p>
        </w:tc>
        <w:tc>
          <w:tcPr>
            <w:tcW w:w="2685" w:type="dxa"/>
            <w:tcBorders>
              <w:top w:val="nil"/>
              <w:left w:val="nil"/>
              <w:bottom w:val="single" w:sz="8" w:space="0" w:color="FFFFFF"/>
              <w:right w:val="single" w:sz="8" w:space="0" w:color="FFFFFF"/>
            </w:tcBorders>
            <w:shd w:val="clear" w:color="000000" w:fill="E7E8EA"/>
            <w:vAlign w:val="center"/>
            <w:hideMark/>
          </w:tcPr>
          <w:p w14:paraId="7EAC3238" w14:textId="77777777" w:rsidR="001304F1" w:rsidRPr="001304F1" w:rsidRDefault="001304F1" w:rsidP="001304F1">
            <w:pPr>
              <w:spacing w:after="0" w:line="240" w:lineRule="auto"/>
              <w:jc w:val="center"/>
              <w:rPr>
                <w:rFonts w:eastAsia="Times New Roman" w:cs="Times New Roman"/>
                <w:color w:val="000000"/>
                <w:szCs w:val="20"/>
                <w:lang w:val="en-GB" w:eastAsia="en-GB"/>
              </w:rPr>
            </w:pPr>
            <w:r w:rsidRPr="001304F1">
              <w:rPr>
                <w:rFonts w:eastAsia="Times New Roman" w:cs="Times New Roman"/>
                <w:szCs w:val="20"/>
                <w:lang w:eastAsia="en-GB"/>
              </w:rPr>
              <w:t>0.41</w:t>
            </w:r>
          </w:p>
        </w:tc>
      </w:tr>
    </w:tbl>
    <w:p w14:paraId="17453EAE" w14:textId="1AF238A9" w:rsidR="00A03475" w:rsidRPr="00A03475" w:rsidRDefault="009F673F" w:rsidP="007C0EE5">
      <w:pPr>
        <w:pStyle w:val="Caption"/>
        <w:rPr>
          <w:lang w:val="en-GB"/>
        </w:rPr>
      </w:pPr>
      <w:r>
        <w:t xml:space="preserve">Table </w:t>
      </w:r>
      <w:fldSimple w:instr=" SEQ Table \* ARABIC ">
        <w:r w:rsidR="00B82177">
          <w:rPr>
            <w:noProof/>
          </w:rPr>
          <w:t>2</w:t>
        </w:r>
      </w:fldSimple>
      <w:r>
        <w:t>: Impact on</w:t>
      </w:r>
      <w:r w:rsidR="00580E1B">
        <w:t xml:space="preserve"> </w:t>
      </w:r>
      <w:r>
        <w:t>DMRS Detection</w:t>
      </w:r>
    </w:p>
    <w:p w14:paraId="36367DBD" w14:textId="4CD788E5" w:rsidR="00826B2E" w:rsidRPr="003C6874" w:rsidRDefault="00E3133D" w:rsidP="004543D7">
      <w:pPr>
        <w:pStyle w:val="RAN4observation0"/>
      </w:pPr>
      <w:bookmarkStart w:id="31" w:name="_Toc127567673"/>
      <w:r w:rsidRPr="003C6874">
        <w:t>There is negative performance impact of using less PRBs on PBCH DMRS detection.</w:t>
      </w:r>
      <w:r w:rsidR="00390942">
        <w:t xml:space="preserve"> </w:t>
      </w:r>
      <w:r w:rsidR="00826B2E" w:rsidRPr="003C6874">
        <w:t>2.7dB loss seen with 12PRB BW and 1.4dB loss with 15PRB BW</w:t>
      </w:r>
      <w:r w:rsidR="00390942">
        <w:t>.</w:t>
      </w:r>
      <w:bookmarkEnd w:id="31"/>
      <w:r w:rsidR="00390942">
        <w:t xml:space="preserve"> </w:t>
      </w:r>
    </w:p>
    <w:p w14:paraId="0A4AB333" w14:textId="01208862" w:rsidR="000E3549" w:rsidRDefault="000E3549">
      <w:pPr>
        <w:pStyle w:val="RAN4proposal"/>
      </w:pPr>
      <w:bookmarkStart w:id="32" w:name="_Toc127455016"/>
      <w:bookmarkStart w:id="33" w:name="_Toc127455140"/>
      <w:bookmarkStart w:id="34" w:name="_Toc127455187"/>
      <w:bookmarkStart w:id="35" w:name="_Toc127455250"/>
      <w:bookmarkStart w:id="36" w:name="_Toc127455297"/>
      <w:bookmarkStart w:id="37" w:name="_Toc127455343"/>
      <w:bookmarkStart w:id="38" w:name="_Toc127567674"/>
      <w:bookmarkEnd w:id="32"/>
      <w:bookmarkEnd w:id="33"/>
      <w:bookmarkEnd w:id="34"/>
      <w:bookmarkEnd w:id="35"/>
      <w:bookmarkEnd w:id="36"/>
      <w:bookmarkEnd w:id="37"/>
      <w:r>
        <w:t>RAN4 to evaluate the impact on RRM requirements due to the PBCH-DMRS detection performance degradation</w:t>
      </w:r>
      <w:r>
        <w:rPr>
          <w:rStyle w:val="CommentReference"/>
        </w:rPr>
        <w:t/>
      </w:r>
      <w:r>
        <w:t>.</w:t>
      </w:r>
      <w:bookmarkEnd w:id="38"/>
    </w:p>
    <w:p w14:paraId="5B110135" w14:textId="1654F9D7" w:rsidR="000D7747" w:rsidRDefault="000D7747" w:rsidP="00B055F5">
      <w:pPr>
        <w:pStyle w:val="RAN4H3"/>
      </w:pPr>
      <w:bookmarkStart w:id="39" w:name="_Toc127455018"/>
      <w:bookmarkStart w:id="40" w:name="_Toc127455142"/>
      <w:bookmarkStart w:id="41" w:name="_Toc127455189"/>
      <w:bookmarkStart w:id="42" w:name="_Toc127455252"/>
      <w:bookmarkStart w:id="43" w:name="_Toc127455299"/>
      <w:bookmarkStart w:id="44" w:name="_Toc127455345"/>
      <w:bookmarkStart w:id="45" w:name="_Toc126941782"/>
      <w:bookmarkStart w:id="46" w:name="_Toc126942538"/>
      <w:bookmarkStart w:id="47" w:name="_Toc127455019"/>
      <w:bookmarkStart w:id="48" w:name="_Toc127455143"/>
      <w:bookmarkStart w:id="49" w:name="_Toc127455190"/>
      <w:bookmarkStart w:id="50" w:name="_Toc127455253"/>
      <w:bookmarkStart w:id="51" w:name="_Toc127455300"/>
      <w:bookmarkStart w:id="52" w:name="_Toc127455346"/>
      <w:bookmarkStart w:id="53" w:name="_Toc126941784"/>
      <w:bookmarkStart w:id="54" w:name="_Toc126942540"/>
      <w:bookmarkStart w:id="55" w:name="_Toc127455020"/>
      <w:bookmarkStart w:id="56" w:name="_Toc127455144"/>
      <w:bookmarkStart w:id="57" w:name="_Toc127455191"/>
      <w:bookmarkStart w:id="58" w:name="_Toc127455254"/>
      <w:bookmarkStart w:id="59" w:name="_Toc127455301"/>
      <w:bookmarkStart w:id="60" w:name="_Toc12745534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D70DB1">
        <w:t xml:space="preserve">PDCCH </w:t>
      </w:r>
    </w:p>
    <w:p w14:paraId="6118F531" w14:textId="2F73C02D" w:rsidR="00D33923" w:rsidRPr="00D33923" w:rsidRDefault="00D33923" w:rsidP="009A44D7">
      <w:pPr>
        <w:jc w:val="both"/>
        <w:rPr>
          <w:lang w:val="en-GB"/>
        </w:rPr>
      </w:pPr>
      <w:r w:rsidRPr="00D33923">
        <w:rPr>
          <w:lang w:val="en-GB"/>
        </w:rPr>
        <w:t>The Physical Downlink Control Channel (PDCCH) is the control channel on which the UE receives fundamental scheduling and control information from the NR base station. As stated in [1], we should to “</w:t>
      </w:r>
      <w:r w:rsidRPr="00C735CB">
        <w:rPr>
          <w:i/>
          <w:iCs/>
          <w:lang w:val="en-GB"/>
        </w:rPr>
        <w:t>identify and specify necessary minimum changes for functional support based on existing design, without optimization</w:t>
      </w:r>
      <w:r w:rsidRPr="00D33923">
        <w:rPr>
          <w:lang w:val="en-GB"/>
        </w:rPr>
        <w:t>”.</w:t>
      </w:r>
    </w:p>
    <w:p w14:paraId="1CD20E3C" w14:textId="793DBE9E" w:rsidR="00C735CB" w:rsidRDefault="00D33923" w:rsidP="009A44D7">
      <w:pPr>
        <w:jc w:val="both"/>
        <w:rPr>
          <w:iCs/>
        </w:rPr>
      </w:pPr>
      <w:r w:rsidRPr="00162969">
        <w:lastRenderedPageBreak/>
        <w:t xml:space="preserve">After the UE has detected PSS and SSS and demodulated </w:t>
      </w:r>
      <w:r>
        <w:t xml:space="preserve">the </w:t>
      </w:r>
      <w:r w:rsidRPr="00162969">
        <w:t xml:space="preserve">PBCH, </w:t>
      </w:r>
      <w:r>
        <w:t xml:space="preserve">the </w:t>
      </w:r>
      <w:r w:rsidRPr="00162969">
        <w:t xml:space="preserve">UE </w:t>
      </w:r>
      <w:r>
        <w:t xml:space="preserve">needs to </w:t>
      </w:r>
      <w:r w:rsidRPr="00162969">
        <w:t xml:space="preserve">acquire the </w:t>
      </w:r>
      <w:r w:rsidRPr="00DB21FF">
        <w:rPr>
          <w:b/>
          <w:bCs/>
        </w:rPr>
        <w:t>SIB1</w:t>
      </w:r>
      <w:r w:rsidRPr="00162969">
        <w:t xml:space="preserve">. </w:t>
      </w:r>
      <w:r>
        <w:t xml:space="preserve">The </w:t>
      </w:r>
      <w:r w:rsidRPr="352371D3">
        <w:rPr>
          <w:shd w:val="clear" w:color="auto" w:fill="FFFFFF"/>
        </w:rPr>
        <w:t xml:space="preserve">UE </w:t>
      </w:r>
      <w:r w:rsidRPr="00162969">
        <w:t xml:space="preserve">reads </w:t>
      </w:r>
      <w:r>
        <w:t xml:space="preserve">the </w:t>
      </w:r>
      <w:r w:rsidRPr="00162969">
        <w:t xml:space="preserve">CORESET#0 configuration index from the </w:t>
      </w:r>
      <w:r>
        <w:t xml:space="preserve">MIB on the </w:t>
      </w:r>
      <w:r w:rsidRPr="00162969">
        <w:t>PBCH</w:t>
      </w:r>
      <w:r>
        <w:t>, which indicates</w:t>
      </w:r>
      <w:r w:rsidRPr="00162969">
        <w:t xml:space="preserve"> time and frequency resource allocation parameters for the CORESET</w:t>
      </w:r>
      <w:r w:rsidR="00C735CB" w:rsidRPr="00D340E4">
        <w:rPr>
          <w:iCs/>
        </w:rPr>
        <w:t xml:space="preserve">. </w:t>
      </w:r>
      <w:r w:rsidR="00006332" w:rsidRPr="00D340E4">
        <w:rPr>
          <w:iCs/>
        </w:rPr>
        <w:t>H</w:t>
      </w:r>
      <w:r w:rsidR="00006332">
        <w:rPr>
          <w:iCs/>
        </w:rPr>
        <w:t>ence</w:t>
      </w:r>
      <w:r w:rsidR="00C735CB" w:rsidRPr="00D340E4">
        <w:rPr>
          <w:iCs/>
        </w:rPr>
        <w:t>, there are limited configuration options for the CORESET</w:t>
      </w:r>
      <w:r w:rsidR="00006332">
        <w:rPr>
          <w:iCs/>
        </w:rPr>
        <w:t>#0</w:t>
      </w:r>
      <w:r w:rsidR="00C735CB" w:rsidRPr="00D340E4">
        <w:rPr>
          <w:iCs/>
        </w:rPr>
        <w:t xml:space="preserve"> that is used for </w:t>
      </w:r>
      <w:r w:rsidR="00C735CB">
        <w:rPr>
          <w:iCs/>
        </w:rPr>
        <w:t xml:space="preserve">the </w:t>
      </w:r>
      <w:r w:rsidR="00006332">
        <w:rPr>
          <w:iCs/>
        </w:rPr>
        <w:t>Type0-</w:t>
      </w:r>
      <w:r w:rsidR="00C735CB" w:rsidRPr="00D340E4">
        <w:rPr>
          <w:iCs/>
        </w:rPr>
        <w:t xml:space="preserve">PDCCH scheduling </w:t>
      </w:r>
      <w:r w:rsidR="00C735CB">
        <w:rPr>
          <w:iCs/>
        </w:rPr>
        <w:t xml:space="preserve">the transmission of </w:t>
      </w:r>
      <w:r w:rsidR="00C735CB" w:rsidRPr="00D340E4">
        <w:rPr>
          <w:iCs/>
        </w:rPr>
        <w:t>SIB1</w:t>
      </w:r>
      <w:r w:rsidR="00487ED0">
        <w:rPr>
          <w:iCs/>
        </w:rPr>
        <w:t xml:space="preserve">. </w:t>
      </w:r>
    </w:p>
    <w:p w14:paraId="10DF5BF0" w14:textId="37B76940" w:rsidR="00860D49" w:rsidRDefault="00C735CB" w:rsidP="00860D49">
      <w:pPr>
        <w:jc w:val="both"/>
        <w:rPr>
          <w:iCs/>
        </w:rPr>
      </w:pPr>
      <w:r>
        <w:rPr>
          <w:iCs/>
        </w:rPr>
        <w:t xml:space="preserve">RAN1 is currently discussing about the changes needed to support reduced bandwidth </w:t>
      </w:r>
      <w:r w:rsidR="00006332">
        <w:t>d</w:t>
      </w:r>
      <w:r>
        <w:t xml:space="preserve">uring </w:t>
      </w:r>
      <w:r w:rsidRPr="00133E5C">
        <w:rPr>
          <w:b/>
          <w:bCs/>
        </w:rPr>
        <w:t>system information acquisition</w:t>
      </w:r>
      <w:r w:rsidR="00B81D8B">
        <w:t xml:space="preserve">. In the current design, </w:t>
      </w:r>
      <w:r>
        <w:t>UE monitors PDCCH on resources spanning at least 4.32 MHz (</w:t>
      </w:r>
      <w:proofErr w:type="gramStart"/>
      <w:r>
        <w:t>i.e.</w:t>
      </w:r>
      <w:proofErr w:type="gramEnd"/>
      <w:r>
        <w:t xml:space="preserve"> 24 PRBs). </w:t>
      </w:r>
      <w:r w:rsidR="00B81D8B">
        <w:rPr>
          <w:iCs/>
        </w:rPr>
        <w:t xml:space="preserve">Therefore, </w:t>
      </w:r>
      <w:r w:rsidRPr="00D340E4">
        <w:rPr>
          <w:iCs/>
        </w:rPr>
        <w:t xml:space="preserve">PDCCH changes </w:t>
      </w:r>
      <w:r>
        <w:rPr>
          <w:iCs/>
        </w:rPr>
        <w:t>are necessary to support NR in narrow spectrum allocations</w:t>
      </w:r>
      <w:r w:rsidR="00B81D8B">
        <w:rPr>
          <w:iCs/>
        </w:rPr>
        <w:t xml:space="preserve">. </w:t>
      </w:r>
    </w:p>
    <w:p w14:paraId="5289C425" w14:textId="3BFEA521" w:rsidR="00CE282A" w:rsidRDefault="00CE282A">
      <w:pPr>
        <w:pStyle w:val="RAN4observation0"/>
      </w:pPr>
      <w:bookmarkStart w:id="61" w:name="_Toc127567675"/>
      <w:r w:rsidRPr="00D340E4">
        <w:t>CORESET</w:t>
      </w:r>
      <w:r>
        <w:t>s</w:t>
      </w:r>
      <w:r w:rsidRPr="00D340E4">
        <w:t xml:space="preserve"> can be flexibly configured to the UE</w:t>
      </w:r>
      <w:r>
        <w:t xml:space="preserve"> </w:t>
      </w:r>
      <w:r w:rsidRPr="00380653">
        <w:rPr>
          <w:b/>
          <w:bCs/>
        </w:rPr>
        <w:t>after the initial access</w:t>
      </w:r>
      <w:r w:rsidR="001B3030">
        <w:t xml:space="preserve"> but t</w:t>
      </w:r>
      <w:r>
        <w:t xml:space="preserve">here are </w:t>
      </w:r>
      <w:r w:rsidRPr="00D340E4">
        <w:t>limited configuration options for the CORESET</w:t>
      </w:r>
      <w:r w:rsidR="00006332">
        <w:t>#0</w:t>
      </w:r>
      <w:r w:rsidRPr="00D340E4">
        <w:t xml:space="preserve"> that is used for </w:t>
      </w:r>
      <w:r>
        <w:t xml:space="preserve">the </w:t>
      </w:r>
      <w:r w:rsidRPr="00D340E4">
        <w:t xml:space="preserve">PDCCH scheduling </w:t>
      </w:r>
      <w:r>
        <w:t xml:space="preserve">the transmission of </w:t>
      </w:r>
      <w:r w:rsidRPr="00D340E4">
        <w:t>SIB1</w:t>
      </w:r>
      <w:r w:rsidR="00B07999">
        <w:t>.</w:t>
      </w:r>
      <w:bookmarkEnd w:id="61"/>
      <w:r w:rsidR="00B07999">
        <w:t xml:space="preserve"> </w:t>
      </w:r>
    </w:p>
    <w:p w14:paraId="40FD8BEF" w14:textId="0C0F3E5D" w:rsidR="004D52D4" w:rsidRPr="004D52D4" w:rsidRDefault="00CE282A">
      <w:pPr>
        <w:pStyle w:val="RAN4observation0"/>
      </w:pPr>
      <w:bookmarkStart w:id="62" w:name="_Toc127567676"/>
      <w:r>
        <w:t xml:space="preserve">During </w:t>
      </w:r>
      <w:r w:rsidRPr="00133E5C">
        <w:rPr>
          <w:b/>
          <w:bCs/>
        </w:rPr>
        <w:t>system information acquisition</w:t>
      </w:r>
      <w:r>
        <w:t>, UE monitors PDCCH on resources spanning at least 4.32 MHz (</w:t>
      </w:r>
      <w:r w:rsidR="00CF15DA">
        <w:t>i.e.,</w:t>
      </w:r>
      <w:r>
        <w:t xml:space="preserve"> 24 PRBs).</w:t>
      </w:r>
      <w:r w:rsidR="00714BF6">
        <w:t xml:space="preserve"> To support scenarios </w:t>
      </w:r>
      <w:r w:rsidR="00FE50DF" w:rsidRPr="00FE50DF">
        <w:rPr>
          <w:lang w:val="en-US"/>
        </w:rPr>
        <w:t xml:space="preserve">with narrower Tx </w:t>
      </w:r>
      <w:r w:rsidR="00141F7E" w:rsidRPr="00FE50DF">
        <w:rPr>
          <w:lang w:val="en-US"/>
        </w:rPr>
        <w:t>BW</w:t>
      </w:r>
      <w:r w:rsidR="00141F7E" w:rsidRPr="00FE50DF" w:rsidDel="00FE50DF">
        <w:rPr>
          <w:lang w:val="en-US"/>
        </w:rPr>
        <w:t>,</w:t>
      </w:r>
      <w:r w:rsidR="00714BF6">
        <w:t xml:space="preserve"> changes are needed.</w:t>
      </w:r>
      <w:bookmarkEnd w:id="62"/>
      <w:r w:rsidR="00714BF6">
        <w:t xml:space="preserve"> </w:t>
      </w:r>
    </w:p>
    <w:p w14:paraId="5E5462E3" w14:textId="3B2F8743" w:rsidR="009A44D7" w:rsidRDefault="00CE282A" w:rsidP="00DB21FF">
      <w:pPr>
        <w:pStyle w:val="RAN4proposal"/>
        <w:rPr>
          <w:lang w:val="en-GB"/>
        </w:rPr>
      </w:pPr>
      <w:bookmarkStart w:id="63" w:name="_Toc127455620"/>
      <w:bookmarkStart w:id="64" w:name="_Toc127462413"/>
      <w:bookmarkStart w:id="65" w:name="_Toc127516931"/>
      <w:bookmarkStart w:id="66" w:name="_Toc127567677"/>
      <w:bookmarkEnd w:id="63"/>
      <w:bookmarkEnd w:id="64"/>
      <w:bookmarkEnd w:id="65"/>
      <w:r w:rsidRPr="00D340E4">
        <w:t xml:space="preserve">PDCCH changes </w:t>
      </w:r>
      <w:r>
        <w:t xml:space="preserve">are necessary to support NR in narrow spectrum allocations. </w:t>
      </w:r>
      <w:r w:rsidRPr="004852E1">
        <w:rPr>
          <w:lang w:val="en-GB"/>
        </w:rPr>
        <w:t xml:space="preserve">RAN4 </w:t>
      </w:r>
      <w:r w:rsidR="00AC0414">
        <w:rPr>
          <w:lang w:val="en-GB"/>
        </w:rPr>
        <w:t>shall</w:t>
      </w:r>
      <w:r>
        <w:rPr>
          <w:lang w:val="en-GB"/>
        </w:rPr>
        <w:t xml:space="preserve"> </w:t>
      </w:r>
      <w:r w:rsidR="00E93988">
        <w:rPr>
          <w:lang w:val="en-GB"/>
        </w:rPr>
        <w:t xml:space="preserve">evaluate </w:t>
      </w:r>
      <w:r w:rsidRPr="004852E1">
        <w:rPr>
          <w:lang w:val="en-GB"/>
        </w:rPr>
        <w:t xml:space="preserve">PDCCH impact of reduced bandwidth </w:t>
      </w:r>
      <w:r w:rsidR="0012631B">
        <w:rPr>
          <w:lang w:val="en-GB"/>
        </w:rPr>
        <w:t>to RRM requirements.</w:t>
      </w:r>
      <w:bookmarkEnd w:id="66"/>
      <w:r w:rsidR="0012631B">
        <w:rPr>
          <w:lang w:val="en-GB"/>
        </w:rPr>
        <w:t xml:space="preserve"> </w:t>
      </w:r>
    </w:p>
    <w:p w14:paraId="5191708C" w14:textId="271D6E12" w:rsidR="009654F4" w:rsidRPr="00B055F5" w:rsidRDefault="009654F4">
      <w:pPr>
        <w:pStyle w:val="RAN4proposal"/>
        <w:rPr>
          <w:lang w:val="en-GB"/>
        </w:rPr>
      </w:pPr>
      <w:bookmarkStart w:id="67" w:name="_Toc127567678"/>
      <w:r w:rsidRPr="00DA156C">
        <w:t>15 RBs is sufficient</w:t>
      </w:r>
      <w:r>
        <w:t xml:space="preserve"> </w:t>
      </w:r>
      <w:r w:rsidRPr="00B11A59">
        <w:t>for SSB and CORESET#0</w:t>
      </w:r>
      <w:r w:rsidRPr="00DA156C">
        <w:t xml:space="preserve"> for the 3MHz – 4Mhz (15 - 19 RBs) case.</w:t>
      </w:r>
      <w:bookmarkEnd w:id="67"/>
      <w:r w:rsidRPr="00DA156C">
        <w:t xml:space="preserve"> </w:t>
      </w:r>
    </w:p>
    <w:p w14:paraId="52F557B1" w14:textId="7CD8EC6A" w:rsidR="00B11F14" w:rsidRDefault="00B11F14" w:rsidP="00B11F14">
      <w:pPr>
        <w:pStyle w:val="RAN4Observation"/>
      </w:pPr>
      <w:r w:rsidRPr="00336875">
        <w:t xml:space="preserve">PDCCH </w:t>
      </w:r>
      <w:r w:rsidR="00CC1357" w:rsidRPr="00CC1357">
        <w:rPr>
          <w:lang w:val="en-US"/>
        </w:rPr>
        <w:t xml:space="preserve">Reduced BW </w:t>
      </w:r>
      <w:r w:rsidRPr="00336875">
        <w:t>is unavoidable with 3MHz channel bandwidth.</w:t>
      </w:r>
    </w:p>
    <w:p w14:paraId="0D8F5CCF" w14:textId="42EF3453" w:rsidR="00015E29" w:rsidRDefault="00015E29" w:rsidP="001C2172">
      <w:pPr>
        <w:pStyle w:val="RAN4H3"/>
      </w:pPr>
      <w:bookmarkStart w:id="68" w:name="_Toc127516934"/>
      <w:bookmarkEnd w:id="68"/>
      <w:r>
        <w:t>PDCCH performance</w:t>
      </w:r>
      <w:r w:rsidR="006344F1">
        <w:t xml:space="preserve"> impact</w:t>
      </w:r>
    </w:p>
    <w:p w14:paraId="4FE816D0" w14:textId="5820D75B" w:rsidR="00015E29" w:rsidRDefault="00F12381" w:rsidP="00015E29">
      <w:pPr>
        <w:jc w:val="both"/>
      </w:pPr>
      <w:r>
        <w:t>T</w:t>
      </w:r>
      <w:r w:rsidR="00015E29" w:rsidRPr="00936D15">
        <w:t xml:space="preserve">he need for puncturing varies </w:t>
      </w:r>
      <w:r w:rsidR="00614C7A" w:rsidRPr="00936D15">
        <w:t>according to</w:t>
      </w:r>
      <w:r w:rsidR="00015E29" w:rsidRPr="00936D15">
        <w:t xml:space="preserve"> the bandwidth available, </w:t>
      </w:r>
      <w:r w:rsidR="00AD2E2A">
        <w:t xml:space="preserve">CCE </w:t>
      </w:r>
      <w:r w:rsidR="00015E29" w:rsidRPr="00936D15">
        <w:t>interleaving configuration and the number OFDM symbols in the CORESET. To see the performance limits for CCE puncturing we consider the scenario relying solely on CCE puncturing</w:t>
      </w:r>
      <w:r w:rsidR="00015E29">
        <w:t xml:space="preserve"> with interleaved CCE mapping</w:t>
      </w:r>
      <w:r w:rsidR="00015E29" w:rsidRPr="00936D15">
        <w:t>.</w:t>
      </w:r>
    </w:p>
    <w:p w14:paraId="0516C81F" w14:textId="77777777" w:rsidR="00015E29" w:rsidRDefault="00015E29" w:rsidP="00015E29">
      <w:pPr>
        <w:jc w:val="both"/>
      </w:pPr>
      <w:r w:rsidRPr="352371D3">
        <w:t>The results show that</w:t>
      </w:r>
      <w:r>
        <w:t xml:space="preserve"> </w:t>
      </w:r>
      <w:r w:rsidRPr="352371D3">
        <w:t xml:space="preserve">puncturing an 8-CCE PDCCH down to 5 CCEs (i.e., 15 </w:t>
      </w:r>
      <w:r>
        <w:t>RB</w:t>
      </w:r>
      <w:r w:rsidRPr="352371D3">
        <w:t xml:space="preserve">s) </w:t>
      </w:r>
      <w:r>
        <w:t>and to 4 CCEs (12 RBs)</w:t>
      </w:r>
      <w:r w:rsidRPr="352371D3">
        <w:t xml:space="preserve"> will cause a 0.9 dB loss</w:t>
      </w:r>
      <w:r>
        <w:t xml:space="preserve"> and 2.0 dB loss, respectively, in MCL</w:t>
      </w:r>
      <w:r w:rsidRPr="352371D3">
        <w:t xml:space="preserve"> when compared to the non-punctured case. </w:t>
      </w:r>
      <w:r>
        <w:t>In the simulations, UE had prior knowledge of the punctured RBs, which is important</w:t>
      </w:r>
      <w:r w:rsidRPr="352371D3">
        <w:t xml:space="preserve"> </w:t>
      </w:r>
      <w:r>
        <w:t>for</w:t>
      </w:r>
      <w:r w:rsidRPr="352371D3">
        <w:t xml:space="preserve"> keep</w:t>
      </w:r>
      <w:r>
        <w:t>ing</w:t>
      </w:r>
      <w:r w:rsidRPr="352371D3">
        <w:t xml:space="preserve"> the PDCCH performance degradation at a </w:t>
      </w:r>
      <w:r>
        <w:t>reasonable</w:t>
      </w:r>
      <w:r w:rsidRPr="352371D3">
        <w:t xml:space="preserve"> level</w:t>
      </w:r>
      <w:r>
        <w:t>.</w:t>
      </w:r>
      <w:r w:rsidRPr="352371D3">
        <w:t xml:space="preserve"> </w:t>
      </w:r>
      <w:r>
        <w:t>For RRC connected UEs, the knowledge can be made available for UE via RRC configuration, while for UEs without RRC configuration, the puncturing information can be derived from PBCH/MIB.</w:t>
      </w:r>
    </w:p>
    <w:tbl>
      <w:tblPr>
        <w:tblStyle w:val="GridTable4-Accent3"/>
        <w:tblW w:w="7088" w:type="dxa"/>
        <w:jc w:val="center"/>
        <w:tblLook w:val="04A0" w:firstRow="1" w:lastRow="0" w:firstColumn="1" w:lastColumn="0" w:noHBand="0" w:noVBand="1"/>
      </w:tblPr>
      <w:tblGrid>
        <w:gridCol w:w="2268"/>
        <w:gridCol w:w="1606"/>
        <w:gridCol w:w="1607"/>
        <w:gridCol w:w="1607"/>
      </w:tblGrid>
      <w:tr w:rsidR="00A22DC8" w:rsidRPr="009C17A0" w14:paraId="02AC0694" w14:textId="77777777" w:rsidTr="000E56E9">
        <w:trPr>
          <w:cnfStyle w:val="100000000000" w:firstRow="1" w:lastRow="0" w:firstColumn="0" w:lastColumn="0" w:oddVBand="0" w:evenVBand="0" w:oddHBand="0"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nil"/>
              <w:left w:val="nil"/>
              <w:bottom w:val="nil"/>
              <w:right w:val="single" w:sz="4" w:space="0" w:color="auto"/>
            </w:tcBorders>
            <w:shd w:val="clear" w:color="auto" w:fill="FFFFFF" w:themeFill="background1"/>
            <w:vAlign w:val="center"/>
          </w:tcPr>
          <w:p w14:paraId="39EFFA59" w14:textId="77777777" w:rsidR="00A22DC8" w:rsidRPr="009C17A0" w:rsidRDefault="00A22DC8" w:rsidP="000E56E9">
            <w:pPr>
              <w:ind w:left="80"/>
              <w:jc w:val="center"/>
              <w:rPr>
                <w:rFonts w:eastAsia="Nokia Pure Text IN"/>
                <w:b w:val="0"/>
                <w:color w:val="FFFEFD"/>
              </w:rPr>
            </w:pPr>
          </w:p>
        </w:tc>
        <w:tc>
          <w:tcPr>
            <w:tcW w:w="4820"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63EDF1" w14:textId="77777777" w:rsidR="00A22DC8" w:rsidRPr="009C17A0" w:rsidRDefault="00A22DC8" w:rsidP="000E56E9">
            <w:pPr>
              <w:spacing w:line="259" w:lineRule="auto"/>
              <w:jc w:val="center"/>
              <w:cnfStyle w:val="100000000000" w:firstRow="1" w:lastRow="0" w:firstColumn="0" w:lastColumn="0" w:oddVBand="0" w:evenVBand="0" w:oddHBand="0" w:evenHBand="0" w:firstRowFirstColumn="0" w:firstRowLastColumn="0" w:lastRowFirstColumn="0" w:lastRowLastColumn="0"/>
              <w:rPr>
                <w:rFonts w:eastAsia="Nokia Pure Text IN"/>
                <w:color w:val="000000" w:themeColor="text1"/>
              </w:rPr>
            </w:pPr>
            <w:r w:rsidRPr="005A536C">
              <w:rPr>
                <w:rFonts w:eastAsia="Nokia Pure Text IN"/>
                <w:color w:val="000000" w:themeColor="text1"/>
                <w:sz w:val="22"/>
                <w:szCs w:val="22"/>
              </w:rPr>
              <w:t>CORESET#0 size in frequency</w:t>
            </w:r>
          </w:p>
        </w:tc>
      </w:tr>
      <w:tr w:rsidR="00A22DC8" w:rsidRPr="009C17A0" w14:paraId="6CC55145" w14:textId="77777777" w:rsidTr="000E56E9">
        <w:trPr>
          <w:cnfStyle w:val="000000100000" w:firstRow="0" w:lastRow="0" w:firstColumn="0" w:lastColumn="0" w:oddVBand="0" w:evenVBand="0" w:oddHBand="1"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2268" w:type="dxa"/>
            <w:vMerge/>
            <w:tcBorders>
              <w:top w:val="nil"/>
              <w:left w:val="nil"/>
              <w:bottom w:val="single" w:sz="4" w:space="0" w:color="auto"/>
              <w:right w:val="single" w:sz="4" w:space="0" w:color="auto"/>
            </w:tcBorders>
            <w:shd w:val="clear" w:color="auto" w:fill="FFFFFF" w:themeFill="background1"/>
            <w:vAlign w:val="center"/>
          </w:tcPr>
          <w:p w14:paraId="1C850EF2" w14:textId="77777777" w:rsidR="00A22DC8" w:rsidRPr="009C17A0" w:rsidRDefault="00A22DC8" w:rsidP="000E56E9">
            <w:pPr>
              <w:ind w:left="80"/>
              <w:jc w:val="center"/>
              <w:rPr>
                <w:b w:val="0"/>
              </w:rPr>
            </w:pPr>
          </w:p>
        </w:tc>
        <w:tc>
          <w:tcPr>
            <w:tcW w:w="1606" w:type="dxa"/>
            <w:tcBorders>
              <w:top w:val="single" w:sz="4" w:space="0" w:color="auto"/>
              <w:left w:val="single" w:sz="4" w:space="0" w:color="auto"/>
              <w:bottom w:val="single" w:sz="4" w:space="0" w:color="auto"/>
            </w:tcBorders>
            <w:shd w:val="clear" w:color="auto" w:fill="E7E6E6" w:themeFill="background2"/>
            <w:vAlign w:val="center"/>
          </w:tcPr>
          <w:p w14:paraId="379B0FB7" w14:textId="77777777" w:rsidR="00A22DC8" w:rsidRPr="009C17A0" w:rsidRDefault="00A22DC8" w:rsidP="000E56E9">
            <w:pPr>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sidRPr="009C17A0">
              <w:rPr>
                <w:rFonts w:eastAsia="Nokia Pure Text IN"/>
                <w:color w:val="000000" w:themeColor="text1"/>
              </w:rPr>
              <w:t>1</w:t>
            </w:r>
            <w:r>
              <w:rPr>
                <w:rFonts w:eastAsia="Nokia Pure Text IN"/>
                <w:color w:val="000000" w:themeColor="text1"/>
              </w:rPr>
              <w:t>2</w:t>
            </w:r>
            <w:r w:rsidRPr="009C17A0">
              <w:rPr>
                <w:rFonts w:eastAsia="Nokia Pure Text IN"/>
                <w:color w:val="000000" w:themeColor="text1"/>
              </w:rPr>
              <w:t xml:space="preserve"> </w:t>
            </w:r>
            <w:r>
              <w:rPr>
                <w:rFonts w:eastAsia="Nokia Pure Text IN"/>
                <w:color w:val="000000" w:themeColor="text1"/>
              </w:rPr>
              <w:t>RB</w:t>
            </w:r>
            <w:r w:rsidRPr="009C17A0">
              <w:rPr>
                <w:rFonts w:eastAsia="Nokia Pure Text IN"/>
                <w:color w:val="000000" w:themeColor="text1"/>
              </w:rPr>
              <w:t>s</w:t>
            </w:r>
          </w:p>
        </w:tc>
        <w:tc>
          <w:tcPr>
            <w:tcW w:w="1607" w:type="dxa"/>
            <w:tcBorders>
              <w:top w:val="single" w:sz="4" w:space="0" w:color="auto"/>
              <w:bottom w:val="single" w:sz="4" w:space="0" w:color="auto"/>
            </w:tcBorders>
            <w:shd w:val="clear" w:color="auto" w:fill="E7E6E6" w:themeFill="background2"/>
            <w:vAlign w:val="center"/>
          </w:tcPr>
          <w:p w14:paraId="52B6B9FE" w14:textId="77777777" w:rsidR="00A22DC8" w:rsidRPr="009C17A0" w:rsidRDefault="00A22DC8" w:rsidP="000E56E9">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9C17A0">
              <w:rPr>
                <w:rFonts w:eastAsia="Nokia Pure Text IN"/>
                <w:color w:val="000000" w:themeColor="text1"/>
              </w:rPr>
              <w:t xml:space="preserve">15 </w:t>
            </w:r>
            <w:r>
              <w:rPr>
                <w:rFonts w:eastAsia="Nokia Pure Text IN"/>
                <w:color w:val="000000" w:themeColor="text1"/>
              </w:rPr>
              <w:t>RB</w:t>
            </w:r>
            <w:r w:rsidRPr="009C17A0">
              <w:rPr>
                <w:rFonts w:eastAsia="Nokia Pure Text IN"/>
                <w:color w:val="000000" w:themeColor="text1"/>
              </w:rPr>
              <w:t>s</w:t>
            </w:r>
          </w:p>
        </w:tc>
        <w:tc>
          <w:tcPr>
            <w:tcW w:w="1607" w:type="dxa"/>
            <w:tcBorders>
              <w:top w:val="single" w:sz="4" w:space="0" w:color="auto"/>
              <w:bottom w:val="single" w:sz="4" w:space="0" w:color="auto"/>
              <w:right w:val="single" w:sz="4" w:space="0" w:color="auto"/>
            </w:tcBorders>
            <w:shd w:val="clear" w:color="auto" w:fill="E7E6E6" w:themeFill="background2"/>
            <w:vAlign w:val="center"/>
          </w:tcPr>
          <w:p w14:paraId="470A2F4C" w14:textId="77777777" w:rsidR="00A22DC8" w:rsidRPr="009C17A0" w:rsidRDefault="00A22DC8" w:rsidP="000E56E9">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9C17A0">
              <w:rPr>
                <w:rFonts w:eastAsia="Nokia Pure Text IN"/>
                <w:color w:val="000000" w:themeColor="text1"/>
              </w:rPr>
              <w:t>1</w:t>
            </w:r>
            <w:r>
              <w:rPr>
                <w:rFonts w:eastAsia="Nokia Pure Text IN"/>
                <w:color w:val="000000" w:themeColor="text1"/>
              </w:rPr>
              <w:t>8</w:t>
            </w:r>
            <w:r w:rsidRPr="009C17A0">
              <w:rPr>
                <w:rFonts w:eastAsia="Nokia Pure Text IN"/>
                <w:color w:val="000000" w:themeColor="text1"/>
              </w:rPr>
              <w:t xml:space="preserve"> </w:t>
            </w:r>
            <w:r>
              <w:rPr>
                <w:rFonts w:eastAsia="Nokia Pure Text IN"/>
                <w:color w:val="000000" w:themeColor="text1"/>
              </w:rPr>
              <w:t>RB</w:t>
            </w:r>
            <w:r w:rsidRPr="009C17A0">
              <w:rPr>
                <w:rFonts w:eastAsia="Nokia Pure Text IN"/>
                <w:color w:val="000000" w:themeColor="text1"/>
              </w:rPr>
              <w:t>s</w:t>
            </w:r>
          </w:p>
        </w:tc>
      </w:tr>
      <w:tr w:rsidR="00A22DC8" w:rsidRPr="009C17A0" w14:paraId="77F713B7" w14:textId="77777777" w:rsidTr="000E56E9">
        <w:trPr>
          <w:trHeight w:val="448"/>
          <w:jc w:val="center"/>
        </w:trPr>
        <w:tc>
          <w:tcPr>
            <w:cnfStyle w:val="001000000000" w:firstRow="0" w:lastRow="0" w:firstColumn="1" w:lastColumn="0" w:oddVBand="0" w:evenVBand="0" w:oddHBand="0" w:evenHBand="0" w:firstRowFirstColumn="0" w:firstRowLastColumn="0" w:lastRowFirstColumn="0" w:lastRowLastColumn="0"/>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8CBBC06" w14:textId="77777777" w:rsidR="00A22DC8" w:rsidRPr="009C17A0" w:rsidRDefault="00A22DC8" w:rsidP="000E56E9">
            <w:pPr>
              <w:ind w:left="80"/>
              <w:jc w:val="center"/>
              <w:rPr>
                <w:b w:val="0"/>
              </w:rPr>
            </w:pPr>
            <w:r w:rsidRPr="009C17A0">
              <w:t xml:space="preserve">MCL </w:t>
            </w:r>
            <w:r>
              <w:t xml:space="preserve">loss </w:t>
            </w:r>
            <w:r w:rsidRPr="009C17A0">
              <w:t>[dB]</w:t>
            </w:r>
          </w:p>
        </w:tc>
        <w:tc>
          <w:tcPr>
            <w:tcW w:w="1606" w:type="dxa"/>
            <w:tcBorders>
              <w:top w:val="single" w:sz="4" w:space="0" w:color="auto"/>
              <w:left w:val="single" w:sz="4" w:space="0" w:color="auto"/>
              <w:bottom w:val="single" w:sz="4" w:space="0" w:color="auto"/>
            </w:tcBorders>
            <w:vAlign w:val="center"/>
          </w:tcPr>
          <w:p w14:paraId="6AF92B09" w14:textId="77777777" w:rsidR="00A22DC8" w:rsidRPr="009C17A0" w:rsidRDefault="00A22DC8" w:rsidP="000E56E9">
            <w:pPr>
              <w:jc w:val="center"/>
              <w:cnfStyle w:val="000000000000" w:firstRow="0" w:lastRow="0" w:firstColumn="0" w:lastColumn="0" w:oddVBand="0" w:evenVBand="0" w:oddHBand="0" w:evenHBand="0" w:firstRowFirstColumn="0" w:firstRowLastColumn="0" w:lastRowFirstColumn="0" w:lastRowLastColumn="0"/>
            </w:pPr>
            <w:r>
              <w:t>2.0</w:t>
            </w:r>
          </w:p>
        </w:tc>
        <w:tc>
          <w:tcPr>
            <w:tcW w:w="1607" w:type="dxa"/>
            <w:tcBorders>
              <w:top w:val="single" w:sz="4" w:space="0" w:color="auto"/>
              <w:bottom w:val="single" w:sz="4" w:space="0" w:color="auto"/>
            </w:tcBorders>
            <w:vAlign w:val="center"/>
          </w:tcPr>
          <w:p w14:paraId="73F4F7F2" w14:textId="77777777" w:rsidR="00A22DC8" w:rsidRPr="009C17A0" w:rsidRDefault="00A22DC8" w:rsidP="000E56E9">
            <w:pPr>
              <w:jc w:val="center"/>
              <w:cnfStyle w:val="000000000000" w:firstRow="0" w:lastRow="0" w:firstColumn="0" w:lastColumn="0" w:oddVBand="0" w:evenVBand="0" w:oddHBand="0" w:evenHBand="0" w:firstRowFirstColumn="0" w:firstRowLastColumn="0" w:lastRowFirstColumn="0" w:lastRowLastColumn="0"/>
              <w:rPr>
                <w:kern w:val="24"/>
              </w:rPr>
            </w:pPr>
            <w:r w:rsidRPr="009C17A0">
              <w:rPr>
                <w:kern w:val="24"/>
              </w:rPr>
              <w:t>0.9</w:t>
            </w:r>
          </w:p>
        </w:tc>
        <w:tc>
          <w:tcPr>
            <w:tcW w:w="1607" w:type="dxa"/>
            <w:tcBorders>
              <w:top w:val="single" w:sz="4" w:space="0" w:color="auto"/>
              <w:bottom w:val="single" w:sz="4" w:space="0" w:color="auto"/>
              <w:right w:val="single" w:sz="4" w:space="0" w:color="auto"/>
            </w:tcBorders>
            <w:vAlign w:val="center"/>
          </w:tcPr>
          <w:p w14:paraId="17D8EC89" w14:textId="77777777" w:rsidR="00A22DC8" w:rsidRPr="009C17A0" w:rsidRDefault="00A22DC8" w:rsidP="000E56E9">
            <w:pPr>
              <w:jc w:val="center"/>
              <w:cnfStyle w:val="000000000000" w:firstRow="0" w:lastRow="0" w:firstColumn="0" w:lastColumn="0" w:oddVBand="0" w:evenVBand="0" w:oddHBand="0" w:evenHBand="0" w:firstRowFirstColumn="0" w:firstRowLastColumn="0" w:lastRowFirstColumn="0" w:lastRowLastColumn="0"/>
              <w:rPr>
                <w:kern w:val="24"/>
              </w:rPr>
            </w:pPr>
            <w:r>
              <w:rPr>
                <w:kern w:val="24"/>
              </w:rPr>
              <w:t>0.7</w:t>
            </w:r>
          </w:p>
        </w:tc>
      </w:tr>
    </w:tbl>
    <w:p w14:paraId="5DDD69AF" w14:textId="4B8667E9" w:rsidR="00A22DC8" w:rsidRPr="00674229" w:rsidRDefault="00A22DC8" w:rsidP="00674229">
      <w:pPr>
        <w:jc w:val="center"/>
        <w:rPr>
          <w:b/>
          <w:bCs/>
          <w:lang w:val="en-GB"/>
        </w:rPr>
      </w:pPr>
      <w:bookmarkStart w:id="69" w:name="_Ref118488512"/>
      <w:bookmarkStart w:id="70" w:name="_Ref127197652"/>
      <w:r w:rsidRPr="006644E4">
        <w:rPr>
          <w:b/>
          <w:bCs/>
        </w:rPr>
        <w:t xml:space="preserve">Table </w:t>
      </w:r>
      <w:r w:rsidRPr="006644E4">
        <w:rPr>
          <w:b/>
          <w:bCs/>
        </w:rPr>
        <w:fldChar w:fldCharType="begin"/>
      </w:r>
      <w:r w:rsidRPr="006644E4">
        <w:rPr>
          <w:b/>
          <w:bCs/>
        </w:rPr>
        <w:instrText xml:space="preserve"> SEQ Table \* ARABIC </w:instrText>
      </w:r>
      <w:r w:rsidRPr="006644E4">
        <w:rPr>
          <w:b/>
          <w:bCs/>
        </w:rPr>
        <w:fldChar w:fldCharType="separate"/>
      </w:r>
      <w:r w:rsidR="00B82177">
        <w:rPr>
          <w:b/>
          <w:bCs/>
          <w:noProof/>
        </w:rPr>
        <w:t>3</w:t>
      </w:r>
      <w:r w:rsidRPr="006644E4">
        <w:rPr>
          <w:b/>
          <w:bCs/>
        </w:rPr>
        <w:fldChar w:fldCharType="end"/>
      </w:r>
      <w:bookmarkEnd w:id="69"/>
      <w:r w:rsidRPr="006644E4">
        <w:rPr>
          <w:b/>
          <w:bCs/>
        </w:rPr>
        <w:t xml:space="preserve">. PDCCH </w:t>
      </w:r>
      <w:r>
        <w:rPr>
          <w:b/>
          <w:bCs/>
        </w:rPr>
        <w:t>MCL</w:t>
      </w:r>
      <w:r w:rsidRPr="006644E4">
        <w:rPr>
          <w:b/>
          <w:bCs/>
        </w:rPr>
        <w:t xml:space="preserve"> loss due to puncturing [dB] @ 1% BLER (compared to aggregation of 8 CCEs) with interleaved CCE mapping.</w:t>
      </w:r>
      <w:bookmarkEnd w:id="70"/>
    </w:p>
    <w:p w14:paraId="5608139E" w14:textId="77777777" w:rsidR="00015E29" w:rsidRDefault="00015E29" w:rsidP="00015E29">
      <w:pPr>
        <w:jc w:val="both"/>
        <w:rPr>
          <w:b/>
          <w:bCs/>
          <w:i/>
          <w:iCs/>
        </w:rPr>
      </w:pPr>
      <w:r>
        <w:rPr>
          <w:b/>
          <w:bCs/>
          <w:i/>
          <w:iCs/>
        </w:rPr>
        <w:t xml:space="preserve">Observation 12: </w:t>
      </w:r>
      <w:r>
        <w:rPr>
          <w:i/>
          <w:iCs/>
        </w:rPr>
        <w:t>P</w:t>
      </w:r>
      <w:r w:rsidRPr="00B54D9E">
        <w:rPr>
          <w:i/>
          <w:iCs/>
        </w:rPr>
        <w:t xml:space="preserve">uncturing an 8-CCE PDCCH down to 5 CCEs (i.e., 15 </w:t>
      </w:r>
      <w:r>
        <w:rPr>
          <w:i/>
          <w:iCs/>
        </w:rPr>
        <w:t>RB</w:t>
      </w:r>
      <w:r w:rsidRPr="00B54D9E">
        <w:rPr>
          <w:i/>
          <w:iCs/>
        </w:rPr>
        <w:t xml:space="preserve">s) </w:t>
      </w:r>
      <w:r>
        <w:rPr>
          <w:i/>
          <w:iCs/>
        </w:rPr>
        <w:t>and to 4 CCEs (</w:t>
      </w:r>
      <w:proofErr w:type="gramStart"/>
      <w:r>
        <w:rPr>
          <w:i/>
          <w:iCs/>
        </w:rPr>
        <w:t>i.e.</w:t>
      </w:r>
      <w:proofErr w:type="gramEnd"/>
      <w:r>
        <w:rPr>
          <w:i/>
          <w:iCs/>
        </w:rPr>
        <w:t xml:space="preserve"> 12 RBs)</w:t>
      </w:r>
      <w:r w:rsidRPr="00B54D9E">
        <w:rPr>
          <w:i/>
          <w:iCs/>
        </w:rPr>
        <w:t xml:space="preserve"> will cause a 0.9 dB loss </w:t>
      </w:r>
      <w:r>
        <w:rPr>
          <w:i/>
          <w:iCs/>
        </w:rPr>
        <w:t>and 2.0 dB loss, respectively,</w:t>
      </w:r>
      <w:r w:rsidRPr="00B54D9E">
        <w:rPr>
          <w:i/>
          <w:iCs/>
        </w:rPr>
        <w:t xml:space="preserve"> in MCL when compared to the non-punctured case</w:t>
      </w:r>
      <w:r w:rsidRPr="000E5391">
        <w:rPr>
          <w:i/>
        </w:rPr>
        <w:t xml:space="preserve"> </w:t>
      </w:r>
      <w:r w:rsidRPr="000E5391">
        <w:rPr>
          <w:i/>
          <w:iCs/>
        </w:rPr>
        <w:t>in case of 2-symbol CORESET</w:t>
      </w:r>
    </w:p>
    <w:p w14:paraId="3CB24D53" w14:textId="61810312" w:rsidR="001A5530" w:rsidRDefault="001A5530" w:rsidP="001A5530">
      <w:pPr>
        <w:jc w:val="both"/>
      </w:pPr>
      <w:r>
        <w:t>As NR&lt;5MHz may create a performance degradation for PDCCH compared to 5MHz scenario. Regarding to possible recovery in PDCCH performance the following agreements were made in RAN1#111:</w:t>
      </w:r>
    </w:p>
    <w:tbl>
      <w:tblPr>
        <w:tblStyle w:val="TableGrid"/>
        <w:tblW w:w="0" w:type="auto"/>
        <w:tblInd w:w="5" w:type="dxa"/>
        <w:tblLook w:val="04A0" w:firstRow="1" w:lastRow="0" w:firstColumn="1" w:lastColumn="0" w:noHBand="0" w:noVBand="1"/>
      </w:tblPr>
      <w:tblGrid>
        <w:gridCol w:w="9612"/>
      </w:tblGrid>
      <w:tr w:rsidR="00CB08B7" w14:paraId="124C8224" w14:textId="77777777" w:rsidTr="007D2F30">
        <w:tc>
          <w:tcPr>
            <w:tcW w:w="9617" w:type="dxa"/>
          </w:tcPr>
          <w:p w14:paraId="1C64DD35" w14:textId="77777777" w:rsidR="00CB08B7" w:rsidRPr="00E93727" w:rsidRDefault="00CB08B7" w:rsidP="007D2F30">
            <w:pPr>
              <w:rPr>
                <w:rFonts w:eastAsia="Microsoft YaHei UI"/>
                <w:b/>
                <w:sz w:val="18"/>
                <w:highlight w:val="green"/>
                <w:lang w:eastAsia="zh-CN"/>
              </w:rPr>
            </w:pPr>
            <w:r w:rsidRPr="00E93727">
              <w:rPr>
                <w:rFonts w:eastAsia="Microsoft YaHei UI"/>
                <w:b/>
                <w:sz w:val="18"/>
                <w:szCs w:val="18"/>
                <w:highlight w:val="green"/>
                <w:lang w:eastAsia="zh-CN"/>
              </w:rPr>
              <w:t xml:space="preserve">Agreement </w:t>
            </w:r>
          </w:p>
          <w:p w14:paraId="6486FCF0" w14:textId="77777777" w:rsidR="00CB08B7" w:rsidRPr="00E93727" w:rsidRDefault="00CB08B7" w:rsidP="007D2F30">
            <w:pPr>
              <w:rPr>
                <w:rFonts w:eastAsia="Microsoft YaHei UI"/>
                <w:sz w:val="18"/>
                <w:szCs w:val="18"/>
                <w:lang w:eastAsia="zh-CN"/>
              </w:rPr>
            </w:pPr>
            <w:r w:rsidRPr="40E46148">
              <w:rPr>
                <w:rFonts w:eastAsia="Microsoft YaHei UI"/>
                <w:sz w:val="18"/>
                <w:szCs w:val="18"/>
                <w:lang w:eastAsia="zh-CN"/>
              </w:rPr>
              <w:t>Study whether and how to recover PDCCH detection performance of CORESET#0 for transmission bandwidths of &lt;5MHz</w:t>
            </w:r>
            <w:r w:rsidRPr="40E46148">
              <w:rPr>
                <w:sz w:val="18"/>
                <w:szCs w:val="18"/>
                <w:lang w:eastAsia="zh-CN"/>
              </w:rPr>
              <w:t xml:space="preserve"> for 3MHz and 5MHz channel bandwidth.</w:t>
            </w:r>
            <w:r w:rsidRPr="40E46148">
              <w:rPr>
                <w:rFonts w:eastAsia="Microsoft YaHei UI"/>
                <w:sz w:val="18"/>
                <w:szCs w:val="18"/>
                <w:lang w:eastAsia="zh-CN"/>
              </w:rPr>
              <w:t xml:space="preserve"> The following options are considered, </w:t>
            </w:r>
          </w:p>
          <w:p w14:paraId="29A2765B" w14:textId="77777777" w:rsidR="00CB08B7" w:rsidRPr="00E93727" w:rsidRDefault="00CB08B7" w:rsidP="00CB08B7">
            <w:pPr>
              <w:pStyle w:val="ListParagraph"/>
              <w:numPr>
                <w:ilvl w:val="0"/>
                <w:numId w:val="10"/>
              </w:numPr>
              <w:spacing w:after="200" w:line="276" w:lineRule="auto"/>
              <w:ind w:left="420" w:hanging="420"/>
              <w:rPr>
                <w:rFonts w:eastAsia="Microsoft YaHei UI"/>
                <w:bCs/>
                <w:sz w:val="18"/>
                <w:szCs w:val="18"/>
                <w:lang w:eastAsia="zh-CN"/>
              </w:rPr>
            </w:pPr>
            <w:r w:rsidRPr="00E93727">
              <w:rPr>
                <w:rFonts w:eastAsia="Microsoft YaHei UI"/>
                <w:bCs/>
                <w:sz w:val="18"/>
                <w:szCs w:val="18"/>
                <w:lang w:eastAsia="zh-CN"/>
              </w:rPr>
              <w:t xml:space="preserve">Opt.1: Power boosting </w:t>
            </w:r>
          </w:p>
          <w:p w14:paraId="58A33B80" w14:textId="77777777" w:rsidR="00CB08B7" w:rsidRPr="00E93727" w:rsidRDefault="00CB08B7" w:rsidP="00CB08B7">
            <w:pPr>
              <w:pStyle w:val="ListParagraph"/>
              <w:numPr>
                <w:ilvl w:val="0"/>
                <w:numId w:val="10"/>
              </w:numPr>
              <w:spacing w:line="276" w:lineRule="auto"/>
              <w:ind w:left="420" w:hanging="420"/>
              <w:rPr>
                <w:rFonts w:eastAsia="Microsoft YaHei UI"/>
                <w:bCs/>
                <w:sz w:val="18"/>
                <w:szCs w:val="18"/>
                <w:lang w:eastAsia="zh-CN"/>
              </w:rPr>
            </w:pPr>
            <w:r w:rsidRPr="00E93727">
              <w:rPr>
                <w:rFonts w:eastAsia="Microsoft YaHei UI"/>
                <w:bCs/>
                <w:sz w:val="18"/>
                <w:szCs w:val="18"/>
                <w:lang w:eastAsia="zh-CN"/>
              </w:rPr>
              <w:t>Opt.2: Non-interleaved CCE-to-REG mapping</w:t>
            </w:r>
          </w:p>
          <w:p w14:paraId="092E916B" w14:textId="77777777" w:rsidR="00CB08B7" w:rsidRPr="00E93727" w:rsidRDefault="00CB08B7" w:rsidP="00CB08B7">
            <w:pPr>
              <w:pStyle w:val="ListParagraph"/>
              <w:numPr>
                <w:ilvl w:val="0"/>
                <w:numId w:val="10"/>
              </w:numPr>
              <w:spacing w:line="276" w:lineRule="auto"/>
              <w:ind w:left="420" w:hanging="420"/>
              <w:rPr>
                <w:rFonts w:eastAsia="Microsoft YaHei UI"/>
                <w:bCs/>
                <w:sz w:val="18"/>
                <w:szCs w:val="18"/>
                <w:lang w:eastAsia="zh-CN"/>
              </w:rPr>
            </w:pPr>
            <w:r w:rsidRPr="00E93727">
              <w:rPr>
                <w:rFonts w:eastAsia="Microsoft YaHei UI"/>
                <w:bCs/>
                <w:sz w:val="18"/>
                <w:szCs w:val="18"/>
                <w:lang w:eastAsia="zh-CN"/>
              </w:rPr>
              <w:t xml:space="preserve">Opt.3: A new </w:t>
            </w:r>
            <w:proofErr w:type="spellStart"/>
            <w:r w:rsidRPr="00E93727">
              <w:rPr>
                <w:rFonts w:eastAsia="Microsoft YaHei UI"/>
                <w:bCs/>
                <w:sz w:val="18"/>
                <w:szCs w:val="18"/>
                <w:lang w:eastAsia="zh-CN"/>
              </w:rPr>
              <w:t>interleaver</w:t>
            </w:r>
            <w:proofErr w:type="spellEnd"/>
            <w:r w:rsidRPr="00E93727">
              <w:rPr>
                <w:rFonts w:eastAsia="Microsoft YaHei UI"/>
                <w:bCs/>
                <w:sz w:val="18"/>
                <w:szCs w:val="18"/>
                <w:lang w:eastAsia="zh-CN"/>
              </w:rPr>
              <w:t xml:space="preserve"> to ensure PDCCH is fully mapped in the spectrum</w:t>
            </w:r>
          </w:p>
          <w:p w14:paraId="5A8D6945" w14:textId="77777777" w:rsidR="00CB08B7" w:rsidRPr="00E93727" w:rsidRDefault="00CB08B7" w:rsidP="00CB08B7">
            <w:pPr>
              <w:pStyle w:val="ListParagraph"/>
              <w:numPr>
                <w:ilvl w:val="0"/>
                <w:numId w:val="10"/>
              </w:numPr>
              <w:spacing w:line="276" w:lineRule="auto"/>
              <w:ind w:left="420" w:hanging="420"/>
              <w:rPr>
                <w:rFonts w:eastAsia="Microsoft YaHei UI"/>
                <w:bCs/>
                <w:sz w:val="18"/>
                <w:szCs w:val="18"/>
                <w:lang w:eastAsia="zh-CN"/>
              </w:rPr>
            </w:pPr>
            <w:r w:rsidRPr="00E93727">
              <w:rPr>
                <w:rFonts w:eastAsia="Microsoft YaHei UI"/>
                <w:bCs/>
                <w:sz w:val="18"/>
                <w:szCs w:val="18"/>
                <w:lang w:eastAsia="zh-CN"/>
              </w:rPr>
              <w:t>Opt.4: New aggregation level(s) for fit in the spectrum</w:t>
            </w:r>
          </w:p>
          <w:p w14:paraId="7E0C6D21" w14:textId="77777777" w:rsidR="00CB08B7" w:rsidRPr="00E93727" w:rsidRDefault="00CB08B7" w:rsidP="00CB08B7">
            <w:pPr>
              <w:pStyle w:val="ListParagraph"/>
              <w:numPr>
                <w:ilvl w:val="0"/>
                <w:numId w:val="10"/>
              </w:numPr>
              <w:spacing w:line="276" w:lineRule="auto"/>
              <w:ind w:left="420" w:hanging="420"/>
              <w:rPr>
                <w:rFonts w:eastAsia="Microsoft YaHei UI"/>
                <w:bCs/>
                <w:sz w:val="18"/>
                <w:szCs w:val="18"/>
                <w:lang w:eastAsia="zh-CN"/>
              </w:rPr>
            </w:pPr>
            <w:r w:rsidRPr="00E93727">
              <w:rPr>
                <w:rFonts w:eastAsia="Microsoft YaHei UI"/>
                <w:bCs/>
                <w:sz w:val="18"/>
                <w:szCs w:val="18"/>
                <w:lang w:eastAsia="zh-CN"/>
              </w:rPr>
              <w:t>Opt.5: PDCCH rate matching</w:t>
            </w:r>
          </w:p>
          <w:p w14:paraId="3DC38EDD" w14:textId="77777777" w:rsidR="00CB08B7" w:rsidRPr="00BC058A" w:rsidRDefault="00CB08B7" w:rsidP="00CB08B7">
            <w:pPr>
              <w:pStyle w:val="ListParagraph"/>
              <w:numPr>
                <w:ilvl w:val="0"/>
                <w:numId w:val="10"/>
              </w:numPr>
              <w:spacing w:line="276" w:lineRule="auto"/>
              <w:ind w:left="420" w:hanging="420"/>
              <w:rPr>
                <w:rFonts w:eastAsia="Microsoft YaHei UI"/>
                <w:sz w:val="18"/>
                <w:szCs w:val="18"/>
                <w:lang w:eastAsia="zh-CN"/>
              </w:rPr>
            </w:pPr>
            <w:r w:rsidRPr="40E46148">
              <w:rPr>
                <w:rFonts w:eastAsia="Microsoft YaHei UI"/>
                <w:sz w:val="18"/>
                <w:szCs w:val="18"/>
                <w:lang w:eastAsia="zh-CN"/>
              </w:rPr>
              <w:t xml:space="preserve">Opt.6.: no enhancement specified </w:t>
            </w:r>
          </w:p>
        </w:tc>
      </w:tr>
    </w:tbl>
    <w:p w14:paraId="54DA68B8" w14:textId="24F97C94" w:rsidR="00554CD2" w:rsidRPr="004543D7" w:rsidRDefault="00CB08B7" w:rsidP="004543D7">
      <w:pPr>
        <w:pStyle w:val="Caption"/>
      </w:pPr>
      <w:r>
        <w:t xml:space="preserve">Table </w:t>
      </w:r>
      <w:r>
        <w:fldChar w:fldCharType="begin"/>
      </w:r>
      <w:r>
        <w:instrText>SEQ Table \* ARABIC</w:instrText>
      </w:r>
      <w:r>
        <w:fldChar w:fldCharType="separate"/>
      </w:r>
      <w:r w:rsidR="00B82177">
        <w:rPr>
          <w:noProof/>
        </w:rPr>
        <w:t>4</w:t>
      </w:r>
      <w:r>
        <w:fldChar w:fldCharType="end"/>
      </w:r>
      <w:r>
        <w:t>: RAN1 PDCCH agreements</w:t>
      </w:r>
    </w:p>
    <w:p w14:paraId="3B1EEB92" w14:textId="4D3B2D71" w:rsidR="00E400D7" w:rsidRDefault="001A5530" w:rsidP="004543D7">
      <w:pPr>
        <w:pStyle w:val="RAN4proposal"/>
        <w:rPr>
          <w:lang w:val="en-GB"/>
        </w:rPr>
      </w:pPr>
      <w:bookmarkStart w:id="71" w:name="_Toc127567679"/>
      <w:r>
        <w:rPr>
          <w:lang w:val="en-GB"/>
        </w:rPr>
        <w:t xml:space="preserve">RAN4 to consider the </w:t>
      </w:r>
      <w:r w:rsidR="0087451C">
        <w:rPr>
          <w:lang w:val="en-GB"/>
        </w:rPr>
        <w:t xml:space="preserve">RRM impact </w:t>
      </w:r>
      <w:r w:rsidR="00696BC5">
        <w:rPr>
          <w:lang w:val="en-GB"/>
        </w:rPr>
        <w:t xml:space="preserve">of PDCCH </w:t>
      </w:r>
      <w:r w:rsidR="00910361">
        <w:rPr>
          <w:lang w:val="en-GB"/>
        </w:rPr>
        <w:t>detection performanc</w:t>
      </w:r>
      <w:r w:rsidR="00320484">
        <w:rPr>
          <w:lang w:val="en-GB"/>
        </w:rPr>
        <w:t>e of CORESET#0</w:t>
      </w:r>
      <w:bookmarkStart w:id="72" w:name="_Toc127450255"/>
      <w:bookmarkStart w:id="73" w:name="_Toc127452935"/>
      <w:bookmarkStart w:id="74" w:name="_Toc127452970"/>
      <w:bookmarkStart w:id="75" w:name="_Toc127455032"/>
      <w:bookmarkStart w:id="76" w:name="_Toc127455156"/>
      <w:bookmarkStart w:id="77" w:name="_Toc127455203"/>
      <w:bookmarkStart w:id="78" w:name="_Toc127455266"/>
      <w:bookmarkStart w:id="79" w:name="_Toc127455313"/>
      <w:bookmarkStart w:id="80" w:name="_Toc127455359"/>
      <w:bookmarkStart w:id="81" w:name="_Toc127450256"/>
      <w:bookmarkStart w:id="82" w:name="_Toc127452936"/>
      <w:bookmarkStart w:id="83" w:name="_Toc127452971"/>
      <w:bookmarkStart w:id="84" w:name="_Toc127455033"/>
      <w:bookmarkStart w:id="85" w:name="_Toc127455157"/>
      <w:bookmarkStart w:id="86" w:name="_Toc127455204"/>
      <w:bookmarkStart w:id="87" w:name="_Toc127455267"/>
      <w:bookmarkStart w:id="88" w:name="_Toc127455314"/>
      <w:bookmarkStart w:id="89" w:name="_Toc12745536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71"/>
    </w:p>
    <w:p w14:paraId="6C2153FC" w14:textId="77777777" w:rsidR="003E004C" w:rsidRDefault="003E004C" w:rsidP="003E004C">
      <w:pPr>
        <w:rPr>
          <w:lang w:val="en-GB"/>
        </w:rPr>
      </w:pPr>
    </w:p>
    <w:p w14:paraId="46D299B2" w14:textId="008E3F5C" w:rsidR="00CB497E" w:rsidRDefault="00CB497E" w:rsidP="002256FF">
      <w:pPr>
        <w:pStyle w:val="RAN4H3"/>
        <w:rPr>
          <w:lang w:val="en-GB"/>
        </w:rPr>
      </w:pPr>
      <w:r w:rsidRPr="248EE3C7">
        <w:rPr>
          <w:lang w:val="en-GB"/>
        </w:rPr>
        <w:lastRenderedPageBreak/>
        <w:t>CSI-RS</w:t>
      </w:r>
    </w:p>
    <w:p w14:paraId="14C8FC54" w14:textId="4D101A75" w:rsidR="001F794A" w:rsidRPr="00786A50" w:rsidRDefault="001F794A" w:rsidP="00786A50">
      <w:pPr>
        <w:jc w:val="both"/>
      </w:pPr>
      <w:r w:rsidRPr="001F794A">
        <w:rPr>
          <w:lang w:val="en-GB"/>
        </w:rPr>
        <w:t xml:space="preserve">CSI-RS is configured with granularity of 4 RBs in frequency domain. This is rather coarse for a bandwidth of, e.g., 15 RBs for which the widest integer multiple </w:t>
      </w:r>
      <w:r w:rsidRPr="00586294">
        <w:rPr>
          <w:lang w:val="en-GB"/>
        </w:rPr>
        <w:t>of 4 RBs is 12 RBs.</w:t>
      </w:r>
      <w:r w:rsidRPr="001F794A">
        <w:rPr>
          <w:lang w:val="en-GB"/>
        </w:rPr>
        <w:t xml:space="preserve"> However, the CSI-RS can be allocated to cover entirely bandwidth parts that are not integer multiple of 4 RBs. That can be provided by configuring CSI-RS allocation that is wider in frequency domain than the corresponding bandwidth part. That is applicable for CSI-RS for tracking and CSI-RS for L1-RSRP/SINR and CSI acquisition as shown in the following.</w:t>
      </w:r>
      <w:r w:rsidR="00786A50" w:rsidRPr="00786A50">
        <w:t xml:space="preserve"> </w:t>
      </w:r>
      <w:r w:rsidR="00786A50">
        <w:t>Exception is for the CSI-RS for mobility that is having configurable bandwidth with minimum bandwidth being 24 PRBs and there is no relation to the BWP size.</w:t>
      </w:r>
    </w:p>
    <w:p w14:paraId="0D0FF8DA" w14:textId="77777777" w:rsidR="002D0E36" w:rsidRDefault="00B06745" w:rsidP="001F794A">
      <w:pPr>
        <w:rPr>
          <w:lang w:val="en-GB"/>
        </w:rPr>
      </w:pPr>
      <w:r>
        <w:rPr>
          <w:lang w:val="en-GB"/>
        </w:rPr>
        <w:t>The following CSI-RS types</w:t>
      </w:r>
      <w:r w:rsidR="002D0E36">
        <w:rPr>
          <w:lang w:val="en-GB"/>
        </w:rPr>
        <w:t xml:space="preserve"> should be evaluated from the RRM point of view </w:t>
      </w:r>
    </w:p>
    <w:p w14:paraId="0D442A62" w14:textId="5905CBB0" w:rsidR="00B06745" w:rsidRPr="00314D0F" w:rsidRDefault="002D0E36" w:rsidP="002D0E36">
      <w:pPr>
        <w:pStyle w:val="ListParagraph"/>
        <w:numPr>
          <w:ilvl w:val="0"/>
          <w:numId w:val="21"/>
        </w:numPr>
        <w:rPr>
          <w:lang w:val="en-GB"/>
        </w:rPr>
      </w:pPr>
      <w:r w:rsidRPr="00314D0F">
        <w:rPr>
          <w:lang w:val="en-GB"/>
        </w:rPr>
        <w:t>CSI-RS for tracking</w:t>
      </w:r>
      <w:r w:rsidR="005E300D">
        <w:rPr>
          <w:lang w:val="en-GB"/>
        </w:rPr>
        <w:t xml:space="preserve"> – No impact expected </w:t>
      </w:r>
    </w:p>
    <w:p w14:paraId="7A638E60" w14:textId="3100453D" w:rsidR="00AD4EDA" w:rsidRPr="00314D0F" w:rsidRDefault="00AD4EDA" w:rsidP="002D0E36">
      <w:pPr>
        <w:pStyle w:val="ListParagraph"/>
        <w:numPr>
          <w:ilvl w:val="0"/>
          <w:numId w:val="21"/>
        </w:numPr>
        <w:rPr>
          <w:lang w:val="en-GB"/>
        </w:rPr>
      </w:pPr>
      <w:r w:rsidRPr="00314D0F">
        <w:rPr>
          <w:lang w:val="en-GB"/>
        </w:rPr>
        <w:t>CSI-RS for L1-RSRP/SINR and CSI acquisition</w:t>
      </w:r>
      <w:r w:rsidR="005E300D">
        <w:rPr>
          <w:lang w:val="en-GB"/>
        </w:rPr>
        <w:t xml:space="preserve"> – No impact expected </w:t>
      </w:r>
    </w:p>
    <w:p w14:paraId="6538E3D6" w14:textId="42A87306" w:rsidR="007B4F55" w:rsidRPr="00314D0F" w:rsidRDefault="002A7019" w:rsidP="001F794A">
      <w:pPr>
        <w:pStyle w:val="ListParagraph"/>
        <w:numPr>
          <w:ilvl w:val="0"/>
          <w:numId w:val="21"/>
        </w:numPr>
        <w:rPr>
          <w:lang w:val="en-GB"/>
        </w:rPr>
      </w:pPr>
      <w:r w:rsidRPr="002A7019">
        <w:rPr>
          <w:lang w:val="en-GB"/>
        </w:rPr>
        <w:t>CSI-RS for mobility</w:t>
      </w:r>
      <w:r w:rsidR="005E300D">
        <w:rPr>
          <w:lang w:val="en-GB"/>
        </w:rPr>
        <w:t xml:space="preserve"> – Minimum configurable BW is 24 PRBs </w:t>
      </w:r>
    </w:p>
    <w:p w14:paraId="376C9D7A" w14:textId="6DFAC5D7" w:rsidR="00B06745" w:rsidRDefault="00314D0F" w:rsidP="001F794A">
      <w:pPr>
        <w:rPr>
          <w:lang w:val="en-GB"/>
        </w:rPr>
      </w:pPr>
      <w:r w:rsidRPr="00314D0F">
        <w:rPr>
          <w:lang w:val="en-GB"/>
        </w:rPr>
        <w:t>CSI-RS for mobility</w:t>
      </w:r>
      <w:r>
        <w:rPr>
          <w:lang w:val="en-GB"/>
        </w:rPr>
        <w:t xml:space="preserve"> (TS 38.331 </w:t>
      </w:r>
      <w:r w:rsidRPr="00314D0F">
        <w:rPr>
          <w:lang w:val="en-GB"/>
        </w:rPr>
        <w:t>CSI-RS-</w:t>
      </w:r>
      <w:proofErr w:type="spellStart"/>
      <w:r w:rsidRPr="00314D0F">
        <w:rPr>
          <w:lang w:val="en-GB"/>
        </w:rPr>
        <w:t>CellMobility</w:t>
      </w:r>
      <w:proofErr w:type="spellEnd"/>
      <w:r>
        <w:rPr>
          <w:lang w:val="en-GB"/>
        </w:rPr>
        <w:t xml:space="preserve">) has </w:t>
      </w:r>
      <w:r w:rsidR="007B4F55" w:rsidRPr="007B4F55">
        <w:rPr>
          <w:lang w:val="en-GB"/>
        </w:rPr>
        <w:t>configurable bandwidth with minimum bandwidth being 24 PRBs</w:t>
      </w:r>
      <w:r>
        <w:rPr>
          <w:lang w:val="en-GB"/>
        </w:rPr>
        <w:t xml:space="preserve">. </w:t>
      </w:r>
    </w:p>
    <w:p w14:paraId="3FB902F3" w14:textId="446F86C0" w:rsidR="00F47DF5" w:rsidRDefault="001534AB" w:rsidP="00F71B79">
      <w:pPr>
        <w:pStyle w:val="RAN4observation0"/>
      </w:pPr>
      <w:bookmarkStart w:id="90" w:name="_Toc127567680"/>
      <w:r>
        <w:t xml:space="preserve">CSI-RS for mobility </w:t>
      </w:r>
      <w:r w:rsidRPr="003226B6">
        <w:t>is having configurable bandwidth with minimum bandwidth being 24 PRBs and there is no relation to the BWP size</w:t>
      </w:r>
      <w:r>
        <w:t>.</w:t>
      </w:r>
      <w:bookmarkEnd w:id="90"/>
      <w:r>
        <w:t xml:space="preserve"> </w:t>
      </w:r>
    </w:p>
    <w:p w14:paraId="09EC9711" w14:textId="24211F1C" w:rsidR="00F47DF5" w:rsidRDefault="00F47DF5" w:rsidP="000040D6">
      <w:r>
        <w:t>One possibility to avoid any RRM</w:t>
      </w:r>
      <w:r w:rsidR="00992E7F">
        <w:t xml:space="preserve"> configuration changes</w:t>
      </w:r>
      <w:r>
        <w:t xml:space="preserve"> is to consider </w:t>
      </w:r>
      <w:r w:rsidR="004814A0">
        <w:t xml:space="preserve">performing </w:t>
      </w:r>
      <w:r>
        <w:t xml:space="preserve">RRM measurements based on the SSBs </w:t>
      </w:r>
      <w:r w:rsidR="004814A0">
        <w:t xml:space="preserve">without </w:t>
      </w:r>
      <w:r>
        <w:t>explicitly configured CSI-RS for mobility signals.</w:t>
      </w:r>
      <w:r w:rsidR="00A246C2">
        <w:t xml:space="preserve"> Currently the discussion is ongoing in RAN1, and there are no agreements regarding the support of CSI-RS for mobility. </w:t>
      </w:r>
    </w:p>
    <w:p w14:paraId="36CDE66C" w14:textId="19D32871" w:rsidR="00E55136" w:rsidRPr="00E55136" w:rsidRDefault="00E55136" w:rsidP="00A246C2">
      <w:pPr>
        <w:pStyle w:val="RAN4proposal"/>
      </w:pPr>
      <w:bookmarkStart w:id="91" w:name="_Toc127567681"/>
      <w:r w:rsidRPr="004543D7">
        <w:t xml:space="preserve">RAN4 to </w:t>
      </w:r>
      <w:r>
        <w:t xml:space="preserve">wait </w:t>
      </w:r>
      <w:r w:rsidR="006418A2">
        <w:t xml:space="preserve">for RAN1 before proceeding on </w:t>
      </w:r>
      <w:r w:rsidRPr="004543D7">
        <w:t>CSI-RS for mobility</w:t>
      </w:r>
      <w:bookmarkEnd w:id="91"/>
      <w:r w:rsidRPr="004543D7">
        <w:t xml:space="preserve"> </w:t>
      </w:r>
    </w:p>
    <w:p w14:paraId="15300AAF" w14:textId="77777777" w:rsidR="005D004C" w:rsidRDefault="005D004C" w:rsidP="005D004C">
      <w:pPr>
        <w:jc w:val="both"/>
      </w:pPr>
      <w:r>
        <w:t>Exception is for the CSI-RS for mobility that is having configurable bandwidth with minimum bandwidth being 24 PRBs and there is no relation to the BWP size [3GPP TS 38.331, 3GPP TS 38.214, section 5.1.6.1.3]:</w:t>
      </w:r>
    </w:p>
    <w:tbl>
      <w:tblPr>
        <w:tblStyle w:val="TableGrid"/>
        <w:tblW w:w="0" w:type="auto"/>
        <w:tblLook w:val="04A0" w:firstRow="1" w:lastRow="0" w:firstColumn="1" w:lastColumn="0" w:noHBand="0" w:noVBand="1"/>
      </w:tblPr>
      <w:tblGrid>
        <w:gridCol w:w="9617"/>
      </w:tblGrid>
      <w:tr w:rsidR="005D004C" w14:paraId="119D9DD3" w14:textId="77777777" w:rsidTr="007D2F30">
        <w:tc>
          <w:tcPr>
            <w:tcW w:w="9629" w:type="dxa"/>
          </w:tcPr>
          <w:p w14:paraId="6F168558" w14:textId="77777777" w:rsidR="005D004C" w:rsidRPr="005478A4" w:rsidRDefault="005D004C" w:rsidP="007D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CSI-RS-CellMobility ::=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p>
          <w:p w14:paraId="4E066406" w14:textId="77777777" w:rsidR="005D004C" w:rsidRPr="005478A4" w:rsidRDefault="005D004C" w:rsidP="007D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cellId                              PhysCellId,</w:t>
            </w:r>
          </w:p>
          <w:p w14:paraId="6638191D" w14:textId="77777777" w:rsidR="005D004C" w:rsidRPr="005478A4" w:rsidRDefault="005D004C" w:rsidP="007D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csi-rs-MeasurementBW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p>
          <w:p w14:paraId="11284CB3" w14:textId="77777777" w:rsidR="005D004C" w:rsidRPr="005478A4" w:rsidRDefault="005D004C" w:rsidP="007D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nrofPRBs                            </w:t>
            </w:r>
            <w:r w:rsidRPr="005478A4">
              <w:rPr>
                <w:rFonts w:ascii="Courier New" w:eastAsia="Times New Roman" w:hAnsi="Courier New"/>
                <w:noProof/>
                <w:color w:val="993366"/>
                <w:sz w:val="16"/>
                <w:lang w:eastAsia="en-GB"/>
              </w:rPr>
              <w:t>ENUMERATED</w:t>
            </w:r>
            <w:r w:rsidRPr="005478A4">
              <w:rPr>
                <w:rFonts w:ascii="Courier New" w:eastAsia="Times New Roman" w:hAnsi="Courier New"/>
                <w:noProof/>
                <w:sz w:val="16"/>
                <w:lang w:eastAsia="en-GB"/>
              </w:rPr>
              <w:t xml:space="preserve"> { </w:t>
            </w:r>
            <w:r w:rsidRPr="00C75FDB">
              <w:rPr>
                <w:rFonts w:ascii="Courier New" w:eastAsia="Times New Roman" w:hAnsi="Courier New"/>
                <w:noProof/>
                <w:sz w:val="16"/>
                <w:highlight w:val="yellow"/>
                <w:lang w:eastAsia="en-GB"/>
              </w:rPr>
              <w:t>size24, size48, size96, size192, size264</w:t>
            </w:r>
            <w:r w:rsidRPr="005478A4">
              <w:rPr>
                <w:rFonts w:ascii="Courier New" w:eastAsia="Times New Roman" w:hAnsi="Courier New"/>
                <w:noProof/>
                <w:sz w:val="16"/>
                <w:lang w:eastAsia="en-GB"/>
              </w:rPr>
              <w:t>},</w:t>
            </w:r>
          </w:p>
          <w:p w14:paraId="5213165D" w14:textId="77777777" w:rsidR="005D004C" w:rsidRPr="005478A4" w:rsidRDefault="005D004C" w:rsidP="007D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startPRB                            </w:t>
            </w:r>
            <w:r w:rsidRPr="005478A4">
              <w:rPr>
                <w:rFonts w:ascii="Courier New" w:eastAsia="Times New Roman" w:hAnsi="Courier New"/>
                <w:noProof/>
                <w:color w:val="993366"/>
                <w:sz w:val="16"/>
                <w:lang w:eastAsia="en-GB"/>
              </w:rPr>
              <w:t>INTEGER</w:t>
            </w:r>
            <w:r w:rsidRPr="005478A4">
              <w:rPr>
                <w:rFonts w:ascii="Courier New" w:eastAsia="Times New Roman" w:hAnsi="Courier New"/>
                <w:noProof/>
                <w:sz w:val="16"/>
                <w:lang w:eastAsia="en-GB"/>
              </w:rPr>
              <w:t>(0..2169)</w:t>
            </w:r>
          </w:p>
          <w:p w14:paraId="414DD57C" w14:textId="77777777" w:rsidR="005D004C" w:rsidRPr="005478A4" w:rsidRDefault="005D004C" w:rsidP="007D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w:t>
            </w:r>
          </w:p>
          <w:p w14:paraId="6203DEDF" w14:textId="77777777" w:rsidR="005D004C" w:rsidRPr="005478A4" w:rsidRDefault="005D004C" w:rsidP="007D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5478A4">
              <w:rPr>
                <w:rFonts w:ascii="Courier New" w:eastAsia="Times New Roman" w:hAnsi="Courier New"/>
                <w:noProof/>
                <w:sz w:val="16"/>
                <w:lang w:eastAsia="en-GB"/>
              </w:rPr>
              <w:t xml:space="preserve">    density                             </w:t>
            </w:r>
            <w:r w:rsidRPr="005478A4">
              <w:rPr>
                <w:rFonts w:ascii="Courier New" w:eastAsia="Times New Roman" w:hAnsi="Courier New"/>
                <w:noProof/>
                <w:color w:val="993366"/>
                <w:sz w:val="16"/>
                <w:lang w:eastAsia="en-GB"/>
              </w:rPr>
              <w:t>ENUMERATED</w:t>
            </w:r>
            <w:r w:rsidRPr="005478A4">
              <w:rPr>
                <w:rFonts w:ascii="Courier New" w:eastAsia="Times New Roman" w:hAnsi="Courier New"/>
                <w:noProof/>
                <w:sz w:val="16"/>
                <w:lang w:eastAsia="en-GB"/>
              </w:rPr>
              <w:t xml:space="preserve"> {d1,d3}                                                      </w:t>
            </w:r>
            <w:r w:rsidRPr="005478A4">
              <w:rPr>
                <w:rFonts w:ascii="Courier New" w:eastAsia="Times New Roman" w:hAnsi="Courier New"/>
                <w:noProof/>
                <w:color w:val="993366"/>
                <w:sz w:val="16"/>
                <w:lang w:eastAsia="en-GB"/>
              </w:rPr>
              <w:t>OPTIONAL</w:t>
            </w:r>
            <w:r w:rsidRPr="005478A4">
              <w:rPr>
                <w:rFonts w:ascii="Courier New" w:eastAsia="Times New Roman" w:hAnsi="Courier New"/>
                <w:noProof/>
                <w:sz w:val="16"/>
                <w:lang w:eastAsia="en-GB"/>
              </w:rPr>
              <w:t xml:space="preserve">,   </w:t>
            </w:r>
            <w:r w:rsidRPr="005478A4">
              <w:rPr>
                <w:rFonts w:ascii="Courier New" w:eastAsia="Times New Roman" w:hAnsi="Courier New"/>
                <w:noProof/>
                <w:color w:val="808080"/>
                <w:sz w:val="16"/>
                <w:lang w:eastAsia="en-GB"/>
              </w:rPr>
              <w:t>-- Need R</w:t>
            </w:r>
          </w:p>
          <w:p w14:paraId="4989EF45" w14:textId="77777777" w:rsidR="005D004C" w:rsidRPr="005478A4" w:rsidRDefault="005D004C" w:rsidP="007D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478A4">
              <w:rPr>
                <w:rFonts w:ascii="Courier New" w:eastAsia="Times New Roman" w:hAnsi="Courier New"/>
                <w:noProof/>
                <w:sz w:val="16"/>
                <w:lang w:eastAsia="en-GB"/>
              </w:rPr>
              <w:t xml:space="preserve">    csi-rs-ResourceList-Mobility        </w:t>
            </w:r>
            <w:r w:rsidRPr="005478A4">
              <w:rPr>
                <w:rFonts w:ascii="Courier New" w:eastAsia="Times New Roman" w:hAnsi="Courier New"/>
                <w:noProof/>
                <w:color w:val="993366"/>
                <w:sz w:val="16"/>
                <w:lang w:eastAsia="en-GB"/>
              </w:rPr>
              <w:t>SEQUENCE</w:t>
            </w:r>
            <w:r w:rsidRPr="005478A4">
              <w:rPr>
                <w:rFonts w:ascii="Courier New" w:eastAsia="Times New Roman" w:hAnsi="Courier New"/>
                <w:noProof/>
                <w:sz w:val="16"/>
                <w:lang w:eastAsia="en-GB"/>
              </w:rPr>
              <w:t xml:space="preserve"> (</w:t>
            </w:r>
            <w:r w:rsidRPr="005478A4">
              <w:rPr>
                <w:rFonts w:ascii="Courier New" w:eastAsia="Times New Roman" w:hAnsi="Courier New"/>
                <w:noProof/>
                <w:color w:val="993366"/>
                <w:sz w:val="16"/>
                <w:lang w:eastAsia="en-GB"/>
              </w:rPr>
              <w:t>SIZE</w:t>
            </w:r>
            <w:r w:rsidRPr="005478A4">
              <w:rPr>
                <w:rFonts w:ascii="Courier New" w:eastAsia="Times New Roman" w:hAnsi="Courier New"/>
                <w:noProof/>
                <w:sz w:val="16"/>
                <w:lang w:eastAsia="en-GB"/>
              </w:rPr>
              <w:t xml:space="preserve"> (1..maxNrofCSI-RS-ResourcesRRM))</w:t>
            </w:r>
            <w:r w:rsidRPr="005478A4">
              <w:rPr>
                <w:rFonts w:ascii="Courier New" w:eastAsia="Times New Roman" w:hAnsi="Courier New"/>
                <w:noProof/>
                <w:color w:val="993366"/>
                <w:sz w:val="16"/>
                <w:lang w:eastAsia="en-GB"/>
              </w:rPr>
              <w:t xml:space="preserve"> OF</w:t>
            </w:r>
            <w:r w:rsidRPr="005478A4">
              <w:rPr>
                <w:rFonts w:ascii="Courier New" w:eastAsia="Times New Roman" w:hAnsi="Courier New"/>
                <w:noProof/>
                <w:sz w:val="16"/>
                <w:lang w:eastAsia="en-GB"/>
              </w:rPr>
              <w:t xml:space="preserve"> CSI-RS-Resource-Mobility</w:t>
            </w:r>
          </w:p>
          <w:p w14:paraId="4BAD173D" w14:textId="77777777" w:rsidR="005D004C" w:rsidRPr="005478A4" w:rsidRDefault="005D004C" w:rsidP="007D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5478A4">
              <w:rPr>
                <w:rFonts w:ascii="Courier New" w:eastAsia="Times New Roman" w:hAnsi="Courier New"/>
                <w:noProof/>
                <w:sz w:val="16"/>
                <w:lang w:eastAsia="en-GB"/>
              </w:rPr>
              <w:t>}</w:t>
            </w:r>
          </w:p>
          <w:p w14:paraId="4A614B96" w14:textId="77777777" w:rsidR="005D004C" w:rsidRDefault="005D004C" w:rsidP="007D2F30">
            <w:pPr>
              <w:jc w:val="both"/>
            </w:pPr>
          </w:p>
        </w:tc>
      </w:tr>
    </w:tbl>
    <w:p w14:paraId="7F102CBF" w14:textId="77777777" w:rsidR="00FB6BFB" w:rsidRPr="00FB6BFB" w:rsidRDefault="00FB6BFB" w:rsidP="001F794A"/>
    <w:p w14:paraId="427A881D" w14:textId="03D0C4C7" w:rsidR="00FE3543" w:rsidRPr="004543D7" w:rsidRDefault="0068469F" w:rsidP="004543D7">
      <w:pPr>
        <w:pStyle w:val="RAN4H2"/>
        <w:ind w:hanging="792"/>
        <w:rPr>
          <w:lang w:val="en-GB"/>
        </w:rPr>
      </w:pPr>
      <w:r>
        <w:rPr>
          <w:lang w:val="en-GB"/>
        </w:rPr>
        <w:t xml:space="preserve">Simulation </w:t>
      </w:r>
      <w:r w:rsidR="009B08ED">
        <w:rPr>
          <w:lang w:val="en-GB"/>
        </w:rPr>
        <w:t>Assumptions</w:t>
      </w:r>
    </w:p>
    <w:p w14:paraId="65E6EFEA" w14:textId="054A4DF4" w:rsidR="00433A13" w:rsidRDefault="00DD6704">
      <w:pPr>
        <w:rPr>
          <w:lang w:val="en-GB"/>
        </w:rPr>
      </w:pPr>
      <w:r>
        <w:rPr>
          <w:lang w:val="en-GB"/>
        </w:rPr>
        <w:t xml:space="preserve">In this contribution, we provide </w:t>
      </w:r>
      <w:r w:rsidR="00FE3543">
        <w:rPr>
          <w:lang w:val="en-GB"/>
        </w:rPr>
        <w:t xml:space="preserve">preliminary simulations for DMRS detection, DMRS demodulation, and PDCCH detection loss due to puncturing. The assumptions used in </w:t>
      </w:r>
      <w:r w:rsidR="00433A13">
        <w:rPr>
          <w:lang w:val="en-GB"/>
        </w:rPr>
        <w:t xml:space="preserve">the simulations are listed in the Appendix B of this paper. Companies are encouraged to </w:t>
      </w:r>
      <w:r w:rsidR="0092230C">
        <w:rPr>
          <w:lang w:val="en-GB"/>
        </w:rPr>
        <w:t xml:space="preserve">perform simulations to support the </w:t>
      </w:r>
      <w:r w:rsidR="0036712F">
        <w:rPr>
          <w:lang w:val="en-GB"/>
        </w:rPr>
        <w:t>RAN4 work item proposals and to better understand the performance impact</w:t>
      </w:r>
      <w:r w:rsidR="005C0DE2">
        <w:rPr>
          <w:lang w:val="en-GB"/>
        </w:rPr>
        <w:t xml:space="preserve">, and mitigation mechanisms </w:t>
      </w:r>
      <w:r w:rsidR="00E41FFF">
        <w:rPr>
          <w:lang w:val="en-GB"/>
        </w:rPr>
        <w:t xml:space="preserve">of </w:t>
      </w:r>
      <w:r w:rsidR="005C0DE2">
        <w:rPr>
          <w:lang w:val="en-GB"/>
        </w:rPr>
        <w:t xml:space="preserve">the </w:t>
      </w:r>
      <w:r w:rsidR="00E41FFF">
        <w:rPr>
          <w:lang w:val="en-GB"/>
        </w:rPr>
        <w:t xml:space="preserve">reduced bandwidth. </w:t>
      </w:r>
    </w:p>
    <w:p w14:paraId="4F34FE28" w14:textId="4DCFC8A3" w:rsidR="00433A13" w:rsidRPr="00D42160" w:rsidRDefault="00CF5B26" w:rsidP="00D42160">
      <w:pPr>
        <w:pStyle w:val="RAN4proposal"/>
      </w:pPr>
      <w:bookmarkStart w:id="92" w:name="_Toc127567682"/>
      <w:r w:rsidRPr="00D42160">
        <w:t xml:space="preserve">RAN4 to study with simulations the performance impact </w:t>
      </w:r>
      <w:r w:rsidR="009F6439" w:rsidRPr="00D42160">
        <w:t>of the reduced bandwidth</w:t>
      </w:r>
      <w:bookmarkEnd w:id="92"/>
      <w:r w:rsidRPr="00D42160">
        <w:t xml:space="preserve"> </w:t>
      </w:r>
    </w:p>
    <w:p w14:paraId="4C120DC0" w14:textId="77777777" w:rsidR="00951091" w:rsidRDefault="00951091">
      <w:pPr>
        <w:rPr>
          <w:rFonts w:ascii="Arial" w:eastAsia="Times New Roman" w:hAnsi="Arial" w:cs="Times New Roman"/>
          <w:sz w:val="32"/>
          <w:szCs w:val="20"/>
          <w:lang w:val="en-GB"/>
        </w:rPr>
      </w:pPr>
      <w:r>
        <w:rPr>
          <w:lang w:val="en-GB"/>
        </w:rPr>
        <w:br w:type="page"/>
      </w:r>
    </w:p>
    <w:p w14:paraId="1D27FE6D" w14:textId="325796EA" w:rsidR="00D56519" w:rsidRPr="00ED1CEC" w:rsidRDefault="00403879" w:rsidP="00D56519">
      <w:pPr>
        <w:pStyle w:val="RAN4H2"/>
        <w:ind w:left="426"/>
        <w:rPr>
          <w:lang w:val="en-GB"/>
        </w:rPr>
      </w:pPr>
      <w:r>
        <w:rPr>
          <w:lang w:val="en-GB"/>
        </w:rPr>
        <w:lastRenderedPageBreak/>
        <w:t xml:space="preserve">Expected </w:t>
      </w:r>
      <w:r w:rsidR="00B77CBA" w:rsidRPr="248EE3C7">
        <w:rPr>
          <w:lang w:val="en-GB"/>
        </w:rPr>
        <w:t xml:space="preserve">RRM impact </w:t>
      </w:r>
    </w:p>
    <w:tbl>
      <w:tblPr>
        <w:tblStyle w:val="Style1"/>
        <w:tblW w:w="0" w:type="auto"/>
        <w:tblLook w:val="04A0" w:firstRow="1" w:lastRow="0" w:firstColumn="1" w:lastColumn="0" w:noHBand="0" w:noVBand="1"/>
      </w:tblPr>
      <w:tblGrid>
        <w:gridCol w:w="4808"/>
        <w:gridCol w:w="4809"/>
      </w:tblGrid>
      <w:tr w:rsidR="00D56519" w14:paraId="74385808" w14:textId="77777777" w:rsidTr="05F2B12D">
        <w:trPr>
          <w:cnfStyle w:val="100000000000" w:firstRow="1" w:lastRow="0" w:firstColumn="0" w:lastColumn="0" w:oddVBand="0" w:evenVBand="0" w:oddHBand="0" w:evenHBand="0" w:firstRowFirstColumn="0" w:firstRowLastColumn="0" w:lastRowFirstColumn="0" w:lastRowLastColumn="0"/>
        </w:trPr>
        <w:tc>
          <w:tcPr>
            <w:tcW w:w="4808" w:type="dxa"/>
          </w:tcPr>
          <w:p w14:paraId="0981EB82" w14:textId="2F3C42B0" w:rsidR="00D56519" w:rsidRPr="00D56519" w:rsidRDefault="00D56519" w:rsidP="00D56519">
            <w:pPr>
              <w:ind w:left="720"/>
              <w:jc w:val="left"/>
            </w:pPr>
            <w:r>
              <w:t>RRM Section</w:t>
            </w:r>
          </w:p>
        </w:tc>
        <w:tc>
          <w:tcPr>
            <w:tcW w:w="4809" w:type="dxa"/>
          </w:tcPr>
          <w:p w14:paraId="583494AB" w14:textId="3A329DFA" w:rsidR="00D56519" w:rsidRDefault="00D56519" w:rsidP="00D56519">
            <w:pPr>
              <w:rPr>
                <w:lang w:val="en-GB"/>
              </w:rPr>
            </w:pPr>
            <w:r>
              <w:rPr>
                <w:lang w:val="en-GB"/>
              </w:rPr>
              <w:t xml:space="preserve">Expected impact </w:t>
            </w:r>
          </w:p>
        </w:tc>
      </w:tr>
      <w:tr w:rsidR="00D56519" w14:paraId="213367B6" w14:textId="77777777" w:rsidTr="05F2B12D">
        <w:tc>
          <w:tcPr>
            <w:tcW w:w="4808" w:type="dxa"/>
          </w:tcPr>
          <w:p w14:paraId="30962B09" w14:textId="22E9210A" w:rsidR="00D56519" w:rsidRPr="008027C3" w:rsidRDefault="008027C3" w:rsidP="00D56519">
            <w:r w:rsidRPr="248EE3C7">
              <w:t>Idle / inactive Mobility</w:t>
            </w:r>
          </w:p>
        </w:tc>
        <w:tc>
          <w:tcPr>
            <w:tcW w:w="4809" w:type="dxa"/>
          </w:tcPr>
          <w:p w14:paraId="0BFDC320" w14:textId="63FB3960" w:rsidR="008027C3" w:rsidRPr="008027C3" w:rsidRDefault="000D18CA" w:rsidP="008027C3">
            <w:pPr>
              <w:pStyle w:val="ListParagraph"/>
              <w:numPr>
                <w:ilvl w:val="0"/>
                <w:numId w:val="1"/>
              </w:numPr>
              <w:rPr>
                <w:lang w:val="en-GB"/>
              </w:rPr>
            </w:pPr>
            <w:r>
              <w:rPr>
                <w:lang w:val="en-GB"/>
              </w:rPr>
              <w:t>RAN4 to discuss the impact o</w:t>
            </w:r>
            <w:r w:rsidR="00590883">
              <w:rPr>
                <w:lang w:val="en-GB"/>
              </w:rPr>
              <w:t>n Idle/Inactive mobility</w:t>
            </w:r>
            <w:r w:rsidR="008027C3">
              <w:rPr>
                <w:lang w:val="en-GB"/>
              </w:rPr>
              <w:t xml:space="preserve"> </w:t>
            </w:r>
          </w:p>
        </w:tc>
      </w:tr>
      <w:tr w:rsidR="00D56519" w14:paraId="4DEDD9C2" w14:textId="77777777" w:rsidTr="05F2B12D">
        <w:tc>
          <w:tcPr>
            <w:tcW w:w="4808" w:type="dxa"/>
          </w:tcPr>
          <w:p w14:paraId="3360374C" w14:textId="77777777" w:rsidR="008027C3" w:rsidRDefault="008027C3" w:rsidP="008027C3">
            <w:r w:rsidRPr="248EE3C7">
              <w:t>Connected mobility:</w:t>
            </w:r>
          </w:p>
          <w:p w14:paraId="4C1E76BA" w14:textId="77777777" w:rsidR="00D56519" w:rsidRPr="008027C3" w:rsidRDefault="00D56519" w:rsidP="00D56519"/>
        </w:tc>
        <w:tc>
          <w:tcPr>
            <w:tcW w:w="4809" w:type="dxa"/>
          </w:tcPr>
          <w:p w14:paraId="65D05A7D" w14:textId="34CA4940" w:rsidR="00D56519" w:rsidRDefault="5207B22A" w:rsidP="00C418F5">
            <w:pPr>
              <w:pStyle w:val="NoSpacing"/>
              <w:numPr>
                <w:ilvl w:val="0"/>
                <w:numId w:val="1"/>
              </w:numPr>
              <w:rPr>
                <w:lang w:val="en-GB"/>
              </w:rPr>
            </w:pPr>
            <w:r w:rsidRPr="05F2B12D">
              <w:rPr>
                <w:lang w:val="en-GB"/>
              </w:rPr>
              <w:t xml:space="preserve">RAN4 to discuss the impact </w:t>
            </w:r>
            <w:proofErr w:type="gramStart"/>
            <w:r w:rsidRPr="05F2B12D">
              <w:rPr>
                <w:lang w:val="en-GB"/>
              </w:rPr>
              <w:t xml:space="preserve">on </w:t>
            </w:r>
            <w:r w:rsidR="0D92A3E8" w:rsidRPr="05F2B12D">
              <w:rPr>
                <w:lang w:val="en-GB"/>
              </w:rPr>
              <w:t xml:space="preserve"> connected</w:t>
            </w:r>
            <w:proofErr w:type="gramEnd"/>
            <w:r w:rsidRPr="05F2B12D">
              <w:rPr>
                <w:lang w:val="en-GB"/>
              </w:rPr>
              <w:t xml:space="preserve"> mobility</w:t>
            </w:r>
          </w:p>
          <w:p w14:paraId="47BD8D98" w14:textId="687E8438" w:rsidR="009E4FDA" w:rsidRPr="00590883" w:rsidRDefault="009E4FDA" w:rsidP="00C418F5">
            <w:pPr>
              <w:pStyle w:val="NoSpacing"/>
              <w:numPr>
                <w:ilvl w:val="0"/>
                <w:numId w:val="1"/>
              </w:numPr>
              <w:rPr>
                <w:lang w:val="en-GB"/>
              </w:rPr>
            </w:pPr>
            <w:r>
              <w:t xml:space="preserve">RRC re-establishment / RRC release with redirection (e.g., SI </w:t>
            </w:r>
            <w:r w:rsidR="0091796E">
              <w:t xml:space="preserve">impact) </w:t>
            </w:r>
          </w:p>
        </w:tc>
      </w:tr>
      <w:tr w:rsidR="00D56519" w14:paraId="5AB18317" w14:textId="77777777" w:rsidTr="05F2B12D">
        <w:tc>
          <w:tcPr>
            <w:tcW w:w="4808" w:type="dxa"/>
          </w:tcPr>
          <w:p w14:paraId="48F03BD3" w14:textId="77777777" w:rsidR="008027C3" w:rsidRDefault="008027C3" w:rsidP="008027C3">
            <w:r w:rsidRPr="248EE3C7">
              <w:t>Measurement procedure</w:t>
            </w:r>
          </w:p>
          <w:p w14:paraId="091C0079" w14:textId="77777777" w:rsidR="00D56519" w:rsidRPr="008027C3" w:rsidRDefault="00D56519" w:rsidP="008027C3"/>
        </w:tc>
        <w:tc>
          <w:tcPr>
            <w:tcW w:w="4809" w:type="dxa"/>
          </w:tcPr>
          <w:p w14:paraId="3B2CFE57" w14:textId="6558B796" w:rsidR="00C63F27" w:rsidRDefault="00C63F27" w:rsidP="00C418F5">
            <w:pPr>
              <w:pStyle w:val="NoSpacing"/>
              <w:numPr>
                <w:ilvl w:val="0"/>
                <w:numId w:val="1"/>
              </w:numPr>
              <w:rPr>
                <w:lang w:val="en-GB"/>
              </w:rPr>
            </w:pPr>
            <w:r>
              <w:rPr>
                <w:lang w:val="en-GB"/>
              </w:rPr>
              <w:t>Time Index Detection impact</w:t>
            </w:r>
          </w:p>
          <w:p w14:paraId="1D610485" w14:textId="77777777" w:rsidR="00D56519" w:rsidRDefault="00C63F27" w:rsidP="00C418F5">
            <w:pPr>
              <w:pStyle w:val="NoSpacing"/>
              <w:numPr>
                <w:ilvl w:val="0"/>
                <w:numId w:val="1"/>
              </w:numPr>
              <w:rPr>
                <w:lang w:val="en-GB"/>
              </w:rPr>
            </w:pPr>
            <w:r>
              <w:rPr>
                <w:lang w:val="en-GB"/>
              </w:rPr>
              <w:t>CSI-RS impact</w:t>
            </w:r>
            <w:r w:rsidR="00C06F27">
              <w:rPr>
                <w:lang w:val="en-GB"/>
              </w:rPr>
              <w:t xml:space="preserve"> (24 RBs to 12/15 RBs)</w:t>
            </w:r>
          </w:p>
          <w:p w14:paraId="124ACD45" w14:textId="4146E08D" w:rsidR="00DF6B35" w:rsidRPr="0080631F" w:rsidRDefault="00DF6B35" w:rsidP="00C418F5">
            <w:pPr>
              <w:pStyle w:val="NoSpacing"/>
              <w:numPr>
                <w:ilvl w:val="0"/>
                <w:numId w:val="1"/>
              </w:numPr>
            </w:pPr>
            <w:r w:rsidRPr="00316A75">
              <w:t>L1-RSRP</w:t>
            </w:r>
            <w:r>
              <w:t>,</w:t>
            </w:r>
            <w:r w:rsidRPr="00316A75">
              <w:t xml:space="preserve"> L1-SINR etc</w:t>
            </w:r>
            <w:r w:rsidR="006D6B2C">
              <w:t xml:space="preserve"> </w:t>
            </w:r>
          </w:p>
        </w:tc>
      </w:tr>
      <w:tr w:rsidR="00D56519" w14:paraId="7AC44FE4" w14:textId="77777777" w:rsidTr="05F2B12D">
        <w:tc>
          <w:tcPr>
            <w:tcW w:w="4808" w:type="dxa"/>
          </w:tcPr>
          <w:p w14:paraId="2E4893F7" w14:textId="518F82BD" w:rsidR="00D56519" w:rsidRDefault="00F04105" w:rsidP="00D56519">
            <w:pPr>
              <w:rPr>
                <w:lang w:val="en-GB"/>
              </w:rPr>
            </w:pPr>
            <w:r w:rsidRPr="0064197D">
              <w:t>RLM / CBD / BFD</w:t>
            </w:r>
            <w:r>
              <w:t xml:space="preserve"> </w:t>
            </w:r>
          </w:p>
        </w:tc>
        <w:tc>
          <w:tcPr>
            <w:tcW w:w="4809" w:type="dxa"/>
          </w:tcPr>
          <w:p w14:paraId="31613F40" w14:textId="044D604D" w:rsidR="00D56519" w:rsidRPr="00CA1C76" w:rsidRDefault="00F04105" w:rsidP="00CA1C76">
            <w:pPr>
              <w:pStyle w:val="ListParagraph"/>
              <w:numPr>
                <w:ilvl w:val="0"/>
                <w:numId w:val="23"/>
              </w:numPr>
              <w:rPr>
                <w:lang w:val="en-GB"/>
              </w:rPr>
            </w:pPr>
            <w:r>
              <w:rPr>
                <w:lang w:val="en-GB"/>
              </w:rPr>
              <w:t>RAN4 to discuss the impact of PDCCH changes to RLM/CBD/BFD</w:t>
            </w:r>
          </w:p>
        </w:tc>
      </w:tr>
      <w:tr w:rsidR="00D56519" w14:paraId="47FE0C70" w14:textId="77777777" w:rsidTr="05F2B12D">
        <w:tc>
          <w:tcPr>
            <w:tcW w:w="4808" w:type="dxa"/>
          </w:tcPr>
          <w:p w14:paraId="5839CF45" w14:textId="2F2F9EFF" w:rsidR="00D56519" w:rsidRDefault="00986376" w:rsidP="00D56519">
            <w:pPr>
              <w:rPr>
                <w:lang w:val="en-GB"/>
              </w:rPr>
            </w:pPr>
            <w:r>
              <w:rPr>
                <w:lang w:val="en-GB"/>
              </w:rPr>
              <w:t>Time Index Detection</w:t>
            </w:r>
          </w:p>
        </w:tc>
        <w:tc>
          <w:tcPr>
            <w:tcW w:w="4809" w:type="dxa"/>
          </w:tcPr>
          <w:p w14:paraId="3CD16435" w14:textId="36E89864" w:rsidR="00D56519" w:rsidRPr="00CA1C76" w:rsidRDefault="5D0BD947" w:rsidP="00CA1C76">
            <w:pPr>
              <w:pStyle w:val="ListParagraph"/>
              <w:numPr>
                <w:ilvl w:val="0"/>
                <w:numId w:val="22"/>
              </w:numPr>
              <w:rPr>
                <w:lang w:val="en-GB"/>
              </w:rPr>
            </w:pPr>
            <w:r w:rsidRPr="05F2B12D">
              <w:rPr>
                <w:lang w:val="en-GB"/>
              </w:rPr>
              <w:t>RAN4 to discuss the impact of PBCH</w:t>
            </w:r>
            <w:r w:rsidR="709C30B3" w:rsidRPr="05F2B12D">
              <w:rPr>
                <w:lang w:val="en-GB"/>
              </w:rPr>
              <w:t xml:space="preserve">-DMRS </w:t>
            </w:r>
            <w:r w:rsidR="4AD5C5A3" w:rsidRPr="05F2B12D">
              <w:rPr>
                <w:lang w:val="en-GB"/>
              </w:rPr>
              <w:t xml:space="preserve">degradation </w:t>
            </w:r>
            <w:r w:rsidRPr="05F2B12D">
              <w:rPr>
                <w:lang w:val="en-GB"/>
              </w:rPr>
              <w:t>to Time index detection</w:t>
            </w:r>
          </w:p>
        </w:tc>
      </w:tr>
    </w:tbl>
    <w:p w14:paraId="640A60F5" w14:textId="22F8E721" w:rsidR="00CD7492" w:rsidRPr="00EF698B" w:rsidRDefault="00CD7492" w:rsidP="00A37002">
      <w:pPr>
        <w:pStyle w:val="RAN4H1"/>
        <w:rPr>
          <w:lang w:val="en-US"/>
        </w:rPr>
      </w:pPr>
      <w:bookmarkStart w:id="93" w:name="_Toc116995848"/>
      <w:r w:rsidRPr="00EF698B">
        <w:rPr>
          <w:lang w:val="en-US"/>
        </w:rPr>
        <w:t>Conclusion</w:t>
      </w:r>
      <w:bookmarkEnd w:id="93"/>
    </w:p>
    <w:p w14:paraId="4A36CD59" w14:textId="05FBDA3F" w:rsidR="00D5270B" w:rsidRPr="000D0F93" w:rsidRDefault="0067314A" w:rsidP="00936159">
      <w:pPr>
        <w:rPr>
          <w:highlight w:val="yellow"/>
        </w:rPr>
      </w:pPr>
      <w:r>
        <w:t xml:space="preserve">In this paper, we </w:t>
      </w:r>
      <w:proofErr w:type="spellStart"/>
      <w:r>
        <w:t>analysed</w:t>
      </w:r>
      <w:proofErr w:type="spellEnd"/>
      <w:r>
        <w:t xml:space="preserve"> the new WI of less than 5Mhz and the impact to RAN4 RRM specification. T</w:t>
      </w:r>
      <w:r w:rsidR="005B4801">
        <w:t xml:space="preserve">he </w:t>
      </w:r>
      <w:r w:rsidR="005B4801" w:rsidRPr="00E55751">
        <w:t xml:space="preserve">following Observations </w:t>
      </w:r>
      <w:r w:rsidR="008B0961" w:rsidRPr="00E55751">
        <w:t>and</w:t>
      </w:r>
      <w:r w:rsidR="005B4801">
        <w:t xml:space="preserve"> Proposals were made:</w:t>
      </w:r>
    </w:p>
    <w:p w14:paraId="16D38EE7" w14:textId="35D70BF6" w:rsidR="00B82177" w:rsidRDefault="00A4355E">
      <w:pPr>
        <w:pStyle w:val="TOC4"/>
        <w:rPr>
          <w:rFonts w:asciiTheme="minorHAnsi" w:eastAsiaTheme="minorEastAsia" w:hAnsiTheme="minorHAnsi"/>
          <w:noProof/>
          <w:sz w:val="22"/>
          <w:lang w:val="en-GB" w:eastAsia="en-GB"/>
        </w:rPr>
      </w:pPr>
      <w:r>
        <w:rPr>
          <w:i/>
          <w:iCs/>
          <w:noProof/>
          <w:color w:val="2B579A"/>
          <w:shd w:val="clear" w:color="auto" w:fill="E6E6E6"/>
        </w:rPr>
        <w:fldChar w:fldCharType="begin"/>
      </w:r>
      <w:r>
        <w:rPr>
          <w:i/>
          <w:iCs/>
          <w:noProof/>
        </w:rPr>
        <w:instrText xml:space="preserve"> TOC \n \h \z \t "RAN4 proposal,5,RAN4 observation,4" </w:instrText>
      </w:r>
      <w:r>
        <w:rPr>
          <w:i/>
          <w:iCs/>
          <w:noProof/>
          <w:color w:val="2B579A"/>
          <w:shd w:val="clear" w:color="auto" w:fill="E6E6E6"/>
        </w:rPr>
        <w:fldChar w:fldCharType="separate"/>
      </w:r>
      <w:hyperlink w:anchor="_Toc127567665" w:history="1">
        <w:r w:rsidR="00B82177" w:rsidRPr="00D37B9E">
          <w:rPr>
            <w:rStyle w:val="Hyperlink"/>
            <w:b/>
            <w:noProof/>
          </w:rPr>
          <w:t>Observation 1:</w:t>
        </w:r>
        <w:r w:rsidR="00B82177" w:rsidRPr="00D37B9E">
          <w:rPr>
            <w:rStyle w:val="Hyperlink"/>
            <w:noProof/>
          </w:rPr>
          <w:t xml:space="preserve"> For FRMCS gradual migration, 3 MHz and 5 MHz channel bandwidths are sufficient from RF viewpoint, while it is important to support a larger set of L1 transmission bandwidths to facilitate co-existence with up to 14 GSM-R carriers on the n100 band.</w:t>
        </w:r>
      </w:hyperlink>
    </w:p>
    <w:p w14:paraId="4D1DF9AD" w14:textId="1C89B250" w:rsidR="00B82177" w:rsidRDefault="00B82177">
      <w:pPr>
        <w:pStyle w:val="TOC5"/>
        <w:tabs>
          <w:tab w:val="right" w:leader="dot" w:pos="9617"/>
        </w:tabs>
        <w:rPr>
          <w:rFonts w:asciiTheme="minorHAnsi" w:eastAsiaTheme="minorEastAsia" w:hAnsiTheme="minorHAnsi"/>
          <w:b w:val="0"/>
          <w:noProof/>
          <w:sz w:val="22"/>
          <w:lang w:val="en-GB" w:eastAsia="en-GB"/>
        </w:rPr>
      </w:pPr>
      <w:hyperlink w:anchor="_Toc127567666" w:history="1">
        <w:r w:rsidRPr="00D37B9E">
          <w:rPr>
            <w:rStyle w:val="Hyperlink"/>
            <w:noProof/>
            <w:lang w:val="en-GB"/>
          </w:rPr>
          <w:t>Proposal 1:</w:t>
        </w:r>
        <w:r w:rsidRPr="00D37B9E">
          <w:rPr>
            <w:rStyle w:val="Hyperlink"/>
            <w:noProof/>
          </w:rPr>
          <w:t xml:space="preserve"> RAN4 can start the RRM impact analysis with 15 RBs and clarify the exact number (e.g., 16 or 15RBs) and other possible numbers when RAN1 agrees on them</w:t>
        </w:r>
        <w:r w:rsidRPr="00D37B9E">
          <w:rPr>
            <w:rStyle w:val="Hyperlink"/>
            <w:noProof/>
            <w:lang w:val="en-GB"/>
          </w:rPr>
          <w:t>.</w:t>
        </w:r>
      </w:hyperlink>
    </w:p>
    <w:p w14:paraId="12003FD0" w14:textId="00A2998D" w:rsidR="00B82177" w:rsidRDefault="00B82177">
      <w:pPr>
        <w:pStyle w:val="TOC4"/>
        <w:rPr>
          <w:rFonts w:asciiTheme="minorHAnsi" w:eastAsiaTheme="minorEastAsia" w:hAnsiTheme="minorHAnsi"/>
          <w:noProof/>
          <w:sz w:val="22"/>
          <w:lang w:val="en-GB" w:eastAsia="en-GB"/>
        </w:rPr>
      </w:pPr>
      <w:hyperlink w:anchor="_Toc127567667" w:history="1">
        <w:r w:rsidRPr="00D37B9E">
          <w:rPr>
            <w:rStyle w:val="Hyperlink"/>
            <w:b/>
            <w:noProof/>
          </w:rPr>
          <w:t>Observation 2:</w:t>
        </w:r>
        <w:r w:rsidRPr="00D37B9E">
          <w:rPr>
            <w:rStyle w:val="Hyperlink"/>
            <w:noProof/>
          </w:rPr>
          <w:t xml:space="preserve"> PBCH occupies bandwidth of 3.6 MHz, or 20 PRBs, and PBCH needs to be narrowed down to the desired transmission bandwidth.</w:t>
        </w:r>
      </w:hyperlink>
    </w:p>
    <w:p w14:paraId="2E9CB97F" w14:textId="2F071880" w:rsidR="00B82177" w:rsidRDefault="00B82177">
      <w:pPr>
        <w:pStyle w:val="TOC4"/>
        <w:rPr>
          <w:rFonts w:asciiTheme="minorHAnsi" w:eastAsiaTheme="minorEastAsia" w:hAnsiTheme="minorHAnsi"/>
          <w:noProof/>
          <w:sz w:val="22"/>
          <w:lang w:val="en-GB" w:eastAsia="en-GB"/>
        </w:rPr>
      </w:pPr>
      <w:hyperlink w:anchor="_Toc127567668" w:history="1">
        <w:r w:rsidRPr="00D37B9E">
          <w:rPr>
            <w:rStyle w:val="Hyperlink"/>
            <w:b/>
            <w:noProof/>
          </w:rPr>
          <w:t>Observation 3:</w:t>
        </w:r>
        <w:r w:rsidRPr="00D37B9E">
          <w:rPr>
            <w:rStyle w:val="Hyperlink"/>
            <w:noProof/>
          </w:rPr>
          <w:t xml:space="preserve"> no impact on PSS / SSS is expected. Therefore PSS / SSS can be used without adaptation mechanism (e.g., puncturing)</w:t>
        </w:r>
      </w:hyperlink>
    </w:p>
    <w:p w14:paraId="4D851A0C" w14:textId="483C5B05" w:rsidR="00B82177" w:rsidRDefault="00B82177">
      <w:pPr>
        <w:pStyle w:val="TOC4"/>
        <w:rPr>
          <w:rFonts w:asciiTheme="minorHAnsi" w:eastAsiaTheme="minorEastAsia" w:hAnsiTheme="minorHAnsi"/>
          <w:noProof/>
          <w:sz w:val="22"/>
          <w:lang w:val="en-GB" w:eastAsia="en-GB"/>
        </w:rPr>
      </w:pPr>
      <w:hyperlink w:anchor="_Toc127567669" w:history="1">
        <w:r w:rsidRPr="00D37B9E">
          <w:rPr>
            <w:rStyle w:val="Hyperlink"/>
            <w:b/>
            <w:noProof/>
          </w:rPr>
          <w:t>Observation 4:</w:t>
        </w:r>
        <w:r w:rsidRPr="00D37B9E">
          <w:rPr>
            <w:rStyle w:val="Hyperlink"/>
            <w:i/>
            <w:iCs/>
            <w:noProof/>
          </w:rPr>
          <w:t xml:space="preserve"> DMRS detection</w:t>
        </w:r>
        <w:r w:rsidRPr="00D37B9E">
          <w:rPr>
            <w:rStyle w:val="Hyperlink"/>
            <w:noProof/>
          </w:rPr>
          <w:t xml:space="preserve"> performance may degrade because of PBCH puncturing</w:t>
        </w:r>
      </w:hyperlink>
    </w:p>
    <w:p w14:paraId="06452132" w14:textId="1E1195B5" w:rsidR="00B82177" w:rsidRDefault="00B82177">
      <w:pPr>
        <w:pStyle w:val="TOC4"/>
        <w:rPr>
          <w:rFonts w:asciiTheme="minorHAnsi" w:eastAsiaTheme="minorEastAsia" w:hAnsiTheme="minorHAnsi"/>
          <w:noProof/>
          <w:sz w:val="22"/>
          <w:lang w:val="en-GB" w:eastAsia="en-GB"/>
        </w:rPr>
      </w:pPr>
      <w:hyperlink w:anchor="_Toc127567670" w:history="1">
        <w:r w:rsidRPr="00D37B9E">
          <w:rPr>
            <w:rStyle w:val="Hyperlink"/>
            <w:b/>
            <w:noProof/>
          </w:rPr>
          <w:t>Observation 5:</w:t>
        </w:r>
        <w:r w:rsidRPr="00D37B9E">
          <w:rPr>
            <w:rStyle w:val="Hyperlink"/>
            <w:i/>
            <w:iCs/>
            <w:noProof/>
          </w:rPr>
          <w:t xml:space="preserve"> PBCH decoding</w:t>
        </w:r>
        <w:r w:rsidRPr="00D37B9E">
          <w:rPr>
            <w:rStyle w:val="Hyperlink"/>
            <w:noProof/>
          </w:rPr>
          <w:t xml:space="preserve"> performance may degrade because of PBCH puncturing</w:t>
        </w:r>
      </w:hyperlink>
    </w:p>
    <w:p w14:paraId="25171EAF" w14:textId="26436F5D" w:rsidR="00B82177" w:rsidRDefault="00B82177">
      <w:pPr>
        <w:pStyle w:val="TOC4"/>
        <w:rPr>
          <w:rFonts w:asciiTheme="minorHAnsi" w:eastAsiaTheme="minorEastAsia" w:hAnsiTheme="minorHAnsi"/>
          <w:noProof/>
          <w:sz w:val="22"/>
          <w:lang w:val="en-GB" w:eastAsia="en-GB"/>
        </w:rPr>
      </w:pPr>
      <w:hyperlink w:anchor="_Toc127567671" w:history="1">
        <w:r w:rsidRPr="00D37B9E">
          <w:rPr>
            <w:rStyle w:val="Hyperlink"/>
            <w:b/>
            <w:noProof/>
          </w:rPr>
          <w:t>Observation 6:</w:t>
        </w:r>
        <w:r w:rsidRPr="00D37B9E">
          <w:rPr>
            <w:rStyle w:val="Hyperlink"/>
            <w:noProof/>
          </w:rPr>
          <w:t xml:space="preserve"> RAN4 PBCH puncturing impact will depend on RAN1 design.</w:t>
        </w:r>
      </w:hyperlink>
    </w:p>
    <w:p w14:paraId="0300D6CD" w14:textId="0E792764" w:rsidR="00B82177" w:rsidRDefault="00B82177">
      <w:pPr>
        <w:pStyle w:val="TOC5"/>
        <w:tabs>
          <w:tab w:val="right" w:leader="dot" w:pos="9617"/>
        </w:tabs>
        <w:rPr>
          <w:rFonts w:asciiTheme="minorHAnsi" w:eastAsiaTheme="minorEastAsia" w:hAnsiTheme="minorHAnsi"/>
          <w:b w:val="0"/>
          <w:noProof/>
          <w:sz w:val="22"/>
          <w:lang w:val="en-GB" w:eastAsia="en-GB"/>
        </w:rPr>
      </w:pPr>
      <w:hyperlink w:anchor="_Toc127567672" w:history="1">
        <w:r w:rsidRPr="00D37B9E">
          <w:rPr>
            <w:rStyle w:val="Hyperlink"/>
            <w:noProof/>
          </w:rPr>
          <w:t>Proposal 2:</w:t>
        </w:r>
        <w:r w:rsidRPr="00D37B9E">
          <w:rPr>
            <w:rStyle w:val="Hyperlink"/>
            <w:noProof/>
            <w:lang w:val="en-GB"/>
          </w:rPr>
          <w:t xml:space="preserve"> RAN4 to evaluate the RRM impact due to </w:t>
        </w:r>
        <w:r w:rsidRPr="00D37B9E">
          <w:rPr>
            <w:rStyle w:val="Hyperlink"/>
            <w:noProof/>
          </w:rPr>
          <w:t>PBCH decoding degradation</w:t>
        </w:r>
      </w:hyperlink>
    </w:p>
    <w:p w14:paraId="523D24ED" w14:textId="7B1B801B" w:rsidR="00B82177" w:rsidRDefault="00B82177">
      <w:pPr>
        <w:pStyle w:val="TOC4"/>
        <w:rPr>
          <w:rFonts w:asciiTheme="minorHAnsi" w:eastAsiaTheme="minorEastAsia" w:hAnsiTheme="minorHAnsi"/>
          <w:noProof/>
          <w:sz w:val="22"/>
          <w:lang w:val="en-GB" w:eastAsia="en-GB"/>
        </w:rPr>
      </w:pPr>
      <w:hyperlink w:anchor="_Toc127567673" w:history="1">
        <w:r w:rsidRPr="00D37B9E">
          <w:rPr>
            <w:rStyle w:val="Hyperlink"/>
            <w:b/>
            <w:noProof/>
          </w:rPr>
          <w:t>Observation 7:</w:t>
        </w:r>
        <w:r w:rsidRPr="00D37B9E">
          <w:rPr>
            <w:rStyle w:val="Hyperlink"/>
            <w:noProof/>
          </w:rPr>
          <w:t xml:space="preserve"> There is negative performance impact of using less PRBs on PBCH DMRS detection. 2.7dB loss seen with 12PRB BW and 1.4dB loss with 15PRB BW.</w:t>
        </w:r>
      </w:hyperlink>
    </w:p>
    <w:p w14:paraId="0EBE899F" w14:textId="6ABFC7A2" w:rsidR="00B82177" w:rsidRDefault="00B82177">
      <w:pPr>
        <w:pStyle w:val="TOC5"/>
        <w:tabs>
          <w:tab w:val="right" w:leader="dot" w:pos="9617"/>
        </w:tabs>
        <w:rPr>
          <w:rFonts w:asciiTheme="minorHAnsi" w:eastAsiaTheme="minorEastAsia" w:hAnsiTheme="minorHAnsi"/>
          <w:b w:val="0"/>
          <w:noProof/>
          <w:sz w:val="22"/>
          <w:lang w:val="en-GB" w:eastAsia="en-GB"/>
        </w:rPr>
      </w:pPr>
      <w:hyperlink w:anchor="_Toc127567674" w:history="1">
        <w:r w:rsidRPr="00D37B9E">
          <w:rPr>
            <w:rStyle w:val="Hyperlink"/>
            <w:noProof/>
          </w:rPr>
          <w:t>Proposal 3: RAN4 to evaluate the impact on RRM requirements due to the PBCH-DMRS detection performance degradation.</w:t>
        </w:r>
      </w:hyperlink>
    </w:p>
    <w:p w14:paraId="3EB243FF" w14:textId="5C29BCB8" w:rsidR="00B82177" w:rsidRDefault="00B82177">
      <w:pPr>
        <w:pStyle w:val="TOC4"/>
        <w:rPr>
          <w:rFonts w:asciiTheme="minorHAnsi" w:eastAsiaTheme="minorEastAsia" w:hAnsiTheme="minorHAnsi"/>
          <w:noProof/>
          <w:sz w:val="22"/>
          <w:lang w:val="en-GB" w:eastAsia="en-GB"/>
        </w:rPr>
      </w:pPr>
      <w:hyperlink w:anchor="_Toc127567675" w:history="1">
        <w:r w:rsidRPr="00D37B9E">
          <w:rPr>
            <w:rStyle w:val="Hyperlink"/>
            <w:b/>
            <w:noProof/>
          </w:rPr>
          <w:t>Observation 8:</w:t>
        </w:r>
        <w:r w:rsidRPr="00D37B9E">
          <w:rPr>
            <w:rStyle w:val="Hyperlink"/>
            <w:noProof/>
          </w:rPr>
          <w:t xml:space="preserve"> CORESETs can be flexibly configured to the UE </w:t>
        </w:r>
        <w:r w:rsidRPr="00D37B9E">
          <w:rPr>
            <w:rStyle w:val="Hyperlink"/>
            <w:b/>
            <w:bCs/>
            <w:noProof/>
          </w:rPr>
          <w:t>after the initial access</w:t>
        </w:r>
        <w:r w:rsidRPr="00D37B9E">
          <w:rPr>
            <w:rStyle w:val="Hyperlink"/>
            <w:noProof/>
          </w:rPr>
          <w:t xml:space="preserve"> but there are limited configuration options for the CORESET#0 that is used for the PDCCH scheduling the transmission of SIB1.</w:t>
        </w:r>
      </w:hyperlink>
    </w:p>
    <w:p w14:paraId="57E7600F" w14:textId="6A7A3737" w:rsidR="00B82177" w:rsidRDefault="00B82177">
      <w:pPr>
        <w:pStyle w:val="TOC4"/>
        <w:rPr>
          <w:rFonts w:asciiTheme="minorHAnsi" w:eastAsiaTheme="minorEastAsia" w:hAnsiTheme="minorHAnsi"/>
          <w:noProof/>
          <w:sz w:val="22"/>
          <w:lang w:val="en-GB" w:eastAsia="en-GB"/>
        </w:rPr>
      </w:pPr>
      <w:hyperlink w:anchor="_Toc127567676" w:history="1">
        <w:r w:rsidRPr="00D37B9E">
          <w:rPr>
            <w:rStyle w:val="Hyperlink"/>
            <w:b/>
            <w:noProof/>
          </w:rPr>
          <w:t>Observation 9:</w:t>
        </w:r>
        <w:r w:rsidRPr="00D37B9E">
          <w:rPr>
            <w:rStyle w:val="Hyperlink"/>
            <w:noProof/>
          </w:rPr>
          <w:t xml:space="preserve"> During </w:t>
        </w:r>
        <w:r w:rsidRPr="00D37B9E">
          <w:rPr>
            <w:rStyle w:val="Hyperlink"/>
            <w:b/>
            <w:bCs/>
            <w:noProof/>
          </w:rPr>
          <w:t>system information acquisition</w:t>
        </w:r>
        <w:r w:rsidRPr="00D37B9E">
          <w:rPr>
            <w:rStyle w:val="Hyperlink"/>
            <w:noProof/>
          </w:rPr>
          <w:t>, UE monitors PDCCH on resources spanning at least 4.32 MHz (i.e., 24 PRBs). To support scenarios with narrower Tx BW, changes are needed.</w:t>
        </w:r>
      </w:hyperlink>
    </w:p>
    <w:p w14:paraId="625CF1CB" w14:textId="768CB1DF" w:rsidR="00B82177" w:rsidRDefault="00B82177">
      <w:pPr>
        <w:pStyle w:val="TOC5"/>
        <w:tabs>
          <w:tab w:val="right" w:leader="dot" w:pos="9617"/>
        </w:tabs>
        <w:rPr>
          <w:rFonts w:asciiTheme="minorHAnsi" w:eastAsiaTheme="minorEastAsia" w:hAnsiTheme="minorHAnsi"/>
          <w:b w:val="0"/>
          <w:noProof/>
          <w:sz w:val="22"/>
          <w:lang w:val="en-GB" w:eastAsia="en-GB"/>
        </w:rPr>
      </w:pPr>
      <w:hyperlink w:anchor="_Toc127567677" w:history="1">
        <w:r w:rsidRPr="00D37B9E">
          <w:rPr>
            <w:rStyle w:val="Hyperlink"/>
            <w:noProof/>
            <w:lang w:val="en-GB"/>
          </w:rPr>
          <w:t>Proposal 4:</w:t>
        </w:r>
        <w:r w:rsidRPr="00D37B9E">
          <w:rPr>
            <w:rStyle w:val="Hyperlink"/>
            <w:noProof/>
          </w:rPr>
          <w:t xml:space="preserve"> PDCCH changes are necessary to support NR in narrow spectrum allocations. </w:t>
        </w:r>
        <w:r w:rsidRPr="00D37B9E">
          <w:rPr>
            <w:rStyle w:val="Hyperlink"/>
            <w:noProof/>
            <w:lang w:val="en-GB"/>
          </w:rPr>
          <w:t>RAN4 shall evaluate PDCCH impact of reduced bandwidth to RRM requirements.</w:t>
        </w:r>
      </w:hyperlink>
    </w:p>
    <w:p w14:paraId="22B4EA7D" w14:textId="6187A142" w:rsidR="00B82177" w:rsidRDefault="00B82177">
      <w:pPr>
        <w:pStyle w:val="TOC5"/>
        <w:tabs>
          <w:tab w:val="right" w:leader="dot" w:pos="9617"/>
        </w:tabs>
        <w:rPr>
          <w:rFonts w:asciiTheme="minorHAnsi" w:eastAsiaTheme="minorEastAsia" w:hAnsiTheme="minorHAnsi"/>
          <w:b w:val="0"/>
          <w:noProof/>
          <w:sz w:val="22"/>
          <w:lang w:val="en-GB" w:eastAsia="en-GB"/>
        </w:rPr>
      </w:pPr>
      <w:hyperlink w:anchor="_Toc127567678" w:history="1">
        <w:r w:rsidRPr="00D37B9E">
          <w:rPr>
            <w:rStyle w:val="Hyperlink"/>
            <w:noProof/>
            <w:lang w:val="en-GB"/>
          </w:rPr>
          <w:t>Proposal 5:</w:t>
        </w:r>
        <w:r w:rsidRPr="00D37B9E">
          <w:rPr>
            <w:rStyle w:val="Hyperlink"/>
            <w:noProof/>
          </w:rPr>
          <w:t xml:space="preserve"> 15 RBs is sufficient for SSB and CORESET#0 for the 3MHz – 4Mhz (15 - 19 RBs) case.</w:t>
        </w:r>
      </w:hyperlink>
    </w:p>
    <w:p w14:paraId="11948CEA" w14:textId="2B6EE0B4" w:rsidR="00B82177" w:rsidRDefault="00B82177">
      <w:pPr>
        <w:pStyle w:val="TOC5"/>
        <w:tabs>
          <w:tab w:val="right" w:leader="dot" w:pos="9617"/>
        </w:tabs>
        <w:rPr>
          <w:rFonts w:asciiTheme="minorHAnsi" w:eastAsiaTheme="minorEastAsia" w:hAnsiTheme="minorHAnsi"/>
          <w:b w:val="0"/>
          <w:noProof/>
          <w:sz w:val="22"/>
          <w:lang w:val="en-GB" w:eastAsia="en-GB"/>
        </w:rPr>
      </w:pPr>
      <w:hyperlink w:anchor="_Toc127567679" w:history="1">
        <w:r w:rsidRPr="00D37B9E">
          <w:rPr>
            <w:rStyle w:val="Hyperlink"/>
            <w:noProof/>
            <w:lang w:val="en-GB"/>
          </w:rPr>
          <w:t>Proposal 6: RAN4 to consider the RRM impact of PDCCH detection performance of CORESET#0</w:t>
        </w:r>
      </w:hyperlink>
    </w:p>
    <w:p w14:paraId="0AEE95C6" w14:textId="779ACC9C" w:rsidR="00B82177" w:rsidRDefault="00B82177">
      <w:pPr>
        <w:pStyle w:val="TOC4"/>
        <w:rPr>
          <w:rFonts w:asciiTheme="minorHAnsi" w:eastAsiaTheme="minorEastAsia" w:hAnsiTheme="minorHAnsi"/>
          <w:noProof/>
          <w:sz w:val="22"/>
          <w:lang w:val="en-GB" w:eastAsia="en-GB"/>
        </w:rPr>
      </w:pPr>
      <w:hyperlink w:anchor="_Toc127567680" w:history="1">
        <w:r w:rsidRPr="00D37B9E">
          <w:rPr>
            <w:rStyle w:val="Hyperlink"/>
            <w:b/>
            <w:noProof/>
          </w:rPr>
          <w:t>Observation 11:</w:t>
        </w:r>
        <w:r w:rsidRPr="00D37B9E">
          <w:rPr>
            <w:rStyle w:val="Hyperlink"/>
            <w:noProof/>
          </w:rPr>
          <w:t xml:space="preserve"> CSI-RS for mobility is having configurable bandwidth with minimum bandwidth being 24 PRBs and there is no relation to the BWP size.</w:t>
        </w:r>
      </w:hyperlink>
    </w:p>
    <w:p w14:paraId="7DF47935" w14:textId="434CC93A" w:rsidR="00B82177" w:rsidRDefault="00B82177">
      <w:pPr>
        <w:pStyle w:val="TOC5"/>
        <w:tabs>
          <w:tab w:val="right" w:leader="dot" w:pos="9617"/>
        </w:tabs>
        <w:rPr>
          <w:rFonts w:asciiTheme="minorHAnsi" w:eastAsiaTheme="minorEastAsia" w:hAnsiTheme="minorHAnsi"/>
          <w:b w:val="0"/>
          <w:noProof/>
          <w:sz w:val="22"/>
          <w:lang w:val="en-GB" w:eastAsia="en-GB"/>
        </w:rPr>
      </w:pPr>
      <w:hyperlink w:anchor="_Toc127567681" w:history="1">
        <w:r w:rsidRPr="00D37B9E">
          <w:rPr>
            <w:rStyle w:val="Hyperlink"/>
            <w:noProof/>
          </w:rPr>
          <w:t>Proposal 7: RAN4 to wait for RAN1 before proceeding on CSI-RS for mobility</w:t>
        </w:r>
      </w:hyperlink>
    </w:p>
    <w:p w14:paraId="26DAF3DF" w14:textId="2410C51A" w:rsidR="00B82177" w:rsidRDefault="00B82177">
      <w:pPr>
        <w:pStyle w:val="TOC5"/>
        <w:tabs>
          <w:tab w:val="right" w:leader="dot" w:pos="9617"/>
        </w:tabs>
        <w:rPr>
          <w:rFonts w:asciiTheme="minorHAnsi" w:eastAsiaTheme="minorEastAsia" w:hAnsiTheme="minorHAnsi"/>
          <w:b w:val="0"/>
          <w:noProof/>
          <w:sz w:val="22"/>
          <w:lang w:val="en-GB" w:eastAsia="en-GB"/>
        </w:rPr>
      </w:pPr>
      <w:hyperlink w:anchor="_Toc127567682" w:history="1">
        <w:r w:rsidRPr="00D37B9E">
          <w:rPr>
            <w:rStyle w:val="Hyperlink"/>
            <w:noProof/>
          </w:rPr>
          <w:t>Proposal 8: RAN4 to study with simulations the performance impact of the reduced bandwidth</w:t>
        </w:r>
      </w:hyperlink>
    </w:p>
    <w:p w14:paraId="3726657D" w14:textId="38CA712D" w:rsidR="005C0754" w:rsidRDefault="00A4355E" w:rsidP="006441EF">
      <w:pPr>
        <w:rPr>
          <w:noProof/>
          <w:shd w:val="clear" w:color="auto" w:fill="E6E6E6"/>
        </w:rPr>
      </w:pPr>
      <w:r>
        <w:rPr>
          <w:noProof/>
          <w:shd w:val="clear" w:color="auto" w:fill="E6E6E6"/>
        </w:rPr>
        <w:fldChar w:fldCharType="end"/>
      </w:r>
      <w:bookmarkStart w:id="94" w:name="_Toc116995849"/>
    </w:p>
    <w:p w14:paraId="23F6F2DC" w14:textId="77777777" w:rsidR="005C0754" w:rsidRDefault="005C0754">
      <w:pPr>
        <w:rPr>
          <w:rFonts w:ascii="Arial" w:eastAsia="SimSun" w:hAnsi="Arial" w:cs="Times New Roman"/>
          <w:noProof/>
          <w:color w:val="2B579A"/>
          <w:sz w:val="36"/>
          <w:szCs w:val="20"/>
          <w:shd w:val="clear" w:color="auto" w:fill="E6E6E6"/>
          <w:lang w:val="en-GB"/>
        </w:rPr>
      </w:pPr>
      <w:r>
        <w:rPr>
          <w:noProof/>
          <w:color w:val="2B579A"/>
          <w:shd w:val="clear" w:color="auto" w:fill="E6E6E6"/>
        </w:rPr>
        <w:br w:type="page"/>
      </w:r>
    </w:p>
    <w:p w14:paraId="548DFAAF" w14:textId="57103610" w:rsidR="003B659E" w:rsidRPr="0060543D" w:rsidRDefault="003B659E" w:rsidP="0060543D">
      <w:pPr>
        <w:pStyle w:val="RAN4H1"/>
        <w:numPr>
          <w:ilvl w:val="0"/>
          <w:numId w:val="0"/>
        </w:numPr>
        <w:ind w:left="360" w:hanging="360"/>
      </w:pPr>
      <w:r w:rsidRPr="00EF698B">
        <w:lastRenderedPageBreak/>
        <w:t>References</w:t>
      </w:r>
      <w:bookmarkEnd w:id="94"/>
    </w:p>
    <w:bookmarkStart w:id="95" w:name="_Ref114500673"/>
    <w:bookmarkEnd w:id="95"/>
    <w:p w14:paraId="77A1D0FA" w14:textId="62338992" w:rsidR="00347F6C" w:rsidRPr="00B055F5" w:rsidRDefault="00347F6C" w:rsidP="00881FBB">
      <w:pPr>
        <w:pStyle w:val="ListParagraph"/>
        <w:numPr>
          <w:ilvl w:val="0"/>
          <w:numId w:val="6"/>
        </w:numPr>
        <w:spacing w:after="0" w:line="240" w:lineRule="auto"/>
        <w:rPr>
          <w:rStyle w:val="normaltextrun"/>
        </w:rPr>
      </w:pPr>
      <w:r>
        <w:fldChar w:fldCharType="begin"/>
      </w:r>
      <w:r w:rsidRPr="00485C7C">
        <w:rPr>
          <w:lang w:val="en-GB"/>
        </w:rPr>
        <w:instrText>HYPERLINK "https://www.3gpp.org/ftp/TSG_RAN/TSG_RAN/TSGR_97e/Docs/RP-222645.zip"</w:instrText>
      </w:r>
      <w:r>
        <w:fldChar w:fldCharType="separate"/>
      </w:r>
      <w:r w:rsidRPr="000E5391">
        <w:rPr>
          <w:rStyle w:val="Hyperlink"/>
          <w:i/>
          <w:iCs/>
          <w:szCs w:val="20"/>
          <w:lang w:val="en-GB"/>
        </w:rPr>
        <w:t>RP-222645</w:t>
      </w:r>
      <w:r>
        <w:rPr>
          <w:rStyle w:val="Hyperlink"/>
          <w:i/>
          <w:iCs/>
          <w:szCs w:val="20"/>
          <w:lang w:val="en-GB"/>
        </w:rPr>
        <w:fldChar w:fldCharType="end"/>
      </w:r>
      <w:r w:rsidRPr="000E5391" w:rsidDel="002D614D">
        <w:rPr>
          <w:rStyle w:val="normaltextrun"/>
          <w:color w:val="000000"/>
          <w:sz w:val="16"/>
          <w:szCs w:val="16"/>
          <w:shd w:val="clear" w:color="auto" w:fill="FFFFFF"/>
        </w:rPr>
        <w:t xml:space="preserve"> </w:t>
      </w:r>
      <w:r>
        <w:rPr>
          <w:rStyle w:val="normaltextrun"/>
          <w:color w:val="000000"/>
          <w:szCs w:val="20"/>
          <w:shd w:val="clear" w:color="auto" w:fill="FFFFFF"/>
        </w:rPr>
        <w:t>, “</w:t>
      </w:r>
      <w:r w:rsidRPr="000E5391">
        <w:rPr>
          <w:rStyle w:val="normaltextrun"/>
          <w:i/>
          <w:iCs/>
          <w:color w:val="000000"/>
          <w:szCs w:val="20"/>
          <w:shd w:val="clear" w:color="auto" w:fill="FFFFFF"/>
        </w:rPr>
        <w:t xml:space="preserve">Revised WID: </w:t>
      </w:r>
      <w:r w:rsidRPr="002768D1">
        <w:rPr>
          <w:rStyle w:val="normaltextrun"/>
          <w:i/>
          <w:iCs/>
          <w:color w:val="000000"/>
          <w:szCs w:val="20"/>
          <w:shd w:val="clear" w:color="auto" w:fill="FFFFFF"/>
        </w:rPr>
        <w:t>NR support for dedicated spectrum less than 5MHz for FR1</w:t>
      </w:r>
      <w:r>
        <w:rPr>
          <w:rStyle w:val="normaltextrun"/>
          <w:color w:val="000000"/>
          <w:szCs w:val="20"/>
          <w:shd w:val="clear" w:color="auto" w:fill="FFFFFF"/>
        </w:rPr>
        <w:t xml:space="preserve">”, Nokia, Nokia Shanghai Bell </w:t>
      </w:r>
    </w:p>
    <w:p w14:paraId="44A09FD3" w14:textId="664EF23F" w:rsidR="00966E94" w:rsidRPr="00F928F0" w:rsidRDefault="00CF51FA" w:rsidP="00F928F0">
      <w:pPr>
        <w:pStyle w:val="ListParagraph"/>
        <w:numPr>
          <w:ilvl w:val="0"/>
          <w:numId w:val="6"/>
        </w:numPr>
        <w:spacing w:after="120"/>
        <w:rPr>
          <w:rStyle w:val="eop"/>
          <w:szCs w:val="20"/>
        </w:rPr>
      </w:pPr>
      <w:r w:rsidRPr="00B055F5">
        <w:rPr>
          <w:rFonts w:cs="Times New Roman"/>
          <w:bCs/>
          <w:szCs w:val="20"/>
        </w:rPr>
        <w:t>R4-2300203</w:t>
      </w:r>
      <w:r w:rsidR="00EC11E7">
        <w:rPr>
          <w:rFonts w:cs="Times New Roman"/>
          <w:bCs/>
          <w:szCs w:val="20"/>
        </w:rPr>
        <w:t xml:space="preserve">, </w:t>
      </w:r>
      <w:r w:rsidR="00966E94" w:rsidRPr="00B055F5">
        <w:rPr>
          <w:rFonts w:cs="Times New Roman"/>
          <w:bCs/>
          <w:szCs w:val="20"/>
        </w:rPr>
        <w:t>System parameters of NR support for dedicated spectrum less than 5MHz for FR1</w:t>
      </w:r>
      <w:r w:rsidR="00EC11E7">
        <w:rPr>
          <w:rFonts w:cs="Times New Roman"/>
          <w:bCs/>
          <w:szCs w:val="20"/>
        </w:rPr>
        <w:t xml:space="preserve">, </w:t>
      </w:r>
      <w:r w:rsidR="005952EC" w:rsidRPr="005952EC">
        <w:rPr>
          <w:rFonts w:cs="Times New Roman"/>
          <w:bCs/>
          <w:szCs w:val="20"/>
        </w:rPr>
        <w:t xml:space="preserve">Nokia, Nokia Shanghai Bell </w:t>
      </w:r>
      <w:r w:rsidR="00EC11E7" w:rsidRPr="00EC11E7">
        <w:rPr>
          <w:rFonts w:cs="Times New Roman"/>
          <w:bCs/>
          <w:szCs w:val="20"/>
        </w:rPr>
        <w:t>Athens, Greece, February 27 – March 3, 2023</w:t>
      </w:r>
    </w:p>
    <w:p w14:paraId="43077BFA" w14:textId="77777777" w:rsidR="00EF2A8A" w:rsidRPr="004B3B41" w:rsidRDefault="00EF2A8A" w:rsidP="00881FBB">
      <w:pPr>
        <w:pStyle w:val="ListParagraph"/>
        <w:numPr>
          <w:ilvl w:val="0"/>
          <w:numId w:val="6"/>
        </w:numPr>
        <w:spacing w:after="0" w:line="240" w:lineRule="auto"/>
        <w:rPr>
          <w:rStyle w:val="eop"/>
          <w:szCs w:val="20"/>
        </w:rPr>
      </w:pPr>
      <w:bookmarkStart w:id="96" w:name="_Ref118047758"/>
      <w:r>
        <w:rPr>
          <w:rStyle w:val="eop"/>
          <w:szCs w:val="20"/>
        </w:rPr>
        <w:t>RWS-210280, “</w:t>
      </w:r>
      <w:r w:rsidRPr="00613EBF">
        <w:rPr>
          <w:i/>
          <w:iCs/>
          <w:szCs w:val="20"/>
          <w:lang w:val="en-GB"/>
        </w:rPr>
        <w:t>NR Narrowband Channel Bandwidth (&lt;5MHz) Railway Use Case</w:t>
      </w:r>
      <w:r w:rsidRPr="004B3B41">
        <w:rPr>
          <w:rStyle w:val="eop"/>
          <w:szCs w:val="20"/>
        </w:rPr>
        <w:t>”, UIC</w:t>
      </w:r>
      <w:bookmarkEnd w:id="96"/>
    </w:p>
    <w:p w14:paraId="112C0967" w14:textId="77777777" w:rsidR="00EF2A8A" w:rsidRPr="004B3B41" w:rsidRDefault="00EF2A8A" w:rsidP="00881FBB">
      <w:pPr>
        <w:pStyle w:val="ListParagraph"/>
        <w:numPr>
          <w:ilvl w:val="0"/>
          <w:numId w:val="6"/>
        </w:numPr>
        <w:spacing w:after="0" w:line="240" w:lineRule="auto"/>
        <w:rPr>
          <w:rStyle w:val="eop"/>
          <w:szCs w:val="20"/>
        </w:rPr>
      </w:pPr>
      <w:bookmarkStart w:id="97" w:name="_Ref118047761"/>
      <w:r w:rsidRPr="004B3B41">
        <w:rPr>
          <w:rStyle w:val="eop"/>
          <w:szCs w:val="20"/>
        </w:rPr>
        <w:t>RWS-210601, “</w:t>
      </w:r>
      <w:r w:rsidRPr="00613EBF">
        <w:rPr>
          <w:i/>
          <w:iCs/>
          <w:szCs w:val="20"/>
          <w:lang w:val="en-GB"/>
        </w:rPr>
        <w:t>Email discussion summary for [RAN-R18-WS-non-eMBB-UIC] - Version 0.0.6 RAN</w:t>
      </w:r>
      <w:r w:rsidRPr="00613EBF">
        <w:rPr>
          <w:szCs w:val="20"/>
          <w:lang w:val="en-GB"/>
        </w:rPr>
        <w:t>”, UIC</w:t>
      </w:r>
      <w:bookmarkEnd w:id="97"/>
    </w:p>
    <w:p w14:paraId="17193860" w14:textId="77777777" w:rsidR="000040DC" w:rsidRDefault="000040DC" w:rsidP="000040DC">
      <w:pPr>
        <w:ind w:right="-22"/>
        <w:rPr>
          <w:highlight w:val="yellow"/>
        </w:rPr>
      </w:pPr>
    </w:p>
    <w:p w14:paraId="4D456D5B" w14:textId="77777777" w:rsidR="005A3F80" w:rsidRDefault="005A3F80">
      <w:pPr>
        <w:rPr>
          <w:rFonts w:ascii="Arial" w:eastAsia="SimSun" w:hAnsi="Arial" w:cs="Times New Roman"/>
          <w:sz w:val="36"/>
          <w:szCs w:val="20"/>
          <w:highlight w:val="yellow"/>
          <w:lang w:val="en-GB"/>
        </w:rPr>
      </w:pPr>
      <w:r>
        <w:rPr>
          <w:highlight w:val="yellow"/>
        </w:rPr>
        <w:br w:type="page"/>
      </w:r>
    </w:p>
    <w:p w14:paraId="3D9475B2" w14:textId="3FD05DC7" w:rsidR="0060543D" w:rsidRPr="004543D7" w:rsidRDefault="00661112" w:rsidP="0064578D">
      <w:pPr>
        <w:pStyle w:val="RAN4H1"/>
      </w:pPr>
      <w:r>
        <w:lastRenderedPageBreak/>
        <w:t>Appendix</w:t>
      </w:r>
      <w:r w:rsidR="003D0E5F">
        <w:t xml:space="preserve"> A</w:t>
      </w:r>
      <w:r w:rsidR="0064578D" w:rsidRPr="004543D7">
        <w:t xml:space="preserve">: RAN1 </w:t>
      </w:r>
      <w:r w:rsidR="00E649FE" w:rsidRPr="004543D7">
        <w:t>agreements</w:t>
      </w:r>
    </w:p>
    <w:p w14:paraId="11657306" w14:textId="77777777" w:rsidR="0064578D" w:rsidRDefault="0064578D" w:rsidP="0064578D">
      <w:pPr>
        <w:rPr>
          <w:highlight w:val="yellow"/>
          <w:lang w:val="en-GB"/>
        </w:rPr>
      </w:pPr>
    </w:p>
    <w:tbl>
      <w:tblPr>
        <w:tblStyle w:val="TableGrid"/>
        <w:tblW w:w="0" w:type="auto"/>
        <w:tblLook w:val="04A0" w:firstRow="1" w:lastRow="0" w:firstColumn="1" w:lastColumn="0" w:noHBand="0" w:noVBand="1"/>
      </w:tblPr>
      <w:tblGrid>
        <w:gridCol w:w="9617"/>
      </w:tblGrid>
      <w:tr w:rsidR="0064578D" w14:paraId="081A5DC1" w14:textId="77777777" w:rsidTr="0064578D">
        <w:tc>
          <w:tcPr>
            <w:tcW w:w="9617" w:type="dxa"/>
          </w:tcPr>
          <w:p w14:paraId="10573E44" w14:textId="77777777" w:rsidR="0064578D" w:rsidRPr="00E93727" w:rsidRDefault="0064578D" w:rsidP="0064578D">
            <w:pPr>
              <w:rPr>
                <w:rFonts w:eastAsia="DengXian"/>
                <w:sz w:val="18"/>
                <w:szCs w:val="18"/>
                <w:highlight w:val="green"/>
                <w:lang w:eastAsia="zh-CN"/>
              </w:rPr>
            </w:pPr>
            <w:r w:rsidRPr="00E93727">
              <w:rPr>
                <w:rFonts w:eastAsia="DengXian"/>
                <w:b/>
                <w:bCs/>
                <w:sz w:val="18"/>
                <w:szCs w:val="18"/>
                <w:highlight w:val="green"/>
                <w:lang w:eastAsia="zh-CN"/>
              </w:rPr>
              <w:t>Agreement</w:t>
            </w:r>
          </w:p>
          <w:p w14:paraId="7DFC7BDC" w14:textId="77777777" w:rsidR="0064578D" w:rsidRPr="00345B92" w:rsidRDefault="0064578D" w:rsidP="0064578D">
            <w:pPr>
              <w:rPr>
                <w:rFonts w:eastAsia="Batang"/>
                <w:sz w:val="18"/>
                <w:szCs w:val="18"/>
                <w:lang w:eastAsia="zh-CN"/>
              </w:rPr>
            </w:pPr>
            <w:r w:rsidRPr="00E93727">
              <w:rPr>
                <w:sz w:val="18"/>
                <w:szCs w:val="18"/>
                <w:lang w:eastAsia="zh-CN"/>
              </w:rPr>
              <w:t xml:space="preserve">In an LS to RAN4, in </w:t>
            </w:r>
            <w:r w:rsidRPr="00E93727">
              <w:rPr>
                <w:color w:val="000000"/>
                <w:sz w:val="18"/>
                <w:szCs w:val="18"/>
                <w:lang w:eastAsia="zh-CN"/>
              </w:rPr>
              <w:t>addition to reuse 5 MHz channel bandwidth, RAN1 suppose only 3 MHz channel bandwidth is supported, and would like to get RAN4 responses on the maximum transmission bandwidth (the number of PRBs) for this channel BW.</w:t>
            </w:r>
          </w:p>
          <w:p w14:paraId="5A2899DC" w14:textId="77777777" w:rsidR="0064578D" w:rsidRPr="00E93727" w:rsidRDefault="0064578D" w:rsidP="0064578D">
            <w:pPr>
              <w:rPr>
                <w:b/>
                <w:bCs/>
                <w:sz w:val="18"/>
                <w:szCs w:val="18"/>
                <w:highlight w:val="green"/>
                <w:lang w:eastAsia="zh-CN"/>
              </w:rPr>
            </w:pPr>
            <w:r w:rsidRPr="00E93727">
              <w:rPr>
                <w:b/>
                <w:bCs/>
                <w:sz w:val="18"/>
                <w:szCs w:val="18"/>
                <w:highlight w:val="green"/>
                <w:lang w:eastAsia="zh-CN"/>
              </w:rPr>
              <w:t>Agreement</w:t>
            </w:r>
          </w:p>
          <w:p w14:paraId="62A37F56" w14:textId="77777777" w:rsidR="0064578D" w:rsidRPr="00345B92" w:rsidRDefault="0064578D" w:rsidP="0064578D">
            <w:pPr>
              <w:rPr>
                <w:sz w:val="18"/>
                <w:szCs w:val="18"/>
                <w:lang w:eastAsia="zh-CN"/>
              </w:rPr>
            </w:pPr>
            <w:r w:rsidRPr="00E93727">
              <w:rPr>
                <w:sz w:val="18"/>
                <w:szCs w:val="18"/>
                <w:lang w:eastAsia="zh-CN"/>
              </w:rPr>
              <w:t>RAN1 would like to ask RAN4 if finer sync. raster for the 3MHz and/or 5MHz channel bandwidth is feasible, as well as any input from RAN1 for RAN4’s answer to this question.</w:t>
            </w:r>
          </w:p>
          <w:p w14:paraId="3558EE18" w14:textId="77777777" w:rsidR="0064578D" w:rsidRPr="00E93727" w:rsidRDefault="0064578D" w:rsidP="0064578D">
            <w:pPr>
              <w:rPr>
                <w:b/>
                <w:bCs/>
                <w:sz w:val="18"/>
                <w:szCs w:val="18"/>
                <w:highlight w:val="green"/>
                <w:lang w:eastAsia="zh-CN"/>
              </w:rPr>
            </w:pPr>
            <w:r w:rsidRPr="00E93727">
              <w:rPr>
                <w:b/>
                <w:bCs/>
                <w:sz w:val="18"/>
                <w:szCs w:val="18"/>
                <w:highlight w:val="green"/>
                <w:lang w:eastAsia="zh-CN"/>
              </w:rPr>
              <w:t>Agreement</w:t>
            </w:r>
          </w:p>
          <w:p w14:paraId="2FB2DF1E" w14:textId="77777777" w:rsidR="0064578D" w:rsidRPr="00E93727" w:rsidRDefault="0064578D" w:rsidP="0064578D">
            <w:pPr>
              <w:rPr>
                <w:sz w:val="18"/>
                <w:szCs w:val="18"/>
                <w:lang w:eastAsia="zh-CN"/>
              </w:rPr>
            </w:pPr>
            <w:r w:rsidRPr="00E93727">
              <w:rPr>
                <w:sz w:val="18"/>
                <w:szCs w:val="18"/>
                <w:lang w:eastAsia="zh-CN"/>
              </w:rPr>
              <w:t>Before getting RAN4 responses, RAN1 assume maximum transmission bandwidth, 15RBs or 16RBs for 3 MHz channel BW for evaluation and analysis.</w:t>
            </w:r>
          </w:p>
          <w:p w14:paraId="7C2657EA" w14:textId="77777777" w:rsidR="0064578D" w:rsidRPr="00E93727" w:rsidRDefault="0064578D" w:rsidP="0064578D">
            <w:pPr>
              <w:rPr>
                <w:rFonts w:eastAsia="DengXian"/>
                <w:sz w:val="18"/>
                <w:szCs w:val="18"/>
                <w:lang w:eastAsia="zh-CN"/>
              </w:rPr>
            </w:pPr>
            <w:r w:rsidRPr="00E93727">
              <w:rPr>
                <w:rFonts w:eastAsia="DengXian"/>
                <w:sz w:val="18"/>
                <w:szCs w:val="18"/>
                <w:lang w:eastAsia="zh-CN"/>
              </w:rPr>
              <w:t>Note: include agreement into the LS</w:t>
            </w:r>
          </w:p>
          <w:p w14:paraId="660799ED" w14:textId="77777777" w:rsidR="0064578D" w:rsidRPr="00E93727" w:rsidRDefault="0064578D" w:rsidP="0064578D">
            <w:pPr>
              <w:rPr>
                <w:rFonts w:eastAsia="DengXian"/>
                <w:sz w:val="18"/>
                <w:szCs w:val="18"/>
                <w:highlight w:val="green"/>
                <w:lang w:eastAsia="zh-CN"/>
              </w:rPr>
            </w:pPr>
            <w:r w:rsidRPr="00E93727">
              <w:rPr>
                <w:rFonts w:eastAsia="DengXian"/>
                <w:b/>
                <w:bCs/>
                <w:sz w:val="18"/>
                <w:szCs w:val="18"/>
                <w:highlight w:val="green"/>
                <w:lang w:eastAsia="zh-CN"/>
              </w:rPr>
              <w:t>Agreement</w:t>
            </w:r>
          </w:p>
          <w:p w14:paraId="4CA904EB" w14:textId="77777777" w:rsidR="0064578D" w:rsidRPr="00E93727" w:rsidRDefault="0064578D" w:rsidP="0064578D">
            <w:pPr>
              <w:rPr>
                <w:rFonts w:eastAsia="DengXian"/>
                <w:sz w:val="18"/>
                <w:szCs w:val="18"/>
                <w:lang w:eastAsia="zh-CN"/>
              </w:rPr>
            </w:pPr>
            <w:r w:rsidRPr="00E93727">
              <w:rPr>
                <w:rFonts w:eastAsia="DengXian"/>
                <w:sz w:val="18"/>
                <w:szCs w:val="18"/>
                <w:lang w:eastAsia="zh-CN"/>
              </w:rPr>
              <w:t xml:space="preserve">Before getting RAN4 responses, RAN1 assume that the UE could know which RBs are used for SSB transmission after PSS/SSS is detected </w:t>
            </w:r>
            <w:r w:rsidRPr="00E93727">
              <w:rPr>
                <w:sz w:val="18"/>
                <w:szCs w:val="18"/>
                <w:lang w:eastAsia="zh-CN"/>
              </w:rPr>
              <w:t>for evaluation and analysis.</w:t>
            </w:r>
            <w:r w:rsidRPr="00E93727">
              <w:rPr>
                <w:rFonts w:eastAsia="DengXian"/>
                <w:sz w:val="18"/>
                <w:szCs w:val="18"/>
                <w:lang w:eastAsia="zh-CN"/>
              </w:rPr>
              <w:t xml:space="preserve"> </w:t>
            </w:r>
          </w:p>
          <w:p w14:paraId="0B2E93D3" w14:textId="77777777" w:rsidR="0064578D" w:rsidRPr="00E93727" w:rsidRDefault="0064578D" w:rsidP="0064578D">
            <w:pPr>
              <w:rPr>
                <w:rFonts w:eastAsia="DengXian"/>
                <w:sz w:val="18"/>
                <w:szCs w:val="18"/>
                <w:lang w:eastAsia="zh-CN"/>
              </w:rPr>
            </w:pPr>
            <w:r w:rsidRPr="00E93727">
              <w:rPr>
                <w:rFonts w:eastAsia="DengXian"/>
                <w:sz w:val="18"/>
                <w:szCs w:val="18"/>
                <w:lang w:eastAsia="zh-CN"/>
              </w:rPr>
              <w:t>Note: it does not mean indication signaling is needed.</w:t>
            </w:r>
          </w:p>
          <w:p w14:paraId="14E9C113" w14:textId="77777777" w:rsidR="0064578D" w:rsidRPr="00E93727" w:rsidRDefault="0064578D" w:rsidP="0064578D">
            <w:pPr>
              <w:rPr>
                <w:rFonts w:eastAsia="DengXian"/>
                <w:sz w:val="18"/>
                <w:szCs w:val="18"/>
                <w:lang w:eastAsia="zh-CN"/>
              </w:rPr>
            </w:pPr>
            <w:r w:rsidRPr="00E93727">
              <w:rPr>
                <w:rFonts w:eastAsia="DengXian"/>
                <w:sz w:val="18"/>
                <w:szCs w:val="18"/>
                <w:lang w:eastAsia="zh-CN"/>
              </w:rPr>
              <w:t>Note: include this agreement into the LS</w:t>
            </w:r>
          </w:p>
          <w:p w14:paraId="66A0AAF3" w14:textId="77777777" w:rsidR="0064578D" w:rsidRPr="00E93727" w:rsidRDefault="0064578D" w:rsidP="0064578D">
            <w:pPr>
              <w:rPr>
                <w:rFonts w:eastAsia="DengXian"/>
                <w:b/>
                <w:bCs/>
                <w:sz w:val="18"/>
                <w:szCs w:val="18"/>
                <w:highlight w:val="green"/>
                <w:lang w:eastAsia="zh-CN"/>
              </w:rPr>
            </w:pPr>
            <w:bookmarkStart w:id="98" w:name="_Hlk119584988"/>
            <w:r w:rsidRPr="00E93727">
              <w:rPr>
                <w:rFonts w:eastAsia="DengXian"/>
                <w:b/>
                <w:bCs/>
                <w:sz w:val="18"/>
                <w:szCs w:val="18"/>
                <w:highlight w:val="green"/>
                <w:lang w:eastAsia="zh-CN"/>
              </w:rPr>
              <w:t>Agreement</w:t>
            </w:r>
          </w:p>
          <w:p w14:paraId="3CCB1D32" w14:textId="77777777" w:rsidR="0064578D" w:rsidRPr="00E93727" w:rsidRDefault="0064578D" w:rsidP="0064578D">
            <w:pPr>
              <w:rPr>
                <w:rFonts w:eastAsia="DengXian"/>
                <w:sz w:val="18"/>
                <w:szCs w:val="18"/>
                <w:lang w:eastAsia="zh-CN"/>
              </w:rPr>
            </w:pPr>
            <w:r w:rsidRPr="00E93727">
              <w:rPr>
                <w:rFonts w:eastAsia="DengXian"/>
                <w:sz w:val="18"/>
                <w:szCs w:val="18"/>
                <w:lang w:eastAsia="zh-CN"/>
              </w:rPr>
              <w:t xml:space="preserve">For transmission bandwidths of &lt;5MHz for </w:t>
            </w:r>
            <w:r w:rsidRPr="00E93727">
              <w:rPr>
                <w:sz w:val="18"/>
                <w:szCs w:val="18"/>
                <w:lang w:eastAsia="zh-CN"/>
              </w:rPr>
              <w:t>3MHz and 5MHz channel bandwidth</w:t>
            </w:r>
            <w:r w:rsidRPr="00E93727">
              <w:rPr>
                <w:rFonts w:eastAsia="DengXian"/>
                <w:sz w:val="18"/>
                <w:szCs w:val="18"/>
                <w:lang w:eastAsia="zh-CN"/>
              </w:rPr>
              <w:t xml:space="preserve">, a subset of PRBs of 20-PRB PBCH are used for PBCH transmission if the transmission BW of a channel is less than 20PRBs. </w:t>
            </w:r>
          </w:p>
          <w:p w14:paraId="572BD6BD" w14:textId="77777777" w:rsidR="0064578D" w:rsidRPr="00E93727" w:rsidRDefault="0064578D" w:rsidP="00881FBB">
            <w:pPr>
              <w:pStyle w:val="ListParagraph"/>
              <w:numPr>
                <w:ilvl w:val="0"/>
                <w:numId w:val="10"/>
              </w:numPr>
              <w:spacing w:after="200" w:line="276" w:lineRule="auto"/>
              <w:ind w:left="420" w:hanging="420"/>
              <w:rPr>
                <w:rFonts w:eastAsia="Batang"/>
                <w:sz w:val="18"/>
                <w:szCs w:val="18"/>
                <w:lang w:eastAsia="zh-CN"/>
              </w:rPr>
            </w:pPr>
            <w:r w:rsidRPr="00E93727">
              <w:rPr>
                <w:sz w:val="18"/>
                <w:szCs w:val="18"/>
                <w:lang w:eastAsia="zh-CN"/>
              </w:rPr>
              <w:t xml:space="preserve">FFS which PRBs are used and how to use the PRBs </w:t>
            </w:r>
          </w:p>
          <w:p w14:paraId="47D9E6C1" w14:textId="77777777" w:rsidR="0064578D" w:rsidRPr="00E93727" w:rsidRDefault="0064578D" w:rsidP="00881FBB">
            <w:pPr>
              <w:pStyle w:val="ListParagraph"/>
              <w:numPr>
                <w:ilvl w:val="0"/>
                <w:numId w:val="10"/>
              </w:numPr>
              <w:spacing w:line="276" w:lineRule="auto"/>
              <w:ind w:left="420" w:hanging="420"/>
              <w:rPr>
                <w:sz w:val="18"/>
                <w:szCs w:val="18"/>
                <w:lang w:eastAsia="zh-CN"/>
              </w:rPr>
            </w:pPr>
            <w:r w:rsidRPr="00E93727">
              <w:rPr>
                <w:sz w:val="18"/>
                <w:szCs w:val="18"/>
                <w:lang w:eastAsia="zh-CN"/>
              </w:rPr>
              <w:t>Note: PRBs for PSS/SSS are not punctured.</w:t>
            </w:r>
            <w:bookmarkEnd w:id="98"/>
          </w:p>
          <w:p w14:paraId="0D7648A4" w14:textId="77777777" w:rsidR="0064578D" w:rsidRPr="00E93727" w:rsidRDefault="0064578D" w:rsidP="0064578D">
            <w:pPr>
              <w:rPr>
                <w:rFonts w:eastAsia="Microsoft YaHei UI"/>
                <w:b/>
                <w:sz w:val="18"/>
                <w:highlight w:val="green"/>
                <w:lang w:eastAsia="zh-CN"/>
              </w:rPr>
            </w:pPr>
            <w:r w:rsidRPr="00E93727">
              <w:rPr>
                <w:rFonts w:eastAsia="DengXian"/>
                <w:b/>
                <w:bCs/>
                <w:sz w:val="18"/>
                <w:szCs w:val="18"/>
                <w:highlight w:val="green"/>
                <w:lang w:eastAsia="zh-CN"/>
              </w:rPr>
              <w:t>Agreement</w:t>
            </w:r>
          </w:p>
          <w:p w14:paraId="0DCD7CD8" w14:textId="77777777" w:rsidR="0064578D" w:rsidRPr="00E93727" w:rsidRDefault="0064578D" w:rsidP="0064578D">
            <w:pPr>
              <w:rPr>
                <w:rFonts w:eastAsia="Microsoft YaHei UI"/>
                <w:bCs/>
                <w:sz w:val="18"/>
                <w:szCs w:val="18"/>
                <w:lang w:eastAsia="zh-CN"/>
              </w:rPr>
            </w:pPr>
            <w:r w:rsidRPr="00E93727">
              <w:rPr>
                <w:rFonts w:eastAsia="Microsoft YaHei UI"/>
                <w:bCs/>
                <w:sz w:val="18"/>
                <w:szCs w:val="18"/>
                <w:lang w:eastAsia="zh-CN"/>
              </w:rPr>
              <w:t>For CORESET#0 configuratio</w:t>
            </w:r>
            <w:r w:rsidRPr="00E93727">
              <w:rPr>
                <w:bCs/>
                <w:sz w:val="18"/>
                <w:szCs w:val="18"/>
                <w:lang w:eastAsia="zh-CN"/>
              </w:rPr>
              <w:t>n for transmission bandwidths &lt;5 MHz for 3MHz and 5MHz channel bandwidth, follo</w:t>
            </w:r>
            <w:r w:rsidRPr="00E93727">
              <w:rPr>
                <w:rFonts w:eastAsia="Microsoft YaHei UI"/>
                <w:bCs/>
                <w:sz w:val="18"/>
                <w:szCs w:val="18"/>
                <w:lang w:eastAsia="zh-CN"/>
              </w:rPr>
              <w:t xml:space="preserve">wing options are for study, </w:t>
            </w:r>
          </w:p>
          <w:p w14:paraId="1F3B25F7" w14:textId="77777777" w:rsidR="0064578D" w:rsidRPr="00E93727" w:rsidRDefault="0064578D" w:rsidP="00881FBB">
            <w:pPr>
              <w:pStyle w:val="ListParagraph"/>
              <w:numPr>
                <w:ilvl w:val="0"/>
                <w:numId w:val="10"/>
              </w:numPr>
              <w:spacing w:afterLines="100" w:after="240" w:line="276" w:lineRule="auto"/>
              <w:ind w:left="840"/>
              <w:rPr>
                <w:rFonts w:eastAsia="Batang"/>
                <w:bCs/>
                <w:sz w:val="18"/>
                <w:szCs w:val="18"/>
                <w:lang w:eastAsia="zh-CN"/>
              </w:rPr>
            </w:pPr>
            <w:r w:rsidRPr="00E93727">
              <w:rPr>
                <w:bCs/>
                <w:sz w:val="18"/>
                <w:szCs w:val="18"/>
                <w:lang w:eastAsia="zh-CN"/>
              </w:rPr>
              <w:t>Opt.1: Existing configuration table for 15kHz SCS, 5MHz minimum channel BW (i.e., table 13-1 in TS38.213) is reused for configuration</w:t>
            </w:r>
          </w:p>
          <w:p w14:paraId="3B2C30C0" w14:textId="77777777" w:rsidR="0064578D" w:rsidRPr="007E22FB" w:rsidRDefault="0064578D" w:rsidP="00881FBB">
            <w:pPr>
              <w:pStyle w:val="ListParagraph"/>
              <w:numPr>
                <w:ilvl w:val="0"/>
                <w:numId w:val="10"/>
              </w:numPr>
              <w:spacing w:before="180" w:line="276" w:lineRule="auto"/>
              <w:ind w:left="840"/>
              <w:rPr>
                <w:bCs/>
                <w:sz w:val="18"/>
                <w:szCs w:val="18"/>
                <w:lang w:eastAsia="zh-CN"/>
              </w:rPr>
            </w:pPr>
            <w:r w:rsidRPr="00E93727">
              <w:rPr>
                <w:bCs/>
                <w:sz w:val="18"/>
                <w:szCs w:val="18"/>
                <w:lang w:eastAsia="zh-CN"/>
              </w:rPr>
              <w:t>Opt.2: A new CORESET#0 configuration table is to be introduced for the configuration.</w:t>
            </w:r>
          </w:p>
          <w:p w14:paraId="2956FC2F" w14:textId="77777777" w:rsidR="0064578D" w:rsidRPr="00E93727" w:rsidRDefault="0064578D" w:rsidP="0064578D">
            <w:pPr>
              <w:rPr>
                <w:rFonts w:eastAsia="DengXian"/>
                <w:b/>
                <w:bCs/>
                <w:sz w:val="18"/>
                <w:szCs w:val="18"/>
                <w:lang w:eastAsia="zh-CN"/>
              </w:rPr>
            </w:pPr>
            <w:r w:rsidRPr="00E93727">
              <w:rPr>
                <w:b/>
                <w:bCs/>
                <w:sz w:val="18"/>
                <w:szCs w:val="18"/>
                <w:lang w:eastAsia="zh-CN"/>
              </w:rPr>
              <w:t>Conclusion</w:t>
            </w:r>
          </w:p>
          <w:p w14:paraId="09156707" w14:textId="77777777" w:rsidR="0064578D" w:rsidRPr="00E93727" w:rsidRDefault="0064578D" w:rsidP="0064578D">
            <w:pPr>
              <w:rPr>
                <w:rFonts w:eastAsia="Batang"/>
                <w:sz w:val="18"/>
                <w:szCs w:val="18"/>
                <w:lang w:eastAsia="zh-CN"/>
              </w:rPr>
            </w:pPr>
            <w:r w:rsidRPr="00E93727">
              <w:rPr>
                <w:sz w:val="18"/>
                <w:szCs w:val="18"/>
                <w:lang w:eastAsia="zh-CN"/>
              </w:rPr>
              <w:t xml:space="preserve">No enhancements are required for PRACH </w:t>
            </w:r>
            <w:bookmarkStart w:id="99" w:name="OLE_LINK7"/>
            <w:r w:rsidRPr="00E93727">
              <w:rPr>
                <w:sz w:val="18"/>
                <w:szCs w:val="18"/>
                <w:lang w:eastAsia="zh-CN"/>
              </w:rPr>
              <w:t xml:space="preserve">to operate NR on </w:t>
            </w:r>
            <w:r w:rsidRPr="00E93727">
              <w:rPr>
                <w:rFonts w:eastAsia="Microsoft YaHei UI"/>
                <w:sz w:val="18"/>
                <w:szCs w:val="18"/>
                <w:lang w:eastAsia="zh-CN"/>
              </w:rPr>
              <w:t>transmission bandwidths of</w:t>
            </w:r>
            <w:r w:rsidRPr="00E93727">
              <w:rPr>
                <w:sz w:val="18"/>
                <w:szCs w:val="18"/>
                <w:lang w:eastAsia="zh-CN"/>
              </w:rPr>
              <w:t xml:space="preserve"> &lt;5MHz for 3MHz and 5MHz channel bandwidth.</w:t>
            </w:r>
            <w:bookmarkEnd w:id="99"/>
            <w:r w:rsidRPr="00E93727">
              <w:rPr>
                <w:sz w:val="18"/>
                <w:szCs w:val="18"/>
                <w:lang w:eastAsia="zh-CN"/>
              </w:rPr>
              <w:t xml:space="preserve"> </w:t>
            </w:r>
          </w:p>
          <w:p w14:paraId="151E23C1" w14:textId="77777777" w:rsidR="0064578D" w:rsidRPr="00E93727" w:rsidRDefault="0064578D" w:rsidP="00881FBB">
            <w:pPr>
              <w:pStyle w:val="ListParagraph"/>
              <w:numPr>
                <w:ilvl w:val="0"/>
                <w:numId w:val="10"/>
              </w:numPr>
              <w:spacing w:after="200" w:line="276" w:lineRule="auto"/>
              <w:ind w:left="420" w:hanging="420"/>
              <w:rPr>
                <w:sz w:val="18"/>
                <w:szCs w:val="18"/>
                <w:lang w:eastAsia="zh-CN"/>
              </w:rPr>
            </w:pPr>
            <w:r w:rsidRPr="00E93727">
              <w:rPr>
                <w:sz w:val="18"/>
                <w:szCs w:val="18"/>
                <w:lang w:eastAsia="zh-CN"/>
              </w:rPr>
              <w:t>Note: PRACH formats and configurations not fitting into the transmission BW are not applicable</w:t>
            </w:r>
          </w:p>
          <w:p w14:paraId="404E5D08" w14:textId="77777777" w:rsidR="0064578D" w:rsidRPr="00E93727" w:rsidRDefault="0064578D" w:rsidP="0064578D">
            <w:pPr>
              <w:rPr>
                <w:rFonts w:eastAsia="Batang"/>
                <w:b/>
                <w:bCs/>
                <w:sz w:val="18"/>
                <w:szCs w:val="18"/>
                <w:highlight w:val="green"/>
                <w:lang w:eastAsia="zh-CN"/>
              </w:rPr>
            </w:pPr>
            <w:r w:rsidRPr="00E93727">
              <w:rPr>
                <w:b/>
                <w:bCs/>
                <w:sz w:val="18"/>
                <w:szCs w:val="18"/>
                <w:highlight w:val="green"/>
                <w:lang w:eastAsia="zh-CN"/>
              </w:rPr>
              <w:t>Agreement</w:t>
            </w:r>
          </w:p>
          <w:p w14:paraId="1953E568" w14:textId="77777777" w:rsidR="0064578D" w:rsidRPr="00345B92" w:rsidRDefault="0064578D" w:rsidP="0064578D">
            <w:pPr>
              <w:rPr>
                <w:sz w:val="18"/>
                <w:szCs w:val="18"/>
                <w:lang w:eastAsia="zh-CN"/>
              </w:rPr>
            </w:pPr>
            <w:r w:rsidRPr="00E93727">
              <w:rPr>
                <w:sz w:val="18"/>
                <w:szCs w:val="18"/>
                <w:lang w:eastAsia="zh-CN"/>
              </w:rPr>
              <w:t>Short PRACH formats with 15kHz SCS, and long PRACH formats with 1.25kHz SCS are supported for transmission bandwidths &lt;5 MHz for 3MHz and 5MHz channel bandwidth.</w:t>
            </w:r>
          </w:p>
          <w:p w14:paraId="42949708" w14:textId="77777777" w:rsidR="0064578D" w:rsidRPr="00E93727" w:rsidRDefault="0064578D" w:rsidP="0064578D">
            <w:pPr>
              <w:rPr>
                <w:rFonts w:eastAsia="Microsoft YaHei UI"/>
                <w:b/>
                <w:sz w:val="18"/>
                <w:szCs w:val="18"/>
                <w:lang w:eastAsia="zh-CN"/>
              </w:rPr>
            </w:pPr>
            <w:r w:rsidRPr="00E93727">
              <w:rPr>
                <w:rFonts w:eastAsia="Microsoft YaHei UI"/>
                <w:b/>
                <w:sz w:val="18"/>
                <w:szCs w:val="18"/>
                <w:lang w:eastAsia="zh-CN"/>
              </w:rPr>
              <w:t xml:space="preserve">Conclusion </w:t>
            </w:r>
          </w:p>
          <w:p w14:paraId="5972D5FC" w14:textId="77777777" w:rsidR="0064578D" w:rsidRPr="00E93727" w:rsidRDefault="0064578D" w:rsidP="0064578D">
            <w:pPr>
              <w:rPr>
                <w:rFonts w:eastAsia="Microsoft YaHei UI"/>
                <w:bCs/>
                <w:sz w:val="18"/>
                <w:szCs w:val="18"/>
                <w:lang w:eastAsia="zh-CN"/>
              </w:rPr>
            </w:pPr>
            <w:r w:rsidRPr="00E93727">
              <w:rPr>
                <w:rFonts w:eastAsia="Microsoft YaHei UI"/>
                <w:bCs/>
                <w:sz w:val="18"/>
                <w:szCs w:val="18"/>
                <w:lang w:eastAsia="zh-CN"/>
              </w:rPr>
              <w:t xml:space="preserve">No enhancements are needed for PUCCH to support transmission bandwidths of &lt;5MHz </w:t>
            </w:r>
            <w:r w:rsidRPr="00E93727">
              <w:rPr>
                <w:bCs/>
                <w:sz w:val="18"/>
                <w:szCs w:val="18"/>
                <w:lang w:eastAsia="zh-CN"/>
              </w:rPr>
              <w:t>for 3MHz and 5MHz channel bandwidth</w:t>
            </w:r>
            <w:r w:rsidRPr="00E93727">
              <w:rPr>
                <w:rFonts w:eastAsia="Microsoft YaHei UI"/>
                <w:bCs/>
                <w:sz w:val="18"/>
                <w:szCs w:val="18"/>
                <w:lang w:eastAsia="zh-CN"/>
              </w:rPr>
              <w:t xml:space="preserve">, </w:t>
            </w:r>
          </w:p>
          <w:p w14:paraId="25881AB6" w14:textId="77777777" w:rsidR="0064578D" w:rsidRPr="00E93727" w:rsidRDefault="0064578D" w:rsidP="00881FBB">
            <w:pPr>
              <w:pStyle w:val="ListParagraph"/>
              <w:numPr>
                <w:ilvl w:val="0"/>
                <w:numId w:val="10"/>
              </w:numPr>
              <w:spacing w:after="200" w:line="276" w:lineRule="auto"/>
              <w:ind w:left="420" w:hanging="420"/>
              <w:rPr>
                <w:rFonts w:eastAsia="Microsoft YaHei UI"/>
                <w:bCs/>
                <w:sz w:val="18"/>
                <w:szCs w:val="18"/>
                <w:lang w:eastAsia="zh-CN"/>
              </w:rPr>
            </w:pPr>
            <w:r w:rsidRPr="00E93727">
              <w:rPr>
                <w:rFonts w:eastAsia="Microsoft YaHei UI"/>
                <w:bCs/>
                <w:sz w:val="18"/>
                <w:szCs w:val="18"/>
                <w:lang w:eastAsia="zh-CN"/>
              </w:rPr>
              <w:t>FFS: the necessity for PUCCH FH disabling.</w:t>
            </w:r>
          </w:p>
          <w:p w14:paraId="71757CC0" w14:textId="77777777" w:rsidR="0064578D" w:rsidRPr="00E93727" w:rsidRDefault="0064578D" w:rsidP="0064578D">
            <w:pPr>
              <w:rPr>
                <w:rFonts w:eastAsia="Microsoft YaHei UI"/>
                <w:b/>
                <w:sz w:val="18"/>
                <w:highlight w:val="green"/>
                <w:lang w:eastAsia="zh-CN"/>
              </w:rPr>
            </w:pPr>
            <w:r w:rsidRPr="00E93727">
              <w:rPr>
                <w:rFonts w:eastAsia="Microsoft YaHei UI"/>
                <w:b/>
                <w:sz w:val="18"/>
                <w:szCs w:val="18"/>
                <w:highlight w:val="green"/>
                <w:lang w:eastAsia="zh-CN"/>
              </w:rPr>
              <w:t xml:space="preserve">Agreement </w:t>
            </w:r>
          </w:p>
          <w:p w14:paraId="433FBA46" w14:textId="77777777" w:rsidR="0064578D" w:rsidRPr="00E93727" w:rsidRDefault="0064578D" w:rsidP="0064578D">
            <w:pPr>
              <w:rPr>
                <w:rFonts w:eastAsia="Microsoft YaHei UI"/>
                <w:sz w:val="18"/>
                <w:szCs w:val="18"/>
                <w:lang w:eastAsia="zh-CN"/>
              </w:rPr>
            </w:pPr>
            <w:r w:rsidRPr="40E46148">
              <w:rPr>
                <w:rFonts w:eastAsia="Microsoft YaHei UI"/>
                <w:sz w:val="18"/>
                <w:szCs w:val="18"/>
                <w:lang w:eastAsia="zh-CN"/>
              </w:rPr>
              <w:t>Study whether and how to recover PDCCH detection performance of CORESET#0 for transmission bandwidths of &lt;5MHz</w:t>
            </w:r>
            <w:r w:rsidRPr="40E46148">
              <w:rPr>
                <w:sz w:val="18"/>
                <w:szCs w:val="18"/>
                <w:lang w:eastAsia="zh-CN"/>
              </w:rPr>
              <w:t xml:space="preserve"> for 3MHz and 5MHz channel bandwidth.</w:t>
            </w:r>
            <w:r w:rsidRPr="40E46148">
              <w:rPr>
                <w:rFonts w:eastAsia="Microsoft YaHei UI"/>
                <w:sz w:val="18"/>
                <w:szCs w:val="18"/>
                <w:lang w:eastAsia="zh-CN"/>
              </w:rPr>
              <w:t xml:space="preserve"> The following options are considered, </w:t>
            </w:r>
          </w:p>
          <w:p w14:paraId="7ED9F840" w14:textId="77777777" w:rsidR="0064578D" w:rsidRPr="00E93727" w:rsidRDefault="0064578D" w:rsidP="00881FBB">
            <w:pPr>
              <w:pStyle w:val="ListParagraph"/>
              <w:numPr>
                <w:ilvl w:val="0"/>
                <w:numId w:val="10"/>
              </w:numPr>
              <w:spacing w:after="200" w:line="276" w:lineRule="auto"/>
              <w:ind w:left="420" w:hanging="420"/>
              <w:rPr>
                <w:rFonts w:eastAsia="Microsoft YaHei UI"/>
                <w:bCs/>
                <w:sz w:val="18"/>
                <w:szCs w:val="18"/>
                <w:lang w:eastAsia="zh-CN"/>
              </w:rPr>
            </w:pPr>
            <w:r w:rsidRPr="00E93727">
              <w:rPr>
                <w:rFonts w:eastAsia="Microsoft YaHei UI"/>
                <w:bCs/>
                <w:sz w:val="18"/>
                <w:szCs w:val="18"/>
                <w:lang w:eastAsia="zh-CN"/>
              </w:rPr>
              <w:t xml:space="preserve">Opt.1: Power boosting </w:t>
            </w:r>
          </w:p>
          <w:p w14:paraId="0B15B3E0" w14:textId="77777777" w:rsidR="0064578D" w:rsidRPr="00E93727" w:rsidRDefault="0064578D" w:rsidP="00881FBB">
            <w:pPr>
              <w:pStyle w:val="ListParagraph"/>
              <w:numPr>
                <w:ilvl w:val="0"/>
                <w:numId w:val="10"/>
              </w:numPr>
              <w:spacing w:line="276" w:lineRule="auto"/>
              <w:ind w:left="420" w:hanging="420"/>
              <w:rPr>
                <w:rFonts w:eastAsia="Microsoft YaHei UI"/>
                <w:bCs/>
                <w:sz w:val="18"/>
                <w:szCs w:val="18"/>
                <w:lang w:eastAsia="zh-CN"/>
              </w:rPr>
            </w:pPr>
            <w:r w:rsidRPr="00E93727">
              <w:rPr>
                <w:rFonts w:eastAsia="Microsoft YaHei UI"/>
                <w:bCs/>
                <w:sz w:val="18"/>
                <w:szCs w:val="18"/>
                <w:lang w:eastAsia="zh-CN"/>
              </w:rPr>
              <w:t>Opt.2: Non-interleaved CCE-to-REG mapping</w:t>
            </w:r>
          </w:p>
          <w:p w14:paraId="5AA25F55" w14:textId="77777777" w:rsidR="0064578D" w:rsidRPr="00E93727" w:rsidRDefault="0064578D" w:rsidP="00881FBB">
            <w:pPr>
              <w:pStyle w:val="ListParagraph"/>
              <w:numPr>
                <w:ilvl w:val="0"/>
                <w:numId w:val="10"/>
              </w:numPr>
              <w:spacing w:line="276" w:lineRule="auto"/>
              <w:ind w:left="420" w:hanging="420"/>
              <w:rPr>
                <w:rFonts w:eastAsia="Microsoft YaHei UI"/>
                <w:bCs/>
                <w:sz w:val="18"/>
                <w:szCs w:val="18"/>
                <w:lang w:eastAsia="zh-CN"/>
              </w:rPr>
            </w:pPr>
            <w:r w:rsidRPr="00E93727">
              <w:rPr>
                <w:rFonts w:eastAsia="Microsoft YaHei UI"/>
                <w:bCs/>
                <w:sz w:val="18"/>
                <w:szCs w:val="18"/>
                <w:lang w:eastAsia="zh-CN"/>
              </w:rPr>
              <w:t xml:space="preserve">Opt.3: A new </w:t>
            </w:r>
            <w:proofErr w:type="spellStart"/>
            <w:r w:rsidRPr="00E93727">
              <w:rPr>
                <w:rFonts w:eastAsia="Microsoft YaHei UI"/>
                <w:bCs/>
                <w:sz w:val="18"/>
                <w:szCs w:val="18"/>
                <w:lang w:eastAsia="zh-CN"/>
              </w:rPr>
              <w:t>interleaver</w:t>
            </w:r>
            <w:proofErr w:type="spellEnd"/>
            <w:r w:rsidRPr="00E93727">
              <w:rPr>
                <w:rFonts w:eastAsia="Microsoft YaHei UI"/>
                <w:bCs/>
                <w:sz w:val="18"/>
                <w:szCs w:val="18"/>
                <w:lang w:eastAsia="zh-CN"/>
              </w:rPr>
              <w:t xml:space="preserve"> to ensure PDCCH is fully mapped in the spectrum</w:t>
            </w:r>
          </w:p>
          <w:p w14:paraId="22301A3F" w14:textId="77777777" w:rsidR="0064578D" w:rsidRPr="00E93727" w:rsidRDefault="0064578D" w:rsidP="00881FBB">
            <w:pPr>
              <w:pStyle w:val="ListParagraph"/>
              <w:numPr>
                <w:ilvl w:val="0"/>
                <w:numId w:val="10"/>
              </w:numPr>
              <w:spacing w:line="276" w:lineRule="auto"/>
              <w:ind w:left="420" w:hanging="420"/>
              <w:rPr>
                <w:rFonts w:eastAsia="Microsoft YaHei UI"/>
                <w:bCs/>
                <w:sz w:val="18"/>
                <w:szCs w:val="18"/>
                <w:lang w:eastAsia="zh-CN"/>
              </w:rPr>
            </w:pPr>
            <w:r w:rsidRPr="00E93727">
              <w:rPr>
                <w:rFonts w:eastAsia="Microsoft YaHei UI"/>
                <w:bCs/>
                <w:sz w:val="18"/>
                <w:szCs w:val="18"/>
                <w:lang w:eastAsia="zh-CN"/>
              </w:rPr>
              <w:t>Opt.4: New aggregation level(s) for fit in the spectrum</w:t>
            </w:r>
          </w:p>
          <w:p w14:paraId="2A6B989D" w14:textId="77777777" w:rsidR="0064578D" w:rsidRPr="00E93727" w:rsidRDefault="0064578D" w:rsidP="00881FBB">
            <w:pPr>
              <w:pStyle w:val="ListParagraph"/>
              <w:numPr>
                <w:ilvl w:val="0"/>
                <w:numId w:val="10"/>
              </w:numPr>
              <w:spacing w:line="276" w:lineRule="auto"/>
              <w:ind w:left="420" w:hanging="420"/>
              <w:rPr>
                <w:rFonts w:eastAsia="Microsoft YaHei UI"/>
                <w:bCs/>
                <w:sz w:val="18"/>
                <w:szCs w:val="18"/>
                <w:lang w:eastAsia="zh-CN"/>
              </w:rPr>
            </w:pPr>
            <w:r w:rsidRPr="00E93727">
              <w:rPr>
                <w:rFonts w:eastAsia="Microsoft YaHei UI"/>
                <w:bCs/>
                <w:sz w:val="18"/>
                <w:szCs w:val="18"/>
                <w:lang w:eastAsia="zh-CN"/>
              </w:rPr>
              <w:t>Opt.5: PDCCH rate matching</w:t>
            </w:r>
          </w:p>
          <w:p w14:paraId="7CCA7B93" w14:textId="77777777" w:rsidR="0064578D" w:rsidRPr="00345B92" w:rsidRDefault="0064578D" w:rsidP="00881FBB">
            <w:pPr>
              <w:pStyle w:val="ListParagraph"/>
              <w:numPr>
                <w:ilvl w:val="0"/>
                <w:numId w:val="10"/>
              </w:numPr>
              <w:spacing w:line="276" w:lineRule="auto"/>
              <w:ind w:left="420" w:hanging="420"/>
              <w:rPr>
                <w:rFonts w:eastAsia="Microsoft YaHei UI"/>
                <w:sz w:val="18"/>
                <w:szCs w:val="18"/>
                <w:lang w:eastAsia="zh-CN"/>
              </w:rPr>
            </w:pPr>
            <w:r w:rsidRPr="40E46148">
              <w:rPr>
                <w:rFonts w:eastAsia="Microsoft YaHei UI"/>
                <w:sz w:val="18"/>
                <w:szCs w:val="18"/>
                <w:lang w:eastAsia="zh-CN"/>
              </w:rPr>
              <w:t xml:space="preserve">Opt.6.: no enhancement specified </w:t>
            </w:r>
          </w:p>
          <w:p w14:paraId="7EF3AD9C" w14:textId="77777777" w:rsidR="0064578D" w:rsidRPr="00E93727" w:rsidRDefault="0064578D" w:rsidP="0064578D">
            <w:pPr>
              <w:rPr>
                <w:rFonts w:eastAsia="Batang"/>
                <w:sz w:val="18"/>
                <w:szCs w:val="18"/>
                <w:highlight w:val="green"/>
                <w:lang w:eastAsia="zh-CN"/>
              </w:rPr>
            </w:pPr>
            <w:r w:rsidRPr="00E93727">
              <w:rPr>
                <w:sz w:val="18"/>
                <w:szCs w:val="18"/>
                <w:highlight w:val="green"/>
                <w:lang w:eastAsia="zh-CN"/>
              </w:rPr>
              <w:t>Agreement</w:t>
            </w:r>
          </w:p>
          <w:p w14:paraId="65583993" w14:textId="77777777" w:rsidR="0064578D" w:rsidRPr="00E93727" w:rsidRDefault="0064578D" w:rsidP="0064578D">
            <w:pPr>
              <w:rPr>
                <w:sz w:val="18"/>
                <w:szCs w:val="18"/>
                <w:lang w:eastAsia="zh-CN"/>
              </w:rPr>
            </w:pPr>
            <w:r w:rsidRPr="00E93727">
              <w:rPr>
                <w:sz w:val="18"/>
                <w:szCs w:val="18"/>
                <w:lang w:eastAsia="zh-CN"/>
              </w:rPr>
              <w:t xml:space="preserve">Study whether and how to recover PBCH detection performance </w:t>
            </w:r>
            <w:bookmarkStart w:id="100" w:name="OLE_LINK16"/>
            <w:r w:rsidRPr="00E93727">
              <w:rPr>
                <w:sz w:val="18"/>
                <w:szCs w:val="18"/>
                <w:lang w:eastAsia="zh-CN"/>
              </w:rPr>
              <w:t>for transmission bandwidths of &lt;5MHz</w:t>
            </w:r>
            <w:bookmarkEnd w:id="100"/>
            <w:r w:rsidRPr="00E93727">
              <w:rPr>
                <w:sz w:val="18"/>
                <w:szCs w:val="18"/>
                <w:lang w:eastAsia="zh-CN"/>
              </w:rPr>
              <w:t xml:space="preserve"> for 3MHz and 5MHz channel bandwidth. The following options are considered, </w:t>
            </w:r>
          </w:p>
          <w:p w14:paraId="04A598A5" w14:textId="77777777" w:rsidR="0064578D" w:rsidRPr="00E93727" w:rsidRDefault="0064578D" w:rsidP="00881FBB">
            <w:pPr>
              <w:pStyle w:val="ListParagraph"/>
              <w:numPr>
                <w:ilvl w:val="0"/>
                <w:numId w:val="10"/>
              </w:numPr>
              <w:spacing w:after="200" w:line="276" w:lineRule="auto"/>
              <w:ind w:left="420" w:hanging="420"/>
              <w:rPr>
                <w:rFonts w:eastAsia="Microsoft YaHei UI"/>
                <w:sz w:val="18"/>
                <w:szCs w:val="18"/>
                <w:lang w:eastAsia="zh-CN"/>
              </w:rPr>
            </w:pPr>
            <w:r w:rsidRPr="00E93727">
              <w:rPr>
                <w:rFonts w:eastAsia="Microsoft YaHei UI"/>
                <w:sz w:val="18"/>
                <w:szCs w:val="18"/>
                <w:lang w:eastAsia="zh-CN"/>
              </w:rPr>
              <w:t>Opt.1: Power boosting</w:t>
            </w:r>
          </w:p>
          <w:p w14:paraId="5FDD960E" w14:textId="77777777" w:rsidR="0064578D" w:rsidRPr="00E93727" w:rsidRDefault="0064578D" w:rsidP="00881FBB">
            <w:pPr>
              <w:pStyle w:val="ListParagraph"/>
              <w:numPr>
                <w:ilvl w:val="0"/>
                <w:numId w:val="10"/>
              </w:numPr>
              <w:spacing w:line="276" w:lineRule="auto"/>
              <w:ind w:left="420" w:hanging="420"/>
              <w:rPr>
                <w:rFonts w:eastAsia="Microsoft YaHei UI"/>
                <w:sz w:val="18"/>
                <w:szCs w:val="18"/>
                <w:lang w:eastAsia="zh-CN"/>
              </w:rPr>
            </w:pPr>
            <w:r w:rsidRPr="00E93727">
              <w:rPr>
                <w:rFonts w:eastAsia="Microsoft YaHei UI"/>
                <w:sz w:val="18"/>
                <w:szCs w:val="18"/>
                <w:lang w:eastAsia="zh-CN"/>
              </w:rPr>
              <w:t xml:space="preserve">Opt.2: Multiple PBCH receptions </w:t>
            </w:r>
          </w:p>
          <w:p w14:paraId="52D2860E" w14:textId="77777777" w:rsidR="0064578D" w:rsidRPr="00E93727" w:rsidRDefault="0064578D" w:rsidP="00881FBB">
            <w:pPr>
              <w:pStyle w:val="ListParagraph"/>
              <w:numPr>
                <w:ilvl w:val="0"/>
                <w:numId w:val="10"/>
              </w:numPr>
              <w:spacing w:line="276" w:lineRule="auto"/>
              <w:ind w:left="420" w:hanging="420"/>
              <w:rPr>
                <w:rFonts w:eastAsia="Microsoft YaHei UI"/>
                <w:sz w:val="18"/>
                <w:szCs w:val="18"/>
                <w:lang w:eastAsia="zh-CN"/>
              </w:rPr>
            </w:pPr>
            <w:r w:rsidRPr="00E93727">
              <w:rPr>
                <w:rFonts w:eastAsia="Microsoft YaHei UI"/>
                <w:sz w:val="18"/>
                <w:szCs w:val="18"/>
                <w:lang w:eastAsia="zh-CN"/>
              </w:rPr>
              <w:t>Opt.3: PBCH remapping</w:t>
            </w:r>
          </w:p>
          <w:p w14:paraId="716DA14C" w14:textId="77777777" w:rsidR="0064578D" w:rsidRPr="00E93727" w:rsidRDefault="0064578D" w:rsidP="00881FBB">
            <w:pPr>
              <w:pStyle w:val="ListParagraph"/>
              <w:numPr>
                <w:ilvl w:val="0"/>
                <w:numId w:val="10"/>
              </w:numPr>
              <w:spacing w:line="276" w:lineRule="auto"/>
              <w:ind w:left="420" w:hanging="420"/>
              <w:rPr>
                <w:rFonts w:eastAsia="Microsoft YaHei UI"/>
                <w:sz w:val="18"/>
                <w:szCs w:val="18"/>
                <w:lang w:eastAsia="zh-CN"/>
              </w:rPr>
            </w:pPr>
            <w:r w:rsidRPr="00E93727">
              <w:rPr>
                <w:rFonts w:eastAsia="Microsoft YaHei UI"/>
                <w:sz w:val="18"/>
                <w:szCs w:val="18"/>
                <w:lang w:eastAsia="zh-CN"/>
              </w:rPr>
              <w:t>Opt.4: PBCH payload reduction</w:t>
            </w:r>
          </w:p>
          <w:p w14:paraId="15D1D520" w14:textId="77777777" w:rsidR="0064578D" w:rsidRPr="00E93727" w:rsidRDefault="0064578D" w:rsidP="00881FBB">
            <w:pPr>
              <w:pStyle w:val="ListParagraph"/>
              <w:numPr>
                <w:ilvl w:val="0"/>
                <w:numId w:val="10"/>
              </w:numPr>
              <w:spacing w:line="276" w:lineRule="auto"/>
              <w:ind w:left="420" w:hanging="420"/>
              <w:rPr>
                <w:rFonts w:eastAsia="Microsoft YaHei UI"/>
                <w:sz w:val="18"/>
                <w:szCs w:val="18"/>
                <w:lang w:eastAsia="zh-CN"/>
              </w:rPr>
            </w:pPr>
            <w:r w:rsidRPr="00E93727">
              <w:rPr>
                <w:rFonts w:eastAsia="Microsoft YaHei UI"/>
                <w:sz w:val="18"/>
                <w:szCs w:val="18"/>
                <w:lang w:eastAsia="zh-CN"/>
              </w:rPr>
              <w:t>Opt.5: PBCH rate matching around the punctured PRBs</w:t>
            </w:r>
          </w:p>
          <w:p w14:paraId="2DE9F17C" w14:textId="77777777" w:rsidR="0064578D" w:rsidRPr="00E93727" w:rsidRDefault="0064578D" w:rsidP="00881FBB">
            <w:pPr>
              <w:pStyle w:val="ListParagraph"/>
              <w:numPr>
                <w:ilvl w:val="0"/>
                <w:numId w:val="10"/>
              </w:numPr>
              <w:spacing w:line="276" w:lineRule="auto"/>
              <w:ind w:left="420" w:hanging="420"/>
              <w:rPr>
                <w:rFonts w:eastAsia="Microsoft YaHei UI"/>
                <w:b/>
                <w:lang w:eastAsia="zh-CN"/>
              </w:rPr>
            </w:pPr>
            <w:r w:rsidRPr="00E93727">
              <w:rPr>
                <w:rFonts w:eastAsia="Microsoft YaHei UI"/>
                <w:sz w:val="18"/>
                <w:szCs w:val="18"/>
                <w:lang w:eastAsia="zh-CN"/>
              </w:rPr>
              <w:t>Opt.6: no enhancement specified</w:t>
            </w:r>
          </w:p>
          <w:p w14:paraId="5EB6063E" w14:textId="77777777" w:rsidR="0064578D" w:rsidRDefault="0064578D" w:rsidP="0064578D">
            <w:pPr>
              <w:rPr>
                <w:highlight w:val="yellow"/>
                <w:lang w:val="en-GB"/>
              </w:rPr>
            </w:pPr>
          </w:p>
        </w:tc>
      </w:tr>
    </w:tbl>
    <w:p w14:paraId="033AF803" w14:textId="449583DC" w:rsidR="00BA1F28" w:rsidRPr="00BA1F28" w:rsidRDefault="00BA1F28"/>
    <w:p w14:paraId="243699C9" w14:textId="3DE435B5" w:rsidR="003D0E5F" w:rsidRDefault="00661112" w:rsidP="003D0E5F">
      <w:pPr>
        <w:pStyle w:val="RAN4H1"/>
      </w:pPr>
      <w:r>
        <w:lastRenderedPageBreak/>
        <w:t>Appendix</w:t>
      </w:r>
      <w:r w:rsidR="003D0E5F">
        <w:t xml:space="preserve"> B: Simulation Assumptions </w:t>
      </w:r>
    </w:p>
    <w:tbl>
      <w:tblPr>
        <w:tblW w:w="9858" w:type="dxa"/>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905"/>
        <w:gridCol w:w="1701"/>
        <w:gridCol w:w="4252"/>
      </w:tblGrid>
      <w:tr w:rsidR="003D0E5F" w:rsidRPr="00C161EB" w14:paraId="7F0379E8"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B66DB6" w14:textId="77777777" w:rsidR="003D0E5F" w:rsidRPr="00C30303" w:rsidRDefault="003D0E5F" w:rsidP="007D2F30">
            <w:pPr>
              <w:spacing w:after="0"/>
            </w:pPr>
            <w:r w:rsidRPr="00C30303">
              <w:rPr>
                <w:b/>
                <w:bCs/>
              </w:rPr>
              <w:t>Parameter</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9BDA13" w14:textId="77777777" w:rsidR="003D0E5F" w:rsidRPr="00C30303" w:rsidRDefault="003D0E5F" w:rsidP="007D2F30">
            <w:pPr>
              <w:spacing w:after="0"/>
            </w:pPr>
            <w:r w:rsidRPr="00C30303">
              <w:rPr>
                <w:b/>
                <w:bCs/>
              </w:rPr>
              <w:t>Unit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09E784" w14:textId="77777777" w:rsidR="003D0E5F" w:rsidRPr="00C30303" w:rsidRDefault="003D0E5F" w:rsidP="007D2F30">
            <w:pPr>
              <w:spacing w:after="0"/>
            </w:pPr>
            <w:r w:rsidRPr="00C30303">
              <w:rPr>
                <w:b/>
                <w:bCs/>
              </w:rPr>
              <w:t>Value</w:t>
            </w:r>
          </w:p>
        </w:tc>
      </w:tr>
      <w:tr w:rsidR="003D0E5F" w:rsidRPr="00C161EB" w14:paraId="1CF8C03A" w14:textId="77777777" w:rsidTr="007D2F30">
        <w:trPr>
          <w:trHeight w:val="318"/>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68BA02" w14:textId="77777777" w:rsidR="003D0E5F" w:rsidRPr="00C30303" w:rsidRDefault="003D0E5F" w:rsidP="007D2F30">
            <w:pPr>
              <w:spacing w:after="0"/>
            </w:pPr>
            <w:r w:rsidRPr="00C30303">
              <w:t xml:space="preserve">Carrier frequency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4BAF7" w14:textId="77777777" w:rsidR="003D0E5F" w:rsidRPr="00C30303" w:rsidRDefault="003D0E5F" w:rsidP="007D2F30">
            <w:pPr>
              <w:spacing w:after="0"/>
            </w:pPr>
            <w:r w:rsidRPr="00C30303">
              <w:t>GHz</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756035" w14:textId="77777777" w:rsidR="003D0E5F" w:rsidRPr="00C30303" w:rsidRDefault="003D0E5F" w:rsidP="007D2F30">
            <w:pPr>
              <w:spacing w:after="0"/>
            </w:pPr>
            <w:r w:rsidRPr="00C30303">
              <w:t>900MHz</w:t>
            </w:r>
          </w:p>
        </w:tc>
      </w:tr>
      <w:tr w:rsidR="003D0E5F" w:rsidRPr="00C161EB" w14:paraId="702DADE9" w14:textId="77777777" w:rsidTr="007D2F30">
        <w:trPr>
          <w:trHeight w:val="863"/>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F324ED" w14:textId="77777777" w:rsidR="003D0E5F" w:rsidRPr="00C30303" w:rsidRDefault="003D0E5F" w:rsidP="007D2F30">
            <w:pPr>
              <w:spacing w:after="0"/>
            </w:pPr>
            <w:r w:rsidRPr="00C30303">
              <w:t>Subcarrier spacing</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DC3FE2" w14:textId="77777777" w:rsidR="003D0E5F" w:rsidRPr="00C30303" w:rsidRDefault="003D0E5F" w:rsidP="007D2F30">
            <w:pPr>
              <w:spacing w:after="0"/>
            </w:pPr>
            <w:r w:rsidRPr="00C30303">
              <w:t>kHz</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8BAC3F" w14:textId="77777777" w:rsidR="003D0E5F" w:rsidRPr="00C30303" w:rsidRDefault="003D0E5F" w:rsidP="007D2F30">
            <w:pPr>
              <w:spacing w:after="0"/>
            </w:pPr>
            <w:r w:rsidRPr="00C30303">
              <w:t xml:space="preserve">15 </w:t>
            </w:r>
            <w:proofErr w:type="gramStart"/>
            <w:r w:rsidRPr="00C30303">
              <w:t>kHz;</w:t>
            </w:r>
            <w:proofErr w:type="gramEnd"/>
            <w:r w:rsidRPr="00C30303">
              <w:t xml:space="preserve"> </w:t>
            </w:r>
          </w:p>
          <w:p w14:paraId="505BE359" w14:textId="77777777" w:rsidR="003D0E5F" w:rsidRPr="00C30303" w:rsidRDefault="003D0E5F" w:rsidP="007D2F30">
            <w:pPr>
              <w:spacing w:after="0"/>
            </w:pPr>
          </w:p>
        </w:tc>
      </w:tr>
      <w:tr w:rsidR="003D0E5F" w:rsidRPr="00C161EB" w14:paraId="03E834FC" w14:textId="77777777" w:rsidTr="007D2F30">
        <w:trPr>
          <w:trHeight w:val="261"/>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5C905" w14:textId="77777777" w:rsidR="003D0E5F" w:rsidRPr="00C30303" w:rsidRDefault="003D0E5F" w:rsidP="007D2F30">
            <w:pPr>
              <w:spacing w:after="0"/>
            </w:pPr>
            <w:r w:rsidRPr="00C30303">
              <w:t>Number of Tx antennas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AD8494" w14:textId="77777777" w:rsidR="003D0E5F" w:rsidRPr="00C30303" w:rsidRDefault="003D0E5F" w:rsidP="007D2F30">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C411B6" w14:textId="77777777" w:rsidR="003D0E5F" w:rsidRPr="00C30303" w:rsidRDefault="003D0E5F" w:rsidP="007D2F30">
            <w:pPr>
              <w:spacing w:after="0"/>
            </w:pPr>
            <w:r w:rsidRPr="00C30303">
              <w:t>1</w:t>
            </w:r>
          </w:p>
        </w:tc>
      </w:tr>
      <w:tr w:rsidR="003D0E5F" w:rsidRPr="00C161EB" w14:paraId="10075F83"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54E0E" w14:textId="77777777" w:rsidR="003D0E5F" w:rsidRPr="00C30303" w:rsidRDefault="003D0E5F" w:rsidP="007D2F30">
            <w:pPr>
              <w:spacing w:after="0"/>
            </w:pPr>
            <w:r w:rsidRPr="00C30303">
              <w:t>Number of Rx antennas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D07D3A" w14:textId="77777777" w:rsidR="003D0E5F" w:rsidRPr="00C30303" w:rsidRDefault="003D0E5F" w:rsidP="007D2F30">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60E394" w14:textId="77777777" w:rsidR="003D0E5F" w:rsidRPr="00C30303" w:rsidRDefault="003D0E5F" w:rsidP="007D2F30">
            <w:pPr>
              <w:spacing w:after="0"/>
            </w:pPr>
            <w:r w:rsidRPr="00C30303">
              <w:t xml:space="preserve">2 </w:t>
            </w:r>
          </w:p>
        </w:tc>
      </w:tr>
      <w:tr w:rsidR="003D0E5F" w:rsidRPr="00C161EB" w14:paraId="2485E61C"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E7E7A8" w14:textId="77777777" w:rsidR="003D0E5F" w:rsidRPr="00C30303" w:rsidRDefault="003D0E5F" w:rsidP="007D2F30">
            <w:pPr>
              <w:spacing w:after="0"/>
            </w:pPr>
            <w:r w:rsidRPr="00C30303">
              <w:t xml:space="preserve">Channel model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AEBAF3" w14:textId="77777777" w:rsidR="003D0E5F" w:rsidRPr="00C30303" w:rsidRDefault="003D0E5F" w:rsidP="007D2F30">
            <w:pPr>
              <w:spacing w:after="0"/>
            </w:pPr>
            <w:r w:rsidRPr="00C30303">
              <w:t xml:space="preserve">-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46C87B" w14:textId="77777777" w:rsidR="003D0E5F" w:rsidRPr="00C30303" w:rsidRDefault="003D0E5F" w:rsidP="007D2F30">
            <w:pPr>
              <w:spacing w:after="0"/>
            </w:pPr>
            <w:r w:rsidRPr="00C30303">
              <w:rPr>
                <w:b/>
                <w:bCs/>
              </w:rPr>
              <w:t>TDL-C 300ns 3km/h (preliminary channel model used) NLOS, lower speed scenario</w:t>
            </w:r>
          </w:p>
        </w:tc>
      </w:tr>
      <w:tr w:rsidR="003D0E5F" w:rsidRPr="00C161EB" w14:paraId="1FDEA5CF"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D98854" w14:textId="77777777" w:rsidR="003D0E5F" w:rsidRPr="00C30303" w:rsidRDefault="003D0E5F" w:rsidP="007D2F30">
            <w:pPr>
              <w:spacing w:after="0"/>
            </w:pPr>
            <w:r w:rsidRPr="00C30303">
              <w:t>DMRS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4FD549" w14:textId="77777777" w:rsidR="003D0E5F" w:rsidRPr="00C30303" w:rsidRDefault="003D0E5F" w:rsidP="007D2F30">
            <w:pPr>
              <w:spacing w:after="0"/>
            </w:pPr>
            <w:r w:rsidRPr="00C30303">
              <w:t xml:space="preserve">-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B61208" w14:textId="77777777" w:rsidR="003D0E5F" w:rsidRPr="00C30303" w:rsidRDefault="003D0E5F" w:rsidP="007D2F30">
            <w:pPr>
              <w:spacing w:after="0"/>
              <w:rPr>
                <w:b/>
                <w:bCs/>
              </w:rPr>
            </w:pPr>
            <w:r w:rsidRPr="00C30303">
              <w:rPr>
                <w:b/>
                <w:bCs/>
              </w:rPr>
              <w:t>3GPP NR PBCH DMRS</w:t>
            </w:r>
          </w:p>
        </w:tc>
      </w:tr>
      <w:tr w:rsidR="003D0E5F" w:rsidRPr="00C161EB" w14:paraId="654EE85E"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BE2666" w14:textId="77777777" w:rsidR="003D0E5F" w:rsidRPr="00C30303" w:rsidRDefault="003D0E5F" w:rsidP="007D2F30">
            <w:pPr>
              <w:spacing w:after="0"/>
            </w:pPr>
            <w:r w:rsidRPr="00C30303">
              <w:t>Other assumptions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D40E92" w14:textId="77777777" w:rsidR="003D0E5F" w:rsidRPr="00C30303" w:rsidRDefault="003D0E5F" w:rsidP="007D2F30">
            <w:pPr>
              <w:spacing w:after="0"/>
            </w:pP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54831A" w14:textId="77777777" w:rsidR="00A90788" w:rsidRPr="00C30303" w:rsidRDefault="00A90788" w:rsidP="00A90788">
            <w:pPr>
              <w:spacing w:after="0"/>
              <w:rPr>
                <w:b/>
                <w:bCs/>
              </w:rPr>
            </w:pPr>
            <w:r w:rsidRPr="00C30303">
              <w:rPr>
                <w:b/>
                <w:bCs/>
              </w:rPr>
              <w:t xml:space="preserve">Tx BW known at Rx side </w:t>
            </w:r>
          </w:p>
          <w:p w14:paraId="61DC8E60" w14:textId="3484F0DC" w:rsidR="003D0E5F" w:rsidRPr="00C30303" w:rsidRDefault="00A90788" w:rsidP="00A90788">
            <w:pPr>
              <w:spacing w:after="0"/>
              <w:rPr>
                <w:b/>
                <w:bCs/>
              </w:rPr>
            </w:pPr>
            <w:r w:rsidRPr="00C30303">
              <w:rPr>
                <w:b/>
                <w:bCs/>
              </w:rPr>
              <w:t>Rx BW known at TX side</w:t>
            </w:r>
          </w:p>
        </w:tc>
      </w:tr>
      <w:tr w:rsidR="003D0E5F" w:rsidRPr="00C161EB" w14:paraId="626918BD" w14:textId="77777777" w:rsidTr="007D2F30">
        <w:trPr>
          <w:trHeight w:val="318"/>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3542C8" w14:textId="77777777" w:rsidR="003D0E5F" w:rsidRPr="00C30303" w:rsidRDefault="003D0E5F" w:rsidP="007D2F30">
            <w:pPr>
              <w:spacing w:after="0"/>
            </w:pPr>
            <w:r w:rsidRPr="00C30303">
              <w:t>CP Length</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4FA3F5" w14:textId="77777777" w:rsidR="003D0E5F" w:rsidRPr="00C30303" w:rsidRDefault="003D0E5F" w:rsidP="007D2F30">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51DBC6" w14:textId="77777777" w:rsidR="003D0E5F" w:rsidRPr="00C30303" w:rsidRDefault="003D0E5F" w:rsidP="007D2F30">
            <w:pPr>
              <w:spacing w:after="0"/>
            </w:pPr>
            <w:r w:rsidRPr="00C30303">
              <w:t>Normal</w:t>
            </w:r>
          </w:p>
        </w:tc>
      </w:tr>
      <w:tr w:rsidR="003D0E5F" w:rsidRPr="00C161EB" w14:paraId="11EBDCD5" w14:textId="77777777" w:rsidTr="007D2F30">
        <w:trPr>
          <w:trHeight w:val="53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E6F462" w14:textId="77777777" w:rsidR="003D0E5F" w:rsidRPr="00C30303" w:rsidRDefault="003D0E5F" w:rsidP="007D2F30">
            <w:pPr>
              <w:spacing w:after="0"/>
            </w:pPr>
            <w:r w:rsidRPr="00C30303">
              <w:t>Number of transmitted SS block within a SS burst set period (K)</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3A38C1" w14:textId="77777777" w:rsidR="003D0E5F" w:rsidRPr="00C30303" w:rsidRDefault="003D0E5F" w:rsidP="007D2F30">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A02658" w14:textId="77777777" w:rsidR="003D0E5F" w:rsidRPr="00C30303" w:rsidRDefault="003D0E5F" w:rsidP="007D2F30">
            <w:pPr>
              <w:spacing w:after="0"/>
            </w:pPr>
            <w:r w:rsidRPr="00C30303">
              <w:t xml:space="preserve">1 </w:t>
            </w:r>
          </w:p>
        </w:tc>
      </w:tr>
      <w:tr w:rsidR="003D0E5F" w:rsidRPr="00C161EB" w14:paraId="2B2C257E"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838935" w14:textId="77777777" w:rsidR="003D0E5F" w:rsidRPr="00C30303" w:rsidRDefault="003D0E5F" w:rsidP="007D2F30">
            <w:pPr>
              <w:spacing w:after="0"/>
            </w:pPr>
            <w:r w:rsidRPr="00C30303">
              <w:t>SS burst set periodicity</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38813" w14:textId="77777777" w:rsidR="003D0E5F" w:rsidRPr="00C30303" w:rsidRDefault="003D0E5F" w:rsidP="007D2F30">
            <w:pPr>
              <w:spacing w:after="0"/>
            </w:pPr>
            <w:proofErr w:type="spellStart"/>
            <w:r w:rsidRPr="00C30303">
              <w:t>ms</w:t>
            </w:r>
            <w:proofErr w:type="spellEnd"/>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F8283A" w14:textId="77777777" w:rsidR="003D0E5F" w:rsidRPr="00C30303" w:rsidRDefault="003D0E5F" w:rsidP="007D2F30">
            <w:pPr>
              <w:spacing w:after="0"/>
            </w:pPr>
            <w:r w:rsidRPr="00C30303">
              <w:t>20</w:t>
            </w:r>
          </w:p>
        </w:tc>
      </w:tr>
      <w:tr w:rsidR="003D0E5F" w:rsidRPr="00C161EB" w14:paraId="305C216F"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A7263E" w14:textId="77777777" w:rsidR="003D0E5F" w:rsidRPr="00C30303" w:rsidRDefault="003D0E5F" w:rsidP="007D2F30">
            <w:pPr>
              <w:spacing w:after="0"/>
            </w:pPr>
            <w:r w:rsidRPr="00C30303">
              <w:t>Frequency Offset relative to UE frequency reference</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2FFB3" w14:textId="77777777" w:rsidR="003D0E5F" w:rsidRPr="00C30303" w:rsidRDefault="003D0E5F" w:rsidP="007D2F30">
            <w:pPr>
              <w:spacing w:after="0"/>
            </w:pPr>
            <w:r w:rsidRPr="00C30303">
              <w:t>Hz</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C85470" w14:textId="77777777" w:rsidR="003D0E5F" w:rsidRPr="00C30303" w:rsidRDefault="003D0E5F" w:rsidP="007D2F30">
            <w:pPr>
              <w:spacing w:after="0"/>
            </w:pPr>
            <w:r w:rsidRPr="00C30303">
              <w:t>0</w:t>
            </w:r>
          </w:p>
        </w:tc>
      </w:tr>
      <w:tr w:rsidR="003D0E5F" w:rsidRPr="00C161EB" w14:paraId="28B6DED3" w14:textId="77777777" w:rsidTr="007D2F30">
        <w:trPr>
          <w:trHeight w:val="318"/>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7B6382" w14:textId="77777777" w:rsidR="003D0E5F" w:rsidRPr="00C32F69" w:rsidRDefault="003D0E5F" w:rsidP="007D2F30">
            <w:pPr>
              <w:spacing w:after="0"/>
            </w:pPr>
            <w:r w:rsidRPr="00C32F69">
              <w:t>RB Utilization</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A5574D" w14:textId="77777777" w:rsidR="003D0E5F" w:rsidRPr="00C32F69" w:rsidRDefault="003D0E5F" w:rsidP="007D2F30">
            <w:pPr>
              <w:spacing w:after="0"/>
            </w:pPr>
            <w:r w:rsidRPr="00C32F69">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132672" w14:textId="4D106C41" w:rsidR="003D0E5F" w:rsidRPr="00C32F69" w:rsidRDefault="003D0E5F" w:rsidP="007D2F30">
            <w:pPr>
              <w:spacing w:after="0"/>
            </w:pPr>
            <w:r w:rsidRPr="00C32F69">
              <w:t xml:space="preserve">Baseline </w:t>
            </w:r>
            <w:r w:rsidR="000C1651" w:rsidRPr="00C32F69">
              <w:t>0.9</w:t>
            </w:r>
            <w:r w:rsidRPr="00C32F69">
              <w:t xml:space="preserve"> </w:t>
            </w:r>
          </w:p>
        </w:tc>
      </w:tr>
      <w:tr w:rsidR="003D0E5F" w:rsidRPr="00C161EB" w14:paraId="610F2D46"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EFE6D" w14:textId="77777777" w:rsidR="003D0E5F" w:rsidRPr="00C30303" w:rsidRDefault="003D0E5F" w:rsidP="007D2F30">
            <w:pPr>
              <w:spacing w:after="0"/>
            </w:pPr>
            <w:r w:rsidRPr="00C30303">
              <w:t>PBCH symbols within the SS block</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350CC" w14:textId="77777777" w:rsidR="003D0E5F" w:rsidRPr="00C30303" w:rsidRDefault="003D0E5F" w:rsidP="007D2F30">
            <w:pPr>
              <w:spacing w:after="0"/>
            </w:pPr>
            <w:r w:rsidRPr="00C30303">
              <w:t>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F7A9A" w14:textId="77777777" w:rsidR="003D0E5F" w:rsidRPr="00C30303" w:rsidRDefault="003D0E5F" w:rsidP="007D2F30">
            <w:pPr>
              <w:spacing w:after="0"/>
            </w:pPr>
            <w:r w:rsidRPr="00C30303">
              <w:t>PSS-PBCH-SSS-PBCH</w:t>
            </w:r>
          </w:p>
        </w:tc>
      </w:tr>
      <w:tr w:rsidR="003D0E5F" w:rsidRPr="00C161EB" w14:paraId="50E174BA"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48D3A3" w14:textId="77777777" w:rsidR="003D0E5F" w:rsidRPr="00C30303" w:rsidRDefault="003D0E5F" w:rsidP="007D2F30">
            <w:pPr>
              <w:spacing w:after="0"/>
            </w:pPr>
            <w:r w:rsidRPr="00C30303">
              <w:t>Data and Control Power offset with respect to PSS and SSS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EBDBB2" w14:textId="77777777" w:rsidR="003D0E5F" w:rsidRPr="00C30303" w:rsidRDefault="003D0E5F" w:rsidP="007D2F30">
            <w:pPr>
              <w:spacing w:after="0"/>
            </w:pPr>
            <w:r w:rsidRPr="00C30303">
              <w:t>dB</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582071" w14:textId="405DAA79" w:rsidR="003D0E5F" w:rsidRPr="00C30303" w:rsidRDefault="003D0E5F" w:rsidP="007D2F30">
            <w:pPr>
              <w:spacing w:after="0"/>
            </w:pPr>
            <w:r w:rsidRPr="00C30303">
              <w:t xml:space="preserve">Baseline 0 </w:t>
            </w:r>
          </w:p>
        </w:tc>
      </w:tr>
      <w:tr w:rsidR="003D0E5F" w:rsidRPr="00C161EB" w14:paraId="189477CD" w14:textId="77777777" w:rsidTr="007D2F30">
        <w:trPr>
          <w:trHeight w:val="318"/>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8D9E1D" w14:textId="77777777" w:rsidR="003D0E5F" w:rsidRPr="00C30303" w:rsidRDefault="003D0E5F" w:rsidP="007D2F30">
            <w:pPr>
              <w:spacing w:after="0"/>
            </w:pPr>
            <w:r w:rsidRPr="00C30303">
              <w:t>PBCH power offset with respect to PBCH-DMRS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F79CCB" w14:textId="77777777" w:rsidR="003D0E5F" w:rsidRPr="00C30303" w:rsidRDefault="003D0E5F" w:rsidP="007D2F30">
            <w:pPr>
              <w:spacing w:after="0"/>
            </w:pPr>
            <w:r w:rsidRPr="00C30303">
              <w:t>dB</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704EB" w14:textId="583FD8C0" w:rsidR="003D0E5F" w:rsidRPr="00C30303" w:rsidRDefault="003D0E5F" w:rsidP="007D2F30">
            <w:pPr>
              <w:spacing w:after="0"/>
            </w:pPr>
            <w:r w:rsidRPr="00C30303">
              <w:t xml:space="preserve">0 </w:t>
            </w:r>
          </w:p>
        </w:tc>
      </w:tr>
      <w:tr w:rsidR="003D0E5F" w:rsidRPr="00C161EB" w14:paraId="227732BC"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C4B171" w14:textId="77777777" w:rsidR="003D0E5F" w:rsidRPr="00C30303" w:rsidRDefault="003D0E5F" w:rsidP="007D2F30">
            <w:pPr>
              <w:spacing w:after="0"/>
            </w:pPr>
            <w:r w:rsidRPr="00C30303">
              <w:t>PBCH-DMRS power offset with respect to PSS and SSS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D7F7D9" w14:textId="77777777" w:rsidR="003D0E5F" w:rsidRPr="00C30303" w:rsidRDefault="003D0E5F" w:rsidP="007D2F30">
            <w:pPr>
              <w:spacing w:after="0"/>
            </w:pPr>
            <w:r w:rsidRPr="00C30303">
              <w:t>dB</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BF15C" w14:textId="0FDFD731" w:rsidR="003D0E5F" w:rsidRPr="00C30303" w:rsidRDefault="003D0E5F" w:rsidP="007D2F30">
            <w:pPr>
              <w:spacing w:after="0"/>
            </w:pPr>
            <w:r w:rsidRPr="00C30303">
              <w:t xml:space="preserve">0 </w:t>
            </w:r>
          </w:p>
        </w:tc>
      </w:tr>
      <w:tr w:rsidR="003D0E5F" w:rsidRPr="00C161EB" w14:paraId="3DEA6D76" w14:textId="77777777" w:rsidTr="007D2F30">
        <w:trPr>
          <w:trHeight w:val="53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E056E3" w14:textId="77777777" w:rsidR="003D0E5F" w:rsidRPr="00C30303" w:rsidRDefault="003D0E5F" w:rsidP="007D2F30">
            <w:pPr>
              <w:spacing w:after="0"/>
            </w:pPr>
            <w:r w:rsidRPr="00C30303">
              <w:t>PSS and SSS sequences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23DA6" w14:textId="77777777" w:rsidR="003D0E5F" w:rsidRPr="00C30303" w:rsidRDefault="003D0E5F" w:rsidP="007D2F30">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3D475" w14:textId="77777777" w:rsidR="003D0E5F" w:rsidRPr="00C30303" w:rsidRDefault="003D0E5F" w:rsidP="007D2F30">
            <w:pPr>
              <w:spacing w:after="0"/>
            </w:pPr>
            <w:r w:rsidRPr="00C30303">
              <w:t xml:space="preserve">No changes expected </w:t>
            </w:r>
          </w:p>
        </w:tc>
      </w:tr>
      <w:tr w:rsidR="003D0E5F" w:rsidRPr="00C161EB" w14:paraId="2F27D101" w14:textId="77777777" w:rsidTr="007D2F30">
        <w:trPr>
          <w:trHeight w:val="53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762381" w14:textId="77777777" w:rsidR="003D0E5F" w:rsidRPr="00C30303" w:rsidRDefault="003D0E5F" w:rsidP="007D2F30">
            <w:pPr>
              <w:spacing w:after="0"/>
            </w:pPr>
            <w:r w:rsidRPr="00C30303">
              <w:t>PBCH-DMRS sequences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3CEB53" w14:textId="77777777" w:rsidR="003D0E5F" w:rsidRPr="00C30303" w:rsidRDefault="003D0E5F" w:rsidP="007D2F30">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C925D" w14:textId="77777777" w:rsidR="003D0E5F" w:rsidRPr="00C30303" w:rsidRDefault="003D0E5F" w:rsidP="007D2F30">
            <w:pPr>
              <w:spacing w:after="0"/>
            </w:pPr>
            <w:r w:rsidRPr="00C30303">
              <w:t>No changes expected</w:t>
            </w:r>
          </w:p>
        </w:tc>
      </w:tr>
      <w:tr w:rsidR="003D0E5F" w:rsidRPr="00C161EB" w14:paraId="7B3C2956" w14:textId="77777777" w:rsidTr="007D2F30">
        <w:trPr>
          <w:trHeight w:val="53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89E5B6" w14:textId="77777777" w:rsidR="003D0E5F" w:rsidRPr="00C30303" w:rsidRDefault="003D0E5F" w:rsidP="007D2F30">
            <w:pPr>
              <w:spacing w:after="0"/>
            </w:pPr>
            <w:r w:rsidRPr="00C30303">
              <w:t>PBCH-DMRS RE positions within the PBCH resource</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3E427F" w14:textId="77777777" w:rsidR="003D0E5F" w:rsidRPr="00C30303" w:rsidRDefault="003D0E5F" w:rsidP="007D2F30">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89D1A4" w14:textId="60B2BC51" w:rsidR="003D0E5F" w:rsidRPr="00C30303" w:rsidRDefault="00DD5F44" w:rsidP="007D2F30">
            <w:pPr>
              <w:spacing w:after="0"/>
            </w:pPr>
            <w:r w:rsidRPr="00DD5F44">
              <w:t>No changes expected except for puncturing impact</w:t>
            </w:r>
          </w:p>
        </w:tc>
      </w:tr>
      <w:tr w:rsidR="003D0E5F" w:rsidRPr="00C161EB" w14:paraId="089A8C41" w14:textId="77777777" w:rsidTr="007D2F30">
        <w:trPr>
          <w:trHeight w:val="528"/>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0AC140" w14:textId="77777777" w:rsidR="003D0E5F" w:rsidRPr="00C30303" w:rsidRDefault="003D0E5F" w:rsidP="007D2F30">
            <w:pPr>
              <w:spacing w:after="0"/>
            </w:pPr>
            <w:r w:rsidRPr="00C30303">
              <w:t>PBCH Channel coding</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A49B94" w14:textId="77777777" w:rsidR="003D0E5F" w:rsidRPr="00C30303" w:rsidRDefault="003D0E5F" w:rsidP="007D2F30">
            <w:pPr>
              <w:spacing w:after="0"/>
            </w:pPr>
            <w:r w:rsidRPr="00C30303">
              <w:t>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2376F1" w14:textId="0AB017EB" w:rsidR="008C25BB" w:rsidRDefault="008C25BB" w:rsidP="007D2F30">
            <w:pPr>
              <w:spacing w:after="0"/>
            </w:pPr>
            <w:r>
              <w:t xml:space="preserve">No changes </w:t>
            </w:r>
            <w:r w:rsidR="005A158A">
              <w:t xml:space="preserve">expected </w:t>
            </w:r>
            <w:r>
              <w:t>to actual Channel coding</w:t>
            </w:r>
          </w:p>
          <w:p w14:paraId="7EF142BF" w14:textId="4ACBEBD7" w:rsidR="003D0E5F" w:rsidRPr="00C30303" w:rsidRDefault="003D0E5F" w:rsidP="007D2F30">
            <w:pPr>
              <w:spacing w:after="0"/>
            </w:pPr>
            <w:r w:rsidRPr="00C30303">
              <w:t>(Polar code with 512 length and 24bit CRC</w:t>
            </w:r>
            <w:r w:rsidR="008C25BB">
              <w:t>)</w:t>
            </w:r>
          </w:p>
        </w:tc>
      </w:tr>
      <w:tr w:rsidR="003D0E5F" w:rsidRPr="00C161EB" w14:paraId="682E047F"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035EA0" w14:textId="77777777" w:rsidR="003D0E5F" w:rsidRPr="00C30303" w:rsidRDefault="003D0E5F" w:rsidP="007D2F30">
            <w:pPr>
              <w:spacing w:after="0"/>
            </w:pPr>
            <w:r w:rsidRPr="00C30303">
              <w:lastRenderedPageBreak/>
              <w:t>PBCH Modulation</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51DEC5" w14:textId="77777777" w:rsidR="003D0E5F" w:rsidRPr="00C30303" w:rsidRDefault="003D0E5F" w:rsidP="007D2F30">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DBD95A" w14:textId="77777777" w:rsidR="003D0E5F" w:rsidRPr="00C30303" w:rsidRDefault="003D0E5F" w:rsidP="007D2F30">
            <w:pPr>
              <w:spacing w:after="0"/>
            </w:pPr>
            <w:r w:rsidRPr="00C30303">
              <w:t>QPSK</w:t>
            </w:r>
          </w:p>
        </w:tc>
      </w:tr>
      <w:tr w:rsidR="003D0E5F" w:rsidRPr="00C161EB" w14:paraId="51D3A95F" w14:textId="77777777" w:rsidTr="007D2F30">
        <w:trPr>
          <w:trHeight w:val="32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6F5BD2" w14:textId="77777777" w:rsidR="003D0E5F" w:rsidRPr="00C30303" w:rsidRDefault="003D0E5F" w:rsidP="007D2F30">
            <w:pPr>
              <w:spacing w:after="0"/>
            </w:pPr>
            <w:r w:rsidRPr="00C30303">
              <w:t>PBCH Payload (including the CRC)</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225F67" w14:textId="77777777" w:rsidR="003D0E5F" w:rsidRPr="00C30303" w:rsidRDefault="003D0E5F" w:rsidP="007D2F30">
            <w:pPr>
              <w:spacing w:after="0"/>
            </w:pPr>
            <w:r w:rsidRPr="00C30303">
              <w:t>bits</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B2E3A3" w14:textId="77777777" w:rsidR="003D0E5F" w:rsidRPr="00C30303" w:rsidRDefault="003D0E5F" w:rsidP="007D2F30">
            <w:pPr>
              <w:spacing w:after="0"/>
            </w:pPr>
            <w:r w:rsidRPr="00C30303">
              <w:t>56bit (CRC 24bit) | FFS</w:t>
            </w:r>
          </w:p>
        </w:tc>
      </w:tr>
      <w:tr w:rsidR="003D0E5F" w:rsidRPr="00C161EB" w14:paraId="0D475B08" w14:textId="77777777" w:rsidTr="007D2F30">
        <w:trPr>
          <w:trHeight w:val="536"/>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390DCA" w14:textId="77777777" w:rsidR="003D0E5F" w:rsidRPr="00C30303" w:rsidRDefault="003D0E5F" w:rsidP="007D2F30">
            <w:pPr>
              <w:spacing w:after="0"/>
            </w:pPr>
            <w:r w:rsidRPr="00C30303">
              <w:t>PBCH SNR</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D2CCFB" w14:textId="77777777" w:rsidR="003D0E5F" w:rsidRPr="00C30303" w:rsidRDefault="003D0E5F" w:rsidP="007D2F30">
            <w:pPr>
              <w:spacing w:after="0"/>
            </w:pPr>
            <w:r w:rsidRPr="00C30303">
              <w:t>dB</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EA7C7" w14:textId="77777777" w:rsidR="003D0E5F" w:rsidRPr="00C30303" w:rsidRDefault="003D0E5F" w:rsidP="007D2F30">
            <w:pPr>
              <w:spacing w:after="0"/>
            </w:pPr>
            <w:r w:rsidRPr="00C30303">
              <w:t>-10: 0 dB, with 1 dB spacing</w:t>
            </w:r>
          </w:p>
        </w:tc>
      </w:tr>
      <w:tr w:rsidR="003D0E5F" w:rsidRPr="00C161EB" w14:paraId="4DB9DD51" w14:textId="77777777" w:rsidTr="007D2F30">
        <w:trPr>
          <w:trHeight w:val="645"/>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7BFE4D" w14:textId="77777777" w:rsidR="003D0E5F" w:rsidRPr="00C30303" w:rsidRDefault="003D0E5F" w:rsidP="007D2F30">
            <w:pPr>
              <w:spacing w:after="0"/>
            </w:pPr>
            <w:r w:rsidRPr="00C30303">
              <w:t xml:space="preserve">Propagation Condition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D792E3" w14:textId="77777777" w:rsidR="003D0E5F" w:rsidRPr="00C30303" w:rsidRDefault="003D0E5F" w:rsidP="007D2F30">
            <w:pPr>
              <w:spacing w:after="0"/>
            </w:pPr>
            <w:r w:rsidRPr="00C30303">
              <w:t>-</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2AC9CE" w14:textId="77777777" w:rsidR="003D0E5F" w:rsidRPr="00C30303" w:rsidRDefault="003D0E5F" w:rsidP="007D2F30">
            <w:pPr>
              <w:spacing w:after="0"/>
            </w:pPr>
            <w:r w:rsidRPr="00C30303">
              <w:rPr>
                <w:u w:val="single"/>
              </w:rPr>
              <w:t>FR1:</w:t>
            </w:r>
          </w:p>
          <w:p w14:paraId="298CDEA5" w14:textId="77777777" w:rsidR="003D0E5F" w:rsidRPr="00C30303" w:rsidRDefault="003D0E5F" w:rsidP="007D2F30">
            <w:pPr>
              <w:spacing w:after="0"/>
            </w:pPr>
            <w:r w:rsidRPr="00C30303">
              <w:t>AWGN</w:t>
            </w:r>
          </w:p>
          <w:p w14:paraId="1C463A15" w14:textId="77777777" w:rsidR="003D0E5F" w:rsidRPr="00C30303" w:rsidRDefault="003D0E5F" w:rsidP="007D2F30">
            <w:pPr>
              <w:spacing w:after="0"/>
            </w:pPr>
            <w:r w:rsidRPr="00C30303">
              <w:t>TDL-A 30ns</w:t>
            </w:r>
          </w:p>
          <w:p w14:paraId="4D2EFECF" w14:textId="77777777" w:rsidR="003D0E5F" w:rsidRPr="00C30303" w:rsidRDefault="003D0E5F" w:rsidP="007D2F30">
            <w:pPr>
              <w:spacing w:after="0"/>
            </w:pPr>
            <w:r w:rsidRPr="00C30303">
              <w:t>TDL-B 100ns</w:t>
            </w:r>
          </w:p>
          <w:p w14:paraId="1EF23A78" w14:textId="77777777" w:rsidR="003D0E5F" w:rsidRPr="00C30303" w:rsidRDefault="003D0E5F" w:rsidP="007D2F30">
            <w:pPr>
              <w:spacing w:after="0"/>
            </w:pPr>
            <w:r w:rsidRPr="00C30303">
              <w:t>TDL-C 300ns</w:t>
            </w:r>
          </w:p>
        </w:tc>
      </w:tr>
      <w:tr w:rsidR="003D0E5F" w:rsidRPr="00C161EB" w14:paraId="037E462F" w14:textId="77777777" w:rsidTr="007D2F30">
        <w:trPr>
          <w:trHeight w:val="654"/>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6C5074" w14:textId="77777777" w:rsidR="003D0E5F" w:rsidRPr="00C30303" w:rsidRDefault="003D0E5F" w:rsidP="007D2F30">
            <w:pPr>
              <w:spacing w:after="0"/>
            </w:pPr>
            <w:r w:rsidRPr="00C30303">
              <w:t>UE speed</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75EC9" w14:textId="77777777" w:rsidR="003D0E5F" w:rsidRPr="00C30303" w:rsidRDefault="003D0E5F" w:rsidP="007D2F30">
            <w:pPr>
              <w:spacing w:after="0"/>
            </w:pPr>
            <w:r w:rsidRPr="00C30303">
              <w:t>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DC2D8B" w14:textId="77777777" w:rsidR="003D0E5F" w:rsidRPr="00C30303" w:rsidRDefault="003D0E5F" w:rsidP="007D2F30">
            <w:pPr>
              <w:spacing w:after="0"/>
              <w:rPr>
                <w:lang w:val="sv-SE"/>
              </w:rPr>
            </w:pPr>
            <w:r w:rsidRPr="00C30303">
              <w:rPr>
                <w:u w:val="single"/>
                <w:lang w:val="sv-SE"/>
              </w:rPr>
              <w:t xml:space="preserve">FR1: 3 km/h, </w:t>
            </w:r>
            <w:proofErr w:type="spellStart"/>
            <w:r w:rsidRPr="00C30303">
              <w:rPr>
                <w:u w:val="single"/>
                <w:lang w:val="sv-SE"/>
              </w:rPr>
              <w:t>Higher</w:t>
            </w:r>
            <w:proofErr w:type="spellEnd"/>
            <w:r w:rsidRPr="00C30303">
              <w:rPr>
                <w:u w:val="single"/>
                <w:lang w:val="sv-SE"/>
              </w:rPr>
              <w:t xml:space="preserve"> speeds FFS</w:t>
            </w:r>
          </w:p>
          <w:p w14:paraId="6FCC163E" w14:textId="77777777" w:rsidR="003D0E5F" w:rsidRPr="00C30303" w:rsidRDefault="003D0E5F" w:rsidP="007D2F30">
            <w:pPr>
              <w:spacing w:after="0"/>
              <w:rPr>
                <w:lang w:val="sv-SE"/>
              </w:rPr>
            </w:pPr>
          </w:p>
        </w:tc>
      </w:tr>
      <w:tr w:rsidR="003D0E5F" w:rsidRPr="00C161EB" w14:paraId="4FE03A35" w14:textId="77777777" w:rsidTr="007D2F30">
        <w:trPr>
          <w:trHeight w:val="745"/>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571DB7" w14:textId="77777777" w:rsidR="003D0E5F" w:rsidRPr="00C30303" w:rsidRDefault="003D0E5F" w:rsidP="007D2F30">
            <w:pPr>
              <w:spacing w:after="0"/>
            </w:pPr>
            <w:r w:rsidRPr="00C30303">
              <w:t>Detection Method</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1BC881" w14:textId="77777777" w:rsidR="003D0E5F" w:rsidRPr="00C30303" w:rsidRDefault="003D0E5F" w:rsidP="007D2F30">
            <w:pPr>
              <w:spacing w:after="0"/>
            </w:pPr>
            <w:r w:rsidRPr="00C30303">
              <w:t>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7BA3B" w14:textId="77777777" w:rsidR="003D0E5F" w:rsidRPr="00C30303" w:rsidRDefault="003D0E5F" w:rsidP="007D2F30">
            <w:pPr>
              <w:spacing w:after="0"/>
            </w:pPr>
            <w:r w:rsidRPr="00C30303">
              <w:t>One shot detection (No combination for different PBCHs)</w:t>
            </w:r>
          </w:p>
        </w:tc>
      </w:tr>
      <w:tr w:rsidR="003D0E5F" w:rsidRPr="00C161EB" w14:paraId="0B369934" w14:textId="77777777" w:rsidTr="007D2F30">
        <w:trPr>
          <w:trHeight w:val="17"/>
        </w:trPr>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5D5BF" w14:textId="77777777" w:rsidR="003D0E5F" w:rsidRPr="00C30303" w:rsidRDefault="003D0E5F" w:rsidP="007D2F30">
            <w:pPr>
              <w:spacing w:after="0"/>
            </w:pPr>
            <w:r w:rsidRPr="00C30303">
              <w:t>NOTE: the companies are encouraged to state channel model parameters together with the results, the parameters are to be further discussed and aligned</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860011" w14:textId="77777777" w:rsidR="003D0E5F" w:rsidRPr="00C30303" w:rsidRDefault="003D0E5F" w:rsidP="007D2F30">
            <w:pPr>
              <w:spacing w:after="0"/>
              <w:rPr>
                <w:lang w:val="da-DK"/>
              </w:rPr>
            </w:pPr>
            <w:r w:rsidRPr="00C30303">
              <w:rPr>
                <w:lang w:val="da-DK"/>
              </w:rPr>
              <w:t> </w:t>
            </w:r>
          </w:p>
        </w:tc>
        <w:tc>
          <w:tcPr>
            <w:tcW w:w="42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BD536F" w14:textId="77777777" w:rsidR="003D0E5F" w:rsidRPr="00C30303" w:rsidRDefault="003D0E5F" w:rsidP="007D2F30">
            <w:pPr>
              <w:spacing w:after="0"/>
              <w:rPr>
                <w:lang w:val="da-DK"/>
              </w:rPr>
            </w:pPr>
            <w:r w:rsidRPr="00C30303">
              <w:rPr>
                <w:lang w:val="da-DK"/>
              </w:rPr>
              <w:t> </w:t>
            </w:r>
          </w:p>
        </w:tc>
      </w:tr>
    </w:tbl>
    <w:p w14:paraId="7E9E2564" w14:textId="47A35F4D" w:rsidR="003D0E5F" w:rsidRPr="003C6874" w:rsidRDefault="003D0E5F" w:rsidP="003D0E5F">
      <w:pPr>
        <w:jc w:val="center"/>
        <w:rPr>
          <w:b/>
          <w:bCs/>
          <w:highlight w:val="yellow"/>
        </w:rPr>
      </w:pPr>
      <w:r>
        <w:rPr>
          <w:b/>
          <w:bCs/>
          <w:highlight w:val="yellow"/>
        </w:rPr>
        <w:t xml:space="preserve">Annex B: </w:t>
      </w:r>
      <w:r w:rsidRPr="003C6874">
        <w:rPr>
          <w:b/>
          <w:bCs/>
          <w:highlight w:val="yellow"/>
        </w:rPr>
        <w:t>Simulation assumptions</w:t>
      </w:r>
    </w:p>
    <w:p w14:paraId="140D63F1" w14:textId="77777777" w:rsidR="003D0E5F" w:rsidRDefault="003D0E5F" w:rsidP="003D0E5F">
      <w:pPr>
        <w:rPr>
          <w:lang w:val="en-GB"/>
        </w:rPr>
      </w:pPr>
    </w:p>
    <w:p w14:paraId="552EDD08" w14:textId="7C184DB9" w:rsidR="003D0E5F" w:rsidRPr="004543D7" w:rsidRDefault="003D0E5F">
      <w:pPr>
        <w:rPr>
          <w:rFonts w:ascii="Arial" w:eastAsia="SimSun" w:hAnsi="Arial" w:cs="Times New Roman"/>
          <w:sz w:val="36"/>
          <w:szCs w:val="20"/>
          <w:lang w:val="en-GB"/>
        </w:rPr>
      </w:pPr>
    </w:p>
    <w:sectPr w:rsidR="003D0E5F" w:rsidRPr="004543D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5C5E8" w14:textId="77777777" w:rsidR="008A732B" w:rsidRDefault="008A732B" w:rsidP="00001C9B">
      <w:pPr>
        <w:spacing w:after="0" w:line="240" w:lineRule="auto"/>
      </w:pPr>
      <w:r>
        <w:separator/>
      </w:r>
    </w:p>
  </w:endnote>
  <w:endnote w:type="continuationSeparator" w:id="0">
    <w:p w14:paraId="75F489E0" w14:textId="77777777" w:rsidR="008A732B" w:rsidRDefault="008A732B" w:rsidP="00001C9B">
      <w:pPr>
        <w:spacing w:after="0" w:line="240" w:lineRule="auto"/>
      </w:pPr>
      <w:r>
        <w:continuationSeparator/>
      </w:r>
    </w:p>
  </w:endnote>
  <w:endnote w:type="continuationNotice" w:id="1">
    <w:p w14:paraId="3EF7FD46" w14:textId="77777777" w:rsidR="008A732B" w:rsidRDefault="008A73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Neue">
    <w:charset w:val="00"/>
    <w:family w:val="auto"/>
    <w:pitch w:val="variable"/>
    <w:sig w:usb0="E50002FF" w:usb1="500079DB" w:usb2="0000001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IN">
    <w:altName w:val="Nirmala UI"/>
    <w:charset w:val="00"/>
    <w:family w:val="swiss"/>
    <w:pitch w:val="variable"/>
    <w:sig w:usb0="800080AF" w:usb1="5000204B"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6BEB4" w14:textId="77777777" w:rsidR="008A732B" w:rsidRDefault="008A732B" w:rsidP="00001C9B">
      <w:pPr>
        <w:spacing w:after="0" w:line="240" w:lineRule="auto"/>
      </w:pPr>
      <w:r>
        <w:separator/>
      </w:r>
    </w:p>
  </w:footnote>
  <w:footnote w:type="continuationSeparator" w:id="0">
    <w:p w14:paraId="033C8A86" w14:textId="77777777" w:rsidR="008A732B" w:rsidRDefault="008A732B" w:rsidP="00001C9B">
      <w:pPr>
        <w:spacing w:after="0" w:line="240" w:lineRule="auto"/>
      </w:pPr>
      <w:r>
        <w:continuationSeparator/>
      </w:r>
    </w:p>
  </w:footnote>
  <w:footnote w:type="continuationNotice" w:id="1">
    <w:p w14:paraId="07D07E4B" w14:textId="77777777" w:rsidR="008A732B" w:rsidRDefault="008A73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44FB5"/>
    <w:multiLevelType w:val="hybridMultilevel"/>
    <w:tmpl w:val="25B03466"/>
    <w:lvl w:ilvl="0" w:tplc="97A8924E">
      <w:start w:val="1"/>
      <w:numFmt w:val="bullet"/>
      <w:lvlText w:val="-"/>
      <w:lvlJc w:val="left"/>
      <w:pPr>
        <w:ind w:left="360" w:hanging="360"/>
      </w:pPr>
      <w:rPr>
        <w:rFonts w:ascii="Calibri" w:eastAsia="DengXia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455916"/>
    <w:multiLevelType w:val="multilevel"/>
    <w:tmpl w:val="FBBE5F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Theme="minorHAnsi"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1D129B"/>
    <w:multiLevelType w:val="hybridMultilevel"/>
    <w:tmpl w:val="3286B086"/>
    <w:lvl w:ilvl="0" w:tplc="08090001">
      <w:start w:val="1"/>
      <w:numFmt w:val="bullet"/>
      <w:lvlText w:val=""/>
      <w:lvlJc w:val="left"/>
      <w:pPr>
        <w:ind w:left="720" w:hanging="360"/>
      </w:pPr>
      <w:rPr>
        <w:rFonts w:ascii="Symbol" w:hAnsi="Symbol" w:hint="default"/>
      </w:rPr>
    </w:lvl>
    <w:lvl w:ilvl="1" w:tplc="D342448E">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7E5196"/>
    <w:multiLevelType w:val="hybridMultilevel"/>
    <w:tmpl w:val="40AEB3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7C6EAE"/>
    <w:multiLevelType w:val="hybridMultilevel"/>
    <w:tmpl w:val="BAA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1215B0"/>
    <w:multiLevelType w:val="hybridMultilevel"/>
    <w:tmpl w:val="ADA421E6"/>
    <w:lvl w:ilvl="0" w:tplc="D58E616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8833F6B"/>
    <w:multiLevelType w:val="hybridMultilevel"/>
    <w:tmpl w:val="AD7AA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CA49AF"/>
    <w:multiLevelType w:val="hybridMultilevel"/>
    <w:tmpl w:val="1B9EC73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3CFA607F"/>
    <w:multiLevelType w:val="hybridMultilevel"/>
    <w:tmpl w:val="47480266"/>
    <w:lvl w:ilvl="0" w:tplc="08090001">
      <w:start w:val="1"/>
      <w:numFmt w:val="bullet"/>
      <w:lvlText w:val=""/>
      <w:lvlJc w:val="left"/>
      <w:pPr>
        <w:ind w:left="720" w:hanging="360"/>
      </w:pPr>
      <w:rPr>
        <w:rFonts w:ascii="Symbol" w:hAnsi="Symbol" w:hint="default"/>
      </w:rPr>
    </w:lvl>
    <w:lvl w:ilvl="1" w:tplc="79067B7C">
      <w:start w:val="1"/>
      <w:numFmt w:val="lowerLetter"/>
      <w:lvlText w:val="%2."/>
      <w:lvlJc w:val="left"/>
      <w:pPr>
        <w:ind w:left="1440" w:hanging="360"/>
      </w:pPr>
    </w:lvl>
    <w:lvl w:ilvl="2" w:tplc="E3E0BF48">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989872CC">
      <w:start w:val="1"/>
      <w:numFmt w:val="lowerLetter"/>
      <w:lvlText w:val="%5."/>
      <w:lvlJc w:val="left"/>
      <w:pPr>
        <w:ind w:left="3600" w:hanging="360"/>
      </w:pPr>
    </w:lvl>
    <w:lvl w:ilvl="5" w:tplc="6F800478">
      <w:start w:val="1"/>
      <w:numFmt w:val="lowerRoman"/>
      <w:lvlText w:val="%6."/>
      <w:lvlJc w:val="right"/>
      <w:pPr>
        <w:ind w:left="4320" w:hanging="180"/>
      </w:pPr>
    </w:lvl>
    <w:lvl w:ilvl="6" w:tplc="B510D5AC">
      <w:start w:val="1"/>
      <w:numFmt w:val="decimal"/>
      <w:lvlText w:val="%7."/>
      <w:lvlJc w:val="left"/>
      <w:pPr>
        <w:ind w:left="5040" w:hanging="360"/>
      </w:pPr>
    </w:lvl>
    <w:lvl w:ilvl="7" w:tplc="C62E903A">
      <w:start w:val="1"/>
      <w:numFmt w:val="lowerLetter"/>
      <w:lvlText w:val="%8."/>
      <w:lvlJc w:val="left"/>
      <w:pPr>
        <w:ind w:left="5760" w:hanging="360"/>
      </w:pPr>
    </w:lvl>
    <w:lvl w:ilvl="8" w:tplc="75CC71A8">
      <w:start w:val="1"/>
      <w:numFmt w:val="lowerRoman"/>
      <w:lvlText w:val="%9."/>
      <w:lvlJc w:val="right"/>
      <w:pPr>
        <w:ind w:left="6480" w:hanging="180"/>
      </w:pPr>
    </w:lvl>
  </w:abstractNum>
  <w:abstractNum w:abstractNumId="11" w15:restartNumberingAfterBreak="0">
    <w:nsid w:val="44FD601C"/>
    <w:multiLevelType w:val="hybridMultilevel"/>
    <w:tmpl w:val="ABE4B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B3FA2E7A"/>
    <w:lvl w:ilvl="0" w:tplc="5D4A465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E1405"/>
    <w:multiLevelType w:val="hybridMultilevel"/>
    <w:tmpl w:val="8C74B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68313F"/>
    <w:multiLevelType w:val="multilevel"/>
    <w:tmpl w:val="D5DA96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BF3D7D"/>
    <w:multiLevelType w:val="hybridMultilevel"/>
    <w:tmpl w:val="79067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EF27FF"/>
    <w:multiLevelType w:val="hybridMultilevel"/>
    <w:tmpl w:val="1D6AD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0B32E1"/>
    <w:multiLevelType w:val="hybridMultilevel"/>
    <w:tmpl w:val="43266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CC421B"/>
    <w:multiLevelType w:val="hybridMultilevel"/>
    <w:tmpl w:val="BA20D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DDD7F21"/>
    <w:multiLevelType w:val="hybridMultilevel"/>
    <w:tmpl w:val="B504C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0D3CDD"/>
    <w:multiLevelType w:val="hybridMultilevel"/>
    <w:tmpl w:val="4148C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2"/>
  </w:num>
  <w:num w:numId="4">
    <w:abstractNumId w:val="13"/>
  </w:num>
  <w:num w:numId="5">
    <w:abstractNumId w:val="22"/>
  </w:num>
  <w:num w:numId="6">
    <w:abstractNumId w:val="18"/>
  </w:num>
  <w:num w:numId="7">
    <w:abstractNumId w:val="0"/>
  </w:num>
  <w:num w:numId="8">
    <w:abstractNumId w:val="2"/>
  </w:num>
  <w:num w:numId="9">
    <w:abstractNumId w:val="6"/>
  </w:num>
  <w:num w:numId="10">
    <w:abstractNumId w:val="24"/>
  </w:num>
  <w:num w:numId="11">
    <w:abstractNumId w:val="16"/>
  </w:num>
  <w:num w:numId="12">
    <w:abstractNumId w:val="1"/>
  </w:num>
  <w:num w:numId="13">
    <w:abstractNumId w:val="20"/>
  </w:num>
  <w:num w:numId="14">
    <w:abstractNumId w:val="3"/>
  </w:num>
  <w:num w:numId="15">
    <w:abstractNumId w:val="12"/>
    <w:lvlOverride w:ilvl="0">
      <w:startOverride w:val="1"/>
    </w:lvlOverride>
  </w:num>
  <w:num w:numId="16">
    <w:abstractNumId w:val="7"/>
  </w:num>
  <w:num w:numId="17">
    <w:abstractNumId w:val="19"/>
  </w:num>
  <w:num w:numId="18">
    <w:abstractNumId w:val="21"/>
  </w:num>
  <w:num w:numId="19">
    <w:abstractNumId w:val="8"/>
  </w:num>
  <w:num w:numId="20">
    <w:abstractNumId w:val="4"/>
  </w:num>
  <w:num w:numId="21">
    <w:abstractNumId w:val="9"/>
  </w:num>
  <w:num w:numId="22">
    <w:abstractNumId w:val="11"/>
  </w:num>
  <w:num w:numId="23">
    <w:abstractNumId w:val="25"/>
  </w:num>
  <w:num w:numId="24">
    <w:abstractNumId w:val="23"/>
  </w:num>
  <w:num w:numId="25">
    <w:abstractNumId w:val="15"/>
  </w:num>
  <w:num w:numId="26">
    <w:abstractNumId w:val="5"/>
  </w:num>
  <w:num w:numId="2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E272D"/>
    <w:rsid w:val="00000A13"/>
    <w:rsid w:val="00001C9B"/>
    <w:rsid w:val="00003950"/>
    <w:rsid w:val="000040D6"/>
    <w:rsid w:val="000040DC"/>
    <w:rsid w:val="000041DE"/>
    <w:rsid w:val="00006332"/>
    <w:rsid w:val="00007D8C"/>
    <w:rsid w:val="00007FB0"/>
    <w:rsid w:val="00013A7C"/>
    <w:rsid w:val="000151EF"/>
    <w:rsid w:val="0001583E"/>
    <w:rsid w:val="00015E29"/>
    <w:rsid w:val="000173C6"/>
    <w:rsid w:val="00020778"/>
    <w:rsid w:val="00020BD7"/>
    <w:rsid w:val="00022002"/>
    <w:rsid w:val="00022085"/>
    <w:rsid w:val="0002367B"/>
    <w:rsid w:val="000239F5"/>
    <w:rsid w:val="00023CC0"/>
    <w:rsid w:val="000248EF"/>
    <w:rsid w:val="000259CF"/>
    <w:rsid w:val="00025DD9"/>
    <w:rsid w:val="000275FF"/>
    <w:rsid w:val="00030683"/>
    <w:rsid w:val="00030DE1"/>
    <w:rsid w:val="0003165B"/>
    <w:rsid w:val="00031E13"/>
    <w:rsid w:val="00035744"/>
    <w:rsid w:val="00036C15"/>
    <w:rsid w:val="000446B8"/>
    <w:rsid w:val="00045D9A"/>
    <w:rsid w:val="00055F6E"/>
    <w:rsid w:val="00056335"/>
    <w:rsid w:val="00061F13"/>
    <w:rsid w:val="00061FD3"/>
    <w:rsid w:val="0006490E"/>
    <w:rsid w:val="00066924"/>
    <w:rsid w:val="00067675"/>
    <w:rsid w:val="00071997"/>
    <w:rsid w:val="00076CDF"/>
    <w:rsid w:val="00080B3B"/>
    <w:rsid w:val="00083C6D"/>
    <w:rsid w:val="000856F0"/>
    <w:rsid w:val="0008612A"/>
    <w:rsid w:val="00090E18"/>
    <w:rsid w:val="000951EF"/>
    <w:rsid w:val="000A10BC"/>
    <w:rsid w:val="000A1249"/>
    <w:rsid w:val="000A2F90"/>
    <w:rsid w:val="000B0056"/>
    <w:rsid w:val="000B2940"/>
    <w:rsid w:val="000B3DDD"/>
    <w:rsid w:val="000B4EF8"/>
    <w:rsid w:val="000B55EA"/>
    <w:rsid w:val="000B6B8F"/>
    <w:rsid w:val="000C1651"/>
    <w:rsid w:val="000C3C7B"/>
    <w:rsid w:val="000C46AB"/>
    <w:rsid w:val="000C7415"/>
    <w:rsid w:val="000D0F93"/>
    <w:rsid w:val="000D18CA"/>
    <w:rsid w:val="000D3867"/>
    <w:rsid w:val="000D4271"/>
    <w:rsid w:val="000D7747"/>
    <w:rsid w:val="000E2B4C"/>
    <w:rsid w:val="000E3549"/>
    <w:rsid w:val="000F1147"/>
    <w:rsid w:val="000F32EF"/>
    <w:rsid w:val="000F6ABC"/>
    <w:rsid w:val="000F73C7"/>
    <w:rsid w:val="00100A0F"/>
    <w:rsid w:val="00100B8A"/>
    <w:rsid w:val="0010160E"/>
    <w:rsid w:val="0010258C"/>
    <w:rsid w:val="00106416"/>
    <w:rsid w:val="00106FE5"/>
    <w:rsid w:val="0010718F"/>
    <w:rsid w:val="00110481"/>
    <w:rsid w:val="001127C9"/>
    <w:rsid w:val="001140BA"/>
    <w:rsid w:val="00114964"/>
    <w:rsid w:val="001152D0"/>
    <w:rsid w:val="00115B88"/>
    <w:rsid w:val="00121CF6"/>
    <w:rsid w:val="00125E33"/>
    <w:rsid w:val="00125E35"/>
    <w:rsid w:val="0012631B"/>
    <w:rsid w:val="001278C5"/>
    <w:rsid w:val="001304F1"/>
    <w:rsid w:val="0013061F"/>
    <w:rsid w:val="00131A74"/>
    <w:rsid w:val="00132F6A"/>
    <w:rsid w:val="00133188"/>
    <w:rsid w:val="00133913"/>
    <w:rsid w:val="00133E5C"/>
    <w:rsid w:val="001348C8"/>
    <w:rsid w:val="00134BB8"/>
    <w:rsid w:val="00140221"/>
    <w:rsid w:val="00141F7E"/>
    <w:rsid w:val="001433CC"/>
    <w:rsid w:val="00143F47"/>
    <w:rsid w:val="001464F3"/>
    <w:rsid w:val="00146E60"/>
    <w:rsid w:val="001479FE"/>
    <w:rsid w:val="00150632"/>
    <w:rsid w:val="00150DBD"/>
    <w:rsid w:val="001534AB"/>
    <w:rsid w:val="00160174"/>
    <w:rsid w:val="00162228"/>
    <w:rsid w:val="001642FC"/>
    <w:rsid w:val="001646E4"/>
    <w:rsid w:val="0016496B"/>
    <w:rsid w:val="00170743"/>
    <w:rsid w:val="00170986"/>
    <w:rsid w:val="00170F41"/>
    <w:rsid w:val="001737E7"/>
    <w:rsid w:val="001743E2"/>
    <w:rsid w:val="001745F8"/>
    <w:rsid w:val="00174D4D"/>
    <w:rsid w:val="00182D4B"/>
    <w:rsid w:val="001838CF"/>
    <w:rsid w:val="00183FDE"/>
    <w:rsid w:val="001868EE"/>
    <w:rsid w:val="00192C2D"/>
    <w:rsid w:val="001A011E"/>
    <w:rsid w:val="001A2F76"/>
    <w:rsid w:val="001A3BA4"/>
    <w:rsid w:val="001A53A1"/>
    <w:rsid w:val="001A5530"/>
    <w:rsid w:val="001A6D1F"/>
    <w:rsid w:val="001B0014"/>
    <w:rsid w:val="001B1247"/>
    <w:rsid w:val="001B3030"/>
    <w:rsid w:val="001B4F6F"/>
    <w:rsid w:val="001B6A29"/>
    <w:rsid w:val="001C2172"/>
    <w:rsid w:val="001D1EF7"/>
    <w:rsid w:val="001D63DF"/>
    <w:rsid w:val="001D748E"/>
    <w:rsid w:val="001E30F6"/>
    <w:rsid w:val="001E38AC"/>
    <w:rsid w:val="001E6E17"/>
    <w:rsid w:val="001F1B1B"/>
    <w:rsid w:val="001F794A"/>
    <w:rsid w:val="001F7D36"/>
    <w:rsid w:val="002001D2"/>
    <w:rsid w:val="002017DC"/>
    <w:rsid w:val="00203620"/>
    <w:rsid w:val="002038FC"/>
    <w:rsid w:val="00204974"/>
    <w:rsid w:val="002153D3"/>
    <w:rsid w:val="00217EE5"/>
    <w:rsid w:val="00220013"/>
    <w:rsid w:val="0022124A"/>
    <w:rsid w:val="00222EF9"/>
    <w:rsid w:val="002256FF"/>
    <w:rsid w:val="00226A25"/>
    <w:rsid w:val="00234176"/>
    <w:rsid w:val="00235F5C"/>
    <w:rsid w:val="002415CE"/>
    <w:rsid w:val="00242C23"/>
    <w:rsid w:val="00244EBD"/>
    <w:rsid w:val="00244EF3"/>
    <w:rsid w:val="00250875"/>
    <w:rsid w:val="00253A2E"/>
    <w:rsid w:val="00257FA3"/>
    <w:rsid w:val="00266554"/>
    <w:rsid w:val="00270046"/>
    <w:rsid w:val="002715D2"/>
    <w:rsid w:val="00272C47"/>
    <w:rsid w:val="0027473B"/>
    <w:rsid w:val="00275A9E"/>
    <w:rsid w:val="00277B56"/>
    <w:rsid w:val="00281A76"/>
    <w:rsid w:val="00286F13"/>
    <w:rsid w:val="00290593"/>
    <w:rsid w:val="00297445"/>
    <w:rsid w:val="00297D91"/>
    <w:rsid w:val="002A19F5"/>
    <w:rsid w:val="002A4CA1"/>
    <w:rsid w:val="002A7019"/>
    <w:rsid w:val="002B2B66"/>
    <w:rsid w:val="002B4922"/>
    <w:rsid w:val="002B619C"/>
    <w:rsid w:val="002C11D9"/>
    <w:rsid w:val="002C22C3"/>
    <w:rsid w:val="002C2D19"/>
    <w:rsid w:val="002C3C90"/>
    <w:rsid w:val="002C4E8F"/>
    <w:rsid w:val="002C5761"/>
    <w:rsid w:val="002D0E36"/>
    <w:rsid w:val="002D10FA"/>
    <w:rsid w:val="002D24A3"/>
    <w:rsid w:val="002D24CD"/>
    <w:rsid w:val="002D4C55"/>
    <w:rsid w:val="002D7E86"/>
    <w:rsid w:val="002E4B6F"/>
    <w:rsid w:val="002E6DED"/>
    <w:rsid w:val="002E77EF"/>
    <w:rsid w:val="002F19E3"/>
    <w:rsid w:val="00300956"/>
    <w:rsid w:val="0031041E"/>
    <w:rsid w:val="00314000"/>
    <w:rsid w:val="00314D0F"/>
    <w:rsid w:val="00316A75"/>
    <w:rsid w:val="00317187"/>
    <w:rsid w:val="0031746C"/>
    <w:rsid w:val="00320484"/>
    <w:rsid w:val="003216CC"/>
    <w:rsid w:val="00322644"/>
    <w:rsid w:val="0032499A"/>
    <w:rsid w:val="00327C76"/>
    <w:rsid w:val="003339E5"/>
    <w:rsid w:val="003341F7"/>
    <w:rsid w:val="00337CDF"/>
    <w:rsid w:val="003449D8"/>
    <w:rsid w:val="00345B92"/>
    <w:rsid w:val="00345DBD"/>
    <w:rsid w:val="00347F6C"/>
    <w:rsid w:val="00347FEC"/>
    <w:rsid w:val="00352449"/>
    <w:rsid w:val="00352CCF"/>
    <w:rsid w:val="00356F45"/>
    <w:rsid w:val="00363D3C"/>
    <w:rsid w:val="003651A2"/>
    <w:rsid w:val="00366B74"/>
    <w:rsid w:val="0036712F"/>
    <w:rsid w:val="00375650"/>
    <w:rsid w:val="00380653"/>
    <w:rsid w:val="00383C9F"/>
    <w:rsid w:val="00390942"/>
    <w:rsid w:val="0039379A"/>
    <w:rsid w:val="003A710A"/>
    <w:rsid w:val="003A7B07"/>
    <w:rsid w:val="003B4119"/>
    <w:rsid w:val="003B659E"/>
    <w:rsid w:val="003C104B"/>
    <w:rsid w:val="003C275E"/>
    <w:rsid w:val="003C282B"/>
    <w:rsid w:val="003C6874"/>
    <w:rsid w:val="003C7333"/>
    <w:rsid w:val="003D0CAF"/>
    <w:rsid w:val="003D0E5F"/>
    <w:rsid w:val="003D2E6B"/>
    <w:rsid w:val="003E004C"/>
    <w:rsid w:val="003E5627"/>
    <w:rsid w:val="003E58DF"/>
    <w:rsid w:val="003F420C"/>
    <w:rsid w:val="003F4402"/>
    <w:rsid w:val="00403879"/>
    <w:rsid w:val="00404C4C"/>
    <w:rsid w:val="004070DE"/>
    <w:rsid w:val="00407B03"/>
    <w:rsid w:val="0041423F"/>
    <w:rsid w:val="00414A8D"/>
    <w:rsid w:val="00414F81"/>
    <w:rsid w:val="00416506"/>
    <w:rsid w:val="00421F86"/>
    <w:rsid w:val="00433A13"/>
    <w:rsid w:val="00436A0F"/>
    <w:rsid w:val="00437150"/>
    <w:rsid w:val="0043750A"/>
    <w:rsid w:val="00437BF3"/>
    <w:rsid w:val="00437DDC"/>
    <w:rsid w:val="00442D95"/>
    <w:rsid w:val="00445304"/>
    <w:rsid w:val="00445FC7"/>
    <w:rsid w:val="004477A7"/>
    <w:rsid w:val="004543D7"/>
    <w:rsid w:val="00460996"/>
    <w:rsid w:val="00461257"/>
    <w:rsid w:val="00470562"/>
    <w:rsid w:val="004732E9"/>
    <w:rsid w:val="004814A0"/>
    <w:rsid w:val="00484661"/>
    <w:rsid w:val="004852E1"/>
    <w:rsid w:val="00485396"/>
    <w:rsid w:val="004854BB"/>
    <w:rsid w:val="00486B49"/>
    <w:rsid w:val="00487ED0"/>
    <w:rsid w:val="004931D2"/>
    <w:rsid w:val="00496606"/>
    <w:rsid w:val="00496E1A"/>
    <w:rsid w:val="004A3567"/>
    <w:rsid w:val="004A5CB2"/>
    <w:rsid w:val="004B7093"/>
    <w:rsid w:val="004C1300"/>
    <w:rsid w:val="004C61A9"/>
    <w:rsid w:val="004C68D9"/>
    <w:rsid w:val="004C7843"/>
    <w:rsid w:val="004C7B43"/>
    <w:rsid w:val="004D1B7B"/>
    <w:rsid w:val="004D24B8"/>
    <w:rsid w:val="004D3221"/>
    <w:rsid w:val="004D52D4"/>
    <w:rsid w:val="004D6C9D"/>
    <w:rsid w:val="004D6D30"/>
    <w:rsid w:val="004E1DD7"/>
    <w:rsid w:val="004E3326"/>
    <w:rsid w:val="004E4B95"/>
    <w:rsid w:val="004E5E66"/>
    <w:rsid w:val="004E5FAD"/>
    <w:rsid w:val="004E7ADB"/>
    <w:rsid w:val="00503B4D"/>
    <w:rsid w:val="00503F00"/>
    <w:rsid w:val="00504EE9"/>
    <w:rsid w:val="00511270"/>
    <w:rsid w:val="00513226"/>
    <w:rsid w:val="00516075"/>
    <w:rsid w:val="00521576"/>
    <w:rsid w:val="005250E6"/>
    <w:rsid w:val="005420A5"/>
    <w:rsid w:val="00542D23"/>
    <w:rsid w:val="0054442C"/>
    <w:rsid w:val="00550285"/>
    <w:rsid w:val="005508F0"/>
    <w:rsid w:val="00554CD2"/>
    <w:rsid w:val="005619FC"/>
    <w:rsid w:val="005621BE"/>
    <w:rsid w:val="00562492"/>
    <w:rsid w:val="00562787"/>
    <w:rsid w:val="00567260"/>
    <w:rsid w:val="00567B91"/>
    <w:rsid w:val="00572A20"/>
    <w:rsid w:val="00577934"/>
    <w:rsid w:val="00577A07"/>
    <w:rsid w:val="00580E1B"/>
    <w:rsid w:val="00582169"/>
    <w:rsid w:val="0058244F"/>
    <w:rsid w:val="00583168"/>
    <w:rsid w:val="005836F8"/>
    <w:rsid w:val="00584635"/>
    <w:rsid w:val="00584B8D"/>
    <w:rsid w:val="005860F0"/>
    <w:rsid w:val="00586294"/>
    <w:rsid w:val="00590883"/>
    <w:rsid w:val="005918FA"/>
    <w:rsid w:val="00592A86"/>
    <w:rsid w:val="005952EC"/>
    <w:rsid w:val="00595A5C"/>
    <w:rsid w:val="005961BF"/>
    <w:rsid w:val="005A158A"/>
    <w:rsid w:val="005A3BC4"/>
    <w:rsid w:val="005A3F80"/>
    <w:rsid w:val="005A6AB1"/>
    <w:rsid w:val="005B1FC8"/>
    <w:rsid w:val="005B432F"/>
    <w:rsid w:val="005B4801"/>
    <w:rsid w:val="005C0754"/>
    <w:rsid w:val="005C0760"/>
    <w:rsid w:val="005C0DE2"/>
    <w:rsid w:val="005C23A4"/>
    <w:rsid w:val="005C462C"/>
    <w:rsid w:val="005C5107"/>
    <w:rsid w:val="005D004C"/>
    <w:rsid w:val="005D1CDF"/>
    <w:rsid w:val="005D2BB7"/>
    <w:rsid w:val="005D3499"/>
    <w:rsid w:val="005E1C08"/>
    <w:rsid w:val="005E272D"/>
    <w:rsid w:val="005E300D"/>
    <w:rsid w:val="005E61A8"/>
    <w:rsid w:val="005E6A22"/>
    <w:rsid w:val="005E7B1D"/>
    <w:rsid w:val="005F276C"/>
    <w:rsid w:val="005F6419"/>
    <w:rsid w:val="005F7243"/>
    <w:rsid w:val="006018DA"/>
    <w:rsid w:val="0060543D"/>
    <w:rsid w:val="006104DD"/>
    <w:rsid w:val="00612F8C"/>
    <w:rsid w:val="006130B5"/>
    <w:rsid w:val="00614C7A"/>
    <w:rsid w:val="00617400"/>
    <w:rsid w:val="00617C75"/>
    <w:rsid w:val="006254BC"/>
    <w:rsid w:val="006326FC"/>
    <w:rsid w:val="00632D29"/>
    <w:rsid w:val="006333E7"/>
    <w:rsid w:val="006344F1"/>
    <w:rsid w:val="00640E4D"/>
    <w:rsid w:val="006418A2"/>
    <w:rsid w:val="0064197D"/>
    <w:rsid w:val="006423D3"/>
    <w:rsid w:val="006440FE"/>
    <w:rsid w:val="006441EF"/>
    <w:rsid w:val="006447D2"/>
    <w:rsid w:val="0064578D"/>
    <w:rsid w:val="00653F50"/>
    <w:rsid w:val="00656EDC"/>
    <w:rsid w:val="00657A01"/>
    <w:rsid w:val="00661112"/>
    <w:rsid w:val="006644E4"/>
    <w:rsid w:val="00664563"/>
    <w:rsid w:val="00664950"/>
    <w:rsid w:val="0067268D"/>
    <w:rsid w:val="0067314A"/>
    <w:rsid w:val="00674229"/>
    <w:rsid w:val="006767F4"/>
    <w:rsid w:val="00682F7C"/>
    <w:rsid w:val="00683220"/>
    <w:rsid w:val="006841BB"/>
    <w:rsid w:val="0068469F"/>
    <w:rsid w:val="006857F1"/>
    <w:rsid w:val="00685E85"/>
    <w:rsid w:val="00686837"/>
    <w:rsid w:val="0068706C"/>
    <w:rsid w:val="00687AE1"/>
    <w:rsid w:val="00687BE8"/>
    <w:rsid w:val="00687FA0"/>
    <w:rsid w:val="0068ECA8"/>
    <w:rsid w:val="00692769"/>
    <w:rsid w:val="00696BC5"/>
    <w:rsid w:val="0069772F"/>
    <w:rsid w:val="006A3C11"/>
    <w:rsid w:val="006A3CF3"/>
    <w:rsid w:val="006B3068"/>
    <w:rsid w:val="006B7010"/>
    <w:rsid w:val="006B7444"/>
    <w:rsid w:val="006C03E6"/>
    <w:rsid w:val="006C2B35"/>
    <w:rsid w:val="006C3095"/>
    <w:rsid w:val="006C4602"/>
    <w:rsid w:val="006C649D"/>
    <w:rsid w:val="006C6779"/>
    <w:rsid w:val="006D1F69"/>
    <w:rsid w:val="006D230D"/>
    <w:rsid w:val="006D52CD"/>
    <w:rsid w:val="006D6B2C"/>
    <w:rsid w:val="006D7073"/>
    <w:rsid w:val="006D7C7B"/>
    <w:rsid w:val="006E1151"/>
    <w:rsid w:val="006E197C"/>
    <w:rsid w:val="006E234B"/>
    <w:rsid w:val="006E6311"/>
    <w:rsid w:val="006F0E02"/>
    <w:rsid w:val="0070399F"/>
    <w:rsid w:val="00703B74"/>
    <w:rsid w:val="007043A1"/>
    <w:rsid w:val="00707761"/>
    <w:rsid w:val="00710C07"/>
    <w:rsid w:val="00711221"/>
    <w:rsid w:val="007145FF"/>
    <w:rsid w:val="00714BF6"/>
    <w:rsid w:val="00715B2A"/>
    <w:rsid w:val="00726912"/>
    <w:rsid w:val="007337E6"/>
    <w:rsid w:val="00734065"/>
    <w:rsid w:val="007346C2"/>
    <w:rsid w:val="00735987"/>
    <w:rsid w:val="007410C1"/>
    <w:rsid w:val="007450F1"/>
    <w:rsid w:val="00751515"/>
    <w:rsid w:val="00754BEE"/>
    <w:rsid w:val="00760708"/>
    <w:rsid w:val="00761579"/>
    <w:rsid w:val="00762344"/>
    <w:rsid w:val="007626B7"/>
    <w:rsid w:val="007643E5"/>
    <w:rsid w:val="00765092"/>
    <w:rsid w:val="00771664"/>
    <w:rsid w:val="00772DC9"/>
    <w:rsid w:val="007731A4"/>
    <w:rsid w:val="007733FE"/>
    <w:rsid w:val="007760A7"/>
    <w:rsid w:val="0078212B"/>
    <w:rsid w:val="007849F1"/>
    <w:rsid w:val="00784DF6"/>
    <w:rsid w:val="00785232"/>
    <w:rsid w:val="00786A50"/>
    <w:rsid w:val="007909D9"/>
    <w:rsid w:val="00790B83"/>
    <w:rsid w:val="0079436D"/>
    <w:rsid w:val="0079569A"/>
    <w:rsid w:val="007A0F24"/>
    <w:rsid w:val="007A1F98"/>
    <w:rsid w:val="007A5912"/>
    <w:rsid w:val="007B0844"/>
    <w:rsid w:val="007B186C"/>
    <w:rsid w:val="007B3072"/>
    <w:rsid w:val="007B461D"/>
    <w:rsid w:val="007B4F55"/>
    <w:rsid w:val="007C0EE5"/>
    <w:rsid w:val="007C1696"/>
    <w:rsid w:val="007C35EE"/>
    <w:rsid w:val="007C3ED0"/>
    <w:rsid w:val="007C5971"/>
    <w:rsid w:val="007D114B"/>
    <w:rsid w:val="007D1262"/>
    <w:rsid w:val="007D1C20"/>
    <w:rsid w:val="007D2F30"/>
    <w:rsid w:val="007D4AEF"/>
    <w:rsid w:val="007E1F5C"/>
    <w:rsid w:val="007E22FB"/>
    <w:rsid w:val="007E39D4"/>
    <w:rsid w:val="007E7AA2"/>
    <w:rsid w:val="007F54B9"/>
    <w:rsid w:val="007F58C5"/>
    <w:rsid w:val="008027C3"/>
    <w:rsid w:val="0080613A"/>
    <w:rsid w:val="0080631F"/>
    <w:rsid w:val="00806A76"/>
    <w:rsid w:val="008077AA"/>
    <w:rsid w:val="00811C9D"/>
    <w:rsid w:val="00814462"/>
    <w:rsid w:val="00816C80"/>
    <w:rsid w:val="008218E8"/>
    <w:rsid w:val="00824F7B"/>
    <w:rsid w:val="008262DA"/>
    <w:rsid w:val="00826B2E"/>
    <w:rsid w:val="0083056B"/>
    <w:rsid w:val="00835DB3"/>
    <w:rsid w:val="00841BCD"/>
    <w:rsid w:val="00841E3C"/>
    <w:rsid w:val="00842A1C"/>
    <w:rsid w:val="00845127"/>
    <w:rsid w:val="00845380"/>
    <w:rsid w:val="00845C58"/>
    <w:rsid w:val="008466E4"/>
    <w:rsid w:val="00847014"/>
    <w:rsid w:val="008470F2"/>
    <w:rsid w:val="008476CF"/>
    <w:rsid w:val="00851A8E"/>
    <w:rsid w:val="00851F3F"/>
    <w:rsid w:val="0085291A"/>
    <w:rsid w:val="0085365B"/>
    <w:rsid w:val="008548E1"/>
    <w:rsid w:val="00854F22"/>
    <w:rsid w:val="00860AD7"/>
    <w:rsid w:val="00860D49"/>
    <w:rsid w:val="008642F1"/>
    <w:rsid w:val="00871326"/>
    <w:rsid w:val="00872988"/>
    <w:rsid w:val="0087451C"/>
    <w:rsid w:val="00880AA3"/>
    <w:rsid w:val="00881FBB"/>
    <w:rsid w:val="008826C1"/>
    <w:rsid w:val="00882A3D"/>
    <w:rsid w:val="00883DFD"/>
    <w:rsid w:val="00885B44"/>
    <w:rsid w:val="00885DC8"/>
    <w:rsid w:val="00891DAA"/>
    <w:rsid w:val="00894514"/>
    <w:rsid w:val="00896DD2"/>
    <w:rsid w:val="00897BE3"/>
    <w:rsid w:val="008A1BF7"/>
    <w:rsid w:val="008A22E7"/>
    <w:rsid w:val="008A5B0E"/>
    <w:rsid w:val="008A732B"/>
    <w:rsid w:val="008B01FE"/>
    <w:rsid w:val="008B05DD"/>
    <w:rsid w:val="008B0961"/>
    <w:rsid w:val="008B6A4E"/>
    <w:rsid w:val="008C106C"/>
    <w:rsid w:val="008C25BB"/>
    <w:rsid w:val="008D3539"/>
    <w:rsid w:val="008D699B"/>
    <w:rsid w:val="008E338B"/>
    <w:rsid w:val="008E4E85"/>
    <w:rsid w:val="008F3006"/>
    <w:rsid w:val="008F3C80"/>
    <w:rsid w:val="008F6858"/>
    <w:rsid w:val="0090091A"/>
    <w:rsid w:val="00903B66"/>
    <w:rsid w:val="009042BD"/>
    <w:rsid w:val="00907EAE"/>
    <w:rsid w:val="00910361"/>
    <w:rsid w:val="00914C28"/>
    <w:rsid w:val="00916072"/>
    <w:rsid w:val="009171DB"/>
    <w:rsid w:val="0091796E"/>
    <w:rsid w:val="009214DB"/>
    <w:rsid w:val="00921A29"/>
    <w:rsid w:val="0092230C"/>
    <w:rsid w:val="0092548B"/>
    <w:rsid w:val="00932AD0"/>
    <w:rsid w:val="009330D3"/>
    <w:rsid w:val="00935D69"/>
    <w:rsid w:val="00936159"/>
    <w:rsid w:val="009406B0"/>
    <w:rsid w:val="009412B9"/>
    <w:rsid w:val="00941B9E"/>
    <w:rsid w:val="00945E24"/>
    <w:rsid w:val="00947E17"/>
    <w:rsid w:val="00951091"/>
    <w:rsid w:val="00961215"/>
    <w:rsid w:val="00963A57"/>
    <w:rsid w:val="00964364"/>
    <w:rsid w:val="009654F4"/>
    <w:rsid w:val="00966E94"/>
    <w:rsid w:val="00974F71"/>
    <w:rsid w:val="00977E1D"/>
    <w:rsid w:val="00985B6F"/>
    <w:rsid w:val="00985BAA"/>
    <w:rsid w:val="00986376"/>
    <w:rsid w:val="00991CF8"/>
    <w:rsid w:val="00992CE7"/>
    <w:rsid w:val="00992E7F"/>
    <w:rsid w:val="0099300F"/>
    <w:rsid w:val="00996138"/>
    <w:rsid w:val="00997D54"/>
    <w:rsid w:val="009A44D7"/>
    <w:rsid w:val="009B0573"/>
    <w:rsid w:val="009B08ED"/>
    <w:rsid w:val="009B09E9"/>
    <w:rsid w:val="009B60FB"/>
    <w:rsid w:val="009B7B4B"/>
    <w:rsid w:val="009B7C21"/>
    <w:rsid w:val="009C0FB4"/>
    <w:rsid w:val="009C5107"/>
    <w:rsid w:val="009C6DBB"/>
    <w:rsid w:val="009C6EFE"/>
    <w:rsid w:val="009D1AF4"/>
    <w:rsid w:val="009D2D9D"/>
    <w:rsid w:val="009E4A7E"/>
    <w:rsid w:val="009E4FDA"/>
    <w:rsid w:val="009F0FC0"/>
    <w:rsid w:val="009F1D00"/>
    <w:rsid w:val="009F2349"/>
    <w:rsid w:val="009F2DB9"/>
    <w:rsid w:val="009F4C8D"/>
    <w:rsid w:val="009F6439"/>
    <w:rsid w:val="009F673F"/>
    <w:rsid w:val="009F74B0"/>
    <w:rsid w:val="00A016F9"/>
    <w:rsid w:val="00A02F46"/>
    <w:rsid w:val="00A03475"/>
    <w:rsid w:val="00A04992"/>
    <w:rsid w:val="00A07663"/>
    <w:rsid w:val="00A076F3"/>
    <w:rsid w:val="00A1179B"/>
    <w:rsid w:val="00A11F7B"/>
    <w:rsid w:val="00A147AA"/>
    <w:rsid w:val="00A21B80"/>
    <w:rsid w:val="00A21D71"/>
    <w:rsid w:val="00A22B78"/>
    <w:rsid w:val="00A22DC8"/>
    <w:rsid w:val="00A246C2"/>
    <w:rsid w:val="00A253F6"/>
    <w:rsid w:val="00A25AE5"/>
    <w:rsid w:val="00A3673C"/>
    <w:rsid w:val="00A37002"/>
    <w:rsid w:val="00A40047"/>
    <w:rsid w:val="00A41D39"/>
    <w:rsid w:val="00A41DD1"/>
    <w:rsid w:val="00A41E28"/>
    <w:rsid w:val="00A4355E"/>
    <w:rsid w:val="00A444E2"/>
    <w:rsid w:val="00A4483D"/>
    <w:rsid w:val="00A479A1"/>
    <w:rsid w:val="00A54DF3"/>
    <w:rsid w:val="00A54E11"/>
    <w:rsid w:val="00A71B71"/>
    <w:rsid w:val="00A749C1"/>
    <w:rsid w:val="00A75106"/>
    <w:rsid w:val="00A7594C"/>
    <w:rsid w:val="00A772D2"/>
    <w:rsid w:val="00A862ED"/>
    <w:rsid w:val="00A86369"/>
    <w:rsid w:val="00A90788"/>
    <w:rsid w:val="00A92A9E"/>
    <w:rsid w:val="00A92B91"/>
    <w:rsid w:val="00A92BCD"/>
    <w:rsid w:val="00A94593"/>
    <w:rsid w:val="00AA0652"/>
    <w:rsid w:val="00AA1B0E"/>
    <w:rsid w:val="00AA230C"/>
    <w:rsid w:val="00AA3CC7"/>
    <w:rsid w:val="00AA47B6"/>
    <w:rsid w:val="00AA4D53"/>
    <w:rsid w:val="00AA59D0"/>
    <w:rsid w:val="00AB03BE"/>
    <w:rsid w:val="00AB5FE5"/>
    <w:rsid w:val="00AB666C"/>
    <w:rsid w:val="00AB784D"/>
    <w:rsid w:val="00AC0414"/>
    <w:rsid w:val="00AC0FA6"/>
    <w:rsid w:val="00AC163B"/>
    <w:rsid w:val="00AC4DE2"/>
    <w:rsid w:val="00AC4E69"/>
    <w:rsid w:val="00AC5CA7"/>
    <w:rsid w:val="00AC6058"/>
    <w:rsid w:val="00AC762E"/>
    <w:rsid w:val="00AD2E2A"/>
    <w:rsid w:val="00AD4EDA"/>
    <w:rsid w:val="00AE2BA5"/>
    <w:rsid w:val="00AE404B"/>
    <w:rsid w:val="00AE56B1"/>
    <w:rsid w:val="00AE6D09"/>
    <w:rsid w:val="00AE72E8"/>
    <w:rsid w:val="00AE7BCF"/>
    <w:rsid w:val="00AF2332"/>
    <w:rsid w:val="00AF3125"/>
    <w:rsid w:val="00AF4C60"/>
    <w:rsid w:val="00AF7A7C"/>
    <w:rsid w:val="00B00624"/>
    <w:rsid w:val="00B01328"/>
    <w:rsid w:val="00B03442"/>
    <w:rsid w:val="00B055F5"/>
    <w:rsid w:val="00B06745"/>
    <w:rsid w:val="00B06E64"/>
    <w:rsid w:val="00B07999"/>
    <w:rsid w:val="00B108D8"/>
    <w:rsid w:val="00B11A59"/>
    <w:rsid w:val="00B11F14"/>
    <w:rsid w:val="00B15F14"/>
    <w:rsid w:val="00B16987"/>
    <w:rsid w:val="00B16E1C"/>
    <w:rsid w:val="00B20286"/>
    <w:rsid w:val="00B211AF"/>
    <w:rsid w:val="00B240C3"/>
    <w:rsid w:val="00B247F6"/>
    <w:rsid w:val="00B32CC0"/>
    <w:rsid w:val="00B352CC"/>
    <w:rsid w:val="00B35931"/>
    <w:rsid w:val="00B37C59"/>
    <w:rsid w:val="00B4005B"/>
    <w:rsid w:val="00B408B6"/>
    <w:rsid w:val="00B4285E"/>
    <w:rsid w:val="00B42E10"/>
    <w:rsid w:val="00B53A76"/>
    <w:rsid w:val="00B542DA"/>
    <w:rsid w:val="00B547C8"/>
    <w:rsid w:val="00B5490D"/>
    <w:rsid w:val="00B61080"/>
    <w:rsid w:val="00B618EE"/>
    <w:rsid w:val="00B632A9"/>
    <w:rsid w:val="00B645DB"/>
    <w:rsid w:val="00B67007"/>
    <w:rsid w:val="00B70EAD"/>
    <w:rsid w:val="00B73862"/>
    <w:rsid w:val="00B73F43"/>
    <w:rsid w:val="00B77708"/>
    <w:rsid w:val="00B77CBA"/>
    <w:rsid w:val="00B80A8A"/>
    <w:rsid w:val="00B81D8B"/>
    <w:rsid w:val="00B82177"/>
    <w:rsid w:val="00B82B37"/>
    <w:rsid w:val="00B874B3"/>
    <w:rsid w:val="00B8E7C7"/>
    <w:rsid w:val="00B9110D"/>
    <w:rsid w:val="00B920AD"/>
    <w:rsid w:val="00BA1094"/>
    <w:rsid w:val="00BA1F28"/>
    <w:rsid w:val="00BA6B66"/>
    <w:rsid w:val="00BA6E48"/>
    <w:rsid w:val="00BB4C17"/>
    <w:rsid w:val="00BC058A"/>
    <w:rsid w:val="00BC0AA3"/>
    <w:rsid w:val="00BC2AAA"/>
    <w:rsid w:val="00BC3F6E"/>
    <w:rsid w:val="00BC49BF"/>
    <w:rsid w:val="00BC5B98"/>
    <w:rsid w:val="00BC78B4"/>
    <w:rsid w:val="00BD0AB2"/>
    <w:rsid w:val="00BD142A"/>
    <w:rsid w:val="00BD71D6"/>
    <w:rsid w:val="00BE0AF6"/>
    <w:rsid w:val="00BE1F03"/>
    <w:rsid w:val="00BE540B"/>
    <w:rsid w:val="00BE58A7"/>
    <w:rsid w:val="00BE6B46"/>
    <w:rsid w:val="00BE7E4C"/>
    <w:rsid w:val="00BF2218"/>
    <w:rsid w:val="00BF4891"/>
    <w:rsid w:val="00C0400C"/>
    <w:rsid w:val="00C0404A"/>
    <w:rsid w:val="00C0426B"/>
    <w:rsid w:val="00C045DF"/>
    <w:rsid w:val="00C059B2"/>
    <w:rsid w:val="00C05AB7"/>
    <w:rsid w:val="00C06F27"/>
    <w:rsid w:val="00C07BC1"/>
    <w:rsid w:val="00C1369F"/>
    <w:rsid w:val="00C23F53"/>
    <w:rsid w:val="00C25788"/>
    <w:rsid w:val="00C26D43"/>
    <w:rsid w:val="00C30303"/>
    <w:rsid w:val="00C3136D"/>
    <w:rsid w:val="00C31BF4"/>
    <w:rsid w:val="00C32F69"/>
    <w:rsid w:val="00C374BD"/>
    <w:rsid w:val="00C418F5"/>
    <w:rsid w:val="00C42070"/>
    <w:rsid w:val="00C423BA"/>
    <w:rsid w:val="00C46548"/>
    <w:rsid w:val="00C479BB"/>
    <w:rsid w:val="00C54949"/>
    <w:rsid w:val="00C574D5"/>
    <w:rsid w:val="00C63816"/>
    <w:rsid w:val="00C63F27"/>
    <w:rsid w:val="00C64D62"/>
    <w:rsid w:val="00C70165"/>
    <w:rsid w:val="00C716FC"/>
    <w:rsid w:val="00C735CB"/>
    <w:rsid w:val="00C73F32"/>
    <w:rsid w:val="00C87462"/>
    <w:rsid w:val="00C939F6"/>
    <w:rsid w:val="00C94A1C"/>
    <w:rsid w:val="00C97E3A"/>
    <w:rsid w:val="00CA180C"/>
    <w:rsid w:val="00CA1C76"/>
    <w:rsid w:val="00CA2938"/>
    <w:rsid w:val="00CA2CCD"/>
    <w:rsid w:val="00CA74DA"/>
    <w:rsid w:val="00CB08B7"/>
    <w:rsid w:val="00CB22B2"/>
    <w:rsid w:val="00CB2C38"/>
    <w:rsid w:val="00CB497E"/>
    <w:rsid w:val="00CB74B8"/>
    <w:rsid w:val="00CC1357"/>
    <w:rsid w:val="00CC1A77"/>
    <w:rsid w:val="00CC3EE2"/>
    <w:rsid w:val="00CD1D71"/>
    <w:rsid w:val="00CD36DE"/>
    <w:rsid w:val="00CD7492"/>
    <w:rsid w:val="00CE1833"/>
    <w:rsid w:val="00CE282A"/>
    <w:rsid w:val="00CE3A6B"/>
    <w:rsid w:val="00CF15DA"/>
    <w:rsid w:val="00CF236F"/>
    <w:rsid w:val="00CF51FA"/>
    <w:rsid w:val="00CF5B26"/>
    <w:rsid w:val="00CF5D64"/>
    <w:rsid w:val="00D00211"/>
    <w:rsid w:val="00D03B15"/>
    <w:rsid w:val="00D06309"/>
    <w:rsid w:val="00D265B0"/>
    <w:rsid w:val="00D26D25"/>
    <w:rsid w:val="00D3313C"/>
    <w:rsid w:val="00D33923"/>
    <w:rsid w:val="00D34194"/>
    <w:rsid w:val="00D351EA"/>
    <w:rsid w:val="00D40288"/>
    <w:rsid w:val="00D42160"/>
    <w:rsid w:val="00D43403"/>
    <w:rsid w:val="00D43DDE"/>
    <w:rsid w:val="00D451FF"/>
    <w:rsid w:val="00D47A47"/>
    <w:rsid w:val="00D505CF"/>
    <w:rsid w:val="00D5270B"/>
    <w:rsid w:val="00D56519"/>
    <w:rsid w:val="00D577CA"/>
    <w:rsid w:val="00D62E71"/>
    <w:rsid w:val="00D6430D"/>
    <w:rsid w:val="00D65A13"/>
    <w:rsid w:val="00D66188"/>
    <w:rsid w:val="00D67F14"/>
    <w:rsid w:val="00D701A4"/>
    <w:rsid w:val="00D70481"/>
    <w:rsid w:val="00D7080C"/>
    <w:rsid w:val="00D70DB1"/>
    <w:rsid w:val="00D723F1"/>
    <w:rsid w:val="00D731F6"/>
    <w:rsid w:val="00D740CA"/>
    <w:rsid w:val="00D766B4"/>
    <w:rsid w:val="00D8033D"/>
    <w:rsid w:val="00D85728"/>
    <w:rsid w:val="00D8748F"/>
    <w:rsid w:val="00D912A8"/>
    <w:rsid w:val="00D93824"/>
    <w:rsid w:val="00D95481"/>
    <w:rsid w:val="00DA156C"/>
    <w:rsid w:val="00DA197D"/>
    <w:rsid w:val="00DA6E2D"/>
    <w:rsid w:val="00DA70BA"/>
    <w:rsid w:val="00DB21FF"/>
    <w:rsid w:val="00DB5A79"/>
    <w:rsid w:val="00DB5E5B"/>
    <w:rsid w:val="00DC1767"/>
    <w:rsid w:val="00DC27CD"/>
    <w:rsid w:val="00DC6C1A"/>
    <w:rsid w:val="00DC7A13"/>
    <w:rsid w:val="00DD0002"/>
    <w:rsid w:val="00DD1E93"/>
    <w:rsid w:val="00DD37DA"/>
    <w:rsid w:val="00DD4061"/>
    <w:rsid w:val="00DD42B5"/>
    <w:rsid w:val="00DD51EA"/>
    <w:rsid w:val="00DD5F44"/>
    <w:rsid w:val="00DD6704"/>
    <w:rsid w:val="00DD7BAE"/>
    <w:rsid w:val="00DE263E"/>
    <w:rsid w:val="00DE5419"/>
    <w:rsid w:val="00DE69BA"/>
    <w:rsid w:val="00DF2997"/>
    <w:rsid w:val="00DF3869"/>
    <w:rsid w:val="00DF6758"/>
    <w:rsid w:val="00DF6B35"/>
    <w:rsid w:val="00E00702"/>
    <w:rsid w:val="00E02885"/>
    <w:rsid w:val="00E05AB9"/>
    <w:rsid w:val="00E07454"/>
    <w:rsid w:val="00E10BC4"/>
    <w:rsid w:val="00E1415D"/>
    <w:rsid w:val="00E15FF8"/>
    <w:rsid w:val="00E2501C"/>
    <w:rsid w:val="00E276A2"/>
    <w:rsid w:val="00E3133D"/>
    <w:rsid w:val="00E323E9"/>
    <w:rsid w:val="00E34018"/>
    <w:rsid w:val="00E34574"/>
    <w:rsid w:val="00E362FF"/>
    <w:rsid w:val="00E400D7"/>
    <w:rsid w:val="00E4146A"/>
    <w:rsid w:val="00E41FE9"/>
    <w:rsid w:val="00E41FFF"/>
    <w:rsid w:val="00E42BAA"/>
    <w:rsid w:val="00E437D2"/>
    <w:rsid w:val="00E44AB4"/>
    <w:rsid w:val="00E473C6"/>
    <w:rsid w:val="00E51DB0"/>
    <w:rsid w:val="00E52C46"/>
    <w:rsid w:val="00E54138"/>
    <w:rsid w:val="00E55136"/>
    <w:rsid w:val="00E55751"/>
    <w:rsid w:val="00E56090"/>
    <w:rsid w:val="00E5695C"/>
    <w:rsid w:val="00E63530"/>
    <w:rsid w:val="00E649FE"/>
    <w:rsid w:val="00E76EE5"/>
    <w:rsid w:val="00E81965"/>
    <w:rsid w:val="00E93988"/>
    <w:rsid w:val="00E947E4"/>
    <w:rsid w:val="00E9708F"/>
    <w:rsid w:val="00EA0345"/>
    <w:rsid w:val="00EA2311"/>
    <w:rsid w:val="00EA4934"/>
    <w:rsid w:val="00EA5B5B"/>
    <w:rsid w:val="00EA7C2C"/>
    <w:rsid w:val="00EB220F"/>
    <w:rsid w:val="00EB5100"/>
    <w:rsid w:val="00EC11E7"/>
    <w:rsid w:val="00EC1B0C"/>
    <w:rsid w:val="00EC2562"/>
    <w:rsid w:val="00EC2EEC"/>
    <w:rsid w:val="00EC64C3"/>
    <w:rsid w:val="00EC7435"/>
    <w:rsid w:val="00EC7BC3"/>
    <w:rsid w:val="00ED009B"/>
    <w:rsid w:val="00ED0958"/>
    <w:rsid w:val="00ED1CEC"/>
    <w:rsid w:val="00ED2E8A"/>
    <w:rsid w:val="00ED63C3"/>
    <w:rsid w:val="00ED7063"/>
    <w:rsid w:val="00ED7600"/>
    <w:rsid w:val="00EE3B5D"/>
    <w:rsid w:val="00EE45F5"/>
    <w:rsid w:val="00EF0DD4"/>
    <w:rsid w:val="00EF1DD8"/>
    <w:rsid w:val="00EF2834"/>
    <w:rsid w:val="00EF2A8A"/>
    <w:rsid w:val="00EF6073"/>
    <w:rsid w:val="00EF64AF"/>
    <w:rsid w:val="00EF698B"/>
    <w:rsid w:val="00F028AF"/>
    <w:rsid w:val="00F04105"/>
    <w:rsid w:val="00F069AD"/>
    <w:rsid w:val="00F10313"/>
    <w:rsid w:val="00F12381"/>
    <w:rsid w:val="00F1243F"/>
    <w:rsid w:val="00F1362C"/>
    <w:rsid w:val="00F13831"/>
    <w:rsid w:val="00F13C5C"/>
    <w:rsid w:val="00F1464B"/>
    <w:rsid w:val="00F21A32"/>
    <w:rsid w:val="00F26380"/>
    <w:rsid w:val="00F360E9"/>
    <w:rsid w:val="00F36937"/>
    <w:rsid w:val="00F374FC"/>
    <w:rsid w:val="00F375F7"/>
    <w:rsid w:val="00F414F1"/>
    <w:rsid w:val="00F42B01"/>
    <w:rsid w:val="00F44956"/>
    <w:rsid w:val="00F45F22"/>
    <w:rsid w:val="00F4714D"/>
    <w:rsid w:val="00F47DF5"/>
    <w:rsid w:val="00F508B8"/>
    <w:rsid w:val="00F5676A"/>
    <w:rsid w:val="00F61C10"/>
    <w:rsid w:val="00F7066C"/>
    <w:rsid w:val="00F70DD2"/>
    <w:rsid w:val="00F71B79"/>
    <w:rsid w:val="00F72455"/>
    <w:rsid w:val="00F72CB1"/>
    <w:rsid w:val="00F803A1"/>
    <w:rsid w:val="00F8215E"/>
    <w:rsid w:val="00F824F5"/>
    <w:rsid w:val="00F86D89"/>
    <w:rsid w:val="00F928F0"/>
    <w:rsid w:val="00F9332D"/>
    <w:rsid w:val="00F9374D"/>
    <w:rsid w:val="00F96619"/>
    <w:rsid w:val="00F96CE9"/>
    <w:rsid w:val="00FA17DB"/>
    <w:rsid w:val="00FA4F3B"/>
    <w:rsid w:val="00FA759F"/>
    <w:rsid w:val="00FB03A5"/>
    <w:rsid w:val="00FB243C"/>
    <w:rsid w:val="00FB5E60"/>
    <w:rsid w:val="00FB6BFB"/>
    <w:rsid w:val="00FC29B9"/>
    <w:rsid w:val="00FC6FD3"/>
    <w:rsid w:val="00FD4298"/>
    <w:rsid w:val="00FD6C30"/>
    <w:rsid w:val="00FD6FA7"/>
    <w:rsid w:val="00FE052B"/>
    <w:rsid w:val="00FE23BB"/>
    <w:rsid w:val="00FE305C"/>
    <w:rsid w:val="00FE3543"/>
    <w:rsid w:val="00FE38C5"/>
    <w:rsid w:val="00FE3B90"/>
    <w:rsid w:val="00FE41F3"/>
    <w:rsid w:val="00FE50DF"/>
    <w:rsid w:val="00FE7B44"/>
    <w:rsid w:val="00FF0301"/>
    <w:rsid w:val="00FF27A9"/>
    <w:rsid w:val="00FF38B9"/>
    <w:rsid w:val="00FF5F25"/>
    <w:rsid w:val="00FF6F5D"/>
    <w:rsid w:val="01EFB7F9"/>
    <w:rsid w:val="02676EE1"/>
    <w:rsid w:val="035B31D4"/>
    <w:rsid w:val="03A31D20"/>
    <w:rsid w:val="04470741"/>
    <w:rsid w:val="052B27D7"/>
    <w:rsid w:val="05F2B12D"/>
    <w:rsid w:val="0692D296"/>
    <w:rsid w:val="078C4C6D"/>
    <w:rsid w:val="0B7A9255"/>
    <w:rsid w:val="0D92A3E8"/>
    <w:rsid w:val="10B8EA7F"/>
    <w:rsid w:val="11289253"/>
    <w:rsid w:val="129A83C0"/>
    <w:rsid w:val="151D7A88"/>
    <w:rsid w:val="15253281"/>
    <w:rsid w:val="15269B4B"/>
    <w:rsid w:val="15AF70F6"/>
    <w:rsid w:val="19E09722"/>
    <w:rsid w:val="1B25B7C3"/>
    <w:rsid w:val="1BB326AD"/>
    <w:rsid w:val="20503D4D"/>
    <w:rsid w:val="20600839"/>
    <w:rsid w:val="206C4A04"/>
    <w:rsid w:val="21114ADF"/>
    <w:rsid w:val="23877968"/>
    <w:rsid w:val="248EE3C7"/>
    <w:rsid w:val="251E1ECA"/>
    <w:rsid w:val="254DE96B"/>
    <w:rsid w:val="26F1A752"/>
    <w:rsid w:val="2798EDF2"/>
    <w:rsid w:val="290B4A26"/>
    <w:rsid w:val="297B67CC"/>
    <w:rsid w:val="2C028685"/>
    <w:rsid w:val="2C281FBC"/>
    <w:rsid w:val="2D4C4968"/>
    <w:rsid w:val="2DD92BA3"/>
    <w:rsid w:val="2E413A50"/>
    <w:rsid w:val="2F74FC04"/>
    <w:rsid w:val="3110CC65"/>
    <w:rsid w:val="33C83CD4"/>
    <w:rsid w:val="3657D028"/>
    <w:rsid w:val="3A264381"/>
    <w:rsid w:val="3E1F1A0E"/>
    <w:rsid w:val="3F71F771"/>
    <w:rsid w:val="3FDACEBC"/>
    <w:rsid w:val="40E46148"/>
    <w:rsid w:val="41A3D467"/>
    <w:rsid w:val="426CE40E"/>
    <w:rsid w:val="428FD959"/>
    <w:rsid w:val="42B80EAE"/>
    <w:rsid w:val="432087F4"/>
    <w:rsid w:val="43CE7DA0"/>
    <w:rsid w:val="46EE8D74"/>
    <w:rsid w:val="47D59F1B"/>
    <w:rsid w:val="480DC6B0"/>
    <w:rsid w:val="497B3180"/>
    <w:rsid w:val="4AD5C5A3"/>
    <w:rsid w:val="4BA86D0B"/>
    <w:rsid w:val="4DF3A0E8"/>
    <w:rsid w:val="4EB11C74"/>
    <w:rsid w:val="500B5975"/>
    <w:rsid w:val="50B39655"/>
    <w:rsid w:val="5207B22A"/>
    <w:rsid w:val="52D66DA9"/>
    <w:rsid w:val="548209AE"/>
    <w:rsid w:val="5671EFD9"/>
    <w:rsid w:val="57F584E9"/>
    <w:rsid w:val="58BEA83A"/>
    <w:rsid w:val="5906B7C3"/>
    <w:rsid w:val="5B29F3E5"/>
    <w:rsid w:val="5BF648FC"/>
    <w:rsid w:val="5C5AF998"/>
    <w:rsid w:val="5D0BD947"/>
    <w:rsid w:val="5E1C0ACF"/>
    <w:rsid w:val="5F2DE9BE"/>
    <w:rsid w:val="5F532C8B"/>
    <w:rsid w:val="6101FE2B"/>
    <w:rsid w:val="61EC4001"/>
    <w:rsid w:val="629DCE8C"/>
    <w:rsid w:val="64015AE1"/>
    <w:rsid w:val="64E5E53E"/>
    <w:rsid w:val="659A0DB3"/>
    <w:rsid w:val="659D2B42"/>
    <w:rsid w:val="65D56F4E"/>
    <w:rsid w:val="65F4C75D"/>
    <w:rsid w:val="6830133D"/>
    <w:rsid w:val="6A8FB814"/>
    <w:rsid w:val="6B4A06B1"/>
    <w:rsid w:val="6C431D3B"/>
    <w:rsid w:val="6D99288E"/>
    <w:rsid w:val="6F035A44"/>
    <w:rsid w:val="6F5DA141"/>
    <w:rsid w:val="6F632937"/>
    <w:rsid w:val="70057FC1"/>
    <w:rsid w:val="709C30B3"/>
    <w:rsid w:val="7299119A"/>
    <w:rsid w:val="72993662"/>
    <w:rsid w:val="72B438C4"/>
    <w:rsid w:val="74E58771"/>
    <w:rsid w:val="755A7B5A"/>
    <w:rsid w:val="758EB1AE"/>
    <w:rsid w:val="7715FF93"/>
    <w:rsid w:val="7A6CC3BE"/>
    <w:rsid w:val="7AA024FA"/>
    <w:rsid w:val="7BA7A481"/>
    <w:rsid w:val="7D0F8FBB"/>
    <w:rsid w:val="7E4F71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3FE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E85"/>
    <w:rPr>
      <w:rFonts w:ascii="Times New Roman" w:hAnsi="Times New Roman"/>
      <w:sz w:val="20"/>
    </w:rPr>
  </w:style>
  <w:style w:type="paragraph" w:styleId="Heading1">
    <w:name w:val="heading 1"/>
    <w:aliases w:val="H1,h1,Heading 1 3GPP"/>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ì¬º¥¹¥È¶ÎÂä,ÁÐ³ö¶ÎÂä,列表段落1,—ño’i—Ž,¥ê¥¹¥È¶ÎÂä,1st level - Bullet List Paragraph,Lettre d'introduction,Paragrafo elenco,numbered"/>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Helvetica Neue" w:hAnsi="Helvetica Neu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C94A1C"/>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9F4C8D"/>
    <w:pPr>
      <w:spacing w:before="100" w:beforeAutospacing="1" w:after="100" w:afterAutospacing="1" w:line="240" w:lineRule="auto"/>
    </w:pPr>
    <w:rPr>
      <w:rFonts w:eastAsia="Times New Roman" w:cs="Times New Roman"/>
      <w:sz w:val="24"/>
      <w:szCs w:val="24"/>
      <w:lang w:val="en-GB" w:eastAsia="en-GB"/>
    </w:rPr>
  </w:style>
  <w:style w:type="paragraph" w:styleId="Header">
    <w:name w:val="header"/>
    <w:basedOn w:val="Normal"/>
    <w:link w:val="HeaderChar"/>
    <w:uiPriority w:val="99"/>
    <w:unhideWhenUsed/>
    <w:rsid w:val="00ED63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63C3"/>
    <w:rPr>
      <w:rFonts w:ascii="Times New Roman" w:hAnsi="Times New Roman"/>
      <w:sz w:val="20"/>
    </w:rPr>
  </w:style>
  <w:style w:type="paragraph" w:styleId="Footer">
    <w:name w:val="footer"/>
    <w:basedOn w:val="Normal"/>
    <w:link w:val="FooterChar"/>
    <w:uiPriority w:val="99"/>
    <w:unhideWhenUsed/>
    <w:rsid w:val="00ED63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63C3"/>
    <w:rPr>
      <w:rFonts w:ascii="Times New Roman" w:hAnsi="Times New Roman"/>
      <w:sz w:val="20"/>
    </w:rPr>
  </w:style>
  <w:style w:type="paragraph" w:customStyle="1" w:styleId="TH">
    <w:name w:val="TH"/>
    <w:basedOn w:val="Normal"/>
    <w:link w:val="THChar"/>
    <w:qFormat/>
    <w:rsid w:val="00D34194"/>
    <w:pPr>
      <w:keepNext/>
      <w:keepLines/>
      <w:spacing w:before="60" w:after="180" w:line="240" w:lineRule="auto"/>
      <w:jc w:val="center"/>
    </w:pPr>
    <w:rPr>
      <w:rFonts w:ascii="Arial" w:eastAsia="PMingLiU" w:hAnsi="Arial" w:cs="Times New Roman"/>
      <w:b/>
      <w:szCs w:val="20"/>
      <w:lang w:val="en-GB"/>
    </w:rPr>
  </w:style>
  <w:style w:type="character" w:customStyle="1" w:styleId="THChar">
    <w:name w:val="TH Char"/>
    <w:link w:val="TH"/>
    <w:qFormat/>
    <w:rsid w:val="00D34194"/>
    <w:rPr>
      <w:rFonts w:ascii="Arial" w:eastAsia="PMingLiU" w:hAnsi="Arial" w:cs="Times New Roman"/>
      <w:b/>
      <w:sz w:val="20"/>
      <w:szCs w:val="20"/>
      <w:lang w:val="en-GB"/>
    </w:rPr>
  </w:style>
  <w:style w:type="character" w:customStyle="1" w:styleId="normaltextrun">
    <w:name w:val="normaltextrun"/>
    <w:basedOn w:val="DefaultParagraphFont"/>
    <w:rsid w:val="00997D54"/>
  </w:style>
  <w:style w:type="character" w:styleId="FollowedHyperlink">
    <w:name w:val="FollowedHyperlink"/>
    <w:basedOn w:val="DefaultParagraphFont"/>
    <w:uiPriority w:val="99"/>
    <w:semiHidden/>
    <w:unhideWhenUsed/>
    <w:rsid w:val="00036C15"/>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题注 Char"/>
    <w:rsid w:val="001D1EF7"/>
    <w:rPr>
      <w:rFonts w:ascii="Times New Roman" w:hAnsi="Times New Roman"/>
      <w:b/>
      <w:lang w:val="en-GB"/>
    </w:rPr>
  </w:style>
  <w:style w:type="table" w:customStyle="1" w:styleId="TableGrid0">
    <w:name w:val="TableGrid"/>
    <w:rsid w:val="001D1EF7"/>
    <w:pPr>
      <w:spacing w:after="0" w:line="240" w:lineRule="auto"/>
    </w:pPr>
    <w:rPr>
      <w:rFonts w:eastAsiaTheme="minorEastAsia"/>
      <w:lang w:val="en-GB" w:eastAsia="en-GB"/>
    </w:rPr>
    <w:tblPr>
      <w:tblCellMar>
        <w:top w:w="0" w:type="dxa"/>
        <w:left w:w="0" w:type="dxa"/>
        <w:bottom w:w="0" w:type="dxa"/>
        <w:right w:w="0" w:type="dxa"/>
      </w:tblCellMar>
    </w:tbl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rsid w:val="00347F6C"/>
  </w:style>
  <w:style w:type="table" w:styleId="GridTable4-Accent3">
    <w:name w:val="Grid Table 4 Accent 3"/>
    <w:basedOn w:val="TableNormal"/>
    <w:uiPriority w:val="49"/>
    <w:rsid w:val="00015E29"/>
    <w:pPr>
      <w:spacing w:after="0" w:line="240" w:lineRule="auto"/>
    </w:pPr>
    <w:rPr>
      <w:rFonts w:ascii="CG Times (WN)" w:eastAsia="SimSun" w:hAnsi="CG Times (WN)" w:cs="Times New Roman"/>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NoSpacing">
    <w:name w:val="No Spacing"/>
    <w:uiPriority w:val="1"/>
    <w:qFormat/>
    <w:rsid w:val="00F21A32"/>
    <w:pPr>
      <w:spacing w:after="0" w:line="240" w:lineRule="auto"/>
    </w:pPr>
    <w:rPr>
      <w:rFonts w:ascii="Times New Roman" w:hAnsi="Times New Roman"/>
      <w:sz w:val="20"/>
    </w:rPr>
  </w:style>
  <w:style w:type="paragraph" w:styleId="Revision">
    <w:name w:val="Revision"/>
    <w:hidden/>
    <w:uiPriority w:val="99"/>
    <w:semiHidden/>
    <w:rsid w:val="00E81965"/>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6373">
      <w:bodyDiv w:val="1"/>
      <w:marLeft w:val="0"/>
      <w:marRight w:val="0"/>
      <w:marTop w:val="0"/>
      <w:marBottom w:val="0"/>
      <w:divBdr>
        <w:top w:val="none" w:sz="0" w:space="0" w:color="auto"/>
        <w:left w:val="none" w:sz="0" w:space="0" w:color="auto"/>
        <w:bottom w:val="none" w:sz="0" w:space="0" w:color="auto"/>
        <w:right w:val="none" w:sz="0" w:space="0" w:color="auto"/>
      </w:divBdr>
    </w:div>
    <w:div w:id="141502556">
      <w:bodyDiv w:val="1"/>
      <w:marLeft w:val="0"/>
      <w:marRight w:val="0"/>
      <w:marTop w:val="0"/>
      <w:marBottom w:val="0"/>
      <w:divBdr>
        <w:top w:val="none" w:sz="0" w:space="0" w:color="auto"/>
        <w:left w:val="none" w:sz="0" w:space="0" w:color="auto"/>
        <w:bottom w:val="none" w:sz="0" w:space="0" w:color="auto"/>
        <w:right w:val="none" w:sz="0" w:space="0" w:color="auto"/>
      </w:divBdr>
    </w:div>
    <w:div w:id="167256250">
      <w:bodyDiv w:val="1"/>
      <w:marLeft w:val="0"/>
      <w:marRight w:val="0"/>
      <w:marTop w:val="0"/>
      <w:marBottom w:val="0"/>
      <w:divBdr>
        <w:top w:val="none" w:sz="0" w:space="0" w:color="auto"/>
        <w:left w:val="none" w:sz="0" w:space="0" w:color="auto"/>
        <w:bottom w:val="none" w:sz="0" w:space="0" w:color="auto"/>
        <w:right w:val="none" w:sz="0" w:space="0" w:color="auto"/>
      </w:divBdr>
    </w:div>
    <w:div w:id="172719890">
      <w:bodyDiv w:val="1"/>
      <w:marLeft w:val="0"/>
      <w:marRight w:val="0"/>
      <w:marTop w:val="0"/>
      <w:marBottom w:val="0"/>
      <w:divBdr>
        <w:top w:val="none" w:sz="0" w:space="0" w:color="auto"/>
        <w:left w:val="none" w:sz="0" w:space="0" w:color="auto"/>
        <w:bottom w:val="none" w:sz="0" w:space="0" w:color="auto"/>
        <w:right w:val="none" w:sz="0" w:space="0" w:color="auto"/>
      </w:divBdr>
    </w:div>
    <w:div w:id="200019100">
      <w:bodyDiv w:val="1"/>
      <w:marLeft w:val="0"/>
      <w:marRight w:val="0"/>
      <w:marTop w:val="0"/>
      <w:marBottom w:val="0"/>
      <w:divBdr>
        <w:top w:val="none" w:sz="0" w:space="0" w:color="auto"/>
        <w:left w:val="none" w:sz="0" w:space="0" w:color="auto"/>
        <w:bottom w:val="none" w:sz="0" w:space="0" w:color="auto"/>
        <w:right w:val="none" w:sz="0" w:space="0" w:color="auto"/>
      </w:divBdr>
      <w:divsChild>
        <w:div w:id="167714595">
          <w:marLeft w:val="0"/>
          <w:marRight w:val="0"/>
          <w:marTop w:val="0"/>
          <w:marBottom w:val="0"/>
          <w:divBdr>
            <w:top w:val="none" w:sz="0" w:space="0" w:color="auto"/>
            <w:left w:val="none" w:sz="0" w:space="0" w:color="auto"/>
            <w:bottom w:val="none" w:sz="0" w:space="0" w:color="auto"/>
            <w:right w:val="none" w:sz="0" w:space="0" w:color="auto"/>
          </w:divBdr>
        </w:div>
      </w:divsChild>
    </w:div>
    <w:div w:id="242646655">
      <w:bodyDiv w:val="1"/>
      <w:marLeft w:val="0"/>
      <w:marRight w:val="0"/>
      <w:marTop w:val="0"/>
      <w:marBottom w:val="0"/>
      <w:divBdr>
        <w:top w:val="none" w:sz="0" w:space="0" w:color="auto"/>
        <w:left w:val="none" w:sz="0" w:space="0" w:color="auto"/>
        <w:bottom w:val="none" w:sz="0" w:space="0" w:color="auto"/>
        <w:right w:val="none" w:sz="0" w:space="0" w:color="auto"/>
      </w:divBdr>
    </w:div>
    <w:div w:id="250353873">
      <w:bodyDiv w:val="1"/>
      <w:marLeft w:val="0"/>
      <w:marRight w:val="0"/>
      <w:marTop w:val="0"/>
      <w:marBottom w:val="0"/>
      <w:divBdr>
        <w:top w:val="none" w:sz="0" w:space="0" w:color="auto"/>
        <w:left w:val="none" w:sz="0" w:space="0" w:color="auto"/>
        <w:bottom w:val="none" w:sz="0" w:space="0" w:color="auto"/>
        <w:right w:val="none" w:sz="0" w:space="0" w:color="auto"/>
      </w:divBdr>
      <w:divsChild>
        <w:div w:id="1950966164">
          <w:marLeft w:val="446"/>
          <w:marRight w:val="0"/>
          <w:marTop w:val="82"/>
          <w:marBottom w:val="120"/>
          <w:divBdr>
            <w:top w:val="none" w:sz="0" w:space="0" w:color="auto"/>
            <w:left w:val="none" w:sz="0" w:space="0" w:color="auto"/>
            <w:bottom w:val="none" w:sz="0" w:space="0" w:color="auto"/>
            <w:right w:val="none" w:sz="0" w:space="0" w:color="auto"/>
          </w:divBdr>
        </w:div>
      </w:divsChild>
    </w:div>
    <w:div w:id="258493888">
      <w:bodyDiv w:val="1"/>
      <w:marLeft w:val="0"/>
      <w:marRight w:val="0"/>
      <w:marTop w:val="0"/>
      <w:marBottom w:val="0"/>
      <w:divBdr>
        <w:top w:val="none" w:sz="0" w:space="0" w:color="auto"/>
        <w:left w:val="none" w:sz="0" w:space="0" w:color="auto"/>
        <w:bottom w:val="none" w:sz="0" w:space="0" w:color="auto"/>
        <w:right w:val="none" w:sz="0" w:space="0" w:color="auto"/>
      </w:divBdr>
      <w:divsChild>
        <w:div w:id="498232144">
          <w:marLeft w:val="0"/>
          <w:marRight w:val="0"/>
          <w:marTop w:val="0"/>
          <w:marBottom w:val="0"/>
          <w:divBdr>
            <w:top w:val="none" w:sz="0" w:space="0" w:color="auto"/>
            <w:left w:val="none" w:sz="0" w:space="0" w:color="auto"/>
            <w:bottom w:val="none" w:sz="0" w:space="0" w:color="auto"/>
            <w:right w:val="none" w:sz="0" w:space="0" w:color="auto"/>
          </w:divBdr>
        </w:div>
      </w:divsChild>
    </w:div>
    <w:div w:id="283931098">
      <w:bodyDiv w:val="1"/>
      <w:marLeft w:val="0"/>
      <w:marRight w:val="0"/>
      <w:marTop w:val="0"/>
      <w:marBottom w:val="0"/>
      <w:divBdr>
        <w:top w:val="none" w:sz="0" w:space="0" w:color="auto"/>
        <w:left w:val="none" w:sz="0" w:space="0" w:color="auto"/>
        <w:bottom w:val="none" w:sz="0" w:space="0" w:color="auto"/>
        <w:right w:val="none" w:sz="0" w:space="0" w:color="auto"/>
      </w:divBdr>
    </w:div>
    <w:div w:id="360858687">
      <w:bodyDiv w:val="1"/>
      <w:marLeft w:val="0"/>
      <w:marRight w:val="0"/>
      <w:marTop w:val="0"/>
      <w:marBottom w:val="0"/>
      <w:divBdr>
        <w:top w:val="none" w:sz="0" w:space="0" w:color="auto"/>
        <w:left w:val="none" w:sz="0" w:space="0" w:color="auto"/>
        <w:bottom w:val="none" w:sz="0" w:space="0" w:color="auto"/>
        <w:right w:val="none" w:sz="0" w:space="0" w:color="auto"/>
      </w:divBdr>
    </w:div>
    <w:div w:id="416250762">
      <w:bodyDiv w:val="1"/>
      <w:marLeft w:val="0"/>
      <w:marRight w:val="0"/>
      <w:marTop w:val="0"/>
      <w:marBottom w:val="0"/>
      <w:divBdr>
        <w:top w:val="none" w:sz="0" w:space="0" w:color="auto"/>
        <w:left w:val="none" w:sz="0" w:space="0" w:color="auto"/>
        <w:bottom w:val="none" w:sz="0" w:space="0" w:color="auto"/>
        <w:right w:val="none" w:sz="0" w:space="0" w:color="auto"/>
      </w:divBdr>
    </w:div>
    <w:div w:id="507184034">
      <w:bodyDiv w:val="1"/>
      <w:marLeft w:val="0"/>
      <w:marRight w:val="0"/>
      <w:marTop w:val="0"/>
      <w:marBottom w:val="0"/>
      <w:divBdr>
        <w:top w:val="none" w:sz="0" w:space="0" w:color="auto"/>
        <w:left w:val="none" w:sz="0" w:space="0" w:color="auto"/>
        <w:bottom w:val="none" w:sz="0" w:space="0" w:color="auto"/>
        <w:right w:val="none" w:sz="0" w:space="0" w:color="auto"/>
      </w:divBdr>
      <w:divsChild>
        <w:div w:id="7097419">
          <w:marLeft w:val="446"/>
          <w:marRight w:val="0"/>
          <w:marTop w:val="91"/>
          <w:marBottom w:val="120"/>
          <w:divBdr>
            <w:top w:val="none" w:sz="0" w:space="0" w:color="auto"/>
            <w:left w:val="none" w:sz="0" w:space="0" w:color="auto"/>
            <w:bottom w:val="none" w:sz="0" w:space="0" w:color="auto"/>
            <w:right w:val="none" w:sz="0" w:space="0" w:color="auto"/>
          </w:divBdr>
        </w:div>
        <w:div w:id="306983589">
          <w:marLeft w:val="446"/>
          <w:marRight w:val="0"/>
          <w:marTop w:val="91"/>
          <w:marBottom w:val="120"/>
          <w:divBdr>
            <w:top w:val="none" w:sz="0" w:space="0" w:color="auto"/>
            <w:left w:val="none" w:sz="0" w:space="0" w:color="auto"/>
            <w:bottom w:val="none" w:sz="0" w:space="0" w:color="auto"/>
            <w:right w:val="none" w:sz="0" w:space="0" w:color="auto"/>
          </w:divBdr>
        </w:div>
        <w:div w:id="769739869">
          <w:marLeft w:val="1166"/>
          <w:marRight w:val="0"/>
          <w:marTop w:val="82"/>
          <w:marBottom w:val="120"/>
          <w:divBdr>
            <w:top w:val="none" w:sz="0" w:space="0" w:color="auto"/>
            <w:left w:val="none" w:sz="0" w:space="0" w:color="auto"/>
            <w:bottom w:val="none" w:sz="0" w:space="0" w:color="auto"/>
            <w:right w:val="none" w:sz="0" w:space="0" w:color="auto"/>
          </w:divBdr>
        </w:div>
        <w:div w:id="913707516">
          <w:marLeft w:val="1166"/>
          <w:marRight w:val="0"/>
          <w:marTop w:val="82"/>
          <w:marBottom w:val="120"/>
          <w:divBdr>
            <w:top w:val="none" w:sz="0" w:space="0" w:color="auto"/>
            <w:left w:val="none" w:sz="0" w:space="0" w:color="auto"/>
            <w:bottom w:val="none" w:sz="0" w:space="0" w:color="auto"/>
            <w:right w:val="none" w:sz="0" w:space="0" w:color="auto"/>
          </w:divBdr>
        </w:div>
        <w:div w:id="1180244454">
          <w:marLeft w:val="446"/>
          <w:marRight w:val="0"/>
          <w:marTop w:val="91"/>
          <w:marBottom w:val="120"/>
          <w:divBdr>
            <w:top w:val="none" w:sz="0" w:space="0" w:color="auto"/>
            <w:left w:val="none" w:sz="0" w:space="0" w:color="auto"/>
            <w:bottom w:val="none" w:sz="0" w:space="0" w:color="auto"/>
            <w:right w:val="none" w:sz="0" w:space="0" w:color="auto"/>
          </w:divBdr>
        </w:div>
        <w:div w:id="1205212966">
          <w:marLeft w:val="446"/>
          <w:marRight w:val="0"/>
          <w:marTop w:val="91"/>
          <w:marBottom w:val="120"/>
          <w:divBdr>
            <w:top w:val="none" w:sz="0" w:space="0" w:color="auto"/>
            <w:left w:val="none" w:sz="0" w:space="0" w:color="auto"/>
            <w:bottom w:val="none" w:sz="0" w:space="0" w:color="auto"/>
            <w:right w:val="none" w:sz="0" w:space="0" w:color="auto"/>
          </w:divBdr>
        </w:div>
        <w:div w:id="1489130270">
          <w:marLeft w:val="446"/>
          <w:marRight w:val="0"/>
          <w:marTop w:val="91"/>
          <w:marBottom w:val="120"/>
          <w:divBdr>
            <w:top w:val="none" w:sz="0" w:space="0" w:color="auto"/>
            <w:left w:val="none" w:sz="0" w:space="0" w:color="auto"/>
            <w:bottom w:val="none" w:sz="0" w:space="0" w:color="auto"/>
            <w:right w:val="none" w:sz="0" w:space="0" w:color="auto"/>
          </w:divBdr>
        </w:div>
        <w:div w:id="1626961721">
          <w:marLeft w:val="446"/>
          <w:marRight w:val="0"/>
          <w:marTop w:val="91"/>
          <w:marBottom w:val="120"/>
          <w:divBdr>
            <w:top w:val="none" w:sz="0" w:space="0" w:color="auto"/>
            <w:left w:val="none" w:sz="0" w:space="0" w:color="auto"/>
            <w:bottom w:val="none" w:sz="0" w:space="0" w:color="auto"/>
            <w:right w:val="none" w:sz="0" w:space="0" w:color="auto"/>
          </w:divBdr>
        </w:div>
        <w:div w:id="1706634819">
          <w:marLeft w:val="446"/>
          <w:marRight w:val="0"/>
          <w:marTop w:val="91"/>
          <w:marBottom w:val="120"/>
          <w:divBdr>
            <w:top w:val="none" w:sz="0" w:space="0" w:color="auto"/>
            <w:left w:val="none" w:sz="0" w:space="0" w:color="auto"/>
            <w:bottom w:val="none" w:sz="0" w:space="0" w:color="auto"/>
            <w:right w:val="none" w:sz="0" w:space="0" w:color="auto"/>
          </w:divBdr>
        </w:div>
        <w:div w:id="1893423154">
          <w:marLeft w:val="446"/>
          <w:marRight w:val="0"/>
          <w:marTop w:val="91"/>
          <w:marBottom w:val="120"/>
          <w:divBdr>
            <w:top w:val="none" w:sz="0" w:space="0" w:color="auto"/>
            <w:left w:val="none" w:sz="0" w:space="0" w:color="auto"/>
            <w:bottom w:val="none" w:sz="0" w:space="0" w:color="auto"/>
            <w:right w:val="none" w:sz="0" w:space="0" w:color="auto"/>
          </w:divBdr>
        </w:div>
        <w:div w:id="2136408332">
          <w:marLeft w:val="446"/>
          <w:marRight w:val="0"/>
          <w:marTop w:val="91"/>
          <w:marBottom w:val="120"/>
          <w:divBdr>
            <w:top w:val="none" w:sz="0" w:space="0" w:color="auto"/>
            <w:left w:val="none" w:sz="0" w:space="0" w:color="auto"/>
            <w:bottom w:val="none" w:sz="0" w:space="0" w:color="auto"/>
            <w:right w:val="none" w:sz="0" w:space="0" w:color="auto"/>
          </w:divBdr>
        </w:div>
      </w:divsChild>
    </w:div>
    <w:div w:id="558787284">
      <w:bodyDiv w:val="1"/>
      <w:marLeft w:val="0"/>
      <w:marRight w:val="0"/>
      <w:marTop w:val="0"/>
      <w:marBottom w:val="0"/>
      <w:divBdr>
        <w:top w:val="none" w:sz="0" w:space="0" w:color="auto"/>
        <w:left w:val="none" w:sz="0" w:space="0" w:color="auto"/>
        <w:bottom w:val="none" w:sz="0" w:space="0" w:color="auto"/>
        <w:right w:val="none" w:sz="0" w:space="0" w:color="auto"/>
      </w:divBdr>
      <w:divsChild>
        <w:div w:id="914241367">
          <w:marLeft w:val="547"/>
          <w:marRight w:val="0"/>
          <w:marTop w:val="72"/>
          <w:marBottom w:val="120"/>
          <w:divBdr>
            <w:top w:val="none" w:sz="0" w:space="0" w:color="auto"/>
            <w:left w:val="none" w:sz="0" w:space="0" w:color="auto"/>
            <w:bottom w:val="none" w:sz="0" w:space="0" w:color="auto"/>
            <w:right w:val="none" w:sz="0" w:space="0" w:color="auto"/>
          </w:divBdr>
        </w:div>
      </w:divsChild>
    </w:div>
    <w:div w:id="572276625">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1166"/>
          <w:marRight w:val="0"/>
          <w:marTop w:val="82"/>
          <w:marBottom w:val="120"/>
          <w:divBdr>
            <w:top w:val="none" w:sz="0" w:space="0" w:color="auto"/>
            <w:left w:val="none" w:sz="0" w:space="0" w:color="auto"/>
            <w:bottom w:val="none" w:sz="0" w:space="0" w:color="auto"/>
            <w:right w:val="none" w:sz="0" w:space="0" w:color="auto"/>
          </w:divBdr>
        </w:div>
        <w:div w:id="1072504848">
          <w:marLeft w:val="446"/>
          <w:marRight w:val="0"/>
          <w:marTop w:val="91"/>
          <w:marBottom w:val="120"/>
          <w:divBdr>
            <w:top w:val="none" w:sz="0" w:space="0" w:color="auto"/>
            <w:left w:val="none" w:sz="0" w:space="0" w:color="auto"/>
            <w:bottom w:val="none" w:sz="0" w:space="0" w:color="auto"/>
            <w:right w:val="none" w:sz="0" w:space="0" w:color="auto"/>
          </w:divBdr>
        </w:div>
        <w:div w:id="1225726442">
          <w:marLeft w:val="446"/>
          <w:marRight w:val="0"/>
          <w:marTop w:val="91"/>
          <w:marBottom w:val="120"/>
          <w:divBdr>
            <w:top w:val="none" w:sz="0" w:space="0" w:color="auto"/>
            <w:left w:val="none" w:sz="0" w:space="0" w:color="auto"/>
            <w:bottom w:val="none" w:sz="0" w:space="0" w:color="auto"/>
            <w:right w:val="none" w:sz="0" w:space="0" w:color="auto"/>
          </w:divBdr>
        </w:div>
        <w:div w:id="1380518801">
          <w:marLeft w:val="446"/>
          <w:marRight w:val="0"/>
          <w:marTop w:val="91"/>
          <w:marBottom w:val="120"/>
          <w:divBdr>
            <w:top w:val="none" w:sz="0" w:space="0" w:color="auto"/>
            <w:left w:val="none" w:sz="0" w:space="0" w:color="auto"/>
            <w:bottom w:val="none" w:sz="0" w:space="0" w:color="auto"/>
            <w:right w:val="none" w:sz="0" w:space="0" w:color="auto"/>
          </w:divBdr>
        </w:div>
        <w:div w:id="1575892395">
          <w:marLeft w:val="446"/>
          <w:marRight w:val="0"/>
          <w:marTop w:val="91"/>
          <w:marBottom w:val="120"/>
          <w:divBdr>
            <w:top w:val="none" w:sz="0" w:space="0" w:color="auto"/>
            <w:left w:val="none" w:sz="0" w:space="0" w:color="auto"/>
            <w:bottom w:val="none" w:sz="0" w:space="0" w:color="auto"/>
            <w:right w:val="none" w:sz="0" w:space="0" w:color="auto"/>
          </w:divBdr>
        </w:div>
        <w:div w:id="1714184342">
          <w:marLeft w:val="446"/>
          <w:marRight w:val="0"/>
          <w:marTop w:val="91"/>
          <w:marBottom w:val="120"/>
          <w:divBdr>
            <w:top w:val="none" w:sz="0" w:space="0" w:color="auto"/>
            <w:left w:val="none" w:sz="0" w:space="0" w:color="auto"/>
            <w:bottom w:val="none" w:sz="0" w:space="0" w:color="auto"/>
            <w:right w:val="none" w:sz="0" w:space="0" w:color="auto"/>
          </w:divBdr>
        </w:div>
        <w:div w:id="1920674792">
          <w:marLeft w:val="446"/>
          <w:marRight w:val="0"/>
          <w:marTop w:val="91"/>
          <w:marBottom w:val="120"/>
          <w:divBdr>
            <w:top w:val="none" w:sz="0" w:space="0" w:color="auto"/>
            <w:left w:val="none" w:sz="0" w:space="0" w:color="auto"/>
            <w:bottom w:val="none" w:sz="0" w:space="0" w:color="auto"/>
            <w:right w:val="none" w:sz="0" w:space="0" w:color="auto"/>
          </w:divBdr>
        </w:div>
        <w:div w:id="1953508827">
          <w:marLeft w:val="446"/>
          <w:marRight w:val="0"/>
          <w:marTop w:val="91"/>
          <w:marBottom w:val="120"/>
          <w:divBdr>
            <w:top w:val="none" w:sz="0" w:space="0" w:color="auto"/>
            <w:left w:val="none" w:sz="0" w:space="0" w:color="auto"/>
            <w:bottom w:val="none" w:sz="0" w:space="0" w:color="auto"/>
            <w:right w:val="none" w:sz="0" w:space="0" w:color="auto"/>
          </w:divBdr>
        </w:div>
        <w:div w:id="2020504903">
          <w:marLeft w:val="1166"/>
          <w:marRight w:val="0"/>
          <w:marTop w:val="82"/>
          <w:marBottom w:val="120"/>
          <w:divBdr>
            <w:top w:val="none" w:sz="0" w:space="0" w:color="auto"/>
            <w:left w:val="none" w:sz="0" w:space="0" w:color="auto"/>
            <w:bottom w:val="none" w:sz="0" w:space="0" w:color="auto"/>
            <w:right w:val="none" w:sz="0" w:space="0" w:color="auto"/>
          </w:divBdr>
        </w:div>
        <w:div w:id="2028678562">
          <w:marLeft w:val="446"/>
          <w:marRight w:val="0"/>
          <w:marTop w:val="91"/>
          <w:marBottom w:val="120"/>
          <w:divBdr>
            <w:top w:val="none" w:sz="0" w:space="0" w:color="auto"/>
            <w:left w:val="none" w:sz="0" w:space="0" w:color="auto"/>
            <w:bottom w:val="none" w:sz="0" w:space="0" w:color="auto"/>
            <w:right w:val="none" w:sz="0" w:space="0" w:color="auto"/>
          </w:divBdr>
        </w:div>
        <w:div w:id="2097050521">
          <w:marLeft w:val="446"/>
          <w:marRight w:val="0"/>
          <w:marTop w:val="91"/>
          <w:marBottom w:val="120"/>
          <w:divBdr>
            <w:top w:val="none" w:sz="0" w:space="0" w:color="auto"/>
            <w:left w:val="none" w:sz="0" w:space="0" w:color="auto"/>
            <w:bottom w:val="none" w:sz="0" w:space="0" w:color="auto"/>
            <w:right w:val="none" w:sz="0" w:space="0" w:color="auto"/>
          </w:divBdr>
        </w:div>
      </w:divsChild>
    </w:div>
    <w:div w:id="916283087">
      <w:bodyDiv w:val="1"/>
      <w:marLeft w:val="0"/>
      <w:marRight w:val="0"/>
      <w:marTop w:val="0"/>
      <w:marBottom w:val="0"/>
      <w:divBdr>
        <w:top w:val="none" w:sz="0" w:space="0" w:color="auto"/>
        <w:left w:val="none" w:sz="0" w:space="0" w:color="auto"/>
        <w:bottom w:val="none" w:sz="0" w:space="0" w:color="auto"/>
        <w:right w:val="none" w:sz="0" w:space="0" w:color="auto"/>
      </w:divBdr>
      <w:divsChild>
        <w:div w:id="1900819347">
          <w:marLeft w:val="0"/>
          <w:marRight w:val="0"/>
          <w:marTop w:val="0"/>
          <w:marBottom w:val="0"/>
          <w:divBdr>
            <w:top w:val="none" w:sz="0" w:space="0" w:color="auto"/>
            <w:left w:val="none" w:sz="0" w:space="0" w:color="auto"/>
            <w:bottom w:val="none" w:sz="0" w:space="0" w:color="auto"/>
            <w:right w:val="none" w:sz="0" w:space="0" w:color="auto"/>
          </w:divBdr>
        </w:div>
      </w:divsChild>
    </w:div>
    <w:div w:id="1011494999">
      <w:bodyDiv w:val="1"/>
      <w:marLeft w:val="0"/>
      <w:marRight w:val="0"/>
      <w:marTop w:val="0"/>
      <w:marBottom w:val="0"/>
      <w:divBdr>
        <w:top w:val="none" w:sz="0" w:space="0" w:color="auto"/>
        <w:left w:val="none" w:sz="0" w:space="0" w:color="auto"/>
        <w:bottom w:val="none" w:sz="0" w:space="0" w:color="auto"/>
        <w:right w:val="none" w:sz="0" w:space="0" w:color="auto"/>
      </w:divBdr>
    </w:div>
    <w:div w:id="1255824186">
      <w:bodyDiv w:val="1"/>
      <w:marLeft w:val="0"/>
      <w:marRight w:val="0"/>
      <w:marTop w:val="0"/>
      <w:marBottom w:val="0"/>
      <w:divBdr>
        <w:top w:val="none" w:sz="0" w:space="0" w:color="auto"/>
        <w:left w:val="none" w:sz="0" w:space="0" w:color="auto"/>
        <w:bottom w:val="none" w:sz="0" w:space="0" w:color="auto"/>
        <w:right w:val="none" w:sz="0" w:space="0" w:color="auto"/>
      </w:divBdr>
      <w:divsChild>
        <w:div w:id="624195060">
          <w:marLeft w:val="446"/>
          <w:marRight w:val="0"/>
          <w:marTop w:val="82"/>
          <w:marBottom w:val="120"/>
          <w:divBdr>
            <w:top w:val="none" w:sz="0" w:space="0" w:color="auto"/>
            <w:left w:val="none" w:sz="0" w:space="0" w:color="auto"/>
            <w:bottom w:val="none" w:sz="0" w:space="0" w:color="auto"/>
            <w:right w:val="none" w:sz="0" w:space="0" w:color="auto"/>
          </w:divBdr>
        </w:div>
      </w:divsChild>
    </w:div>
    <w:div w:id="1323117420">
      <w:bodyDiv w:val="1"/>
      <w:marLeft w:val="0"/>
      <w:marRight w:val="0"/>
      <w:marTop w:val="0"/>
      <w:marBottom w:val="0"/>
      <w:divBdr>
        <w:top w:val="none" w:sz="0" w:space="0" w:color="auto"/>
        <w:left w:val="none" w:sz="0" w:space="0" w:color="auto"/>
        <w:bottom w:val="none" w:sz="0" w:space="0" w:color="auto"/>
        <w:right w:val="none" w:sz="0" w:space="0" w:color="auto"/>
      </w:divBdr>
    </w:div>
    <w:div w:id="1376081103">
      <w:bodyDiv w:val="1"/>
      <w:marLeft w:val="0"/>
      <w:marRight w:val="0"/>
      <w:marTop w:val="0"/>
      <w:marBottom w:val="0"/>
      <w:divBdr>
        <w:top w:val="none" w:sz="0" w:space="0" w:color="auto"/>
        <w:left w:val="none" w:sz="0" w:space="0" w:color="auto"/>
        <w:bottom w:val="none" w:sz="0" w:space="0" w:color="auto"/>
        <w:right w:val="none" w:sz="0" w:space="0" w:color="auto"/>
      </w:divBdr>
    </w:div>
    <w:div w:id="1573004993">
      <w:bodyDiv w:val="1"/>
      <w:marLeft w:val="0"/>
      <w:marRight w:val="0"/>
      <w:marTop w:val="0"/>
      <w:marBottom w:val="0"/>
      <w:divBdr>
        <w:top w:val="none" w:sz="0" w:space="0" w:color="auto"/>
        <w:left w:val="none" w:sz="0" w:space="0" w:color="auto"/>
        <w:bottom w:val="none" w:sz="0" w:space="0" w:color="auto"/>
        <w:right w:val="none" w:sz="0" w:space="0" w:color="auto"/>
      </w:divBdr>
      <w:divsChild>
        <w:div w:id="1954631328">
          <w:marLeft w:val="547"/>
          <w:marRight w:val="0"/>
          <w:marTop w:val="72"/>
          <w:marBottom w:val="120"/>
          <w:divBdr>
            <w:top w:val="none" w:sz="0" w:space="0" w:color="auto"/>
            <w:left w:val="none" w:sz="0" w:space="0" w:color="auto"/>
            <w:bottom w:val="none" w:sz="0" w:space="0" w:color="auto"/>
            <w:right w:val="none" w:sz="0" w:space="0" w:color="auto"/>
          </w:divBdr>
        </w:div>
      </w:divsChild>
    </w:div>
    <w:div w:id="1605771557">
      <w:bodyDiv w:val="1"/>
      <w:marLeft w:val="0"/>
      <w:marRight w:val="0"/>
      <w:marTop w:val="0"/>
      <w:marBottom w:val="0"/>
      <w:divBdr>
        <w:top w:val="none" w:sz="0" w:space="0" w:color="auto"/>
        <w:left w:val="none" w:sz="0" w:space="0" w:color="auto"/>
        <w:bottom w:val="none" w:sz="0" w:space="0" w:color="auto"/>
        <w:right w:val="none" w:sz="0" w:space="0" w:color="auto"/>
      </w:divBdr>
    </w:div>
    <w:div w:id="1720125997">
      <w:bodyDiv w:val="1"/>
      <w:marLeft w:val="0"/>
      <w:marRight w:val="0"/>
      <w:marTop w:val="0"/>
      <w:marBottom w:val="0"/>
      <w:divBdr>
        <w:top w:val="none" w:sz="0" w:space="0" w:color="auto"/>
        <w:left w:val="none" w:sz="0" w:space="0" w:color="auto"/>
        <w:bottom w:val="none" w:sz="0" w:space="0" w:color="auto"/>
        <w:right w:val="none" w:sz="0" w:space="0" w:color="auto"/>
      </w:divBdr>
    </w:div>
    <w:div w:id="1748182771">
      <w:bodyDiv w:val="1"/>
      <w:marLeft w:val="0"/>
      <w:marRight w:val="0"/>
      <w:marTop w:val="0"/>
      <w:marBottom w:val="0"/>
      <w:divBdr>
        <w:top w:val="none" w:sz="0" w:space="0" w:color="auto"/>
        <w:left w:val="none" w:sz="0" w:space="0" w:color="auto"/>
        <w:bottom w:val="none" w:sz="0" w:space="0" w:color="auto"/>
        <w:right w:val="none" w:sz="0" w:space="0" w:color="auto"/>
      </w:divBdr>
    </w:div>
    <w:div w:id="1771315650">
      <w:bodyDiv w:val="1"/>
      <w:marLeft w:val="0"/>
      <w:marRight w:val="0"/>
      <w:marTop w:val="0"/>
      <w:marBottom w:val="0"/>
      <w:divBdr>
        <w:top w:val="none" w:sz="0" w:space="0" w:color="auto"/>
        <w:left w:val="none" w:sz="0" w:space="0" w:color="auto"/>
        <w:bottom w:val="none" w:sz="0" w:space="0" w:color="auto"/>
        <w:right w:val="none" w:sz="0" w:space="0" w:color="auto"/>
      </w:divBdr>
      <w:divsChild>
        <w:div w:id="111025823">
          <w:marLeft w:val="1166"/>
          <w:marRight w:val="0"/>
          <w:marTop w:val="82"/>
          <w:marBottom w:val="120"/>
          <w:divBdr>
            <w:top w:val="none" w:sz="0" w:space="0" w:color="auto"/>
            <w:left w:val="none" w:sz="0" w:space="0" w:color="auto"/>
            <w:bottom w:val="none" w:sz="0" w:space="0" w:color="auto"/>
            <w:right w:val="none" w:sz="0" w:space="0" w:color="auto"/>
          </w:divBdr>
        </w:div>
        <w:div w:id="260184851">
          <w:marLeft w:val="446"/>
          <w:marRight w:val="0"/>
          <w:marTop w:val="91"/>
          <w:marBottom w:val="120"/>
          <w:divBdr>
            <w:top w:val="none" w:sz="0" w:space="0" w:color="auto"/>
            <w:left w:val="none" w:sz="0" w:space="0" w:color="auto"/>
            <w:bottom w:val="none" w:sz="0" w:space="0" w:color="auto"/>
            <w:right w:val="none" w:sz="0" w:space="0" w:color="auto"/>
          </w:divBdr>
        </w:div>
        <w:div w:id="355467475">
          <w:marLeft w:val="446"/>
          <w:marRight w:val="0"/>
          <w:marTop w:val="91"/>
          <w:marBottom w:val="120"/>
          <w:divBdr>
            <w:top w:val="none" w:sz="0" w:space="0" w:color="auto"/>
            <w:left w:val="none" w:sz="0" w:space="0" w:color="auto"/>
            <w:bottom w:val="none" w:sz="0" w:space="0" w:color="auto"/>
            <w:right w:val="none" w:sz="0" w:space="0" w:color="auto"/>
          </w:divBdr>
        </w:div>
        <w:div w:id="538008133">
          <w:marLeft w:val="446"/>
          <w:marRight w:val="0"/>
          <w:marTop w:val="91"/>
          <w:marBottom w:val="120"/>
          <w:divBdr>
            <w:top w:val="none" w:sz="0" w:space="0" w:color="auto"/>
            <w:left w:val="none" w:sz="0" w:space="0" w:color="auto"/>
            <w:bottom w:val="none" w:sz="0" w:space="0" w:color="auto"/>
            <w:right w:val="none" w:sz="0" w:space="0" w:color="auto"/>
          </w:divBdr>
        </w:div>
        <w:div w:id="812256961">
          <w:marLeft w:val="446"/>
          <w:marRight w:val="0"/>
          <w:marTop w:val="91"/>
          <w:marBottom w:val="120"/>
          <w:divBdr>
            <w:top w:val="none" w:sz="0" w:space="0" w:color="auto"/>
            <w:left w:val="none" w:sz="0" w:space="0" w:color="auto"/>
            <w:bottom w:val="none" w:sz="0" w:space="0" w:color="auto"/>
            <w:right w:val="none" w:sz="0" w:space="0" w:color="auto"/>
          </w:divBdr>
        </w:div>
        <w:div w:id="1000080373">
          <w:marLeft w:val="446"/>
          <w:marRight w:val="0"/>
          <w:marTop w:val="91"/>
          <w:marBottom w:val="120"/>
          <w:divBdr>
            <w:top w:val="none" w:sz="0" w:space="0" w:color="auto"/>
            <w:left w:val="none" w:sz="0" w:space="0" w:color="auto"/>
            <w:bottom w:val="none" w:sz="0" w:space="0" w:color="auto"/>
            <w:right w:val="none" w:sz="0" w:space="0" w:color="auto"/>
          </w:divBdr>
        </w:div>
        <w:div w:id="1060403409">
          <w:marLeft w:val="1166"/>
          <w:marRight w:val="0"/>
          <w:marTop w:val="82"/>
          <w:marBottom w:val="120"/>
          <w:divBdr>
            <w:top w:val="none" w:sz="0" w:space="0" w:color="auto"/>
            <w:left w:val="none" w:sz="0" w:space="0" w:color="auto"/>
            <w:bottom w:val="none" w:sz="0" w:space="0" w:color="auto"/>
            <w:right w:val="none" w:sz="0" w:space="0" w:color="auto"/>
          </w:divBdr>
        </w:div>
        <w:div w:id="1303535175">
          <w:marLeft w:val="446"/>
          <w:marRight w:val="0"/>
          <w:marTop w:val="91"/>
          <w:marBottom w:val="120"/>
          <w:divBdr>
            <w:top w:val="none" w:sz="0" w:space="0" w:color="auto"/>
            <w:left w:val="none" w:sz="0" w:space="0" w:color="auto"/>
            <w:bottom w:val="none" w:sz="0" w:space="0" w:color="auto"/>
            <w:right w:val="none" w:sz="0" w:space="0" w:color="auto"/>
          </w:divBdr>
        </w:div>
        <w:div w:id="1340355950">
          <w:marLeft w:val="446"/>
          <w:marRight w:val="0"/>
          <w:marTop w:val="91"/>
          <w:marBottom w:val="120"/>
          <w:divBdr>
            <w:top w:val="none" w:sz="0" w:space="0" w:color="auto"/>
            <w:left w:val="none" w:sz="0" w:space="0" w:color="auto"/>
            <w:bottom w:val="none" w:sz="0" w:space="0" w:color="auto"/>
            <w:right w:val="none" w:sz="0" w:space="0" w:color="auto"/>
          </w:divBdr>
        </w:div>
        <w:div w:id="1543444775">
          <w:marLeft w:val="446"/>
          <w:marRight w:val="0"/>
          <w:marTop w:val="91"/>
          <w:marBottom w:val="120"/>
          <w:divBdr>
            <w:top w:val="none" w:sz="0" w:space="0" w:color="auto"/>
            <w:left w:val="none" w:sz="0" w:space="0" w:color="auto"/>
            <w:bottom w:val="none" w:sz="0" w:space="0" w:color="auto"/>
            <w:right w:val="none" w:sz="0" w:space="0" w:color="auto"/>
          </w:divBdr>
        </w:div>
        <w:div w:id="1671561661">
          <w:marLeft w:val="446"/>
          <w:marRight w:val="0"/>
          <w:marTop w:val="91"/>
          <w:marBottom w:val="120"/>
          <w:divBdr>
            <w:top w:val="none" w:sz="0" w:space="0" w:color="auto"/>
            <w:left w:val="none" w:sz="0" w:space="0" w:color="auto"/>
            <w:bottom w:val="none" w:sz="0" w:space="0" w:color="auto"/>
            <w:right w:val="none" w:sz="0" w:space="0" w:color="auto"/>
          </w:divBdr>
        </w:div>
      </w:divsChild>
    </w:div>
    <w:div w:id="1851869634">
      <w:bodyDiv w:val="1"/>
      <w:marLeft w:val="0"/>
      <w:marRight w:val="0"/>
      <w:marTop w:val="0"/>
      <w:marBottom w:val="0"/>
      <w:divBdr>
        <w:top w:val="none" w:sz="0" w:space="0" w:color="auto"/>
        <w:left w:val="none" w:sz="0" w:space="0" w:color="auto"/>
        <w:bottom w:val="none" w:sz="0" w:space="0" w:color="auto"/>
        <w:right w:val="none" w:sz="0" w:space="0" w:color="auto"/>
      </w:divBdr>
    </w:div>
    <w:div w:id="1891114329">
      <w:bodyDiv w:val="1"/>
      <w:marLeft w:val="0"/>
      <w:marRight w:val="0"/>
      <w:marTop w:val="0"/>
      <w:marBottom w:val="0"/>
      <w:divBdr>
        <w:top w:val="none" w:sz="0" w:space="0" w:color="auto"/>
        <w:left w:val="none" w:sz="0" w:space="0" w:color="auto"/>
        <w:bottom w:val="none" w:sz="0" w:space="0" w:color="auto"/>
        <w:right w:val="none" w:sz="0" w:space="0" w:color="auto"/>
      </w:divBdr>
      <w:divsChild>
        <w:div w:id="108624544">
          <w:marLeft w:val="0"/>
          <w:marRight w:val="0"/>
          <w:marTop w:val="0"/>
          <w:marBottom w:val="0"/>
          <w:divBdr>
            <w:top w:val="none" w:sz="0" w:space="0" w:color="auto"/>
            <w:left w:val="none" w:sz="0" w:space="0" w:color="auto"/>
            <w:bottom w:val="none" w:sz="0" w:space="0" w:color="auto"/>
            <w:right w:val="none" w:sz="0" w:space="0" w:color="auto"/>
          </w:divBdr>
        </w:div>
      </w:divsChild>
    </w:div>
    <w:div w:id="2084181147">
      <w:bodyDiv w:val="1"/>
      <w:marLeft w:val="0"/>
      <w:marRight w:val="0"/>
      <w:marTop w:val="0"/>
      <w:marBottom w:val="0"/>
      <w:divBdr>
        <w:top w:val="none" w:sz="0" w:space="0" w:color="auto"/>
        <w:left w:val="none" w:sz="0" w:space="0" w:color="auto"/>
        <w:bottom w:val="none" w:sz="0" w:space="0" w:color="auto"/>
        <w:right w:val="none" w:sz="0" w:space="0" w:color="auto"/>
      </w:divBdr>
      <w:divsChild>
        <w:div w:id="799500539">
          <w:marLeft w:val="547"/>
          <w:marRight w:val="0"/>
          <w:marTop w:val="72"/>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5AIRPNAIUNRU-1328258698-19904</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https://nokia.sharepoint.com/sites/c5g/5gradio/_layouts/15/DocIdRedir.aspx?ID=5AIRPNAIUNRU-1328258698-19904</Url>
      <Description>5AIRPNAIUNRU-1328258698-19904</Description>
    </_dlc_DocIdUrl>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EA534533-D3AE-4F94-AB5C-89896A289663}"/>
</file>

<file path=customXml/itemProps3.xml><?xml version="1.0" encoding="utf-8"?>
<ds:datastoreItem xmlns:ds="http://schemas.openxmlformats.org/officeDocument/2006/customXml" ds:itemID="{53B4F6A4-2347-4E6A-9F82-ED5CBF9A5D71}"/>
</file>

<file path=customXml/itemProps4.xml><?xml version="1.0" encoding="utf-8"?>
<ds:datastoreItem xmlns:ds="http://schemas.openxmlformats.org/officeDocument/2006/customXml" ds:itemID="{415554F4-D382-44D6-A68A-D9A13AB8E4A0}"/>
</file>

<file path=customXml/itemProps5.xml><?xml version="1.0" encoding="utf-8"?>
<ds:datastoreItem xmlns:ds="http://schemas.openxmlformats.org/officeDocument/2006/customXml" ds:itemID="{1BEEF9CB-51D9-4D5D-8351-C0FC6E0F72E0}"/>
</file>

<file path=customXml/itemProps6.xml><?xml version="1.0" encoding="utf-8"?>
<ds:datastoreItem xmlns:ds="http://schemas.openxmlformats.org/officeDocument/2006/customXml" ds:itemID="{B1BEF36D-0C4B-4C28-9DA3-B29D20B36EB4}"/>
</file>

<file path=docProps/app.xml><?xml version="1.0" encoding="utf-8"?>
<Properties xmlns="http://schemas.openxmlformats.org/officeDocument/2006/extended-properties" xmlns:vt="http://schemas.openxmlformats.org/officeDocument/2006/docPropsVTypes">
  <Template>Normal.dotm</Template>
  <TotalTime>0</TotalTime>
  <Pages>11</Pages>
  <Words>3619</Words>
  <Characters>20632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24203</CharactersWithSpaces>
  <SharedDoc>false</SharedDoc>
  <HLinks>
    <vt:vector size="198" baseType="variant">
      <vt:variant>
        <vt:i4>7143517</vt:i4>
      </vt:variant>
      <vt:variant>
        <vt:i4>111</vt:i4>
      </vt:variant>
      <vt:variant>
        <vt:i4>0</vt:i4>
      </vt:variant>
      <vt:variant>
        <vt:i4>5</vt:i4>
      </vt:variant>
      <vt:variant>
        <vt:lpwstr>https://www.3gpp.org/ftp/TSG_RAN/TSG_RAN/TSGR_97e/Docs/RP-222645.zip</vt:lpwstr>
      </vt:variant>
      <vt:variant>
        <vt:lpwstr/>
      </vt:variant>
      <vt:variant>
        <vt:i4>1114164</vt:i4>
      </vt:variant>
      <vt:variant>
        <vt:i4>107</vt:i4>
      </vt:variant>
      <vt:variant>
        <vt:i4>0</vt:i4>
      </vt:variant>
      <vt:variant>
        <vt:i4>5</vt:i4>
      </vt:variant>
      <vt:variant>
        <vt:lpwstr/>
      </vt:variant>
      <vt:variant>
        <vt:lpwstr>_Toc127462425</vt:lpwstr>
      </vt:variant>
      <vt:variant>
        <vt:i4>1114164</vt:i4>
      </vt:variant>
      <vt:variant>
        <vt:i4>104</vt:i4>
      </vt:variant>
      <vt:variant>
        <vt:i4>0</vt:i4>
      </vt:variant>
      <vt:variant>
        <vt:i4>5</vt:i4>
      </vt:variant>
      <vt:variant>
        <vt:lpwstr/>
      </vt:variant>
      <vt:variant>
        <vt:lpwstr>_Toc127462424</vt:lpwstr>
      </vt:variant>
      <vt:variant>
        <vt:i4>1114164</vt:i4>
      </vt:variant>
      <vt:variant>
        <vt:i4>101</vt:i4>
      </vt:variant>
      <vt:variant>
        <vt:i4>0</vt:i4>
      </vt:variant>
      <vt:variant>
        <vt:i4>5</vt:i4>
      </vt:variant>
      <vt:variant>
        <vt:lpwstr/>
      </vt:variant>
      <vt:variant>
        <vt:lpwstr>_Toc127462423</vt:lpwstr>
      </vt:variant>
      <vt:variant>
        <vt:i4>1114164</vt:i4>
      </vt:variant>
      <vt:variant>
        <vt:i4>98</vt:i4>
      </vt:variant>
      <vt:variant>
        <vt:i4>0</vt:i4>
      </vt:variant>
      <vt:variant>
        <vt:i4>5</vt:i4>
      </vt:variant>
      <vt:variant>
        <vt:lpwstr/>
      </vt:variant>
      <vt:variant>
        <vt:lpwstr>_Toc127462422</vt:lpwstr>
      </vt:variant>
      <vt:variant>
        <vt:i4>1114164</vt:i4>
      </vt:variant>
      <vt:variant>
        <vt:i4>95</vt:i4>
      </vt:variant>
      <vt:variant>
        <vt:i4>0</vt:i4>
      </vt:variant>
      <vt:variant>
        <vt:i4>5</vt:i4>
      </vt:variant>
      <vt:variant>
        <vt:lpwstr/>
      </vt:variant>
      <vt:variant>
        <vt:lpwstr>_Toc127462421</vt:lpwstr>
      </vt:variant>
      <vt:variant>
        <vt:i4>1114164</vt:i4>
      </vt:variant>
      <vt:variant>
        <vt:i4>92</vt:i4>
      </vt:variant>
      <vt:variant>
        <vt:i4>0</vt:i4>
      </vt:variant>
      <vt:variant>
        <vt:i4>5</vt:i4>
      </vt:variant>
      <vt:variant>
        <vt:lpwstr/>
      </vt:variant>
      <vt:variant>
        <vt:lpwstr>_Toc127462420</vt:lpwstr>
      </vt:variant>
      <vt:variant>
        <vt:i4>1179700</vt:i4>
      </vt:variant>
      <vt:variant>
        <vt:i4>89</vt:i4>
      </vt:variant>
      <vt:variant>
        <vt:i4>0</vt:i4>
      </vt:variant>
      <vt:variant>
        <vt:i4>5</vt:i4>
      </vt:variant>
      <vt:variant>
        <vt:lpwstr/>
      </vt:variant>
      <vt:variant>
        <vt:lpwstr>_Toc127462419</vt:lpwstr>
      </vt:variant>
      <vt:variant>
        <vt:i4>1179700</vt:i4>
      </vt:variant>
      <vt:variant>
        <vt:i4>86</vt:i4>
      </vt:variant>
      <vt:variant>
        <vt:i4>0</vt:i4>
      </vt:variant>
      <vt:variant>
        <vt:i4>5</vt:i4>
      </vt:variant>
      <vt:variant>
        <vt:lpwstr/>
      </vt:variant>
      <vt:variant>
        <vt:lpwstr>_Toc127462418</vt:lpwstr>
      </vt:variant>
      <vt:variant>
        <vt:i4>1179700</vt:i4>
      </vt:variant>
      <vt:variant>
        <vt:i4>83</vt:i4>
      </vt:variant>
      <vt:variant>
        <vt:i4>0</vt:i4>
      </vt:variant>
      <vt:variant>
        <vt:i4>5</vt:i4>
      </vt:variant>
      <vt:variant>
        <vt:lpwstr/>
      </vt:variant>
      <vt:variant>
        <vt:lpwstr>_Toc127462417</vt:lpwstr>
      </vt:variant>
      <vt:variant>
        <vt:i4>1179700</vt:i4>
      </vt:variant>
      <vt:variant>
        <vt:i4>80</vt:i4>
      </vt:variant>
      <vt:variant>
        <vt:i4>0</vt:i4>
      </vt:variant>
      <vt:variant>
        <vt:i4>5</vt:i4>
      </vt:variant>
      <vt:variant>
        <vt:lpwstr/>
      </vt:variant>
      <vt:variant>
        <vt:lpwstr>_Toc127462416</vt:lpwstr>
      </vt:variant>
      <vt:variant>
        <vt:i4>1179700</vt:i4>
      </vt:variant>
      <vt:variant>
        <vt:i4>77</vt:i4>
      </vt:variant>
      <vt:variant>
        <vt:i4>0</vt:i4>
      </vt:variant>
      <vt:variant>
        <vt:i4>5</vt:i4>
      </vt:variant>
      <vt:variant>
        <vt:lpwstr/>
      </vt:variant>
      <vt:variant>
        <vt:lpwstr>_Toc127462415</vt:lpwstr>
      </vt:variant>
      <vt:variant>
        <vt:i4>1179700</vt:i4>
      </vt:variant>
      <vt:variant>
        <vt:i4>74</vt:i4>
      </vt:variant>
      <vt:variant>
        <vt:i4>0</vt:i4>
      </vt:variant>
      <vt:variant>
        <vt:i4>5</vt:i4>
      </vt:variant>
      <vt:variant>
        <vt:lpwstr/>
      </vt:variant>
      <vt:variant>
        <vt:lpwstr>_Toc127462414</vt:lpwstr>
      </vt:variant>
      <vt:variant>
        <vt:i4>1179700</vt:i4>
      </vt:variant>
      <vt:variant>
        <vt:i4>71</vt:i4>
      </vt:variant>
      <vt:variant>
        <vt:i4>0</vt:i4>
      </vt:variant>
      <vt:variant>
        <vt:i4>5</vt:i4>
      </vt:variant>
      <vt:variant>
        <vt:lpwstr/>
      </vt:variant>
      <vt:variant>
        <vt:lpwstr>_Toc127462412</vt:lpwstr>
      </vt:variant>
      <vt:variant>
        <vt:i4>1179700</vt:i4>
      </vt:variant>
      <vt:variant>
        <vt:i4>68</vt:i4>
      </vt:variant>
      <vt:variant>
        <vt:i4>0</vt:i4>
      </vt:variant>
      <vt:variant>
        <vt:i4>5</vt:i4>
      </vt:variant>
      <vt:variant>
        <vt:lpwstr/>
      </vt:variant>
      <vt:variant>
        <vt:lpwstr>_Toc127462411</vt:lpwstr>
      </vt:variant>
      <vt:variant>
        <vt:i4>1179700</vt:i4>
      </vt:variant>
      <vt:variant>
        <vt:i4>65</vt:i4>
      </vt:variant>
      <vt:variant>
        <vt:i4>0</vt:i4>
      </vt:variant>
      <vt:variant>
        <vt:i4>5</vt:i4>
      </vt:variant>
      <vt:variant>
        <vt:lpwstr/>
      </vt:variant>
      <vt:variant>
        <vt:lpwstr>_Toc127462410</vt:lpwstr>
      </vt:variant>
      <vt:variant>
        <vt:i4>1245236</vt:i4>
      </vt:variant>
      <vt:variant>
        <vt:i4>62</vt:i4>
      </vt:variant>
      <vt:variant>
        <vt:i4>0</vt:i4>
      </vt:variant>
      <vt:variant>
        <vt:i4>5</vt:i4>
      </vt:variant>
      <vt:variant>
        <vt:lpwstr/>
      </vt:variant>
      <vt:variant>
        <vt:lpwstr>_Toc127462409</vt:lpwstr>
      </vt:variant>
      <vt:variant>
        <vt:i4>1245236</vt:i4>
      </vt:variant>
      <vt:variant>
        <vt:i4>59</vt:i4>
      </vt:variant>
      <vt:variant>
        <vt:i4>0</vt:i4>
      </vt:variant>
      <vt:variant>
        <vt:i4>5</vt:i4>
      </vt:variant>
      <vt:variant>
        <vt:lpwstr/>
      </vt:variant>
      <vt:variant>
        <vt:lpwstr>_Toc127462408</vt:lpwstr>
      </vt:variant>
      <vt:variant>
        <vt:i4>1245236</vt:i4>
      </vt:variant>
      <vt:variant>
        <vt:i4>56</vt:i4>
      </vt:variant>
      <vt:variant>
        <vt:i4>0</vt:i4>
      </vt:variant>
      <vt:variant>
        <vt:i4>5</vt:i4>
      </vt:variant>
      <vt:variant>
        <vt:lpwstr/>
      </vt:variant>
      <vt:variant>
        <vt:lpwstr>_Toc127462407</vt:lpwstr>
      </vt:variant>
      <vt:variant>
        <vt:i4>1245236</vt:i4>
      </vt:variant>
      <vt:variant>
        <vt:i4>53</vt:i4>
      </vt:variant>
      <vt:variant>
        <vt:i4>0</vt:i4>
      </vt:variant>
      <vt:variant>
        <vt:i4>5</vt:i4>
      </vt:variant>
      <vt:variant>
        <vt:lpwstr/>
      </vt:variant>
      <vt:variant>
        <vt:lpwstr>_Toc127462406</vt:lpwstr>
      </vt:variant>
      <vt:variant>
        <vt:i4>1245236</vt:i4>
      </vt:variant>
      <vt:variant>
        <vt:i4>50</vt:i4>
      </vt:variant>
      <vt:variant>
        <vt:i4>0</vt:i4>
      </vt:variant>
      <vt:variant>
        <vt:i4>5</vt:i4>
      </vt:variant>
      <vt:variant>
        <vt:lpwstr/>
      </vt:variant>
      <vt:variant>
        <vt:lpwstr>_Toc127462405</vt:lpwstr>
      </vt:variant>
      <vt:variant>
        <vt:i4>1245236</vt:i4>
      </vt:variant>
      <vt:variant>
        <vt:i4>47</vt:i4>
      </vt:variant>
      <vt:variant>
        <vt:i4>0</vt:i4>
      </vt:variant>
      <vt:variant>
        <vt:i4>5</vt:i4>
      </vt:variant>
      <vt:variant>
        <vt:lpwstr/>
      </vt:variant>
      <vt:variant>
        <vt:lpwstr>_Toc127462404</vt:lpwstr>
      </vt:variant>
      <vt:variant>
        <vt:i4>1245236</vt:i4>
      </vt:variant>
      <vt:variant>
        <vt:i4>44</vt:i4>
      </vt:variant>
      <vt:variant>
        <vt:i4>0</vt:i4>
      </vt:variant>
      <vt:variant>
        <vt:i4>5</vt:i4>
      </vt:variant>
      <vt:variant>
        <vt:lpwstr/>
      </vt:variant>
      <vt:variant>
        <vt:lpwstr>_Toc127462403</vt:lpwstr>
      </vt:variant>
      <vt:variant>
        <vt:i4>1245236</vt:i4>
      </vt:variant>
      <vt:variant>
        <vt:i4>41</vt:i4>
      </vt:variant>
      <vt:variant>
        <vt:i4>0</vt:i4>
      </vt:variant>
      <vt:variant>
        <vt:i4>5</vt:i4>
      </vt:variant>
      <vt:variant>
        <vt:lpwstr/>
      </vt:variant>
      <vt:variant>
        <vt:lpwstr>_Toc127462402</vt:lpwstr>
      </vt:variant>
      <vt:variant>
        <vt:i4>1245236</vt:i4>
      </vt:variant>
      <vt:variant>
        <vt:i4>38</vt:i4>
      </vt:variant>
      <vt:variant>
        <vt:i4>0</vt:i4>
      </vt:variant>
      <vt:variant>
        <vt:i4>5</vt:i4>
      </vt:variant>
      <vt:variant>
        <vt:lpwstr/>
      </vt:variant>
      <vt:variant>
        <vt:lpwstr>_Toc127462401</vt:lpwstr>
      </vt:variant>
      <vt:variant>
        <vt:i4>1245236</vt:i4>
      </vt:variant>
      <vt:variant>
        <vt:i4>35</vt:i4>
      </vt:variant>
      <vt:variant>
        <vt:i4>0</vt:i4>
      </vt:variant>
      <vt:variant>
        <vt:i4>5</vt:i4>
      </vt:variant>
      <vt:variant>
        <vt:lpwstr/>
      </vt:variant>
      <vt:variant>
        <vt:lpwstr>_Toc127462400</vt:lpwstr>
      </vt:variant>
      <vt:variant>
        <vt:i4>1703987</vt:i4>
      </vt:variant>
      <vt:variant>
        <vt:i4>32</vt:i4>
      </vt:variant>
      <vt:variant>
        <vt:i4>0</vt:i4>
      </vt:variant>
      <vt:variant>
        <vt:i4>5</vt:i4>
      </vt:variant>
      <vt:variant>
        <vt:lpwstr/>
      </vt:variant>
      <vt:variant>
        <vt:lpwstr>_Toc127462399</vt:lpwstr>
      </vt:variant>
      <vt:variant>
        <vt:i4>1703987</vt:i4>
      </vt:variant>
      <vt:variant>
        <vt:i4>29</vt:i4>
      </vt:variant>
      <vt:variant>
        <vt:i4>0</vt:i4>
      </vt:variant>
      <vt:variant>
        <vt:i4>5</vt:i4>
      </vt:variant>
      <vt:variant>
        <vt:lpwstr/>
      </vt:variant>
      <vt:variant>
        <vt:lpwstr>_Toc127462398</vt:lpwstr>
      </vt:variant>
      <vt:variant>
        <vt:i4>1703987</vt:i4>
      </vt:variant>
      <vt:variant>
        <vt:i4>26</vt:i4>
      </vt:variant>
      <vt:variant>
        <vt:i4>0</vt:i4>
      </vt:variant>
      <vt:variant>
        <vt:i4>5</vt:i4>
      </vt:variant>
      <vt:variant>
        <vt:lpwstr/>
      </vt:variant>
      <vt:variant>
        <vt:lpwstr>_Toc127462397</vt:lpwstr>
      </vt:variant>
      <vt:variant>
        <vt:i4>5308459</vt:i4>
      </vt:variant>
      <vt:variant>
        <vt:i4>9</vt:i4>
      </vt:variant>
      <vt:variant>
        <vt:i4>0</vt:i4>
      </vt:variant>
      <vt:variant>
        <vt:i4>5</vt:i4>
      </vt:variant>
      <vt:variant>
        <vt:lpwstr>mailto:kari.hooli@nokia.com</vt:lpwstr>
      </vt:variant>
      <vt:variant>
        <vt:lpwstr/>
      </vt:variant>
      <vt:variant>
        <vt:i4>196649</vt:i4>
      </vt:variant>
      <vt:variant>
        <vt:i4>6</vt:i4>
      </vt:variant>
      <vt:variant>
        <vt:i4>0</vt:i4>
      </vt:variant>
      <vt:variant>
        <vt:i4>5</vt:i4>
      </vt:variant>
      <vt:variant>
        <vt:lpwstr>mailto:jani-pekka.kainulainen@nokia.com</vt:lpwstr>
      </vt:variant>
      <vt:variant>
        <vt:lpwstr/>
      </vt:variant>
      <vt:variant>
        <vt:i4>196649</vt:i4>
      </vt:variant>
      <vt:variant>
        <vt:i4>3</vt:i4>
      </vt:variant>
      <vt:variant>
        <vt:i4>0</vt:i4>
      </vt:variant>
      <vt:variant>
        <vt:i4>5</vt:i4>
      </vt:variant>
      <vt:variant>
        <vt:lpwstr>mailto:jani-pekka.kainulainen@nokia.com</vt:lpwstr>
      </vt:variant>
      <vt:variant>
        <vt:lpwstr/>
      </vt:variant>
      <vt:variant>
        <vt:i4>5308459</vt:i4>
      </vt:variant>
      <vt:variant>
        <vt:i4>0</vt:i4>
      </vt:variant>
      <vt:variant>
        <vt:i4>0</vt:i4>
      </vt:variant>
      <vt:variant>
        <vt:i4>5</vt:i4>
      </vt:variant>
      <vt:variant>
        <vt:lpwstr>mailto:kari.hooli@nokia.com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2023-02-17T23:08:00Z</dcterms:created>
  <dcterms:modified xsi:type="dcterms:W3CDTF">2023-02-17T23:08:00Z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ab608727-31ac-44d2-9dda-101d8510b6ec</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