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56E68B1"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5B4588">
        <w:rPr>
          <w:rFonts w:cs="Arial"/>
          <w:sz w:val="24"/>
          <w:szCs w:val="24"/>
          <w:lang w:val="de-DE"/>
        </w:rPr>
        <w:t>02238</w:t>
      </w:r>
    </w:p>
    <w:p w14:paraId="5A5E9D28" w14:textId="6A75A416" w:rsidR="00A40206" w:rsidRDefault="00266FDB" w:rsidP="00A40206">
      <w:pPr>
        <w:pStyle w:val="Header"/>
        <w:tabs>
          <w:tab w:val="left" w:pos="6521"/>
        </w:tabs>
        <w:rPr>
          <w:rFonts w:cs="Arial"/>
          <w:sz w:val="24"/>
          <w:szCs w:val="24"/>
        </w:rPr>
      </w:pPr>
      <w:r>
        <w:rPr>
          <w:rFonts w:cs="Arial"/>
          <w:sz w:val="24"/>
          <w:szCs w:val="24"/>
        </w:rPr>
        <w:t>February 27</w:t>
      </w:r>
      <w:r>
        <w:rPr>
          <w:rFonts w:cs="Arial"/>
          <w:sz w:val="24"/>
          <w:szCs w:val="24"/>
          <w:vertAlign w:val="superscript"/>
        </w:rPr>
        <w:t>th</w:t>
      </w:r>
      <w:r>
        <w:rPr>
          <w:rFonts w:cs="Arial"/>
          <w:sz w:val="24"/>
          <w:szCs w:val="24"/>
        </w:rPr>
        <w:t xml:space="preserve"> ‒ March 3</w:t>
      </w:r>
      <w:r>
        <w:rPr>
          <w:rFonts w:cs="Arial"/>
          <w:sz w:val="24"/>
          <w:szCs w:val="24"/>
          <w:vertAlign w:val="superscript"/>
        </w:rPr>
        <w:t>rd</w:t>
      </w:r>
      <w:r w:rsidR="00A40206">
        <w:rPr>
          <w:rFonts w:cs="Arial"/>
          <w:sz w:val="24"/>
          <w:szCs w:val="24"/>
        </w:rPr>
        <w:t>, 202</w:t>
      </w:r>
      <w:r w:rsidR="008333BE">
        <w:rPr>
          <w:rFonts w:cs="Arial"/>
          <w:sz w:val="24"/>
          <w:szCs w:val="24"/>
        </w:rPr>
        <w:t>3</w:t>
      </w:r>
    </w:p>
    <w:p w14:paraId="5B26EE22" w14:textId="6E7BC65C" w:rsidR="006E590F" w:rsidRPr="00DB3907" w:rsidRDefault="00266FDB" w:rsidP="00A40206">
      <w:pPr>
        <w:pStyle w:val="Header"/>
        <w:tabs>
          <w:tab w:val="left" w:pos="6521"/>
        </w:tabs>
        <w:rPr>
          <w:rFonts w:cs="Arial"/>
          <w:sz w:val="24"/>
          <w:szCs w:val="24"/>
        </w:rPr>
      </w:pPr>
      <w:r>
        <w:rPr>
          <w:rFonts w:cs="Arial"/>
          <w:sz w:val="24"/>
          <w:szCs w:val="24"/>
        </w:rPr>
        <w:t>Athens</w:t>
      </w:r>
      <w:r w:rsidR="006E590F">
        <w:rPr>
          <w:rFonts w:cs="Arial"/>
          <w:sz w:val="24"/>
          <w:szCs w:val="24"/>
        </w:rPr>
        <w:t xml:space="preserve">, </w:t>
      </w:r>
      <w:r>
        <w:rPr>
          <w:rFonts w:cs="Arial"/>
          <w:sz w:val="24"/>
          <w:szCs w:val="24"/>
        </w:rPr>
        <w:t>Greece</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D455F55"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1333B">
        <w:rPr>
          <w:rFonts w:ascii="Arial" w:hAnsi="Arial"/>
          <w:sz w:val="24"/>
          <w:lang w:val="en-US"/>
        </w:rPr>
        <w:t>8</w:t>
      </w:r>
      <w:r w:rsidR="00432A3B">
        <w:rPr>
          <w:rFonts w:ascii="Arial" w:hAnsi="Arial"/>
          <w:sz w:val="24"/>
          <w:lang w:val="en-US"/>
        </w:rPr>
        <w:t>.</w:t>
      </w:r>
      <w:r w:rsidR="00A1333B">
        <w:rPr>
          <w:rFonts w:ascii="Arial" w:hAnsi="Arial"/>
          <w:sz w:val="24"/>
          <w:lang w:val="en-US"/>
        </w:rPr>
        <w:t>1.1</w:t>
      </w:r>
      <w:r w:rsidR="003E5C1F">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D59CECB"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C30F7">
        <w:rPr>
          <w:rFonts w:ascii="Arial" w:hAnsi="Arial"/>
          <w:sz w:val="24"/>
          <w:lang w:val="en-US"/>
        </w:rPr>
        <w:t>Analysis for</w:t>
      </w:r>
      <w:r w:rsidR="002D6849">
        <w:rPr>
          <w:rFonts w:ascii="Arial" w:hAnsi="Arial"/>
          <w:sz w:val="24"/>
          <w:lang w:val="en-US"/>
        </w:rPr>
        <w:t xml:space="preserve"> </w:t>
      </w:r>
      <w:r w:rsidR="007626D3">
        <w:rPr>
          <w:rFonts w:ascii="Arial" w:hAnsi="Arial"/>
          <w:sz w:val="24"/>
          <w:lang w:val="en-US"/>
        </w:rPr>
        <w:t>CA_n</w:t>
      </w:r>
      <w:r w:rsidR="000C30F7">
        <w:rPr>
          <w:rFonts w:ascii="Arial" w:hAnsi="Arial"/>
          <w:sz w:val="24"/>
          <w:lang w:val="en-US"/>
        </w:rPr>
        <w:t>71A</w:t>
      </w:r>
      <w:r w:rsidR="007626D3">
        <w:rPr>
          <w:rFonts w:ascii="Arial" w:hAnsi="Arial"/>
          <w:sz w:val="24"/>
          <w:lang w:val="en-US"/>
        </w:rPr>
        <w:t>-n8</w:t>
      </w:r>
      <w:r w:rsidR="000C30F7">
        <w:rPr>
          <w:rFonts w:ascii="Arial" w:hAnsi="Arial"/>
          <w:sz w:val="24"/>
          <w:lang w:val="en-US"/>
        </w:rPr>
        <w:t>5A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0EC071B" w:rsidR="00420B13" w:rsidRDefault="000D6E9F" w:rsidP="00354733">
      <w:pPr>
        <w:rPr>
          <w:lang w:val="en-US"/>
        </w:rPr>
      </w:pPr>
      <w:r>
        <w:rPr>
          <w:lang w:val="en-US"/>
        </w:rPr>
        <w:t>Analysis and proposals</w:t>
      </w:r>
      <w:r w:rsidR="007626D3">
        <w:rPr>
          <w:lang w:val="en-US"/>
        </w:rPr>
        <w:t xml:space="preserve"> on CA_n</w:t>
      </w:r>
      <w:r w:rsidR="005B5DF2">
        <w:rPr>
          <w:lang w:val="en-US"/>
        </w:rPr>
        <w:t>71A-n85A</w:t>
      </w:r>
      <w:r w:rsidR="007626D3">
        <w:rPr>
          <w:lang w:val="en-US"/>
        </w:rPr>
        <w:t xml:space="preserve"> are provided in this contribution</w:t>
      </w:r>
      <w:r w:rsidR="002364D9">
        <w:rPr>
          <w:lang w:val="en-US"/>
        </w:rPr>
        <w:t>.</w:t>
      </w:r>
    </w:p>
    <w:p w14:paraId="1DAA7119" w14:textId="34F2B789" w:rsidR="00EF6078" w:rsidRPr="005B5DF2" w:rsidRDefault="00A374E5" w:rsidP="005B5DF2">
      <w:pPr>
        <w:pStyle w:val="Heading1"/>
        <w:tabs>
          <w:tab w:val="clear" w:pos="432"/>
          <w:tab w:val="num" w:pos="522"/>
        </w:tabs>
        <w:ind w:left="522" w:hanging="522"/>
        <w:rPr>
          <w:lang w:val="en-US"/>
        </w:rPr>
      </w:pPr>
      <w:r w:rsidRPr="005B5DF2">
        <w:rPr>
          <w:lang w:val="en-US"/>
        </w:rPr>
        <w:t>WF from RAN4#10</w:t>
      </w:r>
      <w:r w:rsidR="00CC53B9" w:rsidRPr="005B5DF2">
        <w:rPr>
          <w:lang w:val="en-US"/>
        </w:rPr>
        <w:t>5</w:t>
      </w:r>
    </w:p>
    <w:p w14:paraId="2AB1ACD4" w14:textId="77777777" w:rsidR="00B616DC" w:rsidRPr="00B616DC" w:rsidRDefault="00B616DC" w:rsidP="00B616DC">
      <w:pPr>
        <w:numPr>
          <w:ilvl w:val="0"/>
          <w:numId w:val="47"/>
        </w:numPr>
        <w:spacing w:after="0" w:line="228" w:lineRule="auto"/>
        <w:ind w:left="360"/>
        <w:contextualSpacing/>
        <w:jc w:val="both"/>
        <w:rPr>
          <w:color w:val="000000" w:themeColor="text1"/>
          <w:szCs w:val="24"/>
          <w:lang w:val="en-US"/>
        </w:rPr>
      </w:pPr>
      <w:r w:rsidRPr="00B616DC">
        <w:rPr>
          <w:rFonts w:eastAsia="SimSun"/>
          <w:color w:val="000000" w:themeColor="text1"/>
          <w:kern w:val="2"/>
          <w:lang w:val="en-US"/>
        </w:rPr>
        <w:t>Issue 1-1: 1UL CA_n71-n85 architecture and requirement</w:t>
      </w:r>
    </w:p>
    <w:p w14:paraId="7D401BAD" w14:textId="77777777" w:rsidR="00B616DC" w:rsidRPr="00B616DC" w:rsidRDefault="00B616DC" w:rsidP="00B616DC">
      <w:pPr>
        <w:numPr>
          <w:ilvl w:val="0"/>
          <w:numId w:val="47"/>
        </w:numPr>
        <w:tabs>
          <w:tab w:val="left" w:pos="3155"/>
        </w:tabs>
        <w:spacing w:after="120" w:line="256" w:lineRule="auto"/>
        <w:contextualSpacing/>
        <w:jc w:val="both"/>
        <w:rPr>
          <w:color w:val="000000" w:themeColor="text1"/>
          <w:szCs w:val="24"/>
          <w:lang w:val="en-US"/>
        </w:rPr>
      </w:pPr>
      <w:r w:rsidRPr="00B616DC">
        <w:rPr>
          <w:rFonts w:eastAsia="SimSun"/>
          <w:color w:val="000000" w:themeColor="text1"/>
          <w:kern w:val="2"/>
          <w:lang w:val="en-US"/>
        </w:rPr>
        <w:t>Agreement:</w:t>
      </w:r>
    </w:p>
    <w:p w14:paraId="1F72B3CF" w14:textId="77777777" w:rsidR="00B616DC" w:rsidRPr="00B616DC" w:rsidRDefault="00B616DC" w:rsidP="00B616DC">
      <w:pPr>
        <w:numPr>
          <w:ilvl w:val="1"/>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Dual triplexer approach can be used as a start with UL on each antenna</w:t>
      </w:r>
    </w:p>
    <w:p w14:paraId="0E68DEB3" w14:textId="77777777" w:rsidR="00B616DC" w:rsidRPr="00B616DC" w:rsidRDefault="00B616DC" w:rsidP="00B616DC">
      <w:pPr>
        <w:numPr>
          <w:ilvl w:val="1"/>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n29 band protection level needs to be clarified as follows</w:t>
      </w:r>
    </w:p>
    <w:p w14:paraId="68342BFA" w14:textId="77777777" w:rsidR="00B616DC" w:rsidRPr="00B616DC" w:rsidRDefault="00B616DC" w:rsidP="00B616DC">
      <w:pPr>
        <w:numPr>
          <w:ilvl w:val="2"/>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 xml:space="preserve">When the uplink is n71, the protection level of n29 is -38 dBm/MHz </w:t>
      </w:r>
    </w:p>
    <w:p w14:paraId="34880371" w14:textId="77777777" w:rsidR="00B616DC" w:rsidRPr="00B616DC" w:rsidRDefault="00B616DC" w:rsidP="00B616DC">
      <w:pPr>
        <w:numPr>
          <w:ilvl w:val="2"/>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 xml:space="preserve">When the uplink is n85 there is no protection for n29 </w:t>
      </w:r>
    </w:p>
    <w:p w14:paraId="60F8D5EC" w14:textId="77777777" w:rsidR="00B616DC" w:rsidRPr="00B616DC" w:rsidRDefault="00B616DC" w:rsidP="00B616DC">
      <w:pPr>
        <w:numPr>
          <w:ilvl w:val="1"/>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3 antennas not precluded</w:t>
      </w:r>
    </w:p>
    <w:p w14:paraId="4533B0B3" w14:textId="77777777" w:rsidR="00B616DC" w:rsidRPr="00B616DC" w:rsidRDefault="00B616DC" w:rsidP="00B616DC">
      <w:pPr>
        <w:numPr>
          <w:ilvl w:val="1"/>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Companies encouraged to bring proposals for MSD for UL n71 into DL n85, and UL n85 into DL n71</w:t>
      </w:r>
    </w:p>
    <w:p w14:paraId="6B0EA76E" w14:textId="77777777" w:rsidR="00B616DC" w:rsidRPr="00B616DC" w:rsidRDefault="00B616DC" w:rsidP="00B616DC">
      <w:pPr>
        <w:numPr>
          <w:ilvl w:val="1"/>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encouraged to check potential MSD for non-CA n71 and n85 REFSENS</w:t>
      </w:r>
    </w:p>
    <w:p w14:paraId="2C3A1016" w14:textId="5168C1C3" w:rsidR="00B616DC" w:rsidRPr="00B616DC" w:rsidRDefault="00B616DC" w:rsidP="00391665">
      <w:pPr>
        <w:numPr>
          <w:ilvl w:val="2"/>
          <w:numId w:val="47"/>
        </w:numPr>
        <w:spacing w:after="0" w:line="252" w:lineRule="auto"/>
        <w:contextualSpacing/>
        <w:jc w:val="both"/>
        <w:rPr>
          <w:color w:val="000000" w:themeColor="text1"/>
          <w:szCs w:val="24"/>
          <w:lang w:val="en-US"/>
        </w:rPr>
      </w:pPr>
      <w:r w:rsidRPr="00B616DC">
        <w:rPr>
          <w:rFonts w:eastAsia="SimSun"/>
          <w:color w:val="000000" w:themeColor="text1"/>
          <w:kern w:val="2"/>
          <w:lang w:val="en-US"/>
        </w:rPr>
        <w:t>This is because in case of triplexer the IL and isolations may be degraded compared to single band isolations</w:t>
      </w:r>
    </w:p>
    <w:p w14:paraId="5D97CC7C" w14:textId="4BAA071D" w:rsidR="007A49D0" w:rsidRPr="00B616DC" w:rsidRDefault="007A49D0" w:rsidP="00B616DC">
      <w:pPr>
        <w:rPr>
          <w:lang w:val="en-US"/>
        </w:rPr>
      </w:pPr>
    </w:p>
    <w:p w14:paraId="38C3698F" w14:textId="5E77CCCC" w:rsidR="00346E73" w:rsidRDefault="00015EE8" w:rsidP="00015EE8">
      <w:pPr>
        <w:pStyle w:val="Heading1"/>
        <w:rPr>
          <w:lang w:val="en-US"/>
        </w:rPr>
      </w:pPr>
      <w:r>
        <w:rPr>
          <w:lang w:val="en-US"/>
        </w:rPr>
        <w:t>Considerations</w:t>
      </w:r>
    </w:p>
    <w:p w14:paraId="34F899A2" w14:textId="0B521DB4" w:rsidR="005B5DF2" w:rsidRDefault="00B44DB2" w:rsidP="005B5DF2">
      <w:pPr>
        <w:rPr>
          <w:lang w:val="en-US"/>
        </w:rPr>
      </w:pPr>
      <w:r>
        <w:rPr>
          <w:lang w:val="en-US"/>
        </w:rPr>
        <w:t xml:space="preserve">A </w:t>
      </w:r>
      <w:r w:rsidR="00F311C9">
        <w:rPr>
          <w:lang w:val="en-US"/>
        </w:rPr>
        <w:t xml:space="preserve">brief </w:t>
      </w:r>
      <w:r w:rsidR="00891BC3">
        <w:rPr>
          <w:lang w:val="en-US"/>
        </w:rPr>
        <w:t xml:space="preserve">feasibility </w:t>
      </w:r>
      <w:r>
        <w:rPr>
          <w:lang w:val="en-US"/>
        </w:rPr>
        <w:t>study was done</w:t>
      </w:r>
      <w:r w:rsidR="00821942">
        <w:rPr>
          <w:lang w:val="en-US"/>
        </w:rPr>
        <w:t xml:space="preserve"> </w:t>
      </w:r>
      <w:r w:rsidR="00EA7795">
        <w:rPr>
          <w:lang w:val="en-US"/>
        </w:rPr>
        <w:t>for Dual Triplexer</w:t>
      </w:r>
      <w:r w:rsidR="00F311C9">
        <w:rPr>
          <w:lang w:val="en-US"/>
        </w:rPr>
        <w:t>s, with the following</w:t>
      </w:r>
      <w:r w:rsidR="00D664DC">
        <w:rPr>
          <w:lang w:val="en-US"/>
        </w:rPr>
        <w:t xml:space="preserve"> </w:t>
      </w:r>
      <w:r w:rsidR="00852BB1">
        <w:rPr>
          <w:lang w:val="en-US"/>
        </w:rPr>
        <w:t>assumptions.</w:t>
      </w:r>
      <w:r w:rsidR="002038A0">
        <w:rPr>
          <w:lang w:val="en-US"/>
        </w:rPr>
        <w:t xml:space="preserve"> Please note that the assumption to maintain adequate n71 TX/RX and n85 TX/RX isolations was </w:t>
      </w:r>
      <w:r w:rsidR="00762DB1">
        <w:rPr>
          <w:lang w:val="en-US"/>
        </w:rPr>
        <w:t xml:space="preserve">done from pragmatic reasons; it would be quite complex </w:t>
      </w:r>
      <w:r w:rsidR="00E5578F">
        <w:rPr>
          <w:lang w:val="en-US"/>
        </w:rPr>
        <w:t>and</w:t>
      </w:r>
      <w:r w:rsidR="00F61677">
        <w:rPr>
          <w:lang w:val="en-US"/>
        </w:rPr>
        <w:t xml:space="preserve"> perhaps</w:t>
      </w:r>
      <w:r w:rsidR="00E5578F">
        <w:rPr>
          <w:lang w:val="en-US"/>
        </w:rPr>
        <w:t xml:space="preserve"> not meaningful to specify </w:t>
      </w:r>
      <w:r w:rsidR="00AC3797">
        <w:rPr>
          <w:lang w:val="en-US"/>
        </w:rPr>
        <w:t xml:space="preserve">relaxations to aggressor band REFSENS </w:t>
      </w:r>
      <w:r w:rsidR="00F61677">
        <w:rPr>
          <w:lang w:val="en-US"/>
        </w:rPr>
        <w:t>due to insufficient TX/RX isolations.</w:t>
      </w:r>
    </w:p>
    <w:p w14:paraId="6A0F190C" w14:textId="21A2F303" w:rsidR="00852BB1" w:rsidRDefault="00852BB1" w:rsidP="00852BB1">
      <w:pPr>
        <w:pStyle w:val="ListParagraph"/>
        <w:numPr>
          <w:ilvl w:val="0"/>
          <w:numId w:val="49"/>
        </w:numPr>
        <w:rPr>
          <w:lang w:val="en-US"/>
        </w:rPr>
      </w:pPr>
      <w:r>
        <w:rPr>
          <w:lang w:val="en-US"/>
        </w:rPr>
        <w:t>TX/RX Isolations must be adequate to meet single band REFSENS</w:t>
      </w:r>
    </w:p>
    <w:p w14:paraId="03517AC2" w14:textId="6FA52DEB" w:rsidR="00852BB1" w:rsidRDefault="0099307A" w:rsidP="00852BB1">
      <w:pPr>
        <w:pStyle w:val="ListParagraph"/>
        <w:numPr>
          <w:ilvl w:val="0"/>
          <w:numId w:val="49"/>
        </w:numPr>
        <w:rPr>
          <w:lang w:val="en-US"/>
        </w:rPr>
      </w:pPr>
      <w:r>
        <w:rPr>
          <w:lang w:val="en-US"/>
        </w:rPr>
        <w:t>n</w:t>
      </w:r>
      <w:r w:rsidR="00852BB1">
        <w:rPr>
          <w:lang w:val="en-US"/>
        </w:rPr>
        <w:t xml:space="preserve">71 TX attenuation at B29 must be </w:t>
      </w:r>
      <w:r w:rsidR="00852BB1" w:rsidRPr="00891BC3">
        <w:rPr>
          <w:lang w:val="en-US"/>
        </w:rPr>
        <w:t>≥</w:t>
      </w:r>
      <w:r w:rsidR="00852BB1">
        <w:rPr>
          <w:lang w:val="en-US"/>
        </w:rPr>
        <w:t>15dB</w:t>
      </w:r>
      <w:r>
        <w:rPr>
          <w:lang w:val="en-US"/>
        </w:rPr>
        <w:t xml:space="preserve"> </w:t>
      </w:r>
    </w:p>
    <w:p w14:paraId="2EDF7AB2" w14:textId="2C43D439" w:rsidR="000408D8" w:rsidRPr="00525FC0" w:rsidRDefault="000408D8" w:rsidP="000408D8">
      <w:pPr>
        <w:rPr>
          <w:lang w:val="en-US"/>
        </w:rPr>
      </w:pPr>
      <w:r>
        <w:rPr>
          <w:lang w:val="en-US"/>
        </w:rPr>
        <w:t>Using these underlying assumptions, we got the following i</w:t>
      </w:r>
      <w:r w:rsidR="00342A03">
        <w:rPr>
          <w:lang w:val="en-US"/>
        </w:rPr>
        <w:t>nitial</w:t>
      </w:r>
      <w:r>
        <w:rPr>
          <w:lang w:val="en-US"/>
        </w:rPr>
        <w:t xml:space="preserve"> results. </w:t>
      </w:r>
      <w:r w:rsidR="00525FC0">
        <w:rPr>
          <w:lang w:val="en-US"/>
        </w:rPr>
        <w:t xml:space="preserve">Please note that the </w:t>
      </w:r>
      <w:r w:rsidR="00525FC0" w:rsidRPr="00891BC3">
        <w:rPr>
          <w:lang w:val="en-US"/>
        </w:rPr>
        <w:t>ΔT</w:t>
      </w:r>
      <w:r w:rsidR="00525FC0" w:rsidRPr="00891BC3">
        <w:rPr>
          <w:vertAlign w:val="subscript"/>
          <w:lang w:val="en-US"/>
        </w:rPr>
        <w:t>IB</w:t>
      </w:r>
      <w:r w:rsidR="00525FC0">
        <w:rPr>
          <w:lang w:val="en-US"/>
        </w:rPr>
        <w:t>/</w:t>
      </w:r>
      <w:r w:rsidR="00525FC0" w:rsidRPr="00891BC3">
        <w:rPr>
          <w:lang w:val="en-US"/>
        </w:rPr>
        <w:t>ΔR</w:t>
      </w:r>
      <w:r w:rsidR="00525FC0" w:rsidRPr="00891BC3">
        <w:rPr>
          <w:vertAlign w:val="subscript"/>
          <w:lang w:val="en-US"/>
        </w:rPr>
        <w:t>IB</w:t>
      </w:r>
      <w:r w:rsidR="00525FC0">
        <w:rPr>
          <w:vertAlign w:val="subscript"/>
          <w:lang w:val="en-US"/>
        </w:rPr>
        <w:t xml:space="preserve"> </w:t>
      </w:r>
      <w:r w:rsidR="00525FC0">
        <w:rPr>
          <w:lang w:val="en-US"/>
        </w:rPr>
        <w:t xml:space="preserve">is only due to adding one RX filter into a duplexer, and is not accounting </w:t>
      </w:r>
      <w:r w:rsidR="00494234">
        <w:rPr>
          <w:lang w:val="en-US"/>
        </w:rPr>
        <w:t>the concept of two triplexers etc.</w:t>
      </w:r>
    </w:p>
    <w:p w14:paraId="01E4D421" w14:textId="1D6B4153" w:rsidR="00D664DC" w:rsidRDefault="00D664DC" w:rsidP="005B5DF2">
      <w:pPr>
        <w:rPr>
          <w:lang w:val="en-US"/>
        </w:rPr>
      </w:pPr>
      <w:r>
        <w:rPr>
          <w:lang w:val="en-US"/>
        </w:rPr>
        <w:t>n71 TRX+n85RX</w:t>
      </w:r>
      <w:r w:rsidR="00551F44">
        <w:rPr>
          <w:lang w:val="en-US"/>
        </w:rPr>
        <w:t>:</w:t>
      </w:r>
    </w:p>
    <w:p w14:paraId="36B5C31A" w14:textId="08041DEB" w:rsidR="00551F44" w:rsidRPr="00891BC3" w:rsidRDefault="00067955" w:rsidP="00891BC3">
      <w:pPr>
        <w:pStyle w:val="ListParagraph"/>
        <w:numPr>
          <w:ilvl w:val="0"/>
          <w:numId w:val="48"/>
        </w:numPr>
        <w:rPr>
          <w:lang w:val="en-US"/>
        </w:rPr>
      </w:pPr>
      <w:r w:rsidRPr="00891BC3">
        <w:rPr>
          <w:lang w:val="en-US"/>
        </w:rPr>
        <w:t xml:space="preserve">n71 </w:t>
      </w:r>
      <w:r w:rsidR="00DD5440" w:rsidRPr="00891BC3">
        <w:rPr>
          <w:lang w:val="en-US"/>
        </w:rPr>
        <w:t>ΔT</w:t>
      </w:r>
      <w:r w:rsidRPr="00891BC3">
        <w:rPr>
          <w:vertAlign w:val="subscript"/>
          <w:lang w:val="en-US"/>
        </w:rPr>
        <w:t>IB</w:t>
      </w:r>
      <w:r w:rsidRPr="00891BC3">
        <w:rPr>
          <w:lang w:val="en-US"/>
        </w:rPr>
        <w:t>=0.4dB</w:t>
      </w:r>
    </w:p>
    <w:p w14:paraId="10C41432" w14:textId="4AEE9570" w:rsidR="00067955" w:rsidRPr="00891BC3" w:rsidRDefault="00067955" w:rsidP="00891BC3">
      <w:pPr>
        <w:pStyle w:val="ListParagraph"/>
        <w:numPr>
          <w:ilvl w:val="0"/>
          <w:numId w:val="48"/>
        </w:numPr>
        <w:rPr>
          <w:lang w:val="en-US"/>
        </w:rPr>
      </w:pPr>
      <w:r w:rsidRPr="00891BC3">
        <w:rPr>
          <w:lang w:val="en-US"/>
        </w:rPr>
        <w:t>n71 ΔR</w:t>
      </w:r>
      <w:r w:rsidRPr="00891BC3">
        <w:rPr>
          <w:vertAlign w:val="subscript"/>
          <w:lang w:val="en-US"/>
        </w:rPr>
        <w:t>IB</w:t>
      </w:r>
      <w:r w:rsidRPr="00891BC3">
        <w:rPr>
          <w:lang w:val="en-US"/>
        </w:rPr>
        <w:t>=0.4dB</w:t>
      </w:r>
    </w:p>
    <w:p w14:paraId="61DC100D" w14:textId="3E18B112" w:rsidR="00067955" w:rsidRPr="00891BC3" w:rsidRDefault="00065BE5" w:rsidP="00891BC3">
      <w:pPr>
        <w:pStyle w:val="ListParagraph"/>
        <w:numPr>
          <w:ilvl w:val="0"/>
          <w:numId w:val="48"/>
        </w:numPr>
        <w:rPr>
          <w:lang w:val="en-US"/>
        </w:rPr>
      </w:pPr>
      <w:r w:rsidRPr="00891BC3">
        <w:rPr>
          <w:lang w:val="en-US"/>
        </w:rPr>
        <w:t>Cross band TX isolation</w:t>
      </w:r>
      <w:r w:rsidR="00891BC3" w:rsidRPr="00891BC3">
        <w:rPr>
          <w:lang w:val="en-US"/>
        </w:rPr>
        <w:t xml:space="preserve"> ≥52dB</w:t>
      </w:r>
    </w:p>
    <w:p w14:paraId="544DCC1D" w14:textId="46123D52" w:rsidR="00891BC3" w:rsidRDefault="00891BC3" w:rsidP="00891BC3">
      <w:pPr>
        <w:pStyle w:val="ListParagraph"/>
        <w:numPr>
          <w:ilvl w:val="0"/>
          <w:numId w:val="48"/>
        </w:numPr>
        <w:rPr>
          <w:lang w:val="en-US"/>
        </w:rPr>
      </w:pPr>
      <w:r w:rsidRPr="00891BC3">
        <w:rPr>
          <w:lang w:val="en-US"/>
        </w:rPr>
        <w:t>Cross band RX isolation ≥52dB</w:t>
      </w:r>
    </w:p>
    <w:p w14:paraId="44C7577E" w14:textId="66073FF3" w:rsidR="000952F4" w:rsidRDefault="000952F4" w:rsidP="00891BC3">
      <w:pPr>
        <w:pStyle w:val="ListParagraph"/>
        <w:numPr>
          <w:ilvl w:val="0"/>
          <w:numId w:val="48"/>
        </w:numPr>
        <w:rPr>
          <w:lang w:val="en-US"/>
        </w:rPr>
      </w:pPr>
      <w:r>
        <w:rPr>
          <w:lang w:val="en-US"/>
        </w:rPr>
        <w:t>n71 TX/RX isolations adequate to meet n71 REFSENS</w:t>
      </w:r>
    </w:p>
    <w:p w14:paraId="3F2D398D" w14:textId="0779B415" w:rsidR="000408D8" w:rsidRPr="00891BC3" w:rsidRDefault="000408D8" w:rsidP="00891BC3">
      <w:pPr>
        <w:pStyle w:val="ListParagraph"/>
        <w:numPr>
          <w:ilvl w:val="0"/>
          <w:numId w:val="48"/>
        </w:numPr>
        <w:rPr>
          <w:lang w:val="en-US"/>
        </w:rPr>
      </w:pPr>
      <w:r>
        <w:rPr>
          <w:lang w:val="en-US"/>
        </w:rPr>
        <w:t xml:space="preserve">n71 Tx attenuation at B29 is </w:t>
      </w:r>
      <w:r w:rsidRPr="00891BC3">
        <w:rPr>
          <w:lang w:val="en-US"/>
        </w:rPr>
        <w:t>≥</w:t>
      </w:r>
      <w:r>
        <w:rPr>
          <w:lang w:val="en-US"/>
        </w:rPr>
        <w:t>15dB</w:t>
      </w:r>
    </w:p>
    <w:p w14:paraId="45AF63D1" w14:textId="4F31BD08" w:rsidR="00891BC3" w:rsidRDefault="00280A43" w:rsidP="00891BC3">
      <w:pPr>
        <w:rPr>
          <w:lang w:val="en-US"/>
        </w:rPr>
      </w:pPr>
      <w:bookmarkStart w:id="0" w:name="_Hlk126867595"/>
      <w:r>
        <w:rPr>
          <w:lang w:val="en-US"/>
        </w:rPr>
        <w:t>n85</w:t>
      </w:r>
      <w:r w:rsidR="00891BC3">
        <w:rPr>
          <w:lang w:val="en-US"/>
        </w:rPr>
        <w:t xml:space="preserve"> TRX+n</w:t>
      </w:r>
      <w:r>
        <w:rPr>
          <w:lang w:val="en-US"/>
        </w:rPr>
        <w:t>71</w:t>
      </w:r>
      <w:r w:rsidR="00891BC3">
        <w:rPr>
          <w:lang w:val="en-US"/>
        </w:rPr>
        <w:t>RX:</w:t>
      </w:r>
    </w:p>
    <w:p w14:paraId="74951C18" w14:textId="77E66609" w:rsidR="00891BC3" w:rsidRPr="00891BC3" w:rsidRDefault="00042ADE" w:rsidP="00891BC3">
      <w:pPr>
        <w:pStyle w:val="ListParagraph"/>
        <w:numPr>
          <w:ilvl w:val="0"/>
          <w:numId w:val="48"/>
        </w:numPr>
        <w:rPr>
          <w:lang w:val="en-US"/>
        </w:rPr>
      </w:pPr>
      <w:r>
        <w:rPr>
          <w:lang w:val="en-US"/>
        </w:rPr>
        <w:t>n85</w:t>
      </w:r>
      <w:r w:rsidR="00891BC3" w:rsidRPr="00891BC3">
        <w:rPr>
          <w:lang w:val="en-US"/>
        </w:rPr>
        <w:t xml:space="preserve"> ΔT</w:t>
      </w:r>
      <w:r w:rsidR="00891BC3" w:rsidRPr="00891BC3">
        <w:rPr>
          <w:vertAlign w:val="subscript"/>
          <w:lang w:val="en-US"/>
        </w:rPr>
        <w:t>IB</w:t>
      </w:r>
      <w:r w:rsidR="00891BC3" w:rsidRPr="00891BC3">
        <w:rPr>
          <w:lang w:val="en-US"/>
        </w:rPr>
        <w:t>=0.4dB</w:t>
      </w:r>
    </w:p>
    <w:p w14:paraId="1763B663" w14:textId="673BC8FE" w:rsidR="00891BC3" w:rsidRPr="00891BC3" w:rsidRDefault="00042ADE" w:rsidP="00891BC3">
      <w:pPr>
        <w:pStyle w:val="ListParagraph"/>
        <w:numPr>
          <w:ilvl w:val="0"/>
          <w:numId w:val="48"/>
        </w:numPr>
        <w:rPr>
          <w:lang w:val="en-US"/>
        </w:rPr>
      </w:pPr>
      <w:r>
        <w:rPr>
          <w:lang w:val="en-US"/>
        </w:rPr>
        <w:t>n85</w:t>
      </w:r>
      <w:r w:rsidR="00891BC3" w:rsidRPr="00891BC3">
        <w:rPr>
          <w:lang w:val="en-US"/>
        </w:rPr>
        <w:t xml:space="preserve"> ΔR</w:t>
      </w:r>
      <w:r w:rsidR="00891BC3" w:rsidRPr="00891BC3">
        <w:rPr>
          <w:vertAlign w:val="subscript"/>
          <w:lang w:val="en-US"/>
        </w:rPr>
        <w:t>IB</w:t>
      </w:r>
      <w:r w:rsidR="00891BC3" w:rsidRPr="00891BC3">
        <w:rPr>
          <w:lang w:val="en-US"/>
        </w:rPr>
        <w:t>=0.4dB</w:t>
      </w:r>
    </w:p>
    <w:p w14:paraId="6758BC91" w14:textId="77777777" w:rsidR="00891BC3" w:rsidRPr="00891BC3" w:rsidRDefault="00891BC3" w:rsidP="00891BC3">
      <w:pPr>
        <w:pStyle w:val="ListParagraph"/>
        <w:numPr>
          <w:ilvl w:val="0"/>
          <w:numId w:val="48"/>
        </w:numPr>
        <w:rPr>
          <w:lang w:val="en-US"/>
        </w:rPr>
      </w:pPr>
      <w:r w:rsidRPr="00891BC3">
        <w:rPr>
          <w:lang w:val="en-US"/>
        </w:rPr>
        <w:lastRenderedPageBreak/>
        <w:t>Cross band TX isolation ≥52dB</w:t>
      </w:r>
    </w:p>
    <w:p w14:paraId="027F25FC" w14:textId="198BAA59" w:rsidR="000D34CA" w:rsidRDefault="00891BC3" w:rsidP="00C749C5">
      <w:pPr>
        <w:pStyle w:val="ListParagraph"/>
        <w:numPr>
          <w:ilvl w:val="0"/>
          <w:numId w:val="48"/>
        </w:numPr>
        <w:rPr>
          <w:lang w:val="en-US"/>
        </w:rPr>
      </w:pPr>
      <w:r w:rsidRPr="00891BC3">
        <w:rPr>
          <w:lang w:val="en-US"/>
        </w:rPr>
        <w:t>Cross band RX isolation ≥52dB</w:t>
      </w:r>
    </w:p>
    <w:p w14:paraId="3281447C" w14:textId="5F7D579C" w:rsidR="000952F4" w:rsidRPr="00891BC3" w:rsidRDefault="000952F4" w:rsidP="000952F4">
      <w:pPr>
        <w:pStyle w:val="ListParagraph"/>
        <w:numPr>
          <w:ilvl w:val="0"/>
          <w:numId w:val="48"/>
        </w:numPr>
        <w:rPr>
          <w:lang w:val="en-US"/>
        </w:rPr>
      </w:pPr>
      <w:r>
        <w:rPr>
          <w:lang w:val="en-US"/>
        </w:rPr>
        <w:t>n85 TX/RX isolations adequate to meet n71 REFSENS</w:t>
      </w:r>
    </w:p>
    <w:p w14:paraId="1E12C511" w14:textId="77777777" w:rsidR="000952F4" w:rsidRPr="000952F4" w:rsidRDefault="000952F4" w:rsidP="000952F4">
      <w:pPr>
        <w:pStyle w:val="ListParagraph"/>
        <w:rPr>
          <w:lang w:val="en-US"/>
        </w:rPr>
      </w:pPr>
    </w:p>
    <w:bookmarkEnd w:id="0"/>
    <w:p w14:paraId="2237A3C8" w14:textId="188058F4" w:rsidR="00DD5A87" w:rsidRPr="00700008" w:rsidRDefault="005237CC" w:rsidP="00A8762B">
      <w:pPr>
        <w:rPr>
          <w:lang w:val="en-US"/>
        </w:rPr>
      </w:pPr>
      <w:r>
        <w:rPr>
          <w:lang w:val="en-US"/>
        </w:rPr>
        <w:t>MSD analysis was conducted for triplexers</w:t>
      </w:r>
      <w:r w:rsidR="00874787">
        <w:rPr>
          <w:lang w:val="en-US"/>
        </w:rPr>
        <w:t>.</w:t>
      </w:r>
      <w:r w:rsidR="00942316">
        <w:rPr>
          <w:lang w:val="en-US"/>
        </w:rPr>
        <w:t xml:space="preserve"> Please note </w:t>
      </w:r>
      <w:r w:rsidR="00C40435">
        <w:rPr>
          <w:lang w:val="en-US"/>
        </w:rPr>
        <w:t>that</w:t>
      </w:r>
      <w:r w:rsidR="00942316">
        <w:rPr>
          <w:lang w:val="en-US"/>
        </w:rPr>
        <w:t xml:space="preserve"> in to account certain amount </w:t>
      </w:r>
      <w:r w:rsidR="00700008">
        <w:rPr>
          <w:lang w:val="en-US"/>
        </w:rPr>
        <w:t>uncertainty in the i</w:t>
      </w:r>
      <w:r w:rsidR="00342A03">
        <w:rPr>
          <w:lang w:val="en-US"/>
        </w:rPr>
        <w:t>nitial</w:t>
      </w:r>
      <w:r w:rsidR="00700008">
        <w:rPr>
          <w:lang w:val="en-US"/>
        </w:rPr>
        <w:t xml:space="preserve"> simulation results, we assumed 0.5dB </w:t>
      </w:r>
      <w:r w:rsidR="00700008" w:rsidRPr="00891BC3">
        <w:rPr>
          <w:lang w:val="en-US"/>
        </w:rPr>
        <w:t>ΔT</w:t>
      </w:r>
      <w:r w:rsidR="00700008" w:rsidRPr="00891BC3">
        <w:rPr>
          <w:vertAlign w:val="subscript"/>
          <w:lang w:val="en-US"/>
        </w:rPr>
        <w:t>IB</w:t>
      </w:r>
      <w:r w:rsidR="00700008">
        <w:rPr>
          <w:lang w:val="en-US"/>
        </w:rPr>
        <w:t>/</w:t>
      </w:r>
      <w:r w:rsidR="00700008" w:rsidRPr="00891BC3">
        <w:rPr>
          <w:lang w:val="en-US"/>
        </w:rPr>
        <w:t>ΔR</w:t>
      </w:r>
      <w:r w:rsidR="00700008" w:rsidRPr="00891BC3">
        <w:rPr>
          <w:vertAlign w:val="subscript"/>
          <w:lang w:val="en-US"/>
        </w:rPr>
        <w:t>IB</w:t>
      </w:r>
      <w:r w:rsidR="00700008">
        <w:rPr>
          <w:vertAlign w:val="subscript"/>
          <w:lang w:val="en-US"/>
        </w:rPr>
        <w:t xml:space="preserve"> </w:t>
      </w:r>
      <w:r w:rsidR="00700008">
        <w:rPr>
          <w:lang w:val="en-US"/>
        </w:rPr>
        <w:t xml:space="preserve">and 50dB </w:t>
      </w:r>
      <w:r w:rsidR="00805742">
        <w:rPr>
          <w:lang w:val="en-US"/>
        </w:rPr>
        <w:t>Minimum Cross band TX/RX isolations.</w:t>
      </w:r>
      <w:r w:rsidR="00364F73">
        <w:rPr>
          <w:lang w:val="en-US"/>
        </w:rPr>
        <w:t xml:space="preserve"> In the analysis, we used maximum TX BW for the aggressor</w:t>
      </w:r>
      <w:r w:rsidR="008E6CB3">
        <w:rPr>
          <w:lang w:val="en-US"/>
        </w:rPr>
        <w:t>, placed close to victim DL, and 5MHz victim DL BA placed close to aggressor UL. We used single band</w:t>
      </w:r>
      <w:r w:rsidR="00C40435">
        <w:rPr>
          <w:lang w:val="en-US"/>
        </w:rPr>
        <w:t xml:space="preserve"> UL</w:t>
      </w:r>
      <w:r w:rsidR="008E6CB3">
        <w:rPr>
          <w:lang w:val="en-US"/>
        </w:rPr>
        <w:t xml:space="preserve"> RB allocation</w:t>
      </w:r>
      <w:r w:rsidR="00C40435">
        <w:rPr>
          <w:lang w:val="en-US"/>
        </w:rPr>
        <w:t>s, placed close to victim DL.</w:t>
      </w:r>
    </w:p>
    <w:p w14:paraId="09081FB5" w14:textId="77777777" w:rsidR="000E5AAC" w:rsidRDefault="00B42C64" w:rsidP="00A8762B">
      <w:pPr>
        <w:rPr>
          <w:lang w:val="en-US"/>
        </w:rPr>
      </w:pPr>
      <w:r>
        <w:rPr>
          <w:lang w:val="en-US"/>
        </w:rPr>
        <w:t>We used the conventional</w:t>
      </w:r>
      <w:r w:rsidR="000E5AAC">
        <w:rPr>
          <w:lang w:val="en-US"/>
        </w:rPr>
        <w:t xml:space="preserve"> </w:t>
      </w:r>
      <w:r>
        <w:rPr>
          <w:lang w:val="en-US"/>
        </w:rPr>
        <w:t xml:space="preserve">3GPP assumptions </w:t>
      </w:r>
      <w:r w:rsidR="000E5AAC">
        <w:rPr>
          <w:lang w:val="en-US"/>
        </w:rPr>
        <w:t xml:space="preserve">for </w:t>
      </w:r>
      <w:r>
        <w:rPr>
          <w:lang w:val="en-US"/>
        </w:rPr>
        <w:t>the TX for the PA noise measurement</w:t>
      </w:r>
      <w:r w:rsidR="000E5AAC">
        <w:rPr>
          <w:lang w:val="en-US"/>
        </w:rPr>
        <w:t>s, as well as in factoring the CIM3/CIM5 contributions:</w:t>
      </w:r>
    </w:p>
    <w:p w14:paraId="3DAD9DBB" w14:textId="78054E5D" w:rsidR="00BC79D2" w:rsidRDefault="003B4DF2" w:rsidP="003B4DF2">
      <w:pPr>
        <w:pStyle w:val="ListParagraph"/>
        <w:numPr>
          <w:ilvl w:val="0"/>
          <w:numId w:val="50"/>
        </w:numPr>
        <w:rPr>
          <w:lang w:val="en-US"/>
        </w:rPr>
      </w:pPr>
      <w:r w:rsidRPr="003B4DF2">
        <w:rPr>
          <w:lang w:val="en-US"/>
        </w:rPr>
        <w:t xml:space="preserve">20 MHz </w:t>
      </w:r>
      <w:r w:rsidR="000E5AAC" w:rsidRPr="003B4DF2">
        <w:rPr>
          <w:lang w:val="en-US"/>
        </w:rPr>
        <w:t>100RB DFT-s-OFDM</w:t>
      </w:r>
      <w:r w:rsidR="00B42C64" w:rsidRPr="003B4DF2">
        <w:rPr>
          <w:lang w:val="en-US"/>
        </w:rPr>
        <w:t xml:space="preserve"> </w:t>
      </w:r>
    </w:p>
    <w:p w14:paraId="2F075D74" w14:textId="22BD9A06" w:rsidR="00C07C62" w:rsidRDefault="00C07C62" w:rsidP="003B4DF2">
      <w:pPr>
        <w:pStyle w:val="ListParagraph"/>
        <w:numPr>
          <w:ilvl w:val="0"/>
          <w:numId w:val="50"/>
        </w:numPr>
        <w:rPr>
          <w:lang w:val="en-US"/>
        </w:rPr>
      </w:pPr>
      <w:r>
        <w:rPr>
          <w:lang w:val="en-US"/>
        </w:rPr>
        <w:t>30dBc ACLR</w:t>
      </w:r>
    </w:p>
    <w:p w14:paraId="7E9C46A9" w14:textId="48629506" w:rsidR="003B4DF2" w:rsidRDefault="003B4DF2" w:rsidP="003B4DF2">
      <w:pPr>
        <w:pStyle w:val="ListParagraph"/>
        <w:numPr>
          <w:ilvl w:val="0"/>
          <w:numId w:val="50"/>
        </w:numPr>
        <w:rPr>
          <w:lang w:val="en-US"/>
        </w:rPr>
      </w:pPr>
      <w:r>
        <w:rPr>
          <w:lang w:val="en-US"/>
        </w:rPr>
        <w:t xml:space="preserve">4dB </w:t>
      </w:r>
      <w:proofErr w:type="gramStart"/>
      <w:r>
        <w:rPr>
          <w:lang w:val="en-US"/>
        </w:rPr>
        <w:t>Post-PA</w:t>
      </w:r>
      <w:proofErr w:type="gramEnd"/>
      <w:r>
        <w:rPr>
          <w:lang w:val="en-US"/>
        </w:rPr>
        <w:t xml:space="preserve"> loss</w:t>
      </w:r>
    </w:p>
    <w:p w14:paraId="08FBD256" w14:textId="7C0467D8" w:rsidR="000C30F7" w:rsidRDefault="000C30F7" w:rsidP="003B4DF2">
      <w:pPr>
        <w:pStyle w:val="ListParagraph"/>
        <w:numPr>
          <w:ilvl w:val="0"/>
          <w:numId w:val="50"/>
        </w:numPr>
        <w:rPr>
          <w:lang w:val="en-US"/>
        </w:rPr>
      </w:pPr>
      <w:r>
        <w:rPr>
          <w:lang w:val="en-US"/>
        </w:rPr>
        <w:t>Image -28dB</w:t>
      </w:r>
    </w:p>
    <w:p w14:paraId="173FC093" w14:textId="1DA6231A" w:rsidR="000C30F7" w:rsidRDefault="000C30F7" w:rsidP="003B4DF2">
      <w:pPr>
        <w:pStyle w:val="ListParagraph"/>
        <w:numPr>
          <w:ilvl w:val="0"/>
          <w:numId w:val="50"/>
        </w:numPr>
        <w:rPr>
          <w:lang w:val="en-US"/>
        </w:rPr>
      </w:pPr>
      <w:r>
        <w:rPr>
          <w:lang w:val="en-US"/>
        </w:rPr>
        <w:t>LO -28dBc</w:t>
      </w:r>
    </w:p>
    <w:p w14:paraId="4C8D1513" w14:textId="2283D2CF" w:rsidR="003B4DF2" w:rsidRDefault="003B4DF2" w:rsidP="003B4DF2">
      <w:pPr>
        <w:pStyle w:val="ListParagraph"/>
        <w:numPr>
          <w:ilvl w:val="0"/>
          <w:numId w:val="50"/>
        </w:numPr>
        <w:rPr>
          <w:lang w:val="en-US"/>
        </w:rPr>
      </w:pPr>
      <w:r>
        <w:rPr>
          <w:lang w:val="en-US"/>
        </w:rPr>
        <w:t>CIM3 -60dBc</w:t>
      </w:r>
    </w:p>
    <w:p w14:paraId="363B11E3" w14:textId="07D2A320" w:rsidR="003B4DF2" w:rsidRPr="003B4DF2" w:rsidRDefault="003B4DF2" w:rsidP="003B4DF2">
      <w:pPr>
        <w:pStyle w:val="ListParagraph"/>
        <w:numPr>
          <w:ilvl w:val="0"/>
          <w:numId w:val="50"/>
        </w:numPr>
        <w:rPr>
          <w:lang w:val="en-US"/>
        </w:rPr>
      </w:pPr>
      <w:r>
        <w:rPr>
          <w:lang w:val="en-US"/>
        </w:rPr>
        <w:t>CIM5 -70dBc</w:t>
      </w:r>
    </w:p>
    <w:p w14:paraId="3F77B56E" w14:textId="09EBF9C4" w:rsidR="00A8762B" w:rsidRDefault="00A8762B" w:rsidP="00A8762B">
      <w:pPr>
        <w:rPr>
          <w:lang w:val="en-US"/>
        </w:rPr>
      </w:pPr>
    </w:p>
    <w:p w14:paraId="3CD98A60" w14:textId="3574ED84" w:rsidR="000070F0" w:rsidRDefault="000C30F7" w:rsidP="00A8762B">
      <w:pPr>
        <w:rPr>
          <w:lang w:val="en-US"/>
        </w:rPr>
      </w:pPr>
      <w:r w:rsidRPr="000C30F7">
        <w:rPr>
          <w:noProof/>
        </w:rPr>
        <w:drawing>
          <wp:inline distT="0" distB="0" distL="0" distR="0" wp14:anchorId="541D7083" wp14:editId="66F55FBA">
            <wp:extent cx="2638425" cy="4200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8425" cy="4200525"/>
                    </a:xfrm>
                    <a:prstGeom prst="rect">
                      <a:avLst/>
                    </a:prstGeom>
                    <a:noFill/>
                    <a:ln>
                      <a:noFill/>
                    </a:ln>
                  </pic:spPr>
                </pic:pic>
              </a:graphicData>
            </a:graphic>
          </wp:inline>
        </w:drawing>
      </w:r>
      <w:r w:rsidRPr="000C30F7">
        <w:rPr>
          <w:lang w:val="en-US"/>
        </w:rPr>
        <w:t xml:space="preserve"> </w:t>
      </w:r>
      <w:r w:rsidRPr="000C30F7">
        <w:rPr>
          <w:noProof/>
        </w:rPr>
        <w:drawing>
          <wp:inline distT="0" distB="0" distL="0" distR="0" wp14:anchorId="315F6FA9" wp14:editId="5EEC974A">
            <wp:extent cx="2638425" cy="42005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38425" cy="4200525"/>
                    </a:xfrm>
                    <a:prstGeom prst="rect">
                      <a:avLst/>
                    </a:prstGeom>
                    <a:noFill/>
                    <a:ln>
                      <a:noFill/>
                    </a:ln>
                  </pic:spPr>
                </pic:pic>
              </a:graphicData>
            </a:graphic>
          </wp:inline>
        </w:drawing>
      </w:r>
    </w:p>
    <w:p w14:paraId="11A99216" w14:textId="02918E75" w:rsidR="00874787" w:rsidRPr="001D60D7" w:rsidRDefault="00805742" w:rsidP="00A8762B">
      <w:pPr>
        <w:rPr>
          <w:lang w:val="en-US"/>
        </w:rPr>
      </w:pPr>
      <w:r>
        <w:rPr>
          <w:lang w:val="en-US"/>
        </w:rPr>
        <w:t>Based on the analysis,</w:t>
      </w:r>
      <w:r w:rsidR="006D6D8D">
        <w:rPr>
          <w:lang w:val="en-US"/>
        </w:rPr>
        <w:t xml:space="preserve"> the following</w:t>
      </w:r>
      <w:r w:rsidR="00342A03">
        <w:rPr>
          <w:lang w:val="en-US"/>
        </w:rPr>
        <w:t xml:space="preserve"> </w:t>
      </w:r>
      <w:r w:rsidR="006D6D8D">
        <w:rPr>
          <w:lang w:val="en-US"/>
        </w:rPr>
        <w:t>MSD test</w:t>
      </w:r>
      <w:r w:rsidR="00342A03">
        <w:rPr>
          <w:lang w:val="en-US"/>
        </w:rPr>
        <w:t xml:space="preserve"> </w:t>
      </w:r>
      <w:r w:rsidR="006D6D8D">
        <w:rPr>
          <w:lang w:val="en-US"/>
        </w:rPr>
        <w:t>points and MSD results should be used in discussion the RF requirements for CA_n71A-n85A</w:t>
      </w:r>
      <w:r w:rsidR="00342A03">
        <w:rPr>
          <w:lang w:val="en-US"/>
        </w:rPr>
        <w:t>.</w:t>
      </w:r>
      <w:r w:rsidR="00961CAD">
        <w:rPr>
          <w:lang w:val="en-US"/>
        </w:rPr>
        <w:t xml:space="preserve"> Please note that </w:t>
      </w:r>
      <w:r w:rsidR="0029310A">
        <w:rPr>
          <w:lang w:val="en-US"/>
        </w:rPr>
        <w:t xml:space="preserve">the aspect of having two triplexers, and </w:t>
      </w:r>
      <w:r w:rsidR="00822FA2">
        <w:rPr>
          <w:lang w:val="en-US"/>
        </w:rPr>
        <w:t>the possible necessity of having more switch throws</w:t>
      </w:r>
      <w:r w:rsidR="00336A1A">
        <w:rPr>
          <w:lang w:val="en-US"/>
        </w:rPr>
        <w:t>/switches is not included</w:t>
      </w:r>
      <w:r w:rsidR="001D60D7">
        <w:rPr>
          <w:lang w:val="en-US"/>
        </w:rPr>
        <w:t xml:space="preserve"> in the </w:t>
      </w:r>
      <w:r w:rsidR="001D60D7" w:rsidRPr="00891BC3">
        <w:rPr>
          <w:lang w:val="en-US"/>
        </w:rPr>
        <w:t>ΔT</w:t>
      </w:r>
      <w:r w:rsidR="001D60D7" w:rsidRPr="00891BC3">
        <w:rPr>
          <w:vertAlign w:val="subscript"/>
          <w:lang w:val="en-US"/>
        </w:rPr>
        <w:t>IB</w:t>
      </w:r>
      <w:r w:rsidR="001D60D7">
        <w:rPr>
          <w:lang w:val="en-US"/>
        </w:rPr>
        <w:t>/</w:t>
      </w:r>
      <w:r w:rsidR="001D60D7" w:rsidRPr="00891BC3">
        <w:rPr>
          <w:lang w:val="en-US"/>
        </w:rPr>
        <w:t>ΔR</w:t>
      </w:r>
      <w:r w:rsidR="001D60D7" w:rsidRPr="00891BC3">
        <w:rPr>
          <w:vertAlign w:val="subscript"/>
          <w:lang w:val="en-US"/>
        </w:rPr>
        <w:t>IB</w:t>
      </w:r>
      <w:r w:rsidR="008958DC">
        <w:rPr>
          <w:lang w:val="en-US"/>
        </w:rPr>
        <w:t xml:space="preserve"> estimate and must be separately discussed.</w:t>
      </w:r>
    </w:p>
    <w:p w14:paraId="7ED5C741" w14:textId="2428DB05" w:rsidR="00910168" w:rsidRDefault="009B0BAE" w:rsidP="00A8762B">
      <w:pPr>
        <w:rPr>
          <w:lang w:val="en-US"/>
        </w:rPr>
      </w:pPr>
      <w:r>
        <w:rPr>
          <w:lang w:val="en-US"/>
        </w:rPr>
        <w:t xml:space="preserve">For two-antenna solution, there are in principle two options using the two </w:t>
      </w:r>
      <w:proofErr w:type="gramStart"/>
      <w:r>
        <w:rPr>
          <w:lang w:val="en-US"/>
        </w:rPr>
        <w:t>triplexers;</w:t>
      </w:r>
      <w:proofErr w:type="gramEnd"/>
      <w:r>
        <w:rPr>
          <w:lang w:val="en-US"/>
        </w:rPr>
        <w:t xml:space="preserve"> </w:t>
      </w:r>
    </w:p>
    <w:p w14:paraId="4E672369" w14:textId="699377D5" w:rsidR="009B0BAE" w:rsidRDefault="009B0BAE" w:rsidP="00A8762B">
      <w:pPr>
        <w:rPr>
          <w:lang w:val="en-US"/>
        </w:rPr>
      </w:pPr>
      <w:r>
        <w:rPr>
          <w:lang w:val="en-US"/>
        </w:rPr>
        <w:t>-Main TRX has both triplexers, which are switched based on the UL band</w:t>
      </w:r>
      <w:r w:rsidR="004466B8">
        <w:rPr>
          <w:lang w:val="en-US"/>
        </w:rPr>
        <w:t xml:space="preserve">, and Diversity RX has RX duplexer for n85 </w:t>
      </w:r>
    </w:p>
    <w:p w14:paraId="7072A27A" w14:textId="59690D7B" w:rsidR="004466B8" w:rsidRDefault="004466B8" w:rsidP="00A8762B">
      <w:pPr>
        <w:rPr>
          <w:lang w:val="en-US"/>
        </w:rPr>
      </w:pPr>
      <w:r>
        <w:rPr>
          <w:lang w:val="en-US"/>
        </w:rPr>
        <w:t>-Main TRX has a triplexer and Diversity TRX has a triplexer</w:t>
      </w:r>
    </w:p>
    <w:p w14:paraId="2E36FF20" w14:textId="1E9CBE23" w:rsidR="004466B8" w:rsidRPr="008F4FF2" w:rsidRDefault="004466B8" w:rsidP="00A8762B">
      <w:pPr>
        <w:rPr>
          <w:lang w:val="en-US"/>
        </w:rPr>
      </w:pPr>
      <w:r>
        <w:rPr>
          <w:lang w:val="en-US"/>
        </w:rPr>
        <w:t xml:space="preserve">The options are illustrated below. In our view, the requirements should be specified using the upper one, </w:t>
      </w:r>
      <w:proofErr w:type="spellStart"/>
      <w:r>
        <w:rPr>
          <w:lang w:val="en-US"/>
        </w:rPr>
        <w:t>i.e</w:t>
      </w:r>
      <w:proofErr w:type="spellEnd"/>
      <w:r>
        <w:rPr>
          <w:lang w:val="en-US"/>
        </w:rPr>
        <w:t xml:space="preserve"> “UL from Main antenna only”. There is some additional complexity </w:t>
      </w:r>
      <w:r w:rsidR="008F4FF2">
        <w:rPr>
          <w:lang w:val="en-US"/>
        </w:rPr>
        <w:t xml:space="preserve">depending on the implementation methods which should be accounted in </w:t>
      </w:r>
      <w:r w:rsidR="008F4FF2" w:rsidRPr="00891BC3">
        <w:rPr>
          <w:lang w:val="en-US"/>
        </w:rPr>
        <w:t>ΔT</w:t>
      </w:r>
      <w:r w:rsidR="008F4FF2" w:rsidRPr="00891BC3">
        <w:rPr>
          <w:vertAlign w:val="subscript"/>
          <w:lang w:val="en-US"/>
        </w:rPr>
        <w:t>IB</w:t>
      </w:r>
      <w:r w:rsidR="008F4FF2">
        <w:rPr>
          <w:lang w:val="en-US"/>
        </w:rPr>
        <w:t>/</w:t>
      </w:r>
      <w:r w:rsidR="008F4FF2" w:rsidRPr="00891BC3">
        <w:rPr>
          <w:lang w:val="en-US"/>
        </w:rPr>
        <w:t>ΔR</w:t>
      </w:r>
      <w:r w:rsidR="008F4FF2" w:rsidRPr="00891BC3">
        <w:rPr>
          <w:vertAlign w:val="subscript"/>
          <w:lang w:val="en-US"/>
        </w:rPr>
        <w:t>IB</w:t>
      </w:r>
      <w:r w:rsidR="008F4FF2">
        <w:rPr>
          <w:vertAlign w:val="subscript"/>
          <w:lang w:val="en-US"/>
        </w:rPr>
        <w:t xml:space="preserve"> </w:t>
      </w:r>
      <w:r w:rsidR="008F4FF2">
        <w:rPr>
          <w:lang w:val="en-US"/>
        </w:rPr>
        <w:t xml:space="preserve">specifications. To account both the increase in RF filter Insertion losses and to warrant some additional margin in combining to enable different implementation options, we propose to specify 0.8dB </w:t>
      </w:r>
      <w:r w:rsidR="008F4FF2" w:rsidRPr="00891BC3">
        <w:rPr>
          <w:lang w:val="en-US"/>
        </w:rPr>
        <w:t>ΔT</w:t>
      </w:r>
      <w:r w:rsidR="008F4FF2" w:rsidRPr="00891BC3">
        <w:rPr>
          <w:vertAlign w:val="subscript"/>
          <w:lang w:val="en-US"/>
        </w:rPr>
        <w:t>IB</w:t>
      </w:r>
      <w:r w:rsidR="008F4FF2">
        <w:rPr>
          <w:lang w:val="en-US"/>
        </w:rPr>
        <w:t>/</w:t>
      </w:r>
      <w:r w:rsidR="008F4FF2" w:rsidRPr="00891BC3">
        <w:rPr>
          <w:lang w:val="en-US"/>
        </w:rPr>
        <w:t>ΔR</w:t>
      </w:r>
      <w:r w:rsidR="008F4FF2" w:rsidRPr="00891BC3">
        <w:rPr>
          <w:vertAlign w:val="subscript"/>
          <w:lang w:val="en-US"/>
        </w:rPr>
        <w:t>IB</w:t>
      </w:r>
      <w:r w:rsidR="008F4FF2">
        <w:rPr>
          <w:vertAlign w:val="subscript"/>
          <w:lang w:val="en-US"/>
        </w:rPr>
        <w:t xml:space="preserve"> </w:t>
      </w:r>
      <w:r w:rsidR="008F4FF2">
        <w:rPr>
          <w:lang w:val="en-US"/>
        </w:rPr>
        <w:t>for both bands.</w:t>
      </w:r>
    </w:p>
    <w:p w14:paraId="4A41EF03" w14:textId="13C6F182" w:rsidR="004466B8" w:rsidRDefault="004466B8" w:rsidP="004466B8">
      <w:pPr>
        <w:jc w:val="center"/>
        <w:rPr>
          <w:lang w:val="en-US"/>
        </w:rPr>
      </w:pPr>
      <w:r w:rsidRPr="004466B8">
        <w:rPr>
          <w:noProof/>
        </w:rPr>
        <w:drawing>
          <wp:inline distT="0" distB="0" distL="0" distR="0" wp14:anchorId="5A670DAE" wp14:editId="6F2FB1DA">
            <wp:extent cx="4752975" cy="6477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2975" cy="6477000"/>
                    </a:xfrm>
                    <a:prstGeom prst="rect">
                      <a:avLst/>
                    </a:prstGeom>
                    <a:noFill/>
                    <a:ln>
                      <a:noFill/>
                    </a:ln>
                  </pic:spPr>
                </pic:pic>
              </a:graphicData>
            </a:graphic>
          </wp:inline>
        </w:drawing>
      </w:r>
    </w:p>
    <w:p w14:paraId="2C59676B" w14:textId="77777777" w:rsidR="00342A03" w:rsidRDefault="00342A03" w:rsidP="00A8762B">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874787" w:rsidRPr="00BC79D2" w14:paraId="1384252B" w14:textId="77777777" w:rsidTr="00ED1F6B">
        <w:trPr>
          <w:trHeight w:val="732"/>
          <w:jc w:val="center"/>
        </w:trPr>
        <w:tc>
          <w:tcPr>
            <w:tcW w:w="0" w:type="auto"/>
            <w:vMerge w:val="restart"/>
            <w:vAlign w:val="center"/>
          </w:tcPr>
          <w:p w14:paraId="72591D6E"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UL band</w:t>
            </w:r>
          </w:p>
        </w:tc>
        <w:tc>
          <w:tcPr>
            <w:tcW w:w="0" w:type="auto"/>
            <w:vMerge w:val="restart"/>
            <w:vAlign w:val="center"/>
          </w:tcPr>
          <w:p w14:paraId="5FCAF234"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DL band</w:t>
            </w:r>
          </w:p>
        </w:tc>
        <w:tc>
          <w:tcPr>
            <w:tcW w:w="0" w:type="auto"/>
            <w:vAlign w:val="center"/>
          </w:tcPr>
          <w:p w14:paraId="07BAAECD"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UL F</w:t>
            </w:r>
            <w:r w:rsidRPr="00BC79D2">
              <w:rPr>
                <w:rFonts w:ascii="Arial" w:hAnsi="Arial"/>
                <w:b/>
                <w:sz w:val="18"/>
                <w:vertAlign w:val="subscript"/>
              </w:rPr>
              <w:t>c</w:t>
            </w:r>
          </w:p>
        </w:tc>
        <w:tc>
          <w:tcPr>
            <w:tcW w:w="0" w:type="auto"/>
            <w:vAlign w:val="center"/>
          </w:tcPr>
          <w:p w14:paraId="1FD0B642"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UL BW</w:t>
            </w:r>
          </w:p>
        </w:tc>
        <w:tc>
          <w:tcPr>
            <w:tcW w:w="0" w:type="auto"/>
            <w:vAlign w:val="center"/>
          </w:tcPr>
          <w:p w14:paraId="24ECB5E7" w14:textId="77777777" w:rsidR="00874787" w:rsidRPr="00BC79D2" w:rsidRDefault="00874787" w:rsidP="00ED1F6B">
            <w:pPr>
              <w:keepNext/>
              <w:keepLines/>
              <w:spacing w:after="0"/>
              <w:jc w:val="center"/>
              <w:rPr>
                <w:rFonts w:ascii="Arial" w:hAnsi="Arial"/>
                <w:b/>
                <w:sz w:val="18"/>
                <w:lang w:eastAsia="zh-CN"/>
              </w:rPr>
            </w:pPr>
            <w:r w:rsidRPr="00BC79D2">
              <w:rPr>
                <w:rFonts w:ascii="Arial" w:hAnsi="Arial"/>
                <w:b/>
                <w:sz w:val="18"/>
                <w:lang w:eastAsia="zh-CN"/>
              </w:rPr>
              <w:t>SCS of UL band</w:t>
            </w:r>
          </w:p>
        </w:tc>
        <w:tc>
          <w:tcPr>
            <w:tcW w:w="0" w:type="auto"/>
            <w:vAlign w:val="center"/>
          </w:tcPr>
          <w:p w14:paraId="280B340A"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UL RB Allocation</w:t>
            </w:r>
          </w:p>
        </w:tc>
        <w:tc>
          <w:tcPr>
            <w:tcW w:w="0" w:type="auto"/>
            <w:vAlign w:val="center"/>
          </w:tcPr>
          <w:p w14:paraId="50D8244C"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DL F</w:t>
            </w:r>
            <w:r w:rsidRPr="00BC79D2">
              <w:rPr>
                <w:rFonts w:ascii="Arial" w:hAnsi="Arial"/>
                <w:b/>
                <w:sz w:val="18"/>
                <w:vertAlign w:val="subscript"/>
              </w:rPr>
              <w:t>c</w:t>
            </w:r>
          </w:p>
        </w:tc>
        <w:tc>
          <w:tcPr>
            <w:tcW w:w="0" w:type="auto"/>
            <w:vAlign w:val="center"/>
          </w:tcPr>
          <w:p w14:paraId="0EF54816"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DL BW</w:t>
            </w:r>
          </w:p>
        </w:tc>
        <w:tc>
          <w:tcPr>
            <w:tcW w:w="0" w:type="auto"/>
            <w:vAlign w:val="center"/>
          </w:tcPr>
          <w:p w14:paraId="72DB2A9D"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MSD</w:t>
            </w:r>
          </w:p>
        </w:tc>
        <w:tc>
          <w:tcPr>
            <w:tcW w:w="0" w:type="auto"/>
            <w:vMerge w:val="restart"/>
            <w:vAlign w:val="center"/>
          </w:tcPr>
          <w:p w14:paraId="5CFEB2D5" w14:textId="77777777" w:rsidR="00874787" w:rsidRPr="00BC79D2" w:rsidRDefault="00874787" w:rsidP="00ED1F6B">
            <w:pPr>
              <w:keepNext/>
              <w:keepLines/>
              <w:spacing w:after="0"/>
              <w:jc w:val="center"/>
              <w:rPr>
                <w:rFonts w:ascii="Arial" w:hAnsi="Arial"/>
                <w:b/>
                <w:sz w:val="18"/>
                <w:lang w:eastAsia="zh-CN"/>
              </w:rPr>
            </w:pPr>
            <w:r w:rsidRPr="00BC79D2">
              <w:rPr>
                <w:rFonts w:ascii="Arial" w:hAnsi="Arial"/>
                <w:b/>
                <w:sz w:val="18"/>
                <w:lang w:eastAsia="zh-CN"/>
              </w:rPr>
              <w:t>Cross-band</w:t>
            </w:r>
          </w:p>
          <w:p w14:paraId="321F8180" w14:textId="77777777" w:rsidR="00874787" w:rsidRPr="00BC79D2" w:rsidRDefault="00874787" w:rsidP="00ED1F6B">
            <w:pPr>
              <w:keepNext/>
              <w:keepLines/>
              <w:spacing w:after="0"/>
              <w:jc w:val="center"/>
              <w:rPr>
                <w:rFonts w:ascii="Arial" w:hAnsi="Arial"/>
                <w:b/>
                <w:sz w:val="18"/>
                <w:lang w:eastAsia="zh-CN"/>
              </w:rPr>
            </w:pPr>
            <w:r w:rsidRPr="00BC79D2">
              <w:rPr>
                <w:rFonts w:ascii="Arial" w:hAnsi="Arial"/>
                <w:b/>
                <w:sz w:val="18"/>
                <w:lang w:eastAsia="zh-CN"/>
              </w:rPr>
              <w:t>Interference</w:t>
            </w:r>
          </w:p>
          <w:p w14:paraId="7DB7E975" w14:textId="77777777" w:rsidR="00874787" w:rsidRPr="00BC79D2" w:rsidRDefault="00874787" w:rsidP="00ED1F6B">
            <w:pPr>
              <w:keepNext/>
              <w:keepLines/>
              <w:spacing w:after="0"/>
              <w:jc w:val="center"/>
              <w:rPr>
                <w:rFonts w:ascii="Arial" w:hAnsi="Arial"/>
                <w:b/>
                <w:sz w:val="18"/>
                <w:lang w:eastAsia="zh-CN"/>
              </w:rPr>
            </w:pPr>
            <w:r w:rsidRPr="00BC79D2">
              <w:rPr>
                <w:rFonts w:ascii="Arial" w:hAnsi="Arial"/>
                <w:b/>
                <w:sz w:val="18"/>
                <w:lang w:eastAsia="zh-CN"/>
              </w:rPr>
              <w:t>source</w:t>
            </w:r>
          </w:p>
        </w:tc>
      </w:tr>
      <w:tr w:rsidR="00874787" w:rsidRPr="00BC79D2" w14:paraId="13D3404C" w14:textId="77777777" w:rsidTr="00ED1F6B">
        <w:trPr>
          <w:trHeight w:val="492"/>
          <w:jc w:val="center"/>
        </w:trPr>
        <w:tc>
          <w:tcPr>
            <w:tcW w:w="0" w:type="auto"/>
            <w:vMerge/>
            <w:vAlign w:val="center"/>
          </w:tcPr>
          <w:p w14:paraId="4F92993E" w14:textId="77777777" w:rsidR="00874787" w:rsidRPr="00BC79D2" w:rsidRDefault="00874787" w:rsidP="00ED1F6B">
            <w:pPr>
              <w:spacing w:after="0"/>
              <w:jc w:val="center"/>
              <w:rPr>
                <w:rFonts w:ascii="Arial" w:hAnsi="Arial" w:cs="Arial"/>
                <w:b/>
                <w:bCs/>
                <w:sz w:val="18"/>
                <w:szCs w:val="18"/>
              </w:rPr>
            </w:pPr>
          </w:p>
        </w:tc>
        <w:tc>
          <w:tcPr>
            <w:tcW w:w="0" w:type="auto"/>
            <w:vMerge/>
            <w:vAlign w:val="center"/>
          </w:tcPr>
          <w:p w14:paraId="460DC952" w14:textId="77777777" w:rsidR="00874787" w:rsidRPr="00BC79D2" w:rsidRDefault="00874787" w:rsidP="00ED1F6B">
            <w:pPr>
              <w:spacing w:after="0"/>
              <w:jc w:val="center"/>
              <w:rPr>
                <w:rFonts w:ascii="Arial" w:hAnsi="Arial" w:cs="Arial"/>
                <w:b/>
                <w:bCs/>
                <w:sz w:val="18"/>
                <w:szCs w:val="18"/>
              </w:rPr>
            </w:pPr>
          </w:p>
        </w:tc>
        <w:tc>
          <w:tcPr>
            <w:tcW w:w="0" w:type="auto"/>
            <w:vAlign w:val="center"/>
          </w:tcPr>
          <w:p w14:paraId="19F13AEA"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566DDA9B"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4F683D9B" w14:textId="77777777" w:rsidR="00874787" w:rsidRPr="00BC79D2" w:rsidRDefault="00874787" w:rsidP="00ED1F6B">
            <w:pPr>
              <w:keepNext/>
              <w:keepLines/>
              <w:spacing w:after="0"/>
              <w:jc w:val="center"/>
              <w:rPr>
                <w:rFonts w:ascii="Arial" w:hAnsi="Arial"/>
                <w:b/>
                <w:sz w:val="18"/>
                <w:lang w:eastAsia="zh-CN"/>
              </w:rPr>
            </w:pPr>
            <w:r w:rsidRPr="00BC79D2">
              <w:rPr>
                <w:rFonts w:ascii="Arial" w:hAnsi="Arial"/>
                <w:b/>
                <w:sz w:val="18"/>
                <w:lang w:eastAsia="zh-CN"/>
              </w:rPr>
              <w:t>(kHz)</w:t>
            </w:r>
          </w:p>
        </w:tc>
        <w:tc>
          <w:tcPr>
            <w:tcW w:w="0" w:type="auto"/>
            <w:vAlign w:val="center"/>
          </w:tcPr>
          <w:p w14:paraId="6D104038"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L</w:t>
            </w:r>
            <w:r w:rsidRPr="00BC79D2">
              <w:rPr>
                <w:rFonts w:ascii="Arial" w:hAnsi="Arial"/>
                <w:b/>
                <w:sz w:val="18"/>
                <w:vertAlign w:val="subscript"/>
              </w:rPr>
              <w:t>CRB</w:t>
            </w:r>
          </w:p>
        </w:tc>
        <w:tc>
          <w:tcPr>
            <w:tcW w:w="0" w:type="auto"/>
            <w:vAlign w:val="center"/>
          </w:tcPr>
          <w:p w14:paraId="237C872D"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7B5A934C"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5CD1D586" w14:textId="77777777" w:rsidR="00874787" w:rsidRPr="00BC79D2" w:rsidRDefault="00874787" w:rsidP="00ED1F6B">
            <w:pPr>
              <w:keepNext/>
              <w:keepLines/>
              <w:spacing w:after="0"/>
              <w:jc w:val="center"/>
              <w:rPr>
                <w:rFonts w:ascii="Arial" w:hAnsi="Arial"/>
                <w:b/>
                <w:sz w:val="18"/>
              </w:rPr>
            </w:pPr>
            <w:r w:rsidRPr="00BC79D2">
              <w:rPr>
                <w:rFonts w:ascii="Arial" w:hAnsi="Arial"/>
                <w:b/>
                <w:sz w:val="18"/>
              </w:rPr>
              <w:t>(dB)</w:t>
            </w:r>
          </w:p>
        </w:tc>
        <w:tc>
          <w:tcPr>
            <w:tcW w:w="0" w:type="auto"/>
            <w:vMerge/>
            <w:vAlign w:val="center"/>
          </w:tcPr>
          <w:p w14:paraId="78F96CE3" w14:textId="77777777" w:rsidR="00874787" w:rsidRPr="00BC79D2" w:rsidRDefault="00874787" w:rsidP="00ED1F6B">
            <w:pPr>
              <w:spacing w:after="0"/>
              <w:jc w:val="center"/>
              <w:rPr>
                <w:rFonts w:ascii="Arial" w:hAnsi="Arial" w:cs="Arial"/>
                <w:b/>
                <w:bCs/>
                <w:sz w:val="18"/>
                <w:szCs w:val="18"/>
                <w:lang w:eastAsia="zh-CN"/>
              </w:rPr>
            </w:pPr>
          </w:p>
        </w:tc>
      </w:tr>
      <w:tr w:rsidR="00874787" w:rsidRPr="00BC79D2" w14:paraId="6DC0E85C" w14:textId="77777777" w:rsidTr="00ED1F6B">
        <w:trPr>
          <w:trHeight w:val="300"/>
          <w:jc w:val="center"/>
        </w:trPr>
        <w:tc>
          <w:tcPr>
            <w:tcW w:w="0" w:type="auto"/>
            <w:vAlign w:val="center"/>
          </w:tcPr>
          <w:p w14:paraId="2A565297" w14:textId="77777777" w:rsidR="00874787" w:rsidRPr="00BC79D2" w:rsidRDefault="00874787" w:rsidP="00ED1F6B">
            <w:pPr>
              <w:keepNext/>
              <w:keepLines/>
              <w:spacing w:after="0"/>
              <w:jc w:val="center"/>
              <w:rPr>
                <w:rFonts w:ascii="Arial" w:hAnsi="Arial"/>
                <w:sz w:val="18"/>
                <w:lang w:eastAsia="zh-CN"/>
              </w:rPr>
            </w:pPr>
            <w:r>
              <w:rPr>
                <w:rFonts w:ascii="Arial" w:hAnsi="Arial"/>
                <w:sz w:val="18"/>
                <w:lang w:eastAsia="zh-CN"/>
              </w:rPr>
              <w:t>n71</w:t>
            </w:r>
          </w:p>
        </w:tc>
        <w:tc>
          <w:tcPr>
            <w:tcW w:w="0" w:type="auto"/>
            <w:vAlign w:val="center"/>
          </w:tcPr>
          <w:p w14:paraId="4CAB406C" w14:textId="77777777" w:rsidR="00874787" w:rsidRPr="00BC79D2" w:rsidRDefault="00874787" w:rsidP="00ED1F6B">
            <w:pPr>
              <w:keepNext/>
              <w:keepLines/>
              <w:spacing w:after="0"/>
              <w:jc w:val="center"/>
              <w:rPr>
                <w:rFonts w:ascii="Arial" w:hAnsi="Arial"/>
                <w:sz w:val="18"/>
                <w:lang w:eastAsia="zh-CN"/>
              </w:rPr>
            </w:pPr>
            <w:r>
              <w:rPr>
                <w:rFonts w:ascii="Arial" w:hAnsi="Arial"/>
                <w:sz w:val="18"/>
                <w:lang w:eastAsia="zh-CN"/>
              </w:rPr>
              <w:t>n85</w:t>
            </w:r>
          </w:p>
        </w:tc>
        <w:tc>
          <w:tcPr>
            <w:tcW w:w="0" w:type="auto"/>
            <w:vAlign w:val="center"/>
          </w:tcPr>
          <w:p w14:paraId="60D359B5"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688</w:t>
            </w:r>
          </w:p>
        </w:tc>
        <w:tc>
          <w:tcPr>
            <w:tcW w:w="0" w:type="auto"/>
            <w:noWrap/>
            <w:vAlign w:val="center"/>
          </w:tcPr>
          <w:p w14:paraId="272552DE"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20</w:t>
            </w:r>
          </w:p>
        </w:tc>
        <w:tc>
          <w:tcPr>
            <w:tcW w:w="0" w:type="auto"/>
            <w:vAlign w:val="center"/>
          </w:tcPr>
          <w:p w14:paraId="5DE8C784" w14:textId="77777777" w:rsidR="00874787" w:rsidRPr="00BC79D2" w:rsidRDefault="00874787" w:rsidP="00ED1F6B">
            <w:pPr>
              <w:keepNext/>
              <w:keepLines/>
              <w:spacing w:after="0"/>
              <w:jc w:val="center"/>
              <w:rPr>
                <w:rFonts w:ascii="Arial" w:hAnsi="Arial"/>
                <w:bCs/>
                <w:sz w:val="18"/>
                <w:lang w:eastAsia="zh-CN"/>
              </w:rPr>
            </w:pPr>
            <w:r w:rsidRPr="00BC79D2">
              <w:rPr>
                <w:rFonts w:ascii="Arial" w:hAnsi="Arial"/>
                <w:bCs/>
                <w:sz w:val="18"/>
                <w:lang w:eastAsia="zh-CN"/>
              </w:rPr>
              <w:t>15</w:t>
            </w:r>
          </w:p>
        </w:tc>
        <w:tc>
          <w:tcPr>
            <w:tcW w:w="0" w:type="auto"/>
            <w:noWrap/>
            <w:vAlign w:val="center"/>
          </w:tcPr>
          <w:p w14:paraId="463B0DFC" w14:textId="77777777" w:rsidR="00874787" w:rsidRPr="00BC79D2" w:rsidRDefault="00874787" w:rsidP="00ED1F6B">
            <w:pPr>
              <w:keepNext/>
              <w:keepLines/>
              <w:spacing w:after="0"/>
              <w:jc w:val="center"/>
              <w:rPr>
                <w:rFonts w:ascii="Arial" w:hAnsi="Arial"/>
                <w:bCs/>
                <w:sz w:val="18"/>
                <w:lang w:eastAsia="zh-CN"/>
              </w:rPr>
            </w:pPr>
            <w:r w:rsidRPr="00BC79D2">
              <w:rPr>
                <w:rFonts w:ascii="Arial" w:hAnsi="Arial"/>
                <w:bCs/>
                <w:sz w:val="18"/>
                <w:lang w:eastAsia="zh-CN"/>
              </w:rPr>
              <w:t>2</w:t>
            </w:r>
            <w:r>
              <w:rPr>
                <w:rFonts w:ascii="Arial" w:hAnsi="Arial"/>
                <w:bCs/>
                <w:sz w:val="18"/>
                <w:lang w:eastAsia="zh-CN"/>
              </w:rPr>
              <w:t>0</w:t>
            </w:r>
            <w:r w:rsidRPr="00BC79D2">
              <w:rPr>
                <w:rFonts w:ascii="Arial" w:hAnsi="Arial"/>
                <w:bCs/>
                <w:sz w:val="18"/>
                <w:lang w:eastAsia="zh-CN"/>
              </w:rPr>
              <w:t xml:space="preserve"> (</w:t>
            </w:r>
            <w:proofErr w:type="spellStart"/>
            <w:r w:rsidRPr="00BC79D2">
              <w:rPr>
                <w:rFonts w:ascii="Arial" w:hAnsi="Arial"/>
                <w:bCs/>
                <w:sz w:val="18"/>
                <w:lang w:eastAsia="zh-CN"/>
              </w:rPr>
              <w:t>RBstart</w:t>
            </w:r>
            <w:proofErr w:type="spellEnd"/>
            <w:r w:rsidRPr="00BC79D2">
              <w:rPr>
                <w:rFonts w:ascii="Arial" w:hAnsi="Arial"/>
                <w:bCs/>
                <w:sz w:val="18"/>
                <w:lang w:eastAsia="zh-CN"/>
              </w:rPr>
              <w:t>=</w:t>
            </w:r>
            <w:r>
              <w:rPr>
                <w:rFonts w:ascii="Arial" w:hAnsi="Arial"/>
                <w:bCs/>
                <w:sz w:val="18"/>
                <w:lang w:eastAsia="zh-CN"/>
              </w:rPr>
              <w:t>86</w:t>
            </w:r>
            <w:r w:rsidRPr="00BC79D2">
              <w:rPr>
                <w:rFonts w:ascii="Arial" w:hAnsi="Arial"/>
                <w:bCs/>
                <w:sz w:val="18"/>
                <w:lang w:eastAsia="zh-CN"/>
              </w:rPr>
              <w:t>)</w:t>
            </w:r>
          </w:p>
        </w:tc>
        <w:tc>
          <w:tcPr>
            <w:tcW w:w="0" w:type="auto"/>
            <w:vAlign w:val="center"/>
          </w:tcPr>
          <w:p w14:paraId="62946020" w14:textId="77777777" w:rsidR="00874787" w:rsidRPr="00BC79D2" w:rsidRDefault="00874787" w:rsidP="00ED1F6B">
            <w:pPr>
              <w:keepNext/>
              <w:keepLines/>
              <w:spacing w:after="0"/>
              <w:jc w:val="center"/>
              <w:rPr>
                <w:rFonts w:ascii="Arial" w:hAnsi="Arial"/>
                <w:sz w:val="18"/>
                <w:lang w:eastAsia="zh-CN"/>
              </w:rPr>
            </w:pPr>
            <w:r>
              <w:rPr>
                <w:rFonts w:ascii="Arial" w:hAnsi="Arial"/>
                <w:sz w:val="18"/>
                <w:lang w:eastAsia="zh-CN"/>
              </w:rPr>
              <w:t>730.5</w:t>
            </w:r>
          </w:p>
        </w:tc>
        <w:tc>
          <w:tcPr>
            <w:tcW w:w="0" w:type="auto"/>
            <w:noWrap/>
            <w:vAlign w:val="center"/>
          </w:tcPr>
          <w:p w14:paraId="713894D2" w14:textId="50B32CDD" w:rsidR="00874787" w:rsidRPr="00BC79D2" w:rsidRDefault="000C30F7" w:rsidP="00ED1F6B">
            <w:pPr>
              <w:keepNext/>
              <w:keepLines/>
              <w:spacing w:after="0"/>
              <w:jc w:val="center"/>
              <w:rPr>
                <w:rFonts w:ascii="Arial" w:hAnsi="Arial"/>
                <w:sz w:val="18"/>
                <w:lang w:eastAsia="zh-CN"/>
              </w:rPr>
            </w:pPr>
            <w:r>
              <w:rPr>
                <w:rFonts w:ascii="Arial" w:hAnsi="Arial"/>
                <w:sz w:val="18"/>
                <w:lang w:eastAsia="zh-CN"/>
              </w:rPr>
              <w:t>7.6</w:t>
            </w:r>
          </w:p>
        </w:tc>
        <w:tc>
          <w:tcPr>
            <w:tcW w:w="0" w:type="auto"/>
            <w:noWrap/>
            <w:vAlign w:val="center"/>
          </w:tcPr>
          <w:p w14:paraId="22B23D65"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TBD</w:t>
            </w:r>
          </w:p>
        </w:tc>
        <w:tc>
          <w:tcPr>
            <w:tcW w:w="0" w:type="auto"/>
            <w:vAlign w:val="center"/>
          </w:tcPr>
          <w:p w14:paraId="2AE9FDF8" w14:textId="77777777" w:rsidR="00874787" w:rsidRPr="00BC79D2" w:rsidRDefault="00874787" w:rsidP="00ED1F6B">
            <w:pPr>
              <w:keepNext/>
              <w:keepLines/>
              <w:spacing w:after="0"/>
              <w:jc w:val="center"/>
              <w:rPr>
                <w:rFonts w:ascii="Arial" w:hAnsi="Arial"/>
                <w:bCs/>
                <w:sz w:val="18"/>
                <w:lang w:eastAsia="zh-CN"/>
              </w:rPr>
            </w:pPr>
            <w:r w:rsidRPr="00BC79D2">
              <w:rPr>
                <w:rFonts w:ascii="Arial" w:hAnsi="Arial"/>
                <w:bCs/>
                <w:sz w:val="18"/>
                <w:lang w:eastAsia="zh-CN"/>
              </w:rPr>
              <w:t>ACLR2</w:t>
            </w:r>
          </w:p>
        </w:tc>
      </w:tr>
      <w:tr w:rsidR="00874787" w:rsidRPr="00BC79D2" w14:paraId="1A620B05" w14:textId="77777777" w:rsidTr="00ED1F6B">
        <w:trPr>
          <w:trHeight w:val="300"/>
          <w:jc w:val="center"/>
        </w:trPr>
        <w:tc>
          <w:tcPr>
            <w:tcW w:w="0" w:type="auto"/>
          </w:tcPr>
          <w:p w14:paraId="1C9F0663" w14:textId="77777777" w:rsidR="00874787" w:rsidRPr="00BC79D2" w:rsidRDefault="00874787" w:rsidP="00ED1F6B">
            <w:pPr>
              <w:keepNext/>
              <w:keepLines/>
              <w:spacing w:after="0"/>
              <w:jc w:val="center"/>
              <w:rPr>
                <w:rFonts w:ascii="Arial" w:hAnsi="Arial"/>
                <w:sz w:val="18"/>
                <w:lang w:eastAsia="zh-CN"/>
              </w:rPr>
            </w:pPr>
            <w:r>
              <w:rPr>
                <w:rFonts w:ascii="Arial" w:hAnsi="Arial"/>
                <w:sz w:val="18"/>
              </w:rPr>
              <w:t>n85</w:t>
            </w:r>
          </w:p>
        </w:tc>
        <w:tc>
          <w:tcPr>
            <w:tcW w:w="0" w:type="auto"/>
          </w:tcPr>
          <w:p w14:paraId="1BC4CC46" w14:textId="77777777" w:rsidR="00874787" w:rsidRPr="00BC79D2" w:rsidRDefault="00874787" w:rsidP="00ED1F6B">
            <w:pPr>
              <w:keepNext/>
              <w:keepLines/>
              <w:spacing w:after="0"/>
              <w:jc w:val="center"/>
              <w:rPr>
                <w:rFonts w:ascii="Arial" w:hAnsi="Arial"/>
                <w:sz w:val="18"/>
                <w:lang w:eastAsia="zh-CN"/>
              </w:rPr>
            </w:pPr>
            <w:r>
              <w:rPr>
                <w:rFonts w:ascii="Arial" w:hAnsi="Arial"/>
                <w:sz w:val="18"/>
              </w:rPr>
              <w:t>n71</w:t>
            </w:r>
          </w:p>
        </w:tc>
        <w:tc>
          <w:tcPr>
            <w:tcW w:w="0" w:type="auto"/>
          </w:tcPr>
          <w:p w14:paraId="67DD57C5"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705.5</w:t>
            </w:r>
          </w:p>
        </w:tc>
        <w:tc>
          <w:tcPr>
            <w:tcW w:w="0" w:type="auto"/>
            <w:noWrap/>
          </w:tcPr>
          <w:p w14:paraId="317CFF34"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15</w:t>
            </w:r>
          </w:p>
        </w:tc>
        <w:tc>
          <w:tcPr>
            <w:tcW w:w="0" w:type="auto"/>
          </w:tcPr>
          <w:p w14:paraId="2357312E" w14:textId="77777777" w:rsidR="00874787" w:rsidRPr="00BC79D2" w:rsidRDefault="00874787" w:rsidP="00ED1F6B">
            <w:pPr>
              <w:keepNext/>
              <w:keepLines/>
              <w:spacing w:after="0"/>
              <w:jc w:val="center"/>
              <w:rPr>
                <w:rFonts w:ascii="Arial" w:hAnsi="Arial"/>
                <w:bCs/>
                <w:sz w:val="18"/>
                <w:lang w:eastAsia="zh-CN"/>
              </w:rPr>
            </w:pPr>
            <w:r w:rsidRPr="00BC79D2">
              <w:rPr>
                <w:rFonts w:ascii="Arial" w:hAnsi="Arial"/>
                <w:sz w:val="18"/>
              </w:rPr>
              <w:t>15</w:t>
            </w:r>
          </w:p>
        </w:tc>
        <w:tc>
          <w:tcPr>
            <w:tcW w:w="0" w:type="auto"/>
            <w:noWrap/>
          </w:tcPr>
          <w:p w14:paraId="63066988" w14:textId="77777777" w:rsidR="00874787" w:rsidRPr="00BC79D2" w:rsidRDefault="00874787" w:rsidP="00ED1F6B">
            <w:pPr>
              <w:keepNext/>
              <w:keepLines/>
              <w:spacing w:after="0"/>
              <w:jc w:val="center"/>
              <w:rPr>
                <w:rFonts w:ascii="Arial" w:hAnsi="Arial"/>
                <w:bCs/>
                <w:sz w:val="18"/>
                <w:lang w:eastAsia="zh-CN"/>
              </w:rPr>
            </w:pPr>
            <w:r>
              <w:rPr>
                <w:rFonts w:ascii="Arial" w:hAnsi="Arial"/>
                <w:sz w:val="18"/>
              </w:rPr>
              <w:t>20</w:t>
            </w:r>
            <w:r w:rsidRPr="00BC79D2">
              <w:rPr>
                <w:rFonts w:ascii="Arial" w:hAnsi="Arial"/>
                <w:sz w:val="18"/>
              </w:rPr>
              <w:t xml:space="preserve"> (</w:t>
            </w:r>
            <w:proofErr w:type="spellStart"/>
            <w:r w:rsidRPr="00BC79D2">
              <w:rPr>
                <w:rFonts w:ascii="Arial" w:hAnsi="Arial"/>
                <w:sz w:val="18"/>
              </w:rPr>
              <w:t>RBstart</w:t>
            </w:r>
            <w:proofErr w:type="spellEnd"/>
            <w:r w:rsidRPr="00BC79D2">
              <w:rPr>
                <w:rFonts w:ascii="Arial" w:hAnsi="Arial"/>
                <w:sz w:val="18"/>
              </w:rPr>
              <w:t>=0)</w:t>
            </w:r>
          </w:p>
        </w:tc>
        <w:tc>
          <w:tcPr>
            <w:tcW w:w="0" w:type="auto"/>
          </w:tcPr>
          <w:p w14:paraId="080B6C9D" w14:textId="77777777" w:rsidR="00874787" w:rsidRPr="00BC79D2" w:rsidRDefault="00874787" w:rsidP="00ED1F6B">
            <w:pPr>
              <w:keepNext/>
              <w:keepLines/>
              <w:spacing w:after="0"/>
              <w:jc w:val="center"/>
              <w:rPr>
                <w:rFonts w:ascii="Arial" w:hAnsi="Arial"/>
                <w:sz w:val="18"/>
                <w:lang w:eastAsia="zh-CN"/>
              </w:rPr>
            </w:pPr>
            <w:r>
              <w:rPr>
                <w:rFonts w:ascii="Arial" w:hAnsi="Arial"/>
                <w:sz w:val="18"/>
                <w:lang w:eastAsia="zh-CN"/>
              </w:rPr>
              <w:t>649.5</w:t>
            </w:r>
          </w:p>
        </w:tc>
        <w:tc>
          <w:tcPr>
            <w:tcW w:w="0" w:type="auto"/>
            <w:noWrap/>
          </w:tcPr>
          <w:p w14:paraId="39526D38" w14:textId="6D5DF3E5" w:rsidR="00874787" w:rsidRPr="00BC79D2" w:rsidRDefault="000C30F7" w:rsidP="00ED1F6B">
            <w:pPr>
              <w:keepNext/>
              <w:keepLines/>
              <w:spacing w:after="0"/>
              <w:jc w:val="center"/>
              <w:rPr>
                <w:rFonts w:ascii="Arial" w:hAnsi="Arial"/>
                <w:sz w:val="18"/>
                <w:lang w:eastAsia="zh-CN"/>
              </w:rPr>
            </w:pPr>
            <w:r>
              <w:rPr>
                <w:rFonts w:ascii="Arial" w:hAnsi="Arial"/>
                <w:sz w:val="18"/>
                <w:lang w:eastAsia="zh-CN"/>
              </w:rPr>
              <w:t>2.5</w:t>
            </w:r>
          </w:p>
        </w:tc>
        <w:tc>
          <w:tcPr>
            <w:tcW w:w="0" w:type="auto"/>
            <w:noWrap/>
          </w:tcPr>
          <w:p w14:paraId="2A34E14D" w14:textId="77777777" w:rsidR="00874787" w:rsidRPr="00BC79D2" w:rsidRDefault="00874787" w:rsidP="00ED1F6B">
            <w:pPr>
              <w:keepNext/>
              <w:keepLines/>
              <w:spacing w:after="0"/>
              <w:jc w:val="center"/>
              <w:rPr>
                <w:rFonts w:ascii="Arial" w:hAnsi="Arial"/>
                <w:bCs/>
                <w:sz w:val="18"/>
                <w:lang w:eastAsia="zh-CN"/>
              </w:rPr>
            </w:pPr>
            <w:r>
              <w:rPr>
                <w:rFonts w:ascii="Arial" w:hAnsi="Arial"/>
                <w:bCs/>
                <w:sz w:val="18"/>
                <w:lang w:eastAsia="zh-CN"/>
              </w:rPr>
              <w:t>TBD</w:t>
            </w:r>
          </w:p>
        </w:tc>
        <w:tc>
          <w:tcPr>
            <w:tcW w:w="0" w:type="auto"/>
          </w:tcPr>
          <w:p w14:paraId="49B40649" w14:textId="77777777" w:rsidR="00874787" w:rsidRPr="00BC79D2" w:rsidRDefault="00874787" w:rsidP="00ED1F6B">
            <w:pPr>
              <w:keepNext/>
              <w:keepLines/>
              <w:spacing w:after="0"/>
              <w:jc w:val="center"/>
              <w:rPr>
                <w:rFonts w:ascii="Arial" w:hAnsi="Arial"/>
                <w:bCs/>
                <w:sz w:val="18"/>
                <w:lang w:eastAsia="zh-CN"/>
              </w:rPr>
            </w:pPr>
            <w:r>
              <w:rPr>
                <w:rFonts w:ascii="Arial" w:hAnsi="Arial"/>
                <w:sz w:val="18"/>
              </w:rPr>
              <w:t>&gt;</w:t>
            </w:r>
            <w:r w:rsidRPr="00BC79D2">
              <w:rPr>
                <w:rFonts w:ascii="Arial" w:hAnsi="Arial"/>
                <w:sz w:val="18"/>
              </w:rPr>
              <w:t>ACLR</w:t>
            </w:r>
            <w:r>
              <w:rPr>
                <w:rFonts w:ascii="Arial" w:hAnsi="Arial"/>
                <w:sz w:val="18"/>
              </w:rPr>
              <w:t>2</w:t>
            </w:r>
          </w:p>
        </w:tc>
      </w:tr>
    </w:tbl>
    <w:p w14:paraId="4B57620B" w14:textId="77777777" w:rsidR="00874787" w:rsidRDefault="00874787" w:rsidP="00A8762B">
      <w:pPr>
        <w:rPr>
          <w:lang w:val="en-US"/>
        </w:rPr>
      </w:pPr>
    </w:p>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28D1D31F" w:rsidR="008F4FF2" w:rsidRDefault="008F4FF2" w:rsidP="008F4FF2">
      <w:pPr>
        <w:rPr>
          <w:lang w:val="en-US"/>
        </w:rPr>
      </w:pPr>
      <w:r>
        <w:rPr>
          <w:lang w:val="en-US"/>
        </w:rPr>
        <w:t>RF filter feasibility analysis was conducted for n71A-n85A using two triplexers. MSD analysis was conducted based on the feasibility study results. The following proposal are done.</w:t>
      </w:r>
    </w:p>
    <w:p w14:paraId="149D128C" w14:textId="446F7A7D" w:rsidR="008F4FF2" w:rsidRDefault="008F4FF2" w:rsidP="008F4FF2">
      <w:pPr>
        <w:rPr>
          <w:lang w:val="en-US"/>
        </w:rPr>
      </w:pPr>
      <w:r w:rsidRPr="008F4FF2">
        <w:rPr>
          <w:b/>
          <w:bCs/>
          <w:lang w:val="en-US"/>
        </w:rPr>
        <w:t>Proposal 1</w:t>
      </w:r>
      <w:r>
        <w:rPr>
          <w:lang w:val="en-US"/>
        </w:rPr>
        <w:t>: Use the following analysis results when discussing requirements for CA_n71A-n85A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8F4FF2" w:rsidRPr="00BC79D2" w14:paraId="310CBF57" w14:textId="77777777" w:rsidTr="00ED1F6B">
        <w:trPr>
          <w:trHeight w:val="732"/>
          <w:jc w:val="center"/>
        </w:trPr>
        <w:tc>
          <w:tcPr>
            <w:tcW w:w="0" w:type="auto"/>
            <w:vMerge w:val="restart"/>
            <w:vAlign w:val="center"/>
          </w:tcPr>
          <w:p w14:paraId="403DA1B7"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UL band</w:t>
            </w:r>
          </w:p>
        </w:tc>
        <w:tc>
          <w:tcPr>
            <w:tcW w:w="0" w:type="auto"/>
            <w:vMerge w:val="restart"/>
            <w:vAlign w:val="center"/>
          </w:tcPr>
          <w:p w14:paraId="1771B1A4"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DL band</w:t>
            </w:r>
          </w:p>
        </w:tc>
        <w:tc>
          <w:tcPr>
            <w:tcW w:w="0" w:type="auto"/>
            <w:vAlign w:val="center"/>
          </w:tcPr>
          <w:p w14:paraId="7FB890FA"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UL F</w:t>
            </w:r>
            <w:r w:rsidRPr="00BC79D2">
              <w:rPr>
                <w:rFonts w:ascii="Arial" w:hAnsi="Arial"/>
                <w:b/>
                <w:sz w:val="18"/>
                <w:vertAlign w:val="subscript"/>
              </w:rPr>
              <w:t>c</w:t>
            </w:r>
          </w:p>
        </w:tc>
        <w:tc>
          <w:tcPr>
            <w:tcW w:w="0" w:type="auto"/>
            <w:vAlign w:val="center"/>
          </w:tcPr>
          <w:p w14:paraId="669ED40F"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UL BW</w:t>
            </w:r>
          </w:p>
        </w:tc>
        <w:tc>
          <w:tcPr>
            <w:tcW w:w="0" w:type="auto"/>
            <w:vAlign w:val="center"/>
          </w:tcPr>
          <w:p w14:paraId="763A2C6C" w14:textId="77777777" w:rsidR="008F4FF2" w:rsidRPr="00BC79D2" w:rsidRDefault="008F4FF2" w:rsidP="00ED1F6B">
            <w:pPr>
              <w:keepNext/>
              <w:keepLines/>
              <w:spacing w:after="0"/>
              <w:jc w:val="center"/>
              <w:rPr>
                <w:rFonts w:ascii="Arial" w:hAnsi="Arial"/>
                <w:b/>
                <w:sz w:val="18"/>
                <w:lang w:eastAsia="zh-CN"/>
              </w:rPr>
            </w:pPr>
            <w:r w:rsidRPr="00BC79D2">
              <w:rPr>
                <w:rFonts w:ascii="Arial" w:hAnsi="Arial"/>
                <w:b/>
                <w:sz w:val="18"/>
                <w:lang w:eastAsia="zh-CN"/>
              </w:rPr>
              <w:t>SCS of UL band</w:t>
            </w:r>
          </w:p>
        </w:tc>
        <w:tc>
          <w:tcPr>
            <w:tcW w:w="0" w:type="auto"/>
            <w:vAlign w:val="center"/>
          </w:tcPr>
          <w:p w14:paraId="30C7176F"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UL RB Allocation</w:t>
            </w:r>
          </w:p>
        </w:tc>
        <w:tc>
          <w:tcPr>
            <w:tcW w:w="0" w:type="auto"/>
            <w:vAlign w:val="center"/>
          </w:tcPr>
          <w:p w14:paraId="60DABBE3"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DL F</w:t>
            </w:r>
            <w:r w:rsidRPr="00BC79D2">
              <w:rPr>
                <w:rFonts w:ascii="Arial" w:hAnsi="Arial"/>
                <w:b/>
                <w:sz w:val="18"/>
                <w:vertAlign w:val="subscript"/>
              </w:rPr>
              <w:t>c</w:t>
            </w:r>
          </w:p>
        </w:tc>
        <w:tc>
          <w:tcPr>
            <w:tcW w:w="0" w:type="auto"/>
            <w:vAlign w:val="center"/>
          </w:tcPr>
          <w:p w14:paraId="4266E701"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DL BW</w:t>
            </w:r>
          </w:p>
        </w:tc>
        <w:tc>
          <w:tcPr>
            <w:tcW w:w="0" w:type="auto"/>
            <w:vAlign w:val="center"/>
          </w:tcPr>
          <w:p w14:paraId="00B8EEA7"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MSD</w:t>
            </w:r>
          </w:p>
        </w:tc>
        <w:tc>
          <w:tcPr>
            <w:tcW w:w="0" w:type="auto"/>
            <w:vMerge w:val="restart"/>
            <w:vAlign w:val="center"/>
          </w:tcPr>
          <w:p w14:paraId="51A8359D" w14:textId="77777777" w:rsidR="008F4FF2" w:rsidRPr="00BC79D2" w:rsidRDefault="008F4FF2" w:rsidP="00ED1F6B">
            <w:pPr>
              <w:keepNext/>
              <w:keepLines/>
              <w:spacing w:after="0"/>
              <w:jc w:val="center"/>
              <w:rPr>
                <w:rFonts w:ascii="Arial" w:hAnsi="Arial"/>
                <w:b/>
                <w:sz w:val="18"/>
                <w:lang w:eastAsia="zh-CN"/>
              </w:rPr>
            </w:pPr>
            <w:r w:rsidRPr="00BC79D2">
              <w:rPr>
                <w:rFonts w:ascii="Arial" w:hAnsi="Arial"/>
                <w:b/>
                <w:sz w:val="18"/>
                <w:lang w:eastAsia="zh-CN"/>
              </w:rPr>
              <w:t>Cross-band</w:t>
            </w:r>
          </w:p>
          <w:p w14:paraId="3D1DA3AD" w14:textId="77777777" w:rsidR="008F4FF2" w:rsidRPr="00BC79D2" w:rsidRDefault="008F4FF2" w:rsidP="00ED1F6B">
            <w:pPr>
              <w:keepNext/>
              <w:keepLines/>
              <w:spacing w:after="0"/>
              <w:jc w:val="center"/>
              <w:rPr>
                <w:rFonts w:ascii="Arial" w:hAnsi="Arial"/>
                <w:b/>
                <w:sz w:val="18"/>
                <w:lang w:eastAsia="zh-CN"/>
              </w:rPr>
            </w:pPr>
            <w:r w:rsidRPr="00BC79D2">
              <w:rPr>
                <w:rFonts w:ascii="Arial" w:hAnsi="Arial"/>
                <w:b/>
                <w:sz w:val="18"/>
                <w:lang w:eastAsia="zh-CN"/>
              </w:rPr>
              <w:t>Interference</w:t>
            </w:r>
          </w:p>
          <w:p w14:paraId="351CE868" w14:textId="77777777" w:rsidR="008F4FF2" w:rsidRPr="00BC79D2" w:rsidRDefault="008F4FF2" w:rsidP="00ED1F6B">
            <w:pPr>
              <w:keepNext/>
              <w:keepLines/>
              <w:spacing w:after="0"/>
              <w:jc w:val="center"/>
              <w:rPr>
                <w:rFonts w:ascii="Arial" w:hAnsi="Arial"/>
                <w:b/>
                <w:sz w:val="18"/>
                <w:lang w:eastAsia="zh-CN"/>
              </w:rPr>
            </w:pPr>
            <w:r w:rsidRPr="00BC79D2">
              <w:rPr>
                <w:rFonts w:ascii="Arial" w:hAnsi="Arial"/>
                <w:b/>
                <w:sz w:val="18"/>
                <w:lang w:eastAsia="zh-CN"/>
              </w:rPr>
              <w:t>source</w:t>
            </w:r>
          </w:p>
        </w:tc>
      </w:tr>
      <w:tr w:rsidR="008F4FF2" w:rsidRPr="00BC79D2" w14:paraId="202BB203" w14:textId="77777777" w:rsidTr="00ED1F6B">
        <w:trPr>
          <w:trHeight w:val="492"/>
          <w:jc w:val="center"/>
        </w:trPr>
        <w:tc>
          <w:tcPr>
            <w:tcW w:w="0" w:type="auto"/>
            <w:vMerge/>
            <w:vAlign w:val="center"/>
          </w:tcPr>
          <w:p w14:paraId="5115331D" w14:textId="77777777" w:rsidR="008F4FF2" w:rsidRPr="00BC79D2" w:rsidRDefault="008F4FF2" w:rsidP="00ED1F6B">
            <w:pPr>
              <w:spacing w:after="0"/>
              <w:jc w:val="center"/>
              <w:rPr>
                <w:rFonts w:ascii="Arial" w:hAnsi="Arial" w:cs="Arial"/>
                <w:b/>
                <w:bCs/>
                <w:sz w:val="18"/>
                <w:szCs w:val="18"/>
              </w:rPr>
            </w:pPr>
          </w:p>
        </w:tc>
        <w:tc>
          <w:tcPr>
            <w:tcW w:w="0" w:type="auto"/>
            <w:vMerge/>
            <w:vAlign w:val="center"/>
          </w:tcPr>
          <w:p w14:paraId="3556B674" w14:textId="77777777" w:rsidR="008F4FF2" w:rsidRPr="00BC79D2" w:rsidRDefault="008F4FF2" w:rsidP="00ED1F6B">
            <w:pPr>
              <w:spacing w:after="0"/>
              <w:jc w:val="center"/>
              <w:rPr>
                <w:rFonts w:ascii="Arial" w:hAnsi="Arial" w:cs="Arial"/>
                <w:b/>
                <w:bCs/>
                <w:sz w:val="18"/>
                <w:szCs w:val="18"/>
              </w:rPr>
            </w:pPr>
          </w:p>
        </w:tc>
        <w:tc>
          <w:tcPr>
            <w:tcW w:w="0" w:type="auto"/>
            <w:vAlign w:val="center"/>
          </w:tcPr>
          <w:p w14:paraId="5AA24E97"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1FADD784"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6B31A291" w14:textId="77777777" w:rsidR="008F4FF2" w:rsidRPr="00BC79D2" w:rsidRDefault="008F4FF2" w:rsidP="00ED1F6B">
            <w:pPr>
              <w:keepNext/>
              <w:keepLines/>
              <w:spacing w:after="0"/>
              <w:jc w:val="center"/>
              <w:rPr>
                <w:rFonts w:ascii="Arial" w:hAnsi="Arial"/>
                <w:b/>
                <w:sz w:val="18"/>
                <w:lang w:eastAsia="zh-CN"/>
              </w:rPr>
            </w:pPr>
            <w:r w:rsidRPr="00BC79D2">
              <w:rPr>
                <w:rFonts w:ascii="Arial" w:hAnsi="Arial"/>
                <w:b/>
                <w:sz w:val="18"/>
                <w:lang w:eastAsia="zh-CN"/>
              </w:rPr>
              <w:t>(kHz)</w:t>
            </w:r>
          </w:p>
        </w:tc>
        <w:tc>
          <w:tcPr>
            <w:tcW w:w="0" w:type="auto"/>
            <w:vAlign w:val="center"/>
          </w:tcPr>
          <w:p w14:paraId="6A3676AE"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L</w:t>
            </w:r>
            <w:r w:rsidRPr="00BC79D2">
              <w:rPr>
                <w:rFonts w:ascii="Arial" w:hAnsi="Arial"/>
                <w:b/>
                <w:sz w:val="18"/>
                <w:vertAlign w:val="subscript"/>
              </w:rPr>
              <w:t>CRB</w:t>
            </w:r>
          </w:p>
        </w:tc>
        <w:tc>
          <w:tcPr>
            <w:tcW w:w="0" w:type="auto"/>
            <w:vAlign w:val="center"/>
          </w:tcPr>
          <w:p w14:paraId="4673E187"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669FDC98"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(MHz)</w:t>
            </w:r>
          </w:p>
        </w:tc>
        <w:tc>
          <w:tcPr>
            <w:tcW w:w="0" w:type="auto"/>
            <w:vAlign w:val="center"/>
          </w:tcPr>
          <w:p w14:paraId="1DDEAA48" w14:textId="77777777" w:rsidR="008F4FF2" w:rsidRPr="00BC79D2" w:rsidRDefault="008F4FF2" w:rsidP="00ED1F6B">
            <w:pPr>
              <w:keepNext/>
              <w:keepLines/>
              <w:spacing w:after="0"/>
              <w:jc w:val="center"/>
              <w:rPr>
                <w:rFonts w:ascii="Arial" w:hAnsi="Arial"/>
                <w:b/>
                <w:sz w:val="18"/>
              </w:rPr>
            </w:pPr>
            <w:r w:rsidRPr="00BC79D2">
              <w:rPr>
                <w:rFonts w:ascii="Arial" w:hAnsi="Arial"/>
                <w:b/>
                <w:sz w:val="18"/>
              </w:rPr>
              <w:t>(dB)</w:t>
            </w:r>
          </w:p>
        </w:tc>
        <w:tc>
          <w:tcPr>
            <w:tcW w:w="0" w:type="auto"/>
            <w:vMerge/>
            <w:vAlign w:val="center"/>
          </w:tcPr>
          <w:p w14:paraId="023757B0" w14:textId="77777777" w:rsidR="008F4FF2" w:rsidRPr="00BC79D2" w:rsidRDefault="008F4FF2" w:rsidP="00ED1F6B">
            <w:pPr>
              <w:spacing w:after="0"/>
              <w:jc w:val="center"/>
              <w:rPr>
                <w:rFonts w:ascii="Arial" w:hAnsi="Arial" w:cs="Arial"/>
                <w:b/>
                <w:bCs/>
                <w:sz w:val="18"/>
                <w:szCs w:val="18"/>
                <w:lang w:eastAsia="zh-CN"/>
              </w:rPr>
            </w:pPr>
          </w:p>
        </w:tc>
      </w:tr>
      <w:tr w:rsidR="008F4FF2" w:rsidRPr="00BC79D2" w14:paraId="0AD53C2A" w14:textId="77777777" w:rsidTr="00ED1F6B">
        <w:trPr>
          <w:trHeight w:val="300"/>
          <w:jc w:val="center"/>
        </w:trPr>
        <w:tc>
          <w:tcPr>
            <w:tcW w:w="0" w:type="auto"/>
            <w:vAlign w:val="center"/>
          </w:tcPr>
          <w:p w14:paraId="4758E3F9"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n71</w:t>
            </w:r>
          </w:p>
        </w:tc>
        <w:tc>
          <w:tcPr>
            <w:tcW w:w="0" w:type="auto"/>
            <w:vAlign w:val="center"/>
          </w:tcPr>
          <w:p w14:paraId="382EB1DB"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n85</w:t>
            </w:r>
          </w:p>
        </w:tc>
        <w:tc>
          <w:tcPr>
            <w:tcW w:w="0" w:type="auto"/>
            <w:vAlign w:val="center"/>
          </w:tcPr>
          <w:p w14:paraId="7269F5B3"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688</w:t>
            </w:r>
          </w:p>
        </w:tc>
        <w:tc>
          <w:tcPr>
            <w:tcW w:w="0" w:type="auto"/>
            <w:noWrap/>
            <w:vAlign w:val="center"/>
          </w:tcPr>
          <w:p w14:paraId="6603B761"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20</w:t>
            </w:r>
          </w:p>
        </w:tc>
        <w:tc>
          <w:tcPr>
            <w:tcW w:w="0" w:type="auto"/>
            <w:vAlign w:val="center"/>
          </w:tcPr>
          <w:p w14:paraId="379EFF0C" w14:textId="77777777" w:rsidR="008F4FF2" w:rsidRPr="00BC79D2" w:rsidRDefault="008F4FF2" w:rsidP="00ED1F6B">
            <w:pPr>
              <w:keepNext/>
              <w:keepLines/>
              <w:spacing w:after="0"/>
              <w:jc w:val="center"/>
              <w:rPr>
                <w:rFonts w:ascii="Arial" w:hAnsi="Arial"/>
                <w:bCs/>
                <w:sz w:val="18"/>
                <w:lang w:eastAsia="zh-CN"/>
              </w:rPr>
            </w:pPr>
            <w:r w:rsidRPr="00BC79D2">
              <w:rPr>
                <w:rFonts w:ascii="Arial" w:hAnsi="Arial"/>
                <w:bCs/>
                <w:sz w:val="18"/>
                <w:lang w:eastAsia="zh-CN"/>
              </w:rPr>
              <w:t>15</w:t>
            </w:r>
          </w:p>
        </w:tc>
        <w:tc>
          <w:tcPr>
            <w:tcW w:w="0" w:type="auto"/>
            <w:noWrap/>
            <w:vAlign w:val="center"/>
          </w:tcPr>
          <w:p w14:paraId="69AB3E08" w14:textId="77777777" w:rsidR="008F4FF2" w:rsidRPr="00BC79D2" w:rsidRDefault="008F4FF2" w:rsidP="00ED1F6B">
            <w:pPr>
              <w:keepNext/>
              <w:keepLines/>
              <w:spacing w:after="0"/>
              <w:jc w:val="center"/>
              <w:rPr>
                <w:rFonts w:ascii="Arial" w:hAnsi="Arial"/>
                <w:bCs/>
                <w:sz w:val="18"/>
                <w:lang w:eastAsia="zh-CN"/>
              </w:rPr>
            </w:pPr>
            <w:r w:rsidRPr="00BC79D2">
              <w:rPr>
                <w:rFonts w:ascii="Arial" w:hAnsi="Arial"/>
                <w:bCs/>
                <w:sz w:val="18"/>
                <w:lang w:eastAsia="zh-CN"/>
              </w:rPr>
              <w:t>2</w:t>
            </w:r>
            <w:r>
              <w:rPr>
                <w:rFonts w:ascii="Arial" w:hAnsi="Arial"/>
                <w:bCs/>
                <w:sz w:val="18"/>
                <w:lang w:eastAsia="zh-CN"/>
              </w:rPr>
              <w:t>0</w:t>
            </w:r>
            <w:r w:rsidRPr="00BC79D2">
              <w:rPr>
                <w:rFonts w:ascii="Arial" w:hAnsi="Arial"/>
                <w:bCs/>
                <w:sz w:val="18"/>
                <w:lang w:eastAsia="zh-CN"/>
              </w:rPr>
              <w:t xml:space="preserve"> (</w:t>
            </w:r>
            <w:proofErr w:type="spellStart"/>
            <w:r w:rsidRPr="00BC79D2">
              <w:rPr>
                <w:rFonts w:ascii="Arial" w:hAnsi="Arial"/>
                <w:bCs/>
                <w:sz w:val="18"/>
                <w:lang w:eastAsia="zh-CN"/>
              </w:rPr>
              <w:t>RBstart</w:t>
            </w:r>
            <w:proofErr w:type="spellEnd"/>
            <w:r w:rsidRPr="00BC79D2">
              <w:rPr>
                <w:rFonts w:ascii="Arial" w:hAnsi="Arial"/>
                <w:bCs/>
                <w:sz w:val="18"/>
                <w:lang w:eastAsia="zh-CN"/>
              </w:rPr>
              <w:t>=</w:t>
            </w:r>
            <w:r>
              <w:rPr>
                <w:rFonts w:ascii="Arial" w:hAnsi="Arial"/>
                <w:bCs/>
                <w:sz w:val="18"/>
                <w:lang w:eastAsia="zh-CN"/>
              </w:rPr>
              <w:t>86</w:t>
            </w:r>
            <w:r w:rsidRPr="00BC79D2">
              <w:rPr>
                <w:rFonts w:ascii="Arial" w:hAnsi="Arial"/>
                <w:bCs/>
                <w:sz w:val="18"/>
                <w:lang w:eastAsia="zh-CN"/>
              </w:rPr>
              <w:t>)</w:t>
            </w:r>
          </w:p>
        </w:tc>
        <w:tc>
          <w:tcPr>
            <w:tcW w:w="0" w:type="auto"/>
            <w:vAlign w:val="center"/>
          </w:tcPr>
          <w:p w14:paraId="6977AE77"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730.5</w:t>
            </w:r>
          </w:p>
        </w:tc>
        <w:tc>
          <w:tcPr>
            <w:tcW w:w="0" w:type="auto"/>
            <w:noWrap/>
            <w:vAlign w:val="center"/>
          </w:tcPr>
          <w:p w14:paraId="2F6D0B36"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7.6</w:t>
            </w:r>
          </w:p>
        </w:tc>
        <w:tc>
          <w:tcPr>
            <w:tcW w:w="0" w:type="auto"/>
            <w:noWrap/>
            <w:vAlign w:val="center"/>
          </w:tcPr>
          <w:p w14:paraId="0553D363"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TBD</w:t>
            </w:r>
          </w:p>
        </w:tc>
        <w:tc>
          <w:tcPr>
            <w:tcW w:w="0" w:type="auto"/>
            <w:vAlign w:val="center"/>
          </w:tcPr>
          <w:p w14:paraId="7BE13C5A" w14:textId="77777777" w:rsidR="008F4FF2" w:rsidRPr="00BC79D2" w:rsidRDefault="008F4FF2" w:rsidP="00ED1F6B">
            <w:pPr>
              <w:keepNext/>
              <w:keepLines/>
              <w:spacing w:after="0"/>
              <w:jc w:val="center"/>
              <w:rPr>
                <w:rFonts w:ascii="Arial" w:hAnsi="Arial"/>
                <w:bCs/>
                <w:sz w:val="18"/>
                <w:lang w:eastAsia="zh-CN"/>
              </w:rPr>
            </w:pPr>
            <w:r w:rsidRPr="00BC79D2">
              <w:rPr>
                <w:rFonts w:ascii="Arial" w:hAnsi="Arial"/>
                <w:bCs/>
                <w:sz w:val="18"/>
                <w:lang w:eastAsia="zh-CN"/>
              </w:rPr>
              <w:t>ACLR2</w:t>
            </w:r>
          </w:p>
        </w:tc>
      </w:tr>
      <w:tr w:rsidR="008F4FF2" w:rsidRPr="00BC79D2" w14:paraId="31D66BF5" w14:textId="77777777" w:rsidTr="00ED1F6B">
        <w:trPr>
          <w:trHeight w:val="300"/>
          <w:jc w:val="center"/>
        </w:trPr>
        <w:tc>
          <w:tcPr>
            <w:tcW w:w="0" w:type="auto"/>
          </w:tcPr>
          <w:p w14:paraId="3171C74A" w14:textId="77777777" w:rsidR="008F4FF2" w:rsidRPr="00BC79D2" w:rsidRDefault="008F4FF2" w:rsidP="00ED1F6B">
            <w:pPr>
              <w:keepNext/>
              <w:keepLines/>
              <w:spacing w:after="0"/>
              <w:jc w:val="center"/>
              <w:rPr>
                <w:rFonts w:ascii="Arial" w:hAnsi="Arial"/>
                <w:sz w:val="18"/>
                <w:lang w:eastAsia="zh-CN"/>
              </w:rPr>
            </w:pPr>
            <w:r>
              <w:rPr>
                <w:rFonts w:ascii="Arial" w:hAnsi="Arial"/>
                <w:sz w:val="18"/>
              </w:rPr>
              <w:t>n85</w:t>
            </w:r>
          </w:p>
        </w:tc>
        <w:tc>
          <w:tcPr>
            <w:tcW w:w="0" w:type="auto"/>
          </w:tcPr>
          <w:p w14:paraId="74F725EA" w14:textId="77777777" w:rsidR="008F4FF2" w:rsidRPr="00BC79D2" w:rsidRDefault="008F4FF2" w:rsidP="00ED1F6B">
            <w:pPr>
              <w:keepNext/>
              <w:keepLines/>
              <w:spacing w:after="0"/>
              <w:jc w:val="center"/>
              <w:rPr>
                <w:rFonts w:ascii="Arial" w:hAnsi="Arial"/>
                <w:sz w:val="18"/>
                <w:lang w:eastAsia="zh-CN"/>
              </w:rPr>
            </w:pPr>
            <w:r>
              <w:rPr>
                <w:rFonts w:ascii="Arial" w:hAnsi="Arial"/>
                <w:sz w:val="18"/>
              </w:rPr>
              <w:t>n71</w:t>
            </w:r>
          </w:p>
        </w:tc>
        <w:tc>
          <w:tcPr>
            <w:tcW w:w="0" w:type="auto"/>
          </w:tcPr>
          <w:p w14:paraId="48767F83"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705.5</w:t>
            </w:r>
          </w:p>
        </w:tc>
        <w:tc>
          <w:tcPr>
            <w:tcW w:w="0" w:type="auto"/>
            <w:noWrap/>
          </w:tcPr>
          <w:p w14:paraId="0506A806"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15</w:t>
            </w:r>
          </w:p>
        </w:tc>
        <w:tc>
          <w:tcPr>
            <w:tcW w:w="0" w:type="auto"/>
          </w:tcPr>
          <w:p w14:paraId="6B68A314" w14:textId="77777777" w:rsidR="008F4FF2" w:rsidRPr="00BC79D2" w:rsidRDefault="008F4FF2" w:rsidP="00ED1F6B">
            <w:pPr>
              <w:keepNext/>
              <w:keepLines/>
              <w:spacing w:after="0"/>
              <w:jc w:val="center"/>
              <w:rPr>
                <w:rFonts w:ascii="Arial" w:hAnsi="Arial"/>
                <w:bCs/>
                <w:sz w:val="18"/>
                <w:lang w:eastAsia="zh-CN"/>
              </w:rPr>
            </w:pPr>
            <w:r w:rsidRPr="00BC79D2">
              <w:rPr>
                <w:rFonts w:ascii="Arial" w:hAnsi="Arial"/>
                <w:sz w:val="18"/>
              </w:rPr>
              <w:t>15</w:t>
            </w:r>
          </w:p>
        </w:tc>
        <w:tc>
          <w:tcPr>
            <w:tcW w:w="0" w:type="auto"/>
            <w:noWrap/>
          </w:tcPr>
          <w:p w14:paraId="2845193F" w14:textId="77777777" w:rsidR="008F4FF2" w:rsidRPr="00BC79D2" w:rsidRDefault="008F4FF2" w:rsidP="00ED1F6B">
            <w:pPr>
              <w:keepNext/>
              <w:keepLines/>
              <w:spacing w:after="0"/>
              <w:jc w:val="center"/>
              <w:rPr>
                <w:rFonts w:ascii="Arial" w:hAnsi="Arial"/>
                <w:bCs/>
                <w:sz w:val="18"/>
                <w:lang w:eastAsia="zh-CN"/>
              </w:rPr>
            </w:pPr>
            <w:r>
              <w:rPr>
                <w:rFonts w:ascii="Arial" w:hAnsi="Arial"/>
                <w:sz w:val="18"/>
              </w:rPr>
              <w:t>20</w:t>
            </w:r>
            <w:r w:rsidRPr="00BC79D2">
              <w:rPr>
                <w:rFonts w:ascii="Arial" w:hAnsi="Arial"/>
                <w:sz w:val="18"/>
              </w:rPr>
              <w:t xml:space="preserve"> (</w:t>
            </w:r>
            <w:proofErr w:type="spellStart"/>
            <w:r w:rsidRPr="00BC79D2">
              <w:rPr>
                <w:rFonts w:ascii="Arial" w:hAnsi="Arial"/>
                <w:sz w:val="18"/>
              </w:rPr>
              <w:t>RBstart</w:t>
            </w:r>
            <w:proofErr w:type="spellEnd"/>
            <w:r w:rsidRPr="00BC79D2">
              <w:rPr>
                <w:rFonts w:ascii="Arial" w:hAnsi="Arial"/>
                <w:sz w:val="18"/>
              </w:rPr>
              <w:t>=0)</w:t>
            </w:r>
          </w:p>
        </w:tc>
        <w:tc>
          <w:tcPr>
            <w:tcW w:w="0" w:type="auto"/>
          </w:tcPr>
          <w:p w14:paraId="7DE65DC6"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649.5</w:t>
            </w:r>
          </w:p>
        </w:tc>
        <w:tc>
          <w:tcPr>
            <w:tcW w:w="0" w:type="auto"/>
            <w:noWrap/>
          </w:tcPr>
          <w:p w14:paraId="09A8779C" w14:textId="77777777" w:rsidR="008F4FF2" w:rsidRPr="00BC79D2" w:rsidRDefault="008F4FF2" w:rsidP="00ED1F6B">
            <w:pPr>
              <w:keepNext/>
              <w:keepLines/>
              <w:spacing w:after="0"/>
              <w:jc w:val="center"/>
              <w:rPr>
                <w:rFonts w:ascii="Arial" w:hAnsi="Arial"/>
                <w:sz w:val="18"/>
                <w:lang w:eastAsia="zh-CN"/>
              </w:rPr>
            </w:pPr>
            <w:r>
              <w:rPr>
                <w:rFonts w:ascii="Arial" w:hAnsi="Arial"/>
                <w:sz w:val="18"/>
                <w:lang w:eastAsia="zh-CN"/>
              </w:rPr>
              <w:t>2.5</w:t>
            </w:r>
          </w:p>
        </w:tc>
        <w:tc>
          <w:tcPr>
            <w:tcW w:w="0" w:type="auto"/>
            <w:noWrap/>
          </w:tcPr>
          <w:p w14:paraId="1F0146C2" w14:textId="77777777" w:rsidR="008F4FF2" w:rsidRPr="00BC79D2" w:rsidRDefault="008F4FF2" w:rsidP="00ED1F6B">
            <w:pPr>
              <w:keepNext/>
              <w:keepLines/>
              <w:spacing w:after="0"/>
              <w:jc w:val="center"/>
              <w:rPr>
                <w:rFonts w:ascii="Arial" w:hAnsi="Arial"/>
                <w:bCs/>
                <w:sz w:val="18"/>
                <w:lang w:eastAsia="zh-CN"/>
              </w:rPr>
            </w:pPr>
            <w:r>
              <w:rPr>
                <w:rFonts w:ascii="Arial" w:hAnsi="Arial"/>
                <w:bCs/>
                <w:sz w:val="18"/>
                <w:lang w:eastAsia="zh-CN"/>
              </w:rPr>
              <w:t>TBD</w:t>
            </w:r>
          </w:p>
        </w:tc>
        <w:tc>
          <w:tcPr>
            <w:tcW w:w="0" w:type="auto"/>
          </w:tcPr>
          <w:p w14:paraId="0F0444F7" w14:textId="77777777" w:rsidR="008F4FF2" w:rsidRPr="00BC79D2" w:rsidRDefault="008F4FF2" w:rsidP="00ED1F6B">
            <w:pPr>
              <w:keepNext/>
              <w:keepLines/>
              <w:spacing w:after="0"/>
              <w:jc w:val="center"/>
              <w:rPr>
                <w:rFonts w:ascii="Arial" w:hAnsi="Arial"/>
                <w:bCs/>
                <w:sz w:val="18"/>
                <w:lang w:eastAsia="zh-CN"/>
              </w:rPr>
            </w:pPr>
            <w:r>
              <w:rPr>
                <w:rFonts w:ascii="Arial" w:hAnsi="Arial"/>
                <w:sz w:val="18"/>
              </w:rPr>
              <w:t>&gt;</w:t>
            </w:r>
            <w:r w:rsidRPr="00BC79D2">
              <w:rPr>
                <w:rFonts w:ascii="Arial" w:hAnsi="Arial"/>
                <w:sz w:val="18"/>
              </w:rPr>
              <w:t>ACLR</w:t>
            </w:r>
            <w:r>
              <w:rPr>
                <w:rFonts w:ascii="Arial" w:hAnsi="Arial"/>
                <w:sz w:val="18"/>
              </w:rPr>
              <w:t>2</w:t>
            </w:r>
          </w:p>
        </w:tc>
      </w:tr>
    </w:tbl>
    <w:p w14:paraId="03BADD83" w14:textId="7E3711F6" w:rsidR="008F4FF2" w:rsidRDefault="008F4FF2" w:rsidP="008F4FF2">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8F4FF2" w:rsidRPr="008F4FF2" w14:paraId="2B95FB09" w14:textId="347B254B" w:rsidTr="003C75B1">
        <w:trPr>
          <w:trHeight w:val="187"/>
          <w:jc w:val="center"/>
        </w:trPr>
        <w:tc>
          <w:tcPr>
            <w:tcW w:w="1535" w:type="dxa"/>
          </w:tcPr>
          <w:p w14:paraId="61CCBA62" w14:textId="77777777" w:rsidR="008F4FF2" w:rsidRPr="008F4FF2" w:rsidRDefault="008F4FF2" w:rsidP="008F4FF2">
            <w:pPr>
              <w:keepNext/>
              <w:keepLines/>
              <w:spacing w:after="0"/>
              <w:jc w:val="center"/>
              <w:rPr>
                <w:rFonts w:ascii="Arial" w:hAnsi="Arial"/>
                <w:b/>
                <w:sz w:val="18"/>
              </w:rPr>
            </w:pPr>
            <w:r w:rsidRPr="008F4FF2">
              <w:rPr>
                <w:rFonts w:ascii="Arial" w:hAnsi="Arial"/>
                <w:b/>
                <w:sz w:val="18"/>
              </w:rPr>
              <w:t>Inter-band CA combination</w:t>
            </w:r>
          </w:p>
        </w:tc>
        <w:tc>
          <w:tcPr>
            <w:tcW w:w="1790" w:type="dxa"/>
          </w:tcPr>
          <w:p w14:paraId="0617373E" w14:textId="77777777" w:rsidR="008F4FF2" w:rsidRPr="008F4FF2" w:rsidRDefault="008F4FF2" w:rsidP="008F4FF2">
            <w:pPr>
              <w:keepNext/>
              <w:keepLines/>
              <w:spacing w:after="0"/>
              <w:jc w:val="center"/>
              <w:rPr>
                <w:rFonts w:ascii="Arial" w:hAnsi="Arial"/>
                <w:b/>
                <w:sz w:val="18"/>
              </w:rPr>
            </w:pPr>
            <w:r w:rsidRPr="008F4FF2">
              <w:rPr>
                <w:rFonts w:ascii="Arial" w:hAnsi="Arial"/>
                <w:b/>
                <w:sz w:val="18"/>
              </w:rPr>
              <w:t>NR Band</w:t>
            </w:r>
          </w:p>
        </w:tc>
        <w:tc>
          <w:tcPr>
            <w:tcW w:w="1710" w:type="dxa"/>
          </w:tcPr>
          <w:p w14:paraId="43AEFFBE" w14:textId="77777777" w:rsidR="008F4FF2" w:rsidRPr="008F4FF2" w:rsidRDefault="008F4FF2" w:rsidP="008F4FF2">
            <w:pPr>
              <w:keepNext/>
              <w:keepLines/>
              <w:spacing w:after="0"/>
              <w:jc w:val="center"/>
              <w:rPr>
                <w:rFonts w:ascii="Arial" w:hAnsi="Arial"/>
                <w:b/>
                <w:sz w:val="18"/>
              </w:rPr>
            </w:pPr>
            <w:proofErr w:type="spellStart"/>
            <w:r w:rsidRPr="008F4FF2">
              <w:rPr>
                <w:rFonts w:ascii="Arial" w:hAnsi="Arial"/>
                <w:b/>
                <w:sz w:val="18"/>
              </w:rPr>
              <w:t>Δ</w:t>
            </w:r>
            <w:proofErr w:type="gramStart"/>
            <w:r w:rsidRPr="008F4FF2">
              <w:rPr>
                <w:rFonts w:ascii="Arial" w:hAnsi="Arial"/>
                <w:b/>
                <w:sz w:val="18"/>
              </w:rPr>
              <w:t>R</w:t>
            </w:r>
            <w:r w:rsidRPr="008F4FF2">
              <w:rPr>
                <w:rFonts w:ascii="Arial" w:hAnsi="Arial"/>
                <w:b/>
                <w:sz w:val="18"/>
                <w:vertAlign w:val="subscript"/>
              </w:rPr>
              <w:t>IB,c</w:t>
            </w:r>
            <w:proofErr w:type="spellEnd"/>
            <w:proofErr w:type="gramEnd"/>
            <w:r w:rsidRPr="008F4FF2">
              <w:rPr>
                <w:rFonts w:ascii="Arial" w:hAnsi="Arial"/>
                <w:b/>
                <w:sz w:val="18"/>
              </w:rPr>
              <w:t xml:space="preserve"> (dB)</w:t>
            </w:r>
          </w:p>
        </w:tc>
        <w:tc>
          <w:tcPr>
            <w:tcW w:w="1710" w:type="dxa"/>
          </w:tcPr>
          <w:p w14:paraId="6C5218C1" w14:textId="54DDFDF0" w:rsidR="008F4FF2" w:rsidRPr="008F4FF2" w:rsidRDefault="008F4FF2" w:rsidP="008F4FF2">
            <w:pPr>
              <w:keepNext/>
              <w:keepLines/>
              <w:spacing w:after="0"/>
              <w:jc w:val="center"/>
              <w:rPr>
                <w:rFonts w:ascii="Arial" w:hAnsi="Arial"/>
                <w:b/>
                <w:sz w:val="18"/>
              </w:rPr>
            </w:pPr>
            <w:proofErr w:type="spellStart"/>
            <w:r w:rsidRPr="008F4FF2">
              <w:rPr>
                <w:rFonts w:ascii="Arial" w:hAnsi="Arial"/>
                <w:b/>
                <w:sz w:val="18"/>
              </w:rPr>
              <w:t>Δ</w:t>
            </w:r>
            <w:proofErr w:type="gramStart"/>
            <w:r>
              <w:rPr>
                <w:rFonts w:ascii="Arial" w:hAnsi="Arial"/>
                <w:b/>
                <w:sz w:val="18"/>
              </w:rPr>
              <w:t>T</w:t>
            </w:r>
            <w:r w:rsidRPr="008F4FF2">
              <w:rPr>
                <w:rFonts w:ascii="Arial" w:hAnsi="Arial"/>
                <w:b/>
                <w:sz w:val="18"/>
                <w:vertAlign w:val="subscript"/>
              </w:rPr>
              <w:t>IB,c</w:t>
            </w:r>
            <w:proofErr w:type="spellEnd"/>
            <w:proofErr w:type="gramEnd"/>
            <w:r w:rsidRPr="008F4FF2">
              <w:rPr>
                <w:rFonts w:ascii="Arial" w:hAnsi="Arial"/>
                <w:b/>
                <w:sz w:val="18"/>
              </w:rPr>
              <w:t xml:space="preserve"> (dB)</w:t>
            </w:r>
          </w:p>
        </w:tc>
      </w:tr>
      <w:tr w:rsidR="008F4FF2" w:rsidRPr="008F4FF2" w14:paraId="3727FF96" w14:textId="40EADDC7" w:rsidTr="003C75B1">
        <w:trPr>
          <w:trHeight w:val="187"/>
          <w:jc w:val="center"/>
        </w:trPr>
        <w:tc>
          <w:tcPr>
            <w:tcW w:w="1535" w:type="dxa"/>
            <w:vMerge w:val="restart"/>
            <w:vAlign w:val="center"/>
          </w:tcPr>
          <w:p w14:paraId="33CC4809" w14:textId="7A6C5F85" w:rsidR="008F4FF2" w:rsidRPr="008F4FF2" w:rsidRDefault="008F4FF2" w:rsidP="008F4FF2">
            <w:pPr>
              <w:keepNext/>
              <w:keepLines/>
              <w:spacing w:after="0"/>
              <w:jc w:val="center"/>
              <w:rPr>
                <w:rFonts w:ascii="Arial" w:hAnsi="Arial"/>
                <w:sz w:val="18"/>
              </w:rPr>
            </w:pPr>
            <w:r w:rsidRPr="008F4FF2">
              <w:rPr>
                <w:rFonts w:ascii="Arial" w:hAnsi="Arial" w:hint="eastAsia"/>
                <w:sz w:val="18"/>
                <w:lang w:val="en-US" w:eastAsia="zh-CN"/>
              </w:rPr>
              <w:t>CA_n</w:t>
            </w:r>
            <w:r>
              <w:rPr>
                <w:rFonts w:ascii="Arial" w:hAnsi="Arial"/>
                <w:sz w:val="18"/>
                <w:lang w:val="en-US" w:eastAsia="zh-CN"/>
              </w:rPr>
              <w:t>71</w:t>
            </w:r>
            <w:r w:rsidRPr="008F4FF2">
              <w:rPr>
                <w:rFonts w:ascii="Arial" w:hAnsi="Arial" w:hint="eastAsia"/>
                <w:sz w:val="18"/>
                <w:lang w:val="en-US" w:eastAsia="zh-CN"/>
              </w:rPr>
              <w:t>-n</w:t>
            </w:r>
            <w:r>
              <w:rPr>
                <w:rFonts w:ascii="Arial" w:hAnsi="Arial"/>
                <w:sz w:val="18"/>
                <w:lang w:val="en-US" w:eastAsia="zh-CN"/>
              </w:rPr>
              <w:t>85</w:t>
            </w:r>
          </w:p>
        </w:tc>
        <w:tc>
          <w:tcPr>
            <w:tcW w:w="1790" w:type="dxa"/>
          </w:tcPr>
          <w:p w14:paraId="3EF44AD9" w14:textId="5B17BE5F" w:rsidR="008F4FF2" w:rsidRPr="008F4FF2" w:rsidRDefault="008F4FF2" w:rsidP="008F4FF2">
            <w:pPr>
              <w:keepNext/>
              <w:keepLines/>
              <w:spacing w:after="0"/>
              <w:jc w:val="center"/>
              <w:rPr>
                <w:rFonts w:ascii="Arial" w:hAnsi="Arial"/>
                <w:sz w:val="18"/>
                <w:lang w:eastAsia="ja-JP"/>
              </w:rPr>
            </w:pPr>
            <w:r>
              <w:rPr>
                <w:rFonts w:ascii="Arial" w:hAnsi="Arial"/>
                <w:sz w:val="18"/>
                <w:lang w:val="en-US" w:eastAsia="zh-CN"/>
              </w:rPr>
              <w:t>n71</w:t>
            </w:r>
          </w:p>
        </w:tc>
        <w:tc>
          <w:tcPr>
            <w:tcW w:w="1710" w:type="dxa"/>
          </w:tcPr>
          <w:p w14:paraId="3CE84EE8" w14:textId="03226327" w:rsidR="008F4FF2" w:rsidRPr="008F4FF2" w:rsidRDefault="008F4FF2" w:rsidP="008F4FF2">
            <w:pPr>
              <w:keepNext/>
              <w:keepLines/>
              <w:spacing w:after="0"/>
              <w:jc w:val="center"/>
              <w:rPr>
                <w:rFonts w:ascii="Arial" w:hAnsi="Arial"/>
                <w:sz w:val="18"/>
                <w:lang w:eastAsia="ja-JP"/>
              </w:rPr>
            </w:pPr>
            <w:r w:rsidRPr="008F4FF2">
              <w:rPr>
                <w:rFonts w:ascii="Arial" w:hAnsi="Arial" w:hint="eastAsia"/>
                <w:sz w:val="18"/>
                <w:lang w:val="en-US" w:eastAsia="zh-CN"/>
              </w:rPr>
              <w:t>0.</w:t>
            </w:r>
            <w:r>
              <w:rPr>
                <w:rFonts w:ascii="Arial" w:hAnsi="Arial"/>
                <w:sz w:val="18"/>
                <w:lang w:val="en-US" w:eastAsia="zh-CN"/>
              </w:rPr>
              <w:t>8</w:t>
            </w:r>
          </w:p>
        </w:tc>
        <w:tc>
          <w:tcPr>
            <w:tcW w:w="1710" w:type="dxa"/>
          </w:tcPr>
          <w:p w14:paraId="42072F11" w14:textId="40AC826E" w:rsidR="008F4FF2" w:rsidRPr="008F4FF2" w:rsidRDefault="008F4FF2" w:rsidP="008F4FF2">
            <w:pPr>
              <w:keepNext/>
              <w:keepLines/>
              <w:spacing w:after="0"/>
              <w:jc w:val="center"/>
              <w:rPr>
                <w:rFonts w:ascii="Arial" w:hAnsi="Arial"/>
                <w:sz w:val="18"/>
                <w:lang w:val="en-US" w:eastAsia="zh-CN"/>
              </w:rPr>
            </w:pPr>
            <w:r w:rsidRPr="008F4FF2">
              <w:rPr>
                <w:rFonts w:ascii="Arial" w:hAnsi="Arial" w:hint="eastAsia"/>
                <w:sz w:val="18"/>
                <w:lang w:val="en-US" w:eastAsia="zh-CN"/>
              </w:rPr>
              <w:t>0.</w:t>
            </w:r>
            <w:r>
              <w:rPr>
                <w:rFonts w:ascii="Arial" w:hAnsi="Arial"/>
                <w:sz w:val="18"/>
                <w:lang w:val="en-US" w:eastAsia="zh-CN"/>
              </w:rPr>
              <w:t>8</w:t>
            </w:r>
          </w:p>
        </w:tc>
      </w:tr>
      <w:tr w:rsidR="008F4FF2" w:rsidRPr="008F4FF2" w14:paraId="2CABCC77" w14:textId="0C6F1046" w:rsidTr="004B2616">
        <w:trPr>
          <w:trHeight w:val="187"/>
          <w:jc w:val="center"/>
        </w:trPr>
        <w:tc>
          <w:tcPr>
            <w:tcW w:w="1535" w:type="dxa"/>
            <w:vMerge/>
            <w:tcBorders>
              <w:bottom w:val="single" w:sz="4" w:space="0" w:color="auto"/>
            </w:tcBorders>
            <w:shd w:val="clear" w:color="auto" w:fill="auto"/>
            <w:vAlign w:val="center"/>
          </w:tcPr>
          <w:p w14:paraId="1484E726" w14:textId="1A3D0C34" w:rsidR="008F4FF2" w:rsidRPr="008F4FF2" w:rsidRDefault="008F4FF2" w:rsidP="008F4FF2">
            <w:pPr>
              <w:keepNext/>
              <w:keepLines/>
              <w:spacing w:after="0"/>
              <w:jc w:val="center"/>
            </w:pPr>
          </w:p>
        </w:tc>
        <w:tc>
          <w:tcPr>
            <w:tcW w:w="1790" w:type="dxa"/>
            <w:vAlign w:val="center"/>
          </w:tcPr>
          <w:p w14:paraId="49A4657C" w14:textId="4B52B582" w:rsidR="008F4FF2" w:rsidRPr="008F4FF2" w:rsidRDefault="008F4FF2" w:rsidP="008F4FF2">
            <w:pPr>
              <w:keepNext/>
              <w:keepLines/>
              <w:spacing w:after="0"/>
              <w:jc w:val="center"/>
              <w:rPr>
                <w:lang w:val="en-US" w:eastAsia="zh-CN"/>
              </w:rPr>
            </w:pPr>
            <w:r>
              <w:rPr>
                <w:rFonts w:ascii="Arial" w:hAnsi="Arial" w:cs="Arial"/>
                <w:sz w:val="18"/>
                <w:szCs w:val="18"/>
                <w:lang w:val="en-US" w:eastAsia="zh-CN"/>
              </w:rPr>
              <w:t>n85</w:t>
            </w:r>
          </w:p>
        </w:tc>
        <w:tc>
          <w:tcPr>
            <w:tcW w:w="1710" w:type="dxa"/>
            <w:vAlign w:val="center"/>
          </w:tcPr>
          <w:p w14:paraId="42D6273B" w14:textId="648FC8A9" w:rsidR="008F4FF2" w:rsidRPr="008F4FF2" w:rsidRDefault="008F4FF2" w:rsidP="008F4FF2">
            <w:pPr>
              <w:keepNext/>
              <w:keepLines/>
              <w:overflowPunct w:val="0"/>
              <w:autoSpaceDE w:val="0"/>
              <w:autoSpaceDN w:val="0"/>
              <w:adjustRightInd w:val="0"/>
              <w:spacing w:after="0"/>
              <w:jc w:val="center"/>
              <w:textAlignment w:val="baseline"/>
              <w:rPr>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c>
          <w:tcPr>
            <w:tcW w:w="1710" w:type="dxa"/>
            <w:vAlign w:val="center"/>
          </w:tcPr>
          <w:p w14:paraId="703173D6" w14:textId="351486BC" w:rsidR="008F4FF2" w:rsidRPr="008F4FF2" w:rsidRDefault="008F4FF2" w:rsidP="008F4FF2">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r>
    </w:tbl>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759E2E4" w:rsidR="007D0421" w:rsidRPr="00992FC2" w:rsidRDefault="00FD155D" w:rsidP="00D23312">
      <w:pPr>
        <w:numPr>
          <w:ilvl w:val="0"/>
          <w:numId w:val="2"/>
        </w:numPr>
        <w:tabs>
          <w:tab w:val="left" w:pos="1080"/>
        </w:tabs>
        <w:rPr>
          <w:lang w:val="en-US" w:eastAsia="x-none"/>
        </w:rPr>
      </w:pPr>
      <w:bookmarkStart w:id="1" w:name="_Hlk859252"/>
      <w:r w:rsidRPr="00992FC2">
        <w:rPr>
          <w:lang w:val="en-US" w:eastAsia="x-none"/>
        </w:rPr>
        <w:t>R</w:t>
      </w:r>
      <w:r w:rsidR="004F069F" w:rsidRPr="00992FC2">
        <w:rPr>
          <w:lang w:val="en-US" w:eastAsia="x-none"/>
        </w:rPr>
        <w:t>P-2214</w:t>
      </w:r>
      <w:r w:rsidR="006779A8">
        <w:rPr>
          <w:lang w:val="en-US" w:eastAsia="x-none"/>
        </w:rPr>
        <w:t xml:space="preserve">64, </w:t>
      </w:r>
      <w:r w:rsidRPr="00992FC2">
        <w:rPr>
          <w:lang w:val="en-US" w:eastAsia="x-none"/>
        </w:rPr>
        <w:t>“</w:t>
      </w:r>
      <w:r w:rsidR="00C41648" w:rsidRPr="00C41648">
        <w:rPr>
          <w:rFonts w:eastAsia="Batang"/>
          <w:lang w:eastAsia="zh-CN"/>
        </w:rPr>
        <w:t>Revised WID:</w:t>
      </w:r>
      <w:r w:rsidR="001D0D5B">
        <w:rPr>
          <w:rFonts w:eastAsia="Batang"/>
          <w:lang w:eastAsia="zh-CN"/>
        </w:rPr>
        <w:t xml:space="preserve"> </w:t>
      </w:r>
      <w:r w:rsidR="00C41648" w:rsidRPr="00C41648">
        <w:rPr>
          <w:rFonts w:eastAsia="Batang"/>
          <w:lang w:eastAsia="zh-CN"/>
        </w:rPr>
        <w:t>Study on enhancement for 700/800/900MHz band combinations for NR</w:t>
      </w:r>
      <w:r w:rsidR="007D0421" w:rsidRPr="00992FC2">
        <w:rPr>
          <w:lang w:val="en-US" w:eastAsia="x-none"/>
        </w:rPr>
        <w:t>”</w:t>
      </w:r>
      <w:r w:rsidR="00E21193" w:rsidRPr="00992FC2">
        <w:rPr>
          <w:lang w:val="en-US" w:eastAsia="x-none"/>
        </w:rPr>
        <w:t xml:space="preserve">, </w:t>
      </w:r>
      <w:r w:rsidR="00C41648">
        <w:rPr>
          <w:lang w:val="en-US" w:eastAsia="x-none"/>
        </w:rPr>
        <w:t>CATT</w:t>
      </w:r>
      <w:r w:rsidR="007D0421" w:rsidRPr="00992FC2">
        <w:rPr>
          <w:lang w:val="en-US" w:eastAsia="x-none"/>
        </w:rPr>
        <w:t xml:space="preserve"> </w:t>
      </w:r>
    </w:p>
    <w:bookmarkEnd w:id="1"/>
    <w:p w14:paraId="5C346CDA" w14:textId="77777777" w:rsidR="00614B7A" w:rsidRDefault="00614B7A" w:rsidP="00614B7A">
      <w:pPr>
        <w:tabs>
          <w:tab w:val="left" w:pos="1080"/>
        </w:tabs>
        <w:rPr>
          <w:lang w:val="en-US" w:eastAsia="x-none"/>
        </w:rPr>
      </w:pPr>
    </w:p>
    <w:sectPr w:rsidR="00614B7A"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5A7D6" w14:textId="77777777" w:rsidR="00E11E9C" w:rsidRDefault="00E11E9C">
      <w:r>
        <w:separator/>
      </w:r>
    </w:p>
  </w:endnote>
  <w:endnote w:type="continuationSeparator" w:id="0">
    <w:p w14:paraId="2FF48813" w14:textId="77777777" w:rsidR="00E11E9C" w:rsidRDefault="00E1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75576" w14:textId="77777777" w:rsidR="00E11E9C" w:rsidRDefault="00E11E9C">
      <w:r>
        <w:separator/>
      </w:r>
    </w:p>
  </w:footnote>
  <w:footnote w:type="continuationSeparator" w:id="0">
    <w:p w14:paraId="2A1005B4" w14:textId="77777777" w:rsidR="00E11E9C" w:rsidRDefault="00E11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52A52EF"/>
    <w:multiLevelType w:val="hybridMultilevel"/>
    <w:tmpl w:val="A8F65A62"/>
    <w:lvl w:ilvl="0" w:tplc="EFDC6F72">
      <w:start w:val="1"/>
      <w:numFmt w:val="bullet"/>
      <w:lvlText w:val=""/>
      <w:lvlJc w:val="left"/>
      <w:pPr>
        <w:tabs>
          <w:tab w:val="num" w:pos="555"/>
        </w:tabs>
        <w:ind w:left="555" w:hanging="360"/>
      </w:pPr>
      <w:rPr>
        <w:rFonts w:ascii="Symbol" w:hAnsi="Symbol" w:hint="default"/>
      </w:rPr>
    </w:lvl>
    <w:lvl w:ilvl="1" w:tplc="E176E630">
      <w:numFmt w:val="bullet"/>
      <w:lvlText w:val=""/>
      <w:lvlJc w:val="left"/>
      <w:pPr>
        <w:tabs>
          <w:tab w:val="num" w:pos="1275"/>
        </w:tabs>
        <w:ind w:left="1275" w:hanging="360"/>
      </w:pPr>
      <w:rPr>
        <w:rFonts w:ascii="Wingdings" w:hAnsi="Wingdings" w:hint="default"/>
      </w:rPr>
    </w:lvl>
    <w:lvl w:ilvl="2" w:tplc="6A7A3768">
      <w:numFmt w:val="bullet"/>
      <w:lvlText w:val=""/>
      <w:lvlJc w:val="left"/>
      <w:pPr>
        <w:tabs>
          <w:tab w:val="num" w:pos="1995"/>
        </w:tabs>
        <w:ind w:left="1995" w:hanging="360"/>
      </w:pPr>
      <w:rPr>
        <w:rFonts w:ascii="Symbol" w:hAnsi="Symbol" w:hint="default"/>
      </w:rPr>
    </w:lvl>
    <w:lvl w:ilvl="3" w:tplc="FAEA8388">
      <w:numFmt w:val="bullet"/>
      <w:lvlText w:val="–"/>
      <w:lvlJc w:val="left"/>
      <w:pPr>
        <w:tabs>
          <w:tab w:val="num" w:pos="2715"/>
        </w:tabs>
        <w:ind w:left="2715" w:hanging="360"/>
      </w:pPr>
      <w:rPr>
        <w:rFonts w:ascii="Arial" w:hAnsi="Arial" w:hint="default"/>
      </w:rPr>
    </w:lvl>
    <w:lvl w:ilvl="4" w:tplc="8BB65BBE" w:tentative="1">
      <w:start w:val="1"/>
      <w:numFmt w:val="bullet"/>
      <w:lvlText w:val=""/>
      <w:lvlJc w:val="left"/>
      <w:pPr>
        <w:tabs>
          <w:tab w:val="num" w:pos="3435"/>
        </w:tabs>
        <w:ind w:left="3435" w:hanging="360"/>
      </w:pPr>
      <w:rPr>
        <w:rFonts w:ascii="Symbol" w:hAnsi="Symbol" w:hint="default"/>
      </w:rPr>
    </w:lvl>
    <w:lvl w:ilvl="5" w:tplc="1002772A" w:tentative="1">
      <w:start w:val="1"/>
      <w:numFmt w:val="bullet"/>
      <w:lvlText w:val=""/>
      <w:lvlJc w:val="left"/>
      <w:pPr>
        <w:tabs>
          <w:tab w:val="num" w:pos="4155"/>
        </w:tabs>
        <w:ind w:left="4155" w:hanging="360"/>
      </w:pPr>
      <w:rPr>
        <w:rFonts w:ascii="Symbol" w:hAnsi="Symbol" w:hint="default"/>
      </w:rPr>
    </w:lvl>
    <w:lvl w:ilvl="6" w:tplc="13B42370" w:tentative="1">
      <w:start w:val="1"/>
      <w:numFmt w:val="bullet"/>
      <w:lvlText w:val=""/>
      <w:lvlJc w:val="left"/>
      <w:pPr>
        <w:tabs>
          <w:tab w:val="num" w:pos="4875"/>
        </w:tabs>
        <w:ind w:left="4875" w:hanging="360"/>
      </w:pPr>
      <w:rPr>
        <w:rFonts w:ascii="Symbol" w:hAnsi="Symbol" w:hint="default"/>
      </w:rPr>
    </w:lvl>
    <w:lvl w:ilvl="7" w:tplc="FE328ADA" w:tentative="1">
      <w:start w:val="1"/>
      <w:numFmt w:val="bullet"/>
      <w:lvlText w:val=""/>
      <w:lvlJc w:val="left"/>
      <w:pPr>
        <w:tabs>
          <w:tab w:val="num" w:pos="5595"/>
        </w:tabs>
        <w:ind w:left="5595" w:hanging="360"/>
      </w:pPr>
      <w:rPr>
        <w:rFonts w:ascii="Symbol" w:hAnsi="Symbol" w:hint="default"/>
      </w:rPr>
    </w:lvl>
    <w:lvl w:ilvl="8" w:tplc="43686052" w:tentative="1">
      <w:start w:val="1"/>
      <w:numFmt w:val="bullet"/>
      <w:lvlText w:val=""/>
      <w:lvlJc w:val="left"/>
      <w:pPr>
        <w:tabs>
          <w:tab w:val="num" w:pos="6315"/>
        </w:tabs>
        <w:ind w:left="6315" w:hanging="360"/>
      </w:pPr>
      <w:rPr>
        <w:rFonts w:ascii="Symbol" w:hAnsi="Symbol" w:hint="default"/>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0403153"/>
    <w:multiLevelType w:val="hybridMultilevel"/>
    <w:tmpl w:val="0798C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4"/>
  </w:num>
  <w:num w:numId="3">
    <w:abstractNumId w:val="38"/>
  </w:num>
  <w:num w:numId="4">
    <w:abstractNumId w:val="41"/>
  </w:num>
  <w:num w:numId="5">
    <w:abstractNumId w:val="31"/>
  </w:num>
  <w:num w:numId="6">
    <w:abstractNumId w:val="12"/>
  </w:num>
  <w:num w:numId="7">
    <w:abstractNumId w:val="6"/>
  </w:num>
  <w:num w:numId="8">
    <w:abstractNumId w:val="37"/>
  </w:num>
  <w:num w:numId="9">
    <w:abstractNumId w:val="13"/>
  </w:num>
  <w:num w:numId="10">
    <w:abstractNumId w:val="26"/>
  </w:num>
  <w:num w:numId="11">
    <w:abstractNumId w:val="43"/>
  </w:num>
  <w:num w:numId="12">
    <w:abstractNumId w:val="11"/>
  </w:num>
  <w:num w:numId="13">
    <w:abstractNumId w:val="23"/>
  </w:num>
  <w:num w:numId="14">
    <w:abstractNumId w:val="8"/>
  </w:num>
  <w:num w:numId="15">
    <w:abstractNumId w:val="22"/>
  </w:num>
  <w:num w:numId="16">
    <w:abstractNumId w:val="4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8"/>
  </w:num>
  <w:num w:numId="23">
    <w:abstractNumId w:val="29"/>
  </w:num>
  <w:num w:numId="24">
    <w:abstractNumId w:val="39"/>
  </w:num>
  <w:num w:numId="25">
    <w:abstractNumId w:val="40"/>
  </w:num>
  <w:num w:numId="26">
    <w:abstractNumId w:val="7"/>
  </w:num>
  <w:num w:numId="27">
    <w:abstractNumId w:val="25"/>
  </w:num>
  <w:num w:numId="28">
    <w:abstractNumId w:val="27"/>
  </w:num>
  <w:num w:numId="29">
    <w:abstractNumId w:val="36"/>
  </w:num>
  <w:num w:numId="30">
    <w:abstractNumId w:val="9"/>
  </w:num>
  <w:num w:numId="31">
    <w:abstractNumId w:val="17"/>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4"/>
  </w:num>
  <w:num w:numId="35">
    <w:abstractNumId w:val="16"/>
  </w:num>
  <w:num w:numId="36">
    <w:abstractNumId w:val="5"/>
  </w:num>
  <w:num w:numId="37">
    <w:abstractNumId w:val="28"/>
  </w:num>
  <w:num w:numId="38">
    <w:abstractNumId w:val="32"/>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4"/>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5"/>
  </w:num>
  <w:num w:numId="46">
    <w:abstractNumId w:val="2"/>
  </w:num>
  <w:num w:numId="47">
    <w:abstractNumId w:val="15"/>
  </w:num>
  <w:num w:numId="48">
    <w:abstractNumId w:val="30"/>
  </w:num>
  <w:num w:numId="49">
    <w:abstractNumId w:val="33"/>
  </w:num>
  <w:num w:numId="5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4A"/>
    <w:rsid w:val="00006F97"/>
    <w:rsid w:val="000070F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DE9"/>
    <w:rsid w:val="00412138"/>
    <w:rsid w:val="00412326"/>
    <w:rsid w:val="004128CD"/>
    <w:rsid w:val="00412BAF"/>
    <w:rsid w:val="00412E18"/>
    <w:rsid w:val="0041346E"/>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615"/>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47022D-7186-4874-A596-897EACE22CB7}">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4</Pages>
  <Words>699</Words>
  <Characters>3988</Characters>
  <Application>Microsoft Office Word</Application>
  <DocSecurity>0</DocSecurity>
  <Lines>33</Lines>
  <Paragraphs>9</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2023-02-17T14:15:00Z</dcterms:created>
  <dcterms:modified xsi:type="dcterms:W3CDTF">2023-02-17T14:15:00Z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