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CDB7" w14:textId="3BD6070C" w:rsidR="006B5F99" w:rsidRPr="002B516C" w:rsidRDefault="006B5F99" w:rsidP="006B5F99">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 xml:space="preserve">106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Pr="005E4F79">
        <w:rPr>
          <w:rFonts w:ascii="Arial" w:eastAsia="MS Mincho" w:hAnsi="Arial" w:cs="Arial"/>
          <w:b/>
          <w:sz w:val="24"/>
        </w:rPr>
        <w:t>R4-23</w:t>
      </w:r>
      <w:r w:rsidR="005E4F79">
        <w:rPr>
          <w:rFonts w:ascii="Arial" w:eastAsia="MS Mincho" w:hAnsi="Arial" w:cs="Arial"/>
          <w:b/>
          <w:sz w:val="24"/>
        </w:rPr>
        <w:t>02156</w:t>
      </w:r>
      <w:r>
        <w:rPr>
          <w:rFonts w:ascii="Arial" w:eastAsia="MS Mincho" w:hAnsi="Arial" w:cs="Arial" w:hint="eastAsia"/>
          <w:b/>
          <w:sz w:val="24"/>
        </w:rPr>
        <w:t xml:space="preserve">                                                                                                                   </w:t>
      </w:r>
    </w:p>
    <w:bookmarkEnd w:id="1"/>
    <w:p w14:paraId="066DD534" w14:textId="77777777" w:rsidR="006B5F99" w:rsidRDefault="006B5F99" w:rsidP="006B5F99">
      <w:pPr>
        <w:spacing w:after="120"/>
        <w:ind w:left="1985" w:hanging="1985"/>
        <w:rPr>
          <w:rFonts w:ascii="Arial" w:eastAsiaTheme="minorEastAsia" w:hAnsi="Arial" w:cs="Arial"/>
          <w:b/>
          <w:sz w:val="24"/>
        </w:rPr>
      </w:pPr>
      <w:r>
        <w:rPr>
          <w:rFonts w:ascii="Arial" w:eastAsiaTheme="minorEastAsia" w:hAnsi="Arial" w:cs="Arial"/>
          <w:b/>
          <w:sz w:val="24"/>
        </w:rPr>
        <w:t>Athens</w:t>
      </w:r>
      <w:r w:rsidRPr="002E37DC">
        <w:rPr>
          <w:rFonts w:ascii="Arial" w:eastAsiaTheme="minorEastAsia" w:hAnsi="Arial" w:cs="Arial"/>
          <w:b/>
          <w:sz w:val="24"/>
        </w:rPr>
        <w:t xml:space="preserve">, </w:t>
      </w:r>
      <w:r>
        <w:rPr>
          <w:rFonts w:ascii="Arial" w:eastAsiaTheme="minorEastAsia" w:hAnsi="Arial" w:cs="Arial"/>
          <w:b/>
          <w:sz w:val="24"/>
        </w:rPr>
        <w:t>Greece, Feb.</w:t>
      </w:r>
      <w:r w:rsidRPr="002E37DC">
        <w:rPr>
          <w:rFonts w:ascii="Arial" w:eastAsiaTheme="minorEastAsia" w:hAnsi="Arial" w:cs="Arial"/>
          <w:b/>
          <w:sz w:val="24"/>
        </w:rPr>
        <w:t xml:space="preserve"> </w:t>
      </w:r>
      <w:r>
        <w:rPr>
          <w:rFonts w:ascii="Arial" w:eastAsiaTheme="minorEastAsia" w:hAnsi="Arial" w:cs="Arial"/>
          <w:b/>
          <w:sz w:val="24"/>
        </w:rPr>
        <w:t>27</w:t>
      </w:r>
      <w:r w:rsidRPr="00644A8B">
        <w:rPr>
          <w:rFonts w:ascii="Arial" w:eastAsiaTheme="minorEastAsia" w:hAnsi="Arial" w:cs="Arial"/>
          <w:b/>
          <w:sz w:val="24"/>
          <w:vertAlign w:val="superscript"/>
        </w:rPr>
        <w:t>th</w:t>
      </w:r>
      <w:r>
        <w:rPr>
          <w:rFonts w:ascii="Arial" w:eastAsiaTheme="minorEastAsia" w:hAnsi="Arial" w:cs="Arial"/>
          <w:b/>
          <w:sz w:val="24"/>
        </w:rPr>
        <w:t xml:space="preserve"> – March 3</w:t>
      </w:r>
      <w:r w:rsidRPr="003511A4">
        <w:rPr>
          <w:rFonts w:ascii="Arial" w:eastAsiaTheme="minorEastAsia" w:hAnsi="Arial" w:cs="Arial"/>
          <w:b/>
          <w:sz w:val="24"/>
          <w:vertAlign w:val="superscript"/>
        </w:rPr>
        <w:t>rd</w:t>
      </w:r>
      <w:r w:rsidRPr="002E37DC">
        <w:rPr>
          <w:rFonts w:ascii="Arial" w:eastAsiaTheme="minorEastAsia" w:hAnsi="Arial" w:cs="Arial"/>
          <w:b/>
          <w:sz w:val="24"/>
        </w:rPr>
        <w:t>, 202</w:t>
      </w:r>
      <w:r>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601244C1" w:rsidR="00915D73" w:rsidRPr="00DF437D"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F437D" w:rsidRPr="00DF437D">
        <w:rPr>
          <w:rFonts w:ascii="Arial" w:hAnsi="Arial" w:cs="Arial"/>
          <w:color w:val="000000"/>
          <w:sz w:val="22"/>
          <w:lang w:eastAsia="zh-CN"/>
        </w:rPr>
        <w:t>Discussion on L1</w:t>
      </w:r>
      <w:r w:rsidR="006E25C2">
        <w:rPr>
          <w:rFonts w:ascii="Arial" w:hAnsi="Arial" w:cs="Arial"/>
          <w:color w:val="000000"/>
          <w:sz w:val="22"/>
          <w:lang w:eastAsia="zh-CN"/>
        </w:rPr>
        <w:t>-SINR and SS-SINR</w:t>
      </w:r>
      <w:r w:rsidR="00DF437D" w:rsidRPr="00DF437D">
        <w:rPr>
          <w:rFonts w:ascii="Arial" w:hAnsi="Arial" w:cs="Arial"/>
          <w:color w:val="000000"/>
          <w:sz w:val="22"/>
          <w:lang w:eastAsia="zh-CN"/>
        </w:rPr>
        <w:t xml:space="preserve"> </w:t>
      </w:r>
      <w:r w:rsidR="006E25C2">
        <w:rPr>
          <w:rFonts w:ascii="Arial" w:hAnsi="Arial" w:cs="Arial"/>
          <w:color w:val="000000"/>
          <w:sz w:val="22"/>
          <w:lang w:eastAsia="zh-CN"/>
        </w:rPr>
        <w:t xml:space="preserve">measurements </w:t>
      </w:r>
      <w:r w:rsidR="00DF437D" w:rsidRPr="00DF437D">
        <w:rPr>
          <w:rFonts w:ascii="Arial" w:hAnsi="Arial" w:cs="Arial"/>
          <w:color w:val="000000"/>
          <w:sz w:val="22"/>
          <w:lang w:eastAsia="zh-CN"/>
        </w:rPr>
        <w:t>for FR2 HST</w:t>
      </w:r>
    </w:p>
    <w:p w14:paraId="08CE26BB" w14:textId="5860848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5F99">
        <w:rPr>
          <w:rFonts w:ascii="Arial" w:eastAsiaTheme="minorEastAsia" w:hAnsi="Arial" w:cs="Arial"/>
          <w:color w:val="000000"/>
          <w:sz w:val="22"/>
          <w:lang w:eastAsia="zh-CN"/>
        </w:rPr>
        <w:t>5.2.3.2</w:t>
      </w:r>
    </w:p>
    <w:p w14:paraId="67B0962B" w14:textId="2BDDC52A"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5FFB7A88" w14:textId="5BDC4B4B" w:rsidR="004810F8" w:rsidRDefault="008359C9" w:rsidP="004810F8">
      <w:pPr>
        <w:ind w:firstLineChars="200" w:firstLine="440"/>
        <w:jc w:val="both"/>
        <w:rPr>
          <w:sz w:val="22"/>
          <w:lang w:eastAsia="zh-CN"/>
        </w:rPr>
      </w:pPr>
      <w:r w:rsidRPr="00315ED7">
        <w:rPr>
          <w:sz w:val="22"/>
          <w:lang w:eastAsia="zh-CN"/>
        </w:rPr>
        <w:t>In RAN</w:t>
      </w:r>
      <w:r>
        <w:rPr>
          <w:sz w:val="22"/>
          <w:lang w:eastAsia="zh-CN"/>
        </w:rPr>
        <w:t xml:space="preserve"> RP</w:t>
      </w:r>
      <w:r w:rsidRPr="00315ED7">
        <w:rPr>
          <w:sz w:val="22"/>
          <w:lang w:eastAsia="zh-CN"/>
        </w:rPr>
        <w:t xml:space="preserve">#89-e, the RAN4-led work item of NR support for FR2 </w:t>
      </w:r>
      <w:r>
        <w:rPr>
          <w:sz w:val="22"/>
          <w:lang w:eastAsia="zh-CN"/>
        </w:rPr>
        <w:t xml:space="preserve">HST </w:t>
      </w:r>
      <w:r w:rsidRPr="00315ED7">
        <w:rPr>
          <w:sz w:val="22"/>
          <w:lang w:eastAsia="zh-CN"/>
        </w:rPr>
        <w:t>has been approved [</w:t>
      </w:r>
      <w:r>
        <w:rPr>
          <w:sz w:val="22"/>
          <w:lang w:eastAsia="zh-CN"/>
        </w:rPr>
        <w:t>1</w:t>
      </w:r>
      <w:r>
        <w:rPr>
          <w:rFonts w:hint="eastAsia"/>
          <w:sz w:val="22"/>
          <w:lang w:eastAsia="zh-CN"/>
        </w:rPr>
        <w:t>]</w:t>
      </w:r>
      <w:r w:rsidRPr="00315ED7">
        <w:rPr>
          <w:sz w:val="22"/>
          <w:lang w:eastAsia="zh-CN"/>
        </w:rPr>
        <w:t>.</w:t>
      </w:r>
      <w:r>
        <w:rPr>
          <w:sz w:val="22"/>
          <w:lang w:eastAsia="zh-CN"/>
        </w:rPr>
        <w:t xml:space="preserve"> </w:t>
      </w:r>
      <w:r w:rsidRPr="00E0718D">
        <w:rPr>
          <w:rFonts w:hint="eastAsia"/>
          <w:sz w:val="22"/>
          <w:lang w:eastAsia="zh-CN"/>
        </w:rPr>
        <w:t>In RAN4 #</w:t>
      </w:r>
      <w:r w:rsidRPr="00E0718D">
        <w:rPr>
          <w:sz w:val="22"/>
          <w:lang w:eastAsia="zh-CN"/>
        </w:rPr>
        <w:t>102-e</w:t>
      </w:r>
      <w:r w:rsidRPr="00E0718D">
        <w:rPr>
          <w:rFonts w:hint="eastAsia"/>
          <w:sz w:val="22"/>
          <w:lang w:eastAsia="zh-CN"/>
        </w:rPr>
        <w:t xml:space="preserve"> meeting, the WF on </w:t>
      </w:r>
      <w:r w:rsidRPr="00E0718D">
        <w:rPr>
          <w:sz w:val="22"/>
          <w:lang w:eastAsia="zh-CN"/>
        </w:rPr>
        <w:t>L1 and L3 measurement accuracy (performance)</w:t>
      </w:r>
      <w:r>
        <w:rPr>
          <w:sz w:val="22"/>
          <w:lang w:eastAsia="zh-CN"/>
        </w:rPr>
        <w:t xml:space="preserve"> was agreed </w:t>
      </w:r>
      <w:r w:rsidRPr="00E0718D">
        <w:rPr>
          <w:rFonts w:hint="eastAsia"/>
          <w:sz w:val="22"/>
          <w:lang w:eastAsia="zh-CN"/>
        </w:rPr>
        <w:t>[</w:t>
      </w:r>
      <w:r>
        <w:rPr>
          <w:sz w:val="22"/>
          <w:lang w:eastAsia="zh-CN"/>
        </w:rPr>
        <w:t>2</w:t>
      </w:r>
      <w:r w:rsidRPr="00E0718D">
        <w:rPr>
          <w:sz w:val="22"/>
          <w:lang w:eastAsia="zh-CN"/>
        </w:rPr>
        <w:t xml:space="preserve">]. </w:t>
      </w:r>
      <w:r>
        <w:rPr>
          <w:sz w:val="22"/>
          <w:lang w:eastAsia="zh-CN"/>
        </w:rPr>
        <w:t>And then,</w:t>
      </w:r>
      <w:r w:rsidRPr="00E0718D">
        <w:rPr>
          <w:sz w:val="22"/>
          <w:lang w:eastAsia="zh-CN"/>
        </w:rPr>
        <w:t xml:space="preserve"> the WF on RRM performance requirement was agreed in RAN4 #103-e meeting</w:t>
      </w:r>
      <w:r>
        <w:rPr>
          <w:sz w:val="22"/>
          <w:lang w:eastAsia="zh-CN"/>
        </w:rPr>
        <w:t xml:space="preserve"> </w:t>
      </w:r>
      <w:r w:rsidRPr="00E0718D">
        <w:rPr>
          <w:rFonts w:hint="eastAsia"/>
          <w:sz w:val="22"/>
          <w:lang w:eastAsia="zh-CN"/>
        </w:rPr>
        <w:t>[</w:t>
      </w:r>
      <w:r>
        <w:rPr>
          <w:sz w:val="22"/>
          <w:lang w:eastAsia="zh-CN"/>
        </w:rPr>
        <w:t>3</w:t>
      </w:r>
      <w:r w:rsidRPr="00E0718D">
        <w:rPr>
          <w:sz w:val="22"/>
          <w:lang w:eastAsia="zh-CN"/>
        </w:rPr>
        <w:t>]</w:t>
      </w:r>
      <w:r w:rsidRPr="00E0718D">
        <w:rPr>
          <w:rFonts w:hint="eastAsia"/>
          <w:sz w:val="22"/>
          <w:lang w:eastAsia="zh-CN"/>
        </w:rPr>
        <w:t>.</w:t>
      </w:r>
      <w:r>
        <w:rPr>
          <w:sz w:val="22"/>
          <w:lang w:eastAsia="zh-CN"/>
        </w:rPr>
        <w:t xml:space="preserve"> </w:t>
      </w:r>
      <w:r w:rsidR="00C015F5" w:rsidRPr="008359C9">
        <w:rPr>
          <w:sz w:val="22"/>
          <w:lang w:eastAsia="zh-CN"/>
        </w:rPr>
        <w:t xml:space="preserve">In </w:t>
      </w:r>
      <w:r w:rsidR="00191F42">
        <w:rPr>
          <w:sz w:val="22"/>
          <w:lang w:eastAsia="zh-CN"/>
        </w:rPr>
        <w:t>RAN4#</w:t>
      </w:r>
      <w:r w:rsidRPr="008359C9">
        <w:rPr>
          <w:sz w:val="22"/>
          <w:lang w:eastAsia="zh-CN"/>
        </w:rPr>
        <w:t>104-e</w:t>
      </w:r>
      <w:r w:rsidR="00C015F5" w:rsidRPr="008359C9">
        <w:rPr>
          <w:sz w:val="22"/>
          <w:lang w:eastAsia="zh-CN"/>
        </w:rPr>
        <w:t xml:space="preserve"> meeting,</w:t>
      </w:r>
      <w:r w:rsidRPr="008359C9">
        <w:rPr>
          <w:sz w:val="22"/>
          <w:lang w:eastAsia="zh-CN"/>
        </w:rPr>
        <w:t xml:space="preserve"> the L1 and L3 measurement accuracy were simulated and </w:t>
      </w:r>
      <w:r w:rsidR="00356FDF">
        <w:rPr>
          <w:sz w:val="22"/>
          <w:lang w:eastAsia="zh-CN"/>
        </w:rPr>
        <w:t>analysed [4]</w:t>
      </w:r>
      <w:r w:rsidRPr="008359C9">
        <w:rPr>
          <w:sz w:val="22"/>
          <w:lang w:eastAsia="zh-CN"/>
        </w:rPr>
        <w:t xml:space="preserve">. </w:t>
      </w:r>
      <w:r w:rsidR="004810F8" w:rsidRPr="008359C9">
        <w:rPr>
          <w:sz w:val="22"/>
          <w:lang w:eastAsia="zh-CN"/>
        </w:rPr>
        <w:t xml:space="preserve">In </w:t>
      </w:r>
      <w:r w:rsidR="004810F8">
        <w:rPr>
          <w:sz w:val="22"/>
          <w:lang w:eastAsia="zh-CN"/>
        </w:rPr>
        <w:t>RAN4#</w:t>
      </w:r>
      <w:r w:rsidR="004810F8" w:rsidRPr="008359C9">
        <w:rPr>
          <w:sz w:val="22"/>
          <w:lang w:eastAsia="zh-CN"/>
        </w:rPr>
        <w:t>10</w:t>
      </w:r>
      <w:r w:rsidR="004810F8">
        <w:rPr>
          <w:sz w:val="22"/>
          <w:lang w:eastAsia="zh-CN"/>
        </w:rPr>
        <w:t>5</w:t>
      </w:r>
      <w:r w:rsidR="004810F8" w:rsidRPr="008359C9">
        <w:rPr>
          <w:sz w:val="22"/>
          <w:lang w:eastAsia="zh-CN"/>
        </w:rPr>
        <w:t>-e meeting,</w:t>
      </w:r>
      <w:r w:rsidR="004810F8">
        <w:rPr>
          <w:sz w:val="22"/>
          <w:lang w:eastAsia="zh-CN"/>
        </w:rPr>
        <w:t xml:space="preserve"> the </w:t>
      </w:r>
      <w:r w:rsidR="004810F8" w:rsidRPr="004810F8">
        <w:rPr>
          <w:sz w:val="22"/>
          <w:lang w:eastAsia="zh-CN"/>
        </w:rPr>
        <w:t>maintenance</w:t>
      </w:r>
      <w:r w:rsidR="004810F8">
        <w:rPr>
          <w:sz w:val="22"/>
          <w:lang w:eastAsia="zh-CN"/>
        </w:rPr>
        <w:t xml:space="preserve"> part was discussed</w:t>
      </w:r>
      <w:r w:rsidR="0039636D">
        <w:rPr>
          <w:sz w:val="22"/>
          <w:lang w:eastAsia="zh-CN"/>
        </w:rPr>
        <w:t>. During RAN4#</w:t>
      </w:r>
      <w:r w:rsidR="0039636D" w:rsidRPr="008359C9">
        <w:rPr>
          <w:sz w:val="22"/>
          <w:lang w:eastAsia="zh-CN"/>
        </w:rPr>
        <w:t>10</w:t>
      </w:r>
      <w:r w:rsidR="0039636D">
        <w:rPr>
          <w:sz w:val="22"/>
          <w:lang w:eastAsia="zh-CN"/>
        </w:rPr>
        <w:t>5</w:t>
      </w:r>
      <w:r w:rsidR="0039636D" w:rsidRPr="008359C9">
        <w:rPr>
          <w:sz w:val="22"/>
          <w:lang w:eastAsia="zh-CN"/>
        </w:rPr>
        <w:t>-e meeting,</w:t>
      </w:r>
      <w:r w:rsidR="0039636D">
        <w:rPr>
          <w:sz w:val="22"/>
          <w:lang w:eastAsia="zh-CN"/>
        </w:rPr>
        <w:t xml:space="preserve"> </w:t>
      </w:r>
      <w:r w:rsidR="0039636D">
        <w:rPr>
          <w:rFonts w:hint="eastAsia"/>
          <w:sz w:val="22"/>
          <w:lang w:eastAsia="zh-CN"/>
        </w:rPr>
        <w:t>m</w:t>
      </w:r>
      <w:r w:rsidR="0039636D" w:rsidRPr="0039636D">
        <w:rPr>
          <w:sz w:val="22"/>
          <w:lang w:eastAsia="zh-CN"/>
        </w:rPr>
        <w:t>any issues are still under discussion, current agreements are copied below</w:t>
      </w:r>
      <w:r w:rsidR="00F86B5E">
        <w:rPr>
          <w:sz w:val="22"/>
          <w:lang w:eastAsia="zh-CN"/>
        </w:rPr>
        <w:t>[5]</w:t>
      </w:r>
    </w:p>
    <w:tbl>
      <w:tblPr>
        <w:tblStyle w:val="TableGrid"/>
        <w:tblW w:w="0" w:type="auto"/>
        <w:tblLook w:val="04A0" w:firstRow="1" w:lastRow="0" w:firstColumn="1" w:lastColumn="0" w:noHBand="0" w:noVBand="1"/>
      </w:tblPr>
      <w:tblGrid>
        <w:gridCol w:w="9631"/>
      </w:tblGrid>
      <w:tr w:rsidR="00A44A1C" w:rsidRPr="00A44A1C" w14:paraId="6AFF2633" w14:textId="77777777" w:rsidTr="00296B26">
        <w:tc>
          <w:tcPr>
            <w:tcW w:w="9631" w:type="dxa"/>
          </w:tcPr>
          <w:p w14:paraId="58091D98" w14:textId="77777777" w:rsidR="00A44A1C" w:rsidRPr="00A44A1C" w:rsidRDefault="00A44A1C" w:rsidP="00A44A1C">
            <w:pPr>
              <w:overflowPunct/>
              <w:autoSpaceDE/>
              <w:autoSpaceDN/>
              <w:adjustRightInd/>
              <w:spacing w:after="0"/>
              <w:textAlignment w:val="auto"/>
              <w:rPr>
                <w:rFonts w:eastAsia="MS Mincho"/>
                <w:b/>
                <w:lang w:eastAsia="ko-KR"/>
              </w:rPr>
            </w:pPr>
            <w:r w:rsidRPr="00A44A1C">
              <w:rPr>
                <w:rFonts w:eastAsia="MS Mincho"/>
                <w:b/>
                <w:lang w:eastAsia="ko-KR"/>
              </w:rPr>
              <w:t xml:space="preserve">&lt;Agreement from RAN4#105 RRM Session&gt; </w:t>
            </w:r>
          </w:p>
          <w:p w14:paraId="3D159785" w14:textId="45D82F95" w:rsidR="00A44A1C" w:rsidRPr="00A44A1C" w:rsidRDefault="00A44A1C" w:rsidP="00A44A1C">
            <w:pPr>
              <w:overflowPunct/>
              <w:autoSpaceDE/>
              <w:autoSpaceDN/>
              <w:adjustRightInd/>
              <w:spacing w:after="0"/>
              <w:textAlignment w:val="auto"/>
              <w:rPr>
                <w:rFonts w:eastAsia="MS Mincho"/>
                <w:b/>
                <w:sz w:val="18"/>
                <w:szCs w:val="18"/>
                <w:u w:val="single"/>
              </w:rPr>
            </w:pPr>
            <w:r w:rsidRPr="00A44A1C">
              <w:rPr>
                <w:rFonts w:eastAsia="MS Mincho"/>
                <w:b/>
                <w:sz w:val="18"/>
                <w:szCs w:val="18"/>
                <w:u w:val="single"/>
              </w:rPr>
              <w:t xml:space="preserve">WF on Rel-17 HST FR2 RRM Maintenance </w:t>
            </w:r>
          </w:p>
          <w:p w14:paraId="0062955F" w14:textId="77777777" w:rsidR="00A44A1C" w:rsidRPr="00A44A1C" w:rsidRDefault="00A44A1C" w:rsidP="00A44A1C">
            <w:pPr>
              <w:overflowPunct/>
              <w:autoSpaceDE/>
              <w:autoSpaceDN/>
              <w:adjustRightInd/>
              <w:spacing w:afterLines="50" w:after="120"/>
              <w:textAlignment w:val="auto"/>
              <w:rPr>
                <w:rFonts w:ascii="Times" w:eastAsia="Batang" w:hAnsi="Times"/>
                <w:b/>
                <w:bCs/>
                <w:color w:val="0070C0"/>
                <w:sz w:val="18"/>
                <w:szCs w:val="18"/>
                <w:lang w:eastAsia="zh-CN"/>
              </w:rPr>
            </w:pPr>
            <w:r w:rsidRPr="00A44A1C">
              <w:rPr>
                <w:rFonts w:ascii="Times" w:eastAsia="Batang" w:hAnsi="Times"/>
                <w:b/>
                <w:bCs/>
                <w:color w:val="0070C0"/>
                <w:sz w:val="18"/>
                <w:szCs w:val="18"/>
                <w:lang w:eastAsia="zh-CN"/>
              </w:rPr>
              <w:t>&lt;Agreement &gt;:</w:t>
            </w:r>
          </w:p>
          <w:p w14:paraId="34DF3F39" w14:textId="77777777" w:rsidR="00A44A1C" w:rsidRPr="00A44A1C" w:rsidRDefault="00A44A1C" w:rsidP="00A44A1C">
            <w:pPr>
              <w:pStyle w:val="ListParagraph"/>
              <w:numPr>
                <w:ilvl w:val="0"/>
                <w:numId w:val="33"/>
              </w:numPr>
              <w:ind w:firstLineChars="0"/>
              <w:rPr>
                <w:bCs/>
                <w:sz w:val="18"/>
                <w:szCs w:val="18"/>
              </w:rPr>
            </w:pPr>
            <w:r w:rsidRPr="00A44A1C">
              <w:rPr>
                <w:bCs/>
                <w:sz w:val="18"/>
                <w:szCs w:val="18"/>
              </w:rPr>
              <w:t>L1-SINR accuracy side condition upper bound for different DPS transmission modes</w:t>
            </w:r>
          </w:p>
          <w:p w14:paraId="35F71367" w14:textId="3E224828" w:rsidR="00A44A1C" w:rsidRPr="00A44A1C" w:rsidRDefault="00A44A1C" w:rsidP="00A44A1C">
            <w:pPr>
              <w:numPr>
                <w:ilvl w:val="0"/>
                <w:numId w:val="34"/>
              </w:numPr>
              <w:overflowPunct/>
              <w:autoSpaceDE/>
              <w:autoSpaceDN/>
              <w:adjustRightInd/>
              <w:spacing w:after="120"/>
              <w:ind w:leftChars="100" w:left="620"/>
              <w:textAlignment w:val="auto"/>
              <w:rPr>
                <w:rFonts w:eastAsia="宋体"/>
                <w:lang w:eastAsia="zh-CN"/>
              </w:rPr>
            </w:pPr>
            <w:r w:rsidRPr="00A44A1C">
              <w:rPr>
                <w:rFonts w:eastAsia="宋体"/>
                <w:lang w:eastAsia="zh-CN"/>
              </w:rPr>
              <w:t>Do not differentiate the requirement of L1-SINR accuracy side condition upper bound for different DPS transmission modes.</w:t>
            </w:r>
          </w:p>
          <w:p w14:paraId="62B01475" w14:textId="77777777" w:rsidR="00A44A1C" w:rsidRPr="00A44A1C" w:rsidRDefault="00A44A1C" w:rsidP="00A44A1C">
            <w:pPr>
              <w:overflowPunct/>
              <w:autoSpaceDE/>
              <w:autoSpaceDN/>
              <w:adjustRightInd/>
              <w:spacing w:afterLines="50" w:after="120"/>
              <w:textAlignment w:val="auto"/>
              <w:rPr>
                <w:rFonts w:ascii="Times" w:eastAsia="Batang" w:hAnsi="Times"/>
                <w:b/>
                <w:bCs/>
                <w:color w:val="0070C0"/>
                <w:sz w:val="18"/>
                <w:szCs w:val="18"/>
                <w:lang w:eastAsia="zh-CN"/>
              </w:rPr>
            </w:pPr>
            <w:r w:rsidRPr="00A44A1C">
              <w:rPr>
                <w:rFonts w:ascii="Times" w:eastAsia="Batang" w:hAnsi="Times"/>
                <w:b/>
                <w:bCs/>
                <w:color w:val="0070C0"/>
                <w:sz w:val="18"/>
                <w:szCs w:val="18"/>
                <w:lang w:eastAsia="zh-CN"/>
              </w:rPr>
              <w:t>&lt;Agreement &gt;:</w:t>
            </w:r>
          </w:p>
          <w:p w14:paraId="3B230AB3" w14:textId="77777777" w:rsidR="00A44A1C" w:rsidRPr="00A44A1C" w:rsidRDefault="00A44A1C" w:rsidP="00A44A1C">
            <w:pPr>
              <w:pStyle w:val="ListParagraph"/>
              <w:numPr>
                <w:ilvl w:val="0"/>
                <w:numId w:val="33"/>
              </w:numPr>
              <w:ind w:firstLineChars="0"/>
              <w:rPr>
                <w:bCs/>
                <w:sz w:val="18"/>
                <w:szCs w:val="18"/>
              </w:rPr>
            </w:pPr>
            <w:r w:rsidRPr="00A44A1C">
              <w:rPr>
                <w:bCs/>
                <w:sz w:val="18"/>
                <w:szCs w:val="18"/>
              </w:rPr>
              <w:t>SMTC length in HST FR2 enhanced requirements</w:t>
            </w:r>
          </w:p>
          <w:p w14:paraId="5B14463F" w14:textId="77777777" w:rsidR="00A44A1C" w:rsidRPr="00D95BF7" w:rsidRDefault="00A44A1C" w:rsidP="00A44A1C">
            <w:pPr>
              <w:spacing w:afterLines="50" w:after="120"/>
              <w:rPr>
                <w:bCs/>
                <w:lang w:eastAsia="zh-CN"/>
              </w:rPr>
            </w:pPr>
            <w:r>
              <w:rPr>
                <w:bCs/>
                <w:lang w:eastAsia="zh-CN"/>
              </w:rPr>
              <w:t>Capture the following understanding in the WF:</w:t>
            </w:r>
          </w:p>
          <w:p w14:paraId="33D7C683" w14:textId="77777777" w:rsidR="00A44A1C" w:rsidRPr="00A44A1C" w:rsidRDefault="00A44A1C" w:rsidP="00A44A1C">
            <w:pPr>
              <w:numPr>
                <w:ilvl w:val="0"/>
                <w:numId w:val="34"/>
              </w:numPr>
              <w:spacing w:after="120"/>
              <w:ind w:leftChars="100" w:left="620"/>
              <w:rPr>
                <w:rFonts w:eastAsia="宋体"/>
                <w:lang w:eastAsia="zh-CN"/>
              </w:rPr>
            </w:pPr>
            <w:r w:rsidRPr="00A44A1C">
              <w:rPr>
                <w:rFonts w:eastAsia="宋体"/>
                <w:lang w:eastAsia="zh-CN"/>
              </w:rPr>
              <w:t>Operation with T</w:t>
            </w:r>
            <w:r w:rsidRPr="00A44A1C">
              <w:rPr>
                <w:rFonts w:eastAsia="宋体"/>
                <w:vertAlign w:val="subscript"/>
                <w:lang w:eastAsia="zh-CN"/>
              </w:rPr>
              <w:t>PSS/SSS_sync_intra</w:t>
            </w:r>
            <w:r w:rsidRPr="00A44A1C">
              <w:rPr>
                <w:rFonts w:eastAsia="宋体"/>
                <w:lang w:eastAsia="zh-CN"/>
              </w:rPr>
              <w:t xml:space="preserve"> in Table 9.2.5.1-2 and 9.2.6.2-2 may not be guaranteed for the maximum speed under high-speed deployment scenarios.</w:t>
            </w:r>
          </w:p>
          <w:p w14:paraId="77E77171" w14:textId="04F804CD" w:rsidR="00A44A1C" w:rsidRPr="00A44A1C" w:rsidRDefault="00A44A1C" w:rsidP="00A44A1C">
            <w:pPr>
              <w:numPr>
                <w:ilvl w:val="0"/>
                <w:numId w:val="34"/>
              </w:numPr>
              <w:spacing w:after="120"/>
              <w:ind w:leftChars="100" w:left="620"/>
              <w:rPr>
                <w:rFonts w:eastAsia="宋体"/>
                <w:lang w:eastAsia="zh-CN"/>
              </w:rPr>
            </w:pPr>
            <w:r w:rsidRPr="00A44A1C">
              <w:rPr>
                <w:rFonts w:eastAsia="宋体"/>
                <w:lang w:eastAsia="zh-CN"/>
              </w:rPr>
              <w:t>Operation with T</w:t>
            </w:r>
            <w:r w:rsidRPr="00A44A1C">
              <w:rPr>
                <w:rFonts w:eastAsia="宋体"/>
                <w:vertAlign w:val="subscript"/>
                <w:lang w:eastAsia="zh-CN"/>
              </w:rPr>
              <w:t>SSB_measurement_period_intra</w:t>
            </w:r>
            <w:r w:rsidRPr="00A44A1C">
              <w:rPr>
                <w:rFonts w:eastAsia="宋体"/>
                <w:lang w:eastAsia="zh-CN"/>
              </w:rPr>
              <w:t xml:space="preserve"> in Table 9.2.5.2-2 and 9.2.6.3-2 may not be guaranteed for the maximum speed under high-speed deployment scenarios.</w:t>
            </w:r>
          </w:p>
          <w:p w14:paraId="00DE432F" w14:textId="1C404185" w:rsidR="00A44A1C" w:rsidRDefault="00A44A1C" w:rsidP="00A44A1C">
            <w:pPr>
              <w:overflowPunct/>
              <w:autoSpaceDE/>
              <w:autoSpaceDN/>
              <w:adjustRightInd/>
              <w:spacing w:afterLines="50" w:after="120"/>
              <w:textAlignment w:val="auto"/>
              <w:rPr>
                <w:rFonts w:ascii="Times" w:eastAsia="Batang" w:hAnsi="Times"/>
                <w:b/>
                <w:bCs/>
                <w:color w:val="0070C0"/>
                <w:sz w:val="18"/>
                <w:szCs w:val="18"/>
                <w:lang w:eastAsia="zh-CN"/>
              </w:rPr>
            </w:pPr>
            <w:r w:rsidRPr="00A44A1C">
              <w:rPr>
                <w:rFonts w:ascii="Times" w:eastAsia="Batang" w:hAnsi="Times"/>
                <w:b/>
                <w:bCs/>
                <w:color w:val="0070C0"/>
                <w:sz w:val="18"/>
                <w:szCs w:val="18"/>
                <w:lang w:eastAsia="zh-CN"/>
              </w:rPr>
              <w:t>&lt;Agreement &gt;:</w:t>
            </w:r>
          </w:p>
          <w:p w14:paraId="681E593D" w14:textId="501AD21D" w:rsidR="00A44A1C" w:rsidRPr="00A44A1C" w:rsidRDefault="00A44A1C" w:rsidP="00A44A1C">
            <w:pPr>
              <w:pStyle w:val="ListParagraph"/>
              <w:numPr>
                <w:ilvl w:val="0"/>
                <w:numId w:val="33"/>
              </w:numPr>
              <w:ind w:firstLineChars="0"/>
              <w:rPr>
                <w:bCs/>
                <w:sz w:val="18"/>
                <w:szCs w:val="18"/>
              </w:rPr>
            </w:pPr>
            <w:r w:rsidRPr="00A44A1C">
              <w:rPr>
                <w:bCs/>
                <w:sz w:val="18"/>
                <w:szCs w:val="18"/>
              </w:rPr>
              <w:t>RRH definition and SSB applicability</w:t>
            </w:r>
          </w:p>
          <w:p w14:paraId="666862D4" w14:textId="77777777" w:rsidR="00A44A1C" w:rsidRPr="00A44A1C" w:rsidRDefault="00A44A1C" w:rsidP="00A44A1C">
            <w:pPr>
              <w:numPr>
                <w:ilvl w:val="0"/>
                <w:numId w:val="34"/>
              </w:numPr>
              <w:spacing w:after="120"/>
              <w:ind w:leftChars="100" w:left="620"/>
              <w:rPr>
                <w:rFonts w:eastAsia="宋体"/>
                <w:lang w:eastAsia="zh-CN"/>
              </w:rPr>
            </w:pPr>
            <w:r w:rsidRPr="00A44A1C">
              <w:rPr>
                <w:rFonts w:eastAsia="宋体"/>
                <w:lang w:eastAsia="zh-CN"/>
              </w:rPr>
              <w:t>No definition of the RRH other than the abbreviation disclosure already in Clause 3.3 will be added</w:t>
            </w:r>
          </w:p>
          <w:p w14:paraId="7BF46CCE" w14:textId="2E9F0992" w:rsidR="00A44A1C" w:rsidRPr="00A44A1C" w:rsidRDefault="00A44A1C" w:rsidP="009865BD">
            <w:pPr>
              <w:numPr>
                <w:ilvl w:val="0"/>
                <w:numId w:val="34"/>
              </w:numPr>
              <w:spacing w:after="120"/>
              <w:ind w:leftChars="100" w:left="620"/>
              <w:rPr>
                <w:rFonts w:eastAsia="宋体"/>
                <w:lang w:eastAsia="zh-CN"/>
              </w:rPr>
            </w:pPr>
            <w:r w:rsidRPr="00A44A1C">
              <w:rPr>
                <w:rFonts w:eastAsia="宋体"/>
                <w:lang w:eastAsia="zh-CN"/>
              </w:rPr>
              <w:t>Requirements for FR2 Power Class 6 UE are only applicable when any two SSBs from non-collocated adjacent RRHs are not on the same or consecutive symbols.</w:t>
            </w:r>
          </w:p>
        </w:tc>
      </w:tr>
    </w:tbl>
    <w:p w14:paraId="7163D090" w14:textId="39189EBD" w:rsidR="004810F8" w:rsidRDefault="0039636D" w:rsidP="00A44A1C">
      <w:pPr>
        <w:jc w:val="both"/>
        <w:rPr>
          <w:sz w:val="22"/>
          <w:lang w:eastAsia="zh-CN"/>
        </w:rPr>
      </w:pPr>
      <w:r w:rsidRPr="00E0718D">
        <w:rPr>
          <w:rFonts w:hint="eastAsia"/>
          <w:sz w:val="22"/>
          <w:lang w:eastAsia="zh-CN"/>
        </w:rPr>
        <w:t>I</w:t>
      </w:r>
      <w:r w:rsidRPr="00E0718D">
        <w:rPr>
          <w:sz w:val="22"/>
          <w:lang w:eastAsia="zh-CN"/>
        </w:rPr>
        <w:t xml:space="preserve">n </w:t>
      </w:r>
      <w:r>
        <w:rPr>
          <w:sz w:val="22"/>
          <w:lang w:eastAsia="zh-CN"/>
        </w:rPr>
        <w:t xml:space="preserve">this contribution, </w:t>
      </w:r>
      <w:r w:rsidRPr="00B63278">
        <w:rPr>
          <w:sz w:val="22"/>
          <w:szCs w:val="22"/>
          <w:lang w:eastAsia="zh-CN"/>
        </w:rPr>
        <w:t xml:space="preserve">we would like to further provide our analysis on </w:t>
      </w:r>
      <w:r>
        <w:rPr>
          <w:sz w:val="22"/>
          <w:szCs w:val="22"/>
          <w:lang w:eastAsia="zh-CN"/>
        </w:rPr>
        <w:t>the remaining issues</w:t>
      </w:r>
      <w:r w:rsidRPr="00B63278">
        <w:rPr>
          <w:sz w:val="22"/>
          <w:szCs w:val="22"/>
          <w:lang w:eastAsia="zh-CN"/>
        </w:rPr>
        <w:t xml:space="preserve"> for FR2 HST.</w:t>
      </w:r>
    </w:p>
    <w:p w14:paraId="15EE2E07" w14:textId="18EFF4FE" w:rsidR="00002DD4" w:rsidRPr="00002DD4" w:rsidRDefault="00002DD4" w:rsidP="00002DD4">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74D4E435" w14:textId="001EA0D0" w:rsidR="00A44A1C" w:rsidRPr="00A44A1C" w:rsidRDefault="00002DD4" w:rsidP="00A44A1C">
      <w:pPr>
        <w:pStyle w:val="Heading2"/>
        <w:rPr>
          <w:lang w:eastAsia="zh-CN"/>
        </w:rPr>
      </w:pPr>
      <w:r>
        <w:rPr>
          <w:lang w:eastAsia="zh-CN"/>
        </w:rPr>
        <w:t>2.</w:t>
      </w:r>
      <w:r w:rsidR="00305CF9">
        <w:rPr>
          <w:lang w:eastAsia="zh-CN"/>
        </w:rPr>
        <w:t>1</w:t>
      </w:r>
      <w:r w:rsidR="00A44A1C">
        <w:rPr>
          <w:lang w:eastAsia="zh-CN"/>
        </w:rPr>
        <w:t xml:space="preserve"> </w:t>
      </w:r>
      <w:r w:rsidR="00BB52D5" w:rsidRPr="00BB52D5">
        <w:rPr>
          <w:lang w:eastAsia="zh-CN"/>
        </w:rPr>
        <w:t>L1-SINR measurement accuracy side condition SNR upper bound</w:t>
      </w:r>
    </w:p>
    <w:p w14:paraId="15B1DAA2" w14:textId="174C8D41" w:rsidR="00BB52D5" w:rsidRDefault="00A44A1C" w:rsidP="00A44A1C">
      <w:pPr>
        <w:ind w:firstLineChars="200" w:firstLine="440"/>
        <w:jc w:val="both"/>
        <w:rPr>
          <w:sz w:val="22"/>
          <w:lang w:eastAsia="zh-CN"/>
        </w:rPr>
      </w:pPr>
      <w:r w:rsidRPr="008359C9">
        <w:rPr>
          <w:sz w:val="22"/>
          <w:lang w:eastAsia="zh-CN"/>
        </w:rPr>
        <w:t xml:space="preserve">For </w:t>
      </w:r>
      <w:r w:rsidR="00BB52D5" w:rsidRPr="00BB52D5">
        <w:rPr>
          <w:sz w:val="22"/>
          <w:lang w:eastAsia="zh-CN"/>
        </w:rPr>
        <w:t>L1-SINR measurement</w:t>
      </w:r>
      <w:r w:rsidRPr="008359C9">
        <w:rPr>
          <w:sz w:val="22"/>
          <w:lang w:eastAsia="zh-CN"/>
        </w:rPr>
        <w:t>, all companies agreed that</w:t>
      </w:r>
      <w:r w:rsidR="00BB52D5">
        <w:rPr>
          <w:sz w:val="22"/>
          <w:lang w:eastAsia="zh-CN"/>
        </w:rPr>
        <w:t xml:space="preserve"> for </w:t>
      </w:r>
      <w:r w:rsidR="00BB52D5" w:rsidRPr="00BB52D5">
        <w:rPr>
          <w:sz w:val="22"/>
          <w:lang w:eastAsia="zh-CN"/>
        </w:rPr>
        <w:t>FR2 HST L1-SINR me</w:t>
      </w:r>
      <w:r w:rsidR="00BB52D5">
        <w:rPr>
          <w:sz w:val="22"/>
          <w:lang w:eastAsia="zh-CN"/>
        </w:rPr>
        <w:t>asurement accuracy requirements</w:t>
      </w:r>
      <w:r w:rsidR="00BB52D5" w:rsidRPr="00BB52D5">
        <w:rPr>
          <w:sz w:val="22"/>
          <w:lang w:eastAsia="zh-CN"/>
        </w:rPr>
        <w:t xml:space="preserve">, the upper bound of the side condition 6dB </w:t>
      </w:r>
      <w:r w:rsidR="00BB52D5">
        <w:rPr>
          <w:sz w:val="22"/>
          <w:lang w:eastAsia="zh-CN"/>
        </w:rPr>
        <w:t>with</w:t>
      </w:r>
      <w:r w:rsidR="009865BD">
        <w:rPr>
          <w:sz w:val="22"/>
          <w:lang w:eastAsia="zh-CN"/>
        </w:rPr>
        <w:t>/without</w:t>
      </w:r>
      <w:r w:rsidR="00BB52D5">
        <w:rPr>
          <w:sz w:val="22"/>
          <w:lang w:eastAsia="zh-CN"/>
        </w:rPr>
        <w:t xml:space="preserve"> b</w:t>
      </w:r>
      <w:r w:rsidR="00BB52D5" w:rsidRPr="00BB52D5">
        <w:rPr>
          <w:sz w:val="22"/>
          <w:lang w:eastAsia="zh-CN"/>
        </w:rPr>
        <w:t>rackets</w:t>
      </w:r>
      <w:r w:rsidR="00BB52D5">
        <w:rPr>
          <w:sz w:val="22"/>
          <w:lang w:eastAsia="zh-CN"/>
        </w:rPr>
        <w:t xml:space="preserve"> can be adopted. While, </w:t>
      </w:r>
      <w:r w:rsidR="009865BD">
        <w:rPr>
          <w:sz w:val="22"/>
          <w:lang w:eastAsia="zh-CN"/>
        </w:rPr>
        <w:t>the wording issue is under discussion</w:t>
      </w:r>
      <w:r w:rsidR="00CD5995">
        <w:rPr>
          <w:sz w:val="22"/>
          <w:lang w:eastAsia="zh-CN"/>
        </w:rPr>
        <w:t xml:space="preserve">, the </w:t>
      </w:r>
      <w:r w:rsidR="00CD5995" w:rsidRPr="00CD5995">
        <w:rPr>
          <w:rFonts w:hint="eastAsia"/>
          <w:sz w:val="22"/>
          <w:lang w:eastAsia="zh-CN"/>
        </w:rPr>
        <w:t>alternative wording</w:t>
      </w:r>
      <w:r w:rsidR="00CD5995" w:rsidRPr="00CD5995">
        <w:rPr>
          <w:sz w:val="22"/>
          <w:lang w:eastAsia="zh-CN"/>
        </w:rPr>
        <w:t xml:space="preserve"> proposal is as follows</w:t>
      </w:r>
    </w:p>
    <w:tbl>
      <w:tblPr>
        <w:tblStyle w:val="TableGrid"/>
        <w:tblW w:w="0" w:type="auto"/>
        <w:tblLook w:val="04A0" w:firstRow="1" w:lastRow="0" w:firstColumn="1" w:lastColumn="0" w:noHBand="0" w:noVBand="1"/>
      </w:tblPr>
      <w:tblGrid>
        <w:gridCol w:w="9631"/>
      </w:tblGrid>
      <w:tr w:rsidR="00CD5995" w14:paraId="5BA40979" w14:textId="77777777" w:rsidTr="00CD5995">
        <w:tc>
          <w:tcPr>
            <w:tcW w:w="9631" w:type="dxa"/>
          </w:tcPr>
          <w:p w14:paraId="3FF57EF1" w14:textId="77777777" w:rsidR="00CD5995" w:rsidRPr="00242B0D" w:rsidRDefault="00CD5995" w:rsidP="00CD5995">
            <w:pPr>
              <w:jc w:val="both"/>
              <w:rPr>
                <w:sz w:val="18"/>
                <w:szCs w:val="18"/>
              </w:rPr>
            </w:pPr>
            <w:r w:rsidRPr="00242B0D">
              <w:rPr>
                <w:sz w:val="18"/>
                <w:szCs w:val="18"/>
              </w:rPr>
              <w:t>Further discussion is needed what are the requirement conditions to apply SNR upper bound in HST FR2 scenario:</w:t>
            </w:r>
          </w:p>
          <w:p w14:paraId="4813BA51" w14:textId="77777777" w:rsidR="00CD5995" w:rsidRPr="00242B0D" w:rsidRDefault="00CD5995" w:rsidP="00CD5995">
            <w:pPr>
              <w:numPr>
                <w:ilvl w:val="0"/>
                <w:numId w:val="36"/>
              </w:numPr>
              <w:jc w:val="both"/>
              <w:rPr>
                <w:sz w:val="18"/>
                <w:szCs w:val="18"/>
              </w:rPr>
            </w:pPr>
            <w:r w:rsidRPr="00242B0D">
              <w:rPr>
                <w:sz w:val="18"/>
                <w:szCs w:val="18"/>
              </w:rPr>
              <w:lastRenderedPageBreak/>
              <w:t xml:space="preserve">Option 1: </w:t>
            </w:r>
            <w:r w:rsidRPr="00242B0D">
              <w:rPr>
                <w:rFonts w:hint="eastAsia"/>
                <w:sz w:val="18"/>
                <w:szCs w:val="18"/>
              </w:rPr>
              <w:t xml:space="preserve">When </w:t>
            </w:r>
            <w:r w:rsidRPr="00242B0D">
              <w:rPr>
                <w:rFonts w:hint="eastAsia"/>
                <w:i/>
                <w:iCs/>
                <w:sz w:val="18"/>
                <w:szCs w:val="18"/>
              </w:rPr>
              <w:t>highSpeedMeasFlagFR2-r17</w:t>
            </w:r>
            <w:r w:rsidRPr="00242B0D">
              <w:rPr>
                <w:rFonts w:hint="eastAsia"/>
                <w:sz w:val="18"/>
                <w:szCs w:val="18"/>
              </w:rPr>
              <w:t xml:space="preserve"> is configured for FR2 Power Class 6 UE, AWGN with 19444 Hz frequency offset radio propagation conditions are assumed and the requirements apply for SSB</w:t>
            </w:r>
            <w:r w:rsidRPr="00242B0D">
              <w:rPr>
                <w:sz w:val="18"/>
                <w:szCs w:val="18"/>
                <w:lang w:val="en-US"/>
              </w:rPr>
              <w:t>/CSI-RS</w:t>
            </w:r>
            <w:r w:rsidRPr="00242B0D">
              <w:rPr>
                <w:rFonts w:hint="eastAsia"/>
                <w:sz w:val="18"/>
                <w:szCs w:val="18"/>
              </w:rPr>
              <w:t xml:space="preserve"> Ês/Iot </w:t>
            </w:r>
            <w:r w:rsidRPr="00242B0D">
              <w:rPr>
                <w:rFonts w:hint="eastAsia"/>
                <w:sz w:val="18"/>
                <w:szCs w:val="18"/>
              </w:rPr>
              <w:t>≤</w:t>
            </w:r>
            <w:r w:rsidRPr="00242B0D">
              <w:rPr>
                <w:rFonts w:hint="eastAsia"/>
                <w:sz w:val="18"/>
                <w:szCs w:val="18"/>
              </w:rPr>
              <w:t xml:space="preserve"> [6] dB</w:t>
            </w:r>
            <w:r w:rsidRPr="00242B0D">
              <w:rPr>
                <w:sz w:val="18"/>
                <w:szCs w:val="18"/>
              </w:rPr>
              <w:t>.</w:t>
            </w:r>
          </w:p>
          <w:p w14:paraId="37DF9C4E" w14:textId="77777777" w:rsidR="00CD5995" w:rsidRPr="00242B0D" w:rsidRDefault="00CD5995" w:rsidP="00CD5995">
            <w:pPr>
              <w:numPr>
                <w:ilvl w:val="0"/>
                <w:numId w:val="36"/>
              </w:numPr>
              <w:jc w:val="both"/>
              <w:rPr>
                <w:sz w:val="18"/>
                <w:szCs w:val="18"/>
              </w:rPr>
            </w:pPr>
            <w:r w:rsidRPr="00242B0D">
              <w:rPr>
                <w:sz w:val="18"/>
                <w:szCs w:val="18"/>
              </w:rPr>
              <w:t>Option 2: Follow FR1 HST accuracy side condition, i.e., Es/Iot &lt;= 6dB. Note that this upper bound is general w</w:t>
            </w:r>
            <w:r w:rsidRPr="00242B0D">
              <w:rPr>
                <w:rFonts w:hint="eastAsia"/>
                <w:sz w:val="18"/>
                <w:szCs w:val="18"/>
              </w:rPr>
              <w:t xml:space="preserve">hen </w:t>
            </w:r>
            <w:r w:rsidRPr="00242B0D">
              <w:rPr>
                <w:rFonts w:hint="eastAsia"/>
                <w:i/>
                <w:iCs/>
                <w:sz w:val="18"/>
                <w:szCs w:val="18"/>
              </w:rPr>
              <w:t>highSpeedMeasFlagFR2-r17</w:t>
            </w:r>
            <w:r w:rsidRPr="00242B0D">
              <w:rPr>
                <w:rFonts w:hint="eastAsia"/>
                <w:sz w:val="18"/>
                <w:szCs w:val="18"/>
              </w:rPr>
              <w:t xml:space="preserve"> is configured</w:t>
            </w:r>
            <w:r w:rsidRPr="00242B0D">
              <w:rPr>
                <w:sz w:val="18"/>
                <w:szCs w:val="18"/>
              </w:rPr>
              <w:t>, same as FR1 HST</w:t>
            </w:r>
          </w:p>
          <w:p w14:paraId="213A7B97" w14:textId="7A35C0FB" w:rsidR="00CD5995" w:rsidRPr="00CD5995" w:rsidRDefault="00CD5995" w:rsidP="00A44A1C">
            <w:pPr>
              <w:numPr>
                <w:ilvl w:val="0"/>
                <w:numId w:val="36"/>
              </w:numPr>
              <w:jc w:val="both"/>
            </w:pPr>
            <w:r w:rsidRPr="00242B0D">
              <w:rPr>
                <w:sz w:val="18"/>
                <w:szCs w:val="18"/>
              </w:rPr>
              <w:t>Other options are not precluded</w:t>
            </w:r>
          </w:p>
        </w:tc>
      </w:tr>
    </w:tbl>
    <w:p w14:paraId="752B338C" w14:textId="280485C7" w:rsidR="00F86B5E" w:rsidRDefault="00F86B5E" w:rsidP="00B11E63">
      <w:pPr>
        <w:jc w:val="both"/>
        <w:rPr>
          <w:sz w:val="22"/>
          <w:szCs w:val="22"/>
          <w:lang w:eastAsia="zh-CN"/>
        </w:rPr>
      </w:pPr>
      <w:r w:rsidRPr="00F86B5E">
        <w:rPr>
          <w:sz w:val="22"/>
          <w:szCs w:val="22"/>
          <w:lang w:eastAsia="zh-CN"/>
        </w:rPr>
        <w:lastRenderedPageBreak/>
        <w:t xml:space="preserve">Actually, </w:t>
      </w:r>
      <w:r w:rsidR="00B11E63">
        <w:rPr>
          <w:sz w:val="22"/>
          <w:szCs w:val="22"/>
          <w:lang w:eastAsia="zh-CN"/>
        </w:rPr>
        <w:t xml:space="preserve">we </w:t>
      </w:r>
      <w:r w:rsidRPr="00F86B5E">
        <w:rPr>
          <w:sz w:val="22"/>
          <w:szCs w:val="22"/>
          <w:lang w:eastAsia="zh-CN"/>
        </w:rPr>
        <w:t>prefer to follow option 2</w:t>
      </w:r>
      <w:r w:rsidR="00B11E63">
        <w:rPr>
          <w:sz w:val="22"/>
          <w:szCs w:val="22"/>
          <w:lang w:eastAsia="zh-CN"/>
        </w:rPr>
        <w:t>,</w:t>
      </w:r>
      <w:r w:rsidRPr="00F86B5E">
        <w:rPr>
          <w:sz w:val="22"/>
          <w:szCs w:val="22"/>
          <w:lang w:eastAsia="zh-CN"/>
        </w:rPr>
        <w:t xml:space="preserve"> </w:t>
      </w:r>
      <w:r w:rsidR="00B11E63">
        <w:rPr>
          <w:sz w:val="22"/>
          <w:szCs w:val="22"/>
          <w:lang w:eastAsia="zh-CN"/>
        </w:rPr>
        <w:t>s</w:t>
      </w:r>
      <w:r>
        <w:rPr>
          <w:sz w:val="22"/>
          <w:szCs w:val="22"/>
          <w:lang w:eastAsia="zh-CN"/>
        </w:rPr>
        <w:t xml:space="preserve">ince the high speed train would not </w:t>
      </w:r>
      <w:r w:rsidRPr="00F86B5E">
        <w:rPr>
          <w:sz w:val="22"/>
          <w:szCs w:val="22"/>
          <w:lang w:eastAsia="zh-CN"/>
        </w:rPr>
        <w:t>always</w:t>
      </w:r>
      <w:r>
        <w:rPr>
          <w:sz w:val="22"/>
          <w:szCs w:val="22"/>
          <w:lang w:eastAsia="zh-CN"/>
        </w:rPr>
        <w:t xml:space="preserve"> with a </w:t>
      </w:r>
      <w:r w:rsidRPr="00F86B5E">
        <w:rPr>
          <w:rFonts w:hint="eastAsia"/>
          <w:sz w:val="22"/>
          <w:szCs w:val="22"/>
          <w:lang w:eastAsia="zh-CN"/>
        </w:rPr>
        <w:t>19444 Hz frequency offset</w:t>
      </w:r>
      <w:r>
        <w:rPr>
          <w:sz w:val="22"/>
          <w:szCs w:val="22"/>
          <w:lang w:eastAsia="zh-CN"/>
        </w:rPr>
        <w:t xml:space="preserve">, </w:t>
      </w:r>
      <w:r w:rsidR="00B11E63">
        <w:rPr>
          <w:sz w:val="22"/>
          <w:szCs w:val="22"/>
          <w:lang w:eastAsia="zh-CN"/>
        </w:rPr>
        <w:t>i</w:t>
      </w:r>
      <w:r w:rsidR="00B11E63" w:rsidRPr="00B11E63">
        <w:rPr>
          <w:sz w:val="22"/>
          <w:szCs w:val="22"/>
          <w:lang w:eastAsia="zh-CN"/>
        </w:rPr>
        <w:t xml:space="preserve">t is not prefer to </w:t>
      </w:r>
      <w:r w:rsidR="00B11E63">
        <w:rPr>
          <w:sz w:val="22"/>
          <w:szCs w:val="22"/>
          <w:lang w:eastAsia="zh-CN"/>
        </w:rPr>
        <w:t>mention it in the Spec.</w:t>
      </w:r>
    </w:p>
    <w:p w14:paraId="508CDD5D" w14:textId="7B06A3FF" w:rsidR="00B11E63" w:rsidRPr="00B11E63" w:rsidRDefault="00B11E63" w:rsidP="00B11E63">
      <w:pPr>
        <w:rPr>
          <w:rFonts w:eastAsiaTheme="minorEastAsia"/>
          <w:b/>
          <w:sz w:val="22"/>
          <w:szCs w:val="22"/>
          <w:lang w:eastAsia="zh-CN"/>
        </w:rPr>
      </w:pPr>
      <w:r w:rsidRPr="00AB3EE1">
        <w:rPr>
          <w:rFonts w:eastAsiaTheme="minorEastAsia"/>
          <w:b/>
          <w:sz w:val="22"/>
          <w:szCs w:val="22"/>
          <w:lang w:eastAsia="zh-CN"/>
        </w:rPr>
        <w:t xml:space="preserve">Propose </w:t>
      </w:r>
      <w:r>
        <w:rPr>
          <w:rFonts w:eastAsiaTheme="minorEastAsia"/>
          <w:b/>
          <w:sz w:val="22"/>
          <w:szCs w:val="22"/>
          <w:lang w:eastAsia="zh-CN"/>
        </w:rPr>
        <w:t>1</w:t>
      </w:r>
      <w:r w:rsidRPr="00AB3EE1">
        <w:rPr>
          <w:rFonts w:eastAsiaTheme="minorEastAsia"/>
          <w:b/>
          <w:sz w:val="22"/>
          <w:szCs w:val="22"/>
          <w:lang w:eastAsia="zh-CN"/>
        </w:rPr>
        <w:t xml:space="preserve">: </w:t>
      </w:r>
      <w:r w:rsidRPr="00B11E63">
        <w:rPr>
          <w:rFonts w:eastAsiaTheme="minorEastAsia"/>
          <w:b/>
          <w:i/>
          <w:sz w:val="22"/>
          <w:szCs w:val="22"/>
          <w:lang w:eastAsia="zh-CN"/>
        </w:rPr>
        <w:t xml:space="preserve">Prefer </w:t>
      </w:r>
      <w:r>
        <w:rPr>
          <w:rFonts w:eastAsiaTheme="minorEastAsia"/>
          <w:b/>
          <w:i/>
          <w:sz w:val="22"/>
          <w:szCs w:val="22"/>
          <w:lang w:eastAsia="zh-CN"/>
        </w:rPr>
        <w:t xml:space="preserve">option 2. </w:t>
      </w:r>
      <w:r w:rsidRPr="00B11E63">
        <w:rPr>
          <w:rFonts w:eastAsiaTheme="minorEastAsia"/>
          <w:b/>
          <w:i/>
          <w:sz w:val="22"/>
          <w:szCs w:val="22"/>
          <w:lang w:eastAsia="zh-CN"/>
        </w:rPr>
        <w:t>Follow FR1 HST accuracy side condition, i.e., Es/Iot &lt;= 6dB. Note that this upper bound is general when highSpeedMeasFlagFR2-r17 is configured, same as FR1 HST</w:t>
      </w:r>
    </w:p>
    <w:p w14:paraId="00A5FE9F" w14:textId="0596619B" w:rsidR="000D0F15" w:rsidRDefault="000D0F15" w:rsidP="000D0F15">
      <w:pPr>
        <w:pStyle w:val="Heading2"/>
        <w:rPr>
          <w:lang w:eastAsia="zh-CN"/>
        </w:rPr>
      </w:pPr>
      <w:r>
        <w:rPr>
          <w:lang w:eastAsia="zh-CN"/>
        </w:rPr>
        <w:t xml:space="preserve">2.2 </w:t>
      </w:r>
      <w:r w:rsidR="00A95C5C" w:rsidRPr="00A95C5C">
        <w:rPr>
          <w:lang w:eastAsia="zh-CN"/>
        </w:rPr>
        <w:t xml:space="preserve">Discussion on </w:t>
      </w:r>
      <w:r w:rsidR="00A95C5C">
        <w:rPr>
          <w:lang w:eastAsia="zh-CN"/>
        </w:rPr>
        <w:t>SS</w:t>
      </w:r>
      <w:r w:rsidR="00A95C5C" w:rsidRPr="00A95C5C">
        <w:rPr>
          <w:lang w:eastAsia="zh-CN"/>
        </w:rPr>
        <w:t>-SINR for FR2 HST</w:t>
      </w:r>
      <w:r>
        <w:rPr>
          <w:lang w:eastAsia="zh-CN"/>
        </w:rPr>
        <w:t xml:space="preserve"> </w:t>
      </w:r>
    </w:p>
    <w:p w14:paraId="0390C80A" w14:textId="6B73416B" w:rsidR="00BD391E" w:rsidRDefault="00BD391E" w:rsidP="00BD391E">
      <w:pPr>
        <w:ind w:firstLineChars="200" w:firstLine="440"/>
        <w:jc w:val="both"/>
        <w:rPr>
          <w:sz w:val="22"/>
          <w:lang w:eastAsia="zh-CN"/>
        </w:rPr>
      </w:pPr>
      <w:r w:rsidRPr="008359C9">
        <w:rPr>
          <w:sz w:val="22"/>
          <w:lang w:eastAsia="zh-CN"/>
        </w:rPr>
        <w:t xml:space="preserve">For </w:t>
      </w:r>
      <w:r>
        <w:rPr>
          <w:lang w:eastAsia="zh-CN"/>
        </w:rPr>
        <w:t>SS</w:t>
      </w:r>
      <w:r w:rsidRPr="00A95C5C">
        <w:rPr>
          <w:lang w:eastAsia="zh-CN"/>
        </w:rPr>
        <w:t>-SINR</w:t>
      </w:r>
      <w:r w:rsidRPr="00BB52D5">
        <w:rPr>
          <w:sz w:val="22"/>
          <w:lang w:eastAsia="zh-CN"/>
        </w:rPr>
        <w:t xml:space="preserve"> measurement</w:t>
      </w:r>
      <w:r>
        <w:rPr>
          <w:sz w:val="22"/>
          <w:lang w:eastAsia="zh-CN"/>
        </w:rPr>
        <w:t>, the</w:t>
      </w:r>
      <w:r w:rsidRPr="00BD391E">
        <w:rPr>
          <w:sz w:val="22"/>
          <w:lang w:eastAsia="zh-CN"/>
        </w:rPr>
        <w:t xml:space="preserve"> SNR upper bound of the side condition</w:t>
      </w:r>
      <w:r>
        <w:rPr>
          <w:sz w:val="22"/>
          <w:lang w:eastAsia="zh-CN"/>
        </w:rPr>
        <w:t xml:space="preserve"> was still under discussion.</w:t>
      </w:r>
    </w:p>
    <w:tbl>
      <w:tblPr>
        <w:tblStyle w:val="TableGrid"/>
        <w:tblW w:w="0" w:type="auto"/>
        <w:tblLook w:val="04A0" w:firstRow="1" w:lastRow="0" w:firstColumn="1" w:lastColumn="0" w:noHBand="0" w:noVBand="1"/>
      </w:tblPr>
      <w:tblGrid>
        <w:gridCol w:w="9631"/>
      </w:tblGrid>
      <w:tr w:rsidR="005127CF" w14:paraId="0F281D03" w14:textId="77777777" w:rsidTr="00296B26">
        <w:tc>
          <w:tcPr>
            <w:tcW w:w="9631" w:type="dxa"/>
          </w:tcPr>
          <w:p w14:paraId="3DF5D15F" w14:textId="77777777" w:rsidR="005127CF" w:rsidRPr="00242B0D" w:rsidRDefault="005127CF" w:rsidP="005127CF">
            <w:pPr>
              <w:spacing w:afterLines="50" w:after="120"/>
              <w:rPr>
                <w:sz w:val="18"/>
                <w:szCs w:val="18"/>
                <w:lang w:eastAsia="zh-CN"/>
              </w:rPr>
            </w:pPr>
            <w:r w:rsidRPr="00242B0D">
              <w:rPr>
                <w:sz w:val="18"/>
                <w:szCs w:val="18"/>
                <w:lang w:eastAsia="zh-CN"/>
              </w:rPr>
              <w:t>Further discussion is needed what are the requirement conditions to apply SNR upper bound in HST FR2 scenario:</w:t>
            </w:r>
          </w:p>
          <w:p w14:paraId="1A6E006E" w14:textId="77777777" w:rsidR="005127CF" w:rsidRPr="00242B0D" w:rsidRDefault="005127CF" w:rsidP="005127CF">
            <w:pPr>
              <w:pStyle w:val="ListParagraph"/>
              <w:numPr>
                <w:ilvl w:val="0"/>
                <w:numId w:val="37"/>
              </w:numPr>
              <w:overflowPunct/>
              <w:autoSpaceDE/>
              <w:autoSpaceDN/>
              <w:adjustRightInd/>
              <w:spacing w:afterLines="50" w:after="120"/>
              <w:ind w:firstLineChars="0"/>
              <w:textAlignment w:val="auto"/>
              <w:rPr>
                <w:sz w:val="18"/>
                <w:szCs w:val="18"/>
                <w:lang w:eastAsia="zh-CN"/>
              </w:rPr>
            </w:pPr>
            <w:r w:rsidRPr="00242B0D">
              <w:rPr>
                <w:sz w:val="18"/>
                <w:szCs w:val="18"/>
                <w:lang w:eastAsia="zh-CN"/>
              </w:rPr>
              <w:t xml:space="preserve">Option 1: </w:t>
            </w:r>
            <w:r w:rsidRPr="00242B0D">
              <w:rPr>
                <w:rFonts w:hint="eastAsia"/>
                <w:sz w:val="18"/>
                <w:szCs w:val="18"/>
                <w:lang w:eastAsia="zh-CN"/>
              </w:rPr>
              <w:t xml:space="preserve">When </w:t>
            </w:r>
            <w:r w:rsidRPr="00242B0D">
              <w:rPr>
                <w:rFonts w:hint="eastAsia"/>
                <w:i/>
                <w:iCs/>
                <w:sz w:val="18"/>
                <w:szCs w:val="18"/>
                <w:lang w:eastAsia="zh-CN"/>
              </w:rPr>
              <w:t>highSpeedMeasFlagFR2-r17</w:t>
            </w:r>
            <w:r w:rsidRPr="00242B0D">
              <w:rPr>
                <w:rFonts w:hint="eastAsia"/>
                <w:sz w:val="18"/>
                <w:szCs w:val="18"/>
                <w:lang w:eastAsia="zh-CN"/>
              </w:rPr>
              <w:t xml:space="preserve"> is configured for FR2 Power Class 6 UE, </w:t>
            </w:r>
            <w:r w:rsidRPr="00242B0D">
              <w:rPr>
                <w:sz w:val="18"/>
                <w:szCs w:val="18"/>
                <w:lang w:eastAsia="zh-CN"/>
              </w:rPr>
              <w:t xml:space="preserve">AWGN (serving cell) and AWGN with 19444 Hz frequency offset (neighbour cell) </w:t>
            </w:r>
            <w:r w:rsidRPr="00242B0D">
              <w:rPr>
                <w:rFonts w:hint="eastAsia"/>
                <w:sz w:val="18"/>
                <w:szCs w:val="18"/>
                <w:lang w:eastAsia="zh-CN"/>
              </w:rPr>
              <w:t xml:space="preserve">radio propagation conditions are assumed and the requirements apply for SSB Ês/Iot </w:t>
            </w:r>
            <w:r w:rsidRPr="00242B0D">
              <w:rPr>
                <w:rFonts w:hint="eastAsia"/>
                <w:sz w:val="18"/>
                <w:szCs w:val="18"/>
                <w:lang w:eastAsia="zh-CN"/>
              </w:rPr>
              <w:t>≤</w:t>
            </w:r>
            <w:r w:rsidRPr="00242B0D">
              <w:rPr>
                <w:rFonts w:hint="eastAsia"/>
                <w:sz w:val="18"/>
                <w:szCs w:val="18"/>
                <w:lang w:eastAsia="zh-CN"/>
              </w:rPr>
              <w:t xml:space="preserve"> [</w:t>
            </w:r>
            <w:r w:rsidRPr="00242B0D">
              <w:rPr>
                <w:sz w:val="18"/>
                <w:szCs w:val="18"/>
                <w:lang w:eastAsia="zh-CN"/>
              </w:rPr>
              <w:t>10</w:t>
            </w:r>
            <w:r w:rsidRPr="00242B0D">
              <w:rPr>
                <w:rFonts w:hint="eastAsia"/>
                <w:sz w:val="18"/>
                <w:szCs w:val="18"/>
                <w:lang w:eastAsia="zh-CN"/>
              </w:rPr>
              <w:t>] d</w:t>
            </w:r>
            <w:r w:rsidRPr="00242B0D">
              <w:rPr>
                <w:sz w:val="18"/>
                <w:szCs w:val="18"/>
                <w:lang w:eastAsia="zh-CN"/>
              </w:rPr>
              <w:t>B</w:t>
            </w:r>
            <w:r w:rsidRPr="00242B0D">
              <w:rPr>
                <w:rFonts w:hint="eastAsia"/>
                <w:sz w:val="18"/>
                <w:szCs w:val="18"/>
                <w:lang w:eastAsia="zh-CN"/>
              </w:rPr>
              <w:t>.</w:t>
            </w:r>
          </w:p>
          <w:p w14:paraId="09134A6A" w14:textId="77777777" w:rsidR="005127CF" w:rsidRPr="00242B0D" w:rsidRDefault="005127CF" w:rsidP="005127CF">
            <w:pPr>
              <w:pStyle w:val="ListParagraph"/>
              <w:numPr>
                <w:ilvl w:val="0"/>
                <w:numId w:val="37"/>
              </w:numPr>
              <w:overflowPunct/>
              <w:autoSpaceDE/>
              <w:autoSpaceDN/>
              <w:adjustRightInd/>
              <w:spacing w:afterLines="50" w:after="120"/>
              <w:ind w:firstLineChars="0"/>
              <w:textAlignment w:val="auto"/>
              <w:rPr>
                <w:sz w:val="18"/>
                <w:szCs w:val="18"/>
                <w:lang w:eastAsia="zh-CN"/>
              </w:rPr>
            </w:pPr>
            <w:r w:rsidRPr="00242B0D">
              <w:rPr>
                <w:sz w:val="18"/>
                <w:szCs w:val="18"/>
                <w:lang w:eastAsia="zh-CN"/>
              </w:rPr>
              <w:t>Option 2: Follow FR1 HST accuracy side condition, i.e., Es/Iot &lt;= 5dB. Note that this upper bound is general w</w:t>
            </w:r>
            <w:r w:rsidRPr="00242B0D">
              <w:rPr>
                <w:rFonts w:hint="eastAsia"/>
                <w:sz w:val="18"/>
                <w:szCs w:val="18"/>
                <w:lang w:eastAsia="zh-CN"/>
              </w:rPr>
              <w:t xml:space="preserve">hen </w:t>
            </w:r>
            <w:r w:rsidRPr="00242B0D">
              <w:rPr>
                <w:rFonts w:hint="eastAsia"/>
                <w:i/>
                <w:iCs/>
                <w:sz w:val="18"/>
                <w:szCs w:val="18"/>
                <w:lang w:eastAsia="zh-CN"/>
              </w:rPr>
              <w:t>highSpeedMeasFlagFR2-r17</w:t>
            </w:r>
            <w:r w:rsidRPr="00242B0D">
              <w:rPr>
                <w:rFonts w:hint="eastAsia"/>
                <w:sz w:val="18"/>
                <w:szCs w:val="18"/>
                <w:lang w:eastAsia="zh-CN"/>
              </w:rPr>
              <w:t xml:space="preserve"> is configured</w:t>
            </w:r>
            <w:r w:rsidRPr="00242B0D">
              <w:rPr>
                <w:sz w:val="18"/>
                <w:szCs w:val="18"/>
                <w:lang w:eastAsia="zh-CN"/>
              </w:rPr>
              <w:t>, same as FR1 HST</w:t>
            </w:r>
          </w:p>
          <w:p w14:paraId="3099964F" w14:textId="27019149" w:rsidR="005127CF" w:rsidRPr="005127CF" w:rsidRDefault="005127CF" w:rsidP="005127CF">
            <w:pPr>
              <w:pStyle w:val="ListParagraph"/>
              <w:numPr>
                <w:ilvl w:val="0"/>
                <w:numId w:val="37"/>
              </w:numPr>
              <w:overflowPunct/>
              <w:autoSpaceDE/>
              <w:autoSpaceDN/>
              <w:adjustRightInd/>
              <w:spacing w:afterLines="50" w:after="120"/>
              <w:ind w:firstLineChars="0"/>
              <w:textAlignment w:val="auto"/>
              <w:rPr>
                <w:lang w:eastAsia="zh-CN"/>
              </w:rPr>
            </w:pPr>
            <w:r w:rsidRPr="00242B0D">
              <w:rPr>
                <w:sz w:val="18"/>
                <w:szCs w:val="18"/>
                <w:lang w:eastAsia="zh-CN"/>
              </w:rPr>
              <w:t>Other options are not precluded</w:t>
            </w:r>
          </w:p>
        </w:tc>
      </w:tr>
    </w:tbl>
    <w:p w14:paraId="4D3FF45A" w14:textId="1D9ECD3F" w:rsidR="00AF66D6" w:rsidRDefault="00715FAC" w:rsidP="00382DFF">
      <w:pPr>
        <w:ind w:firstLineChars="200" w:firstLine="440"/>
        <w:jc w:val="both"/>
        <w:rPr>
          <w:sz w:val="22"/>
          <w:szCs w:val="22"/>
        </w:rPr>
      </w:pPr>
      <w:r w:rsidRPr="005A2113">
        <w:rPr>
          <w:rFonts w:hint="eastAsia"/>
          <w:bCs/>
          <w:sz w:val="22"/>
          <w:szCs w:val="22"/>
          <w:lang w:eastAsia="zh-CN"/>
        </w:rPr>
        <w:t>T</w:t>
      </w:r>
      <w:r w:rsidRPr="005A2113">
        <w:rPr>
          <w:bCs/>
          <w:sz w:val="22"/>
          <w:szCs w:val="22"/>
          <w:lang w:eastAsia="zh-CN"/>
        </w:rPr>
        <w:t>o derive the concrete value of the upper bound</w:t>
      </w:r>
      <w:r w:rsidR="005A2113" w:rsidRPr="005A2113">
        <w:rPr>
          <w:bCs/>
          <w:sz w:val="22"/>
          <w:szCs w:val="22"/>
          <w:lang w:eastAsia="zh-CN"/>
        </w:rPr>
        <w:t xml:space="preserve">, simulations for the SS-SINR </w:t>
      </w:r>
      <w:r w:rsidR="00155A23">
        <w:rPr>
          <w:bCs/>
          <w:sz w:val="22"/>
          <w:szCs w:val="22"/>
          <w:lang w:eastAsia="zh-CN"/>
        </w:rPr>
        <w:t xml:space="preserve">accuracy </w:t>
      </w:r>
      <w:r w:rsidR="005A2113" w:rsidRPr="000D1A38">
        <w:rPr>
          <w:bCs/>
          <w:sz w:val="22"/>
          <w:szCs w:val="22"/>
          <w:lang w:eastAsia="zh-CN"/>
        </w:rPr>
        <w:t>vs varying SNR values based on the agreed simulation assumption [</w:t>
      </w:r>
      <w:r w:rsidR="00DF1BAF">
        <w:rPr>
          <w:bCs/>
          <w:sz w:val="22"/>
          <w:szCs w:val="22"/>
          <w:lang w:eastAsia="zh-CN"/>
        </w:rPr>
        <w:t>6</w:t>
      </w:r>
      <w:r w:rsidR="005A2113" w:rsidRPr="000D1A38">
        <w:rPr>
          <w:bCs/>
          <w:sz w:val="22"/>
          <w:szCs w:val="22"/>
          <w:lang w:eastAsia="zh-CN"/>
        </w:rPr>
        <w:t xml:space="preserve">] </w:t>
      </w:r>
      <w:r w:rsidR="00155A23" w:rsidRPr="005A2113">
        <w:rPr>
          <w:bCs/>
          <w:sz w:val="22"/>
          <w:szCs w:val="22"/>
          <w:lang w:eastAsia="zh-CN"/>
        </w:rPr>
        <w:t xml:space="preserve">in bi-directional deployment scenarios </w:t>
      </w:r>
      <w:r w:rsidR="00AF66D6">
        <w:rPr>
          <w:bCs/>
          <w:sz w:val="22"/>
          <w:szCs w:val="22"/>
          <w:lang w:eastAsia="zh-CN"/>
        </w:rPr>
        <w:t>is</w:t>
      </w:r>
      <w:r w:rsidR="005A2113" w:rsidRPr="005A2113">
        <w:rPr>
          <w:bCs/>
          <w:sz w:val="22"/>
          <w:szCs w:val="22"/>
          <w:lang w:eastAsia="zh-CN"/>
        </w:rPr>
        <w:t xml:space="preserve"> conducted</w:t>
      </w:r>
      <w:r w:rsidR="00AF66D6">
        <w:rPr>
          <w:bCs/>
          <w:sz w:val="22"/>
          <w:szCs w:val="22"/>
          <w:lang w:eastAsia="zh-CN"/>
        </w:rPr>
        <w:t>.</w:t>
      </w:r>
      <w:r w:rsidR="001F6411">
        <w:rPr>
          <w:bCs/>
          <w:sz w:val="22"/>
          <w:szCs w:val="22"/>
          <w:lang w:eastAsia="zh-CN"/>
        </w:rPr>
        <w:t xml:space="preserve"> </w:t>
      </w:r>
      <w:r w:rsidR="008F27B4" w:rsidRPr="000D1A38">
        <w:rPr>
          <w:bCs/>
          <w:sz w:val="22"/>
          <w:szCs w:val="22"/>
          <w:lang w:eastAsia="zh-CN"/>
        </w:rPr>
        <w:t xml:space="preserve">With the assumption that the Rel-15 SS-SINR accuracy requirements are reused for </w:t>
      </w:r>
      <w:r w:rsidR="000D1A38">
        <w:rPr>
          <w:bCs/>
          <w:sz w:val="22"/>
          <w:szCs w:val="22"/>
          <w:lang w:eastAsia="zh-CN"/>
        </w:rPr>
        <w:t xml:space="preserve">FR2 </w:t>
      </w:r>
      <w:r w:rsidR="008F27B4" w:rsidRPr="000D1A38">
        <w:rPr>
          <w:bCs/>
          <w:sz w:val="22"/>
          <w:szCs w:val="22"/>
          <w:lang w:eastAsia="zh-CN"/>
        </w:rPr>
        <w:t>HST</w:t>
      </w:r>
      <w:r w:rsidR="000D1A38">
        <w:rPr>
          <w:bCs/>
          <w:sz w:val="22"/>
          <w:szCs w:val="22"/>
          <w:lang w:eastAsia="zh-CN"/>
        </w:rPr>
        <w:t xml:space="preserve">. </w:t>
      </w:r>
      <w:r w:rsidR="001F6411">
        <w:rPr>
          <w:bCs/>
          <w:sz w:val="22"/>
          <w:szCs w:val="22"/>
          <w:lang w:eastAsia="zh-CN"/>
        </w:rPr>
        <w:t>According</w:t>
      </w:r>
      <w:r w:rsidR="005A2113" w:rsidRPr="000E35B7">
        <w:rPr>
          <w:bCs/>
          <w:sz w:val="22"/>
          <w:szCs w:val="22"/>
          <w:lang w:eastAsia="zh-CN"/>
        </w:rPr>
        <w:t xml:space="preserve"> to the simulati</w:t>
      </w:r>
      <w:r w:rsidR="00155A23" w:rsidRPr="000E35B7">
        <w:rPr>
          <w:bCs/>
          <w:sz w:val="22"/>
          <w:szCs w:val="22"/>
          <w:lang w:eastAsia="zh-CN"/>
        </w:rPr>
        <w:t>on results</w:t>
      </w:r>
      <w:r w:rsidR="001F6411">
        <w:rPr>
          <w:bCs/>
          <w:sz w:val="22"/>
          <w:szCs w:val="22"/>
          <w:lang w:eastAsia="zh-CN"/>
        </w:rPr>
        <w:t xml:space="preserve"> shown in </w:t>
      </w:r>
      <w:r w:rsidR="004B422F">
        <w:rPr>
          <w:bCs/>
          <w:sz w:val="22"/>
          <w:szCs w:val="22"/>
          <w:lang w:eastAsia="zh-CN"/>
        </w:rPr>
        <w:t xml:space="preserve">Fig.3 and </w:t>
      </w:r>
      <w:r w:rsidR="001F6411">
        <w:rPr>
          <w:bCs/>
          <w:sz w:val="22"/>
          <w:szCs w:val="22"/>
          <w:lang w:eastAsia="zh-CN"/>
        </w:rPr>
        <w:t xml:space="preserve">Table </w:t>
      </w:r>
      <w:r w:rsidR="004314E5">
        <w:rPr>
          <w:bCs/>
          <w:sz w:val="22"/>
          <w:szCs w:val="22"/>
          <w:lang w:eastAsia="zh-CN"/>
        </w:rPr>
        <w:t>4</w:t>
      </w:r>
      <w:r w:rsidR="00155A23" w:rsidRPr="000E35B7">
        <w:rPr>
          <w:bCs/>
          <w:sz w:val="22"/>
          <w:szCs w:val="22"/>
          <w:lang w:eastAsia="zh-CN"/>
        </w:rPr>
        <w:t xml:space="preserve">, we can </w:t>
      </w:r>
      <w:r w:rsidR="00AF66D6" w:rsidRPr="000E35B7">
        <w:rPr>
          <w:bCs/>
          <w:sz w:val="22"/>
          <w:szCs w:val="22"/>
          <w:lang w:eastAsia="zh-CN"/>
        </w:rPr>
        <w:t>observe</w:t>
      </w:r>
      <w:r w:rsidR="00155A23" w:rsidRPr="000E35B7">
        <w:rPr>
          <w:bCs/>
          <w:sz w:val="22"/>
          <w:szCs w:val="22"/>
          <w:lang w:eastAsia="zh-CN"/>
        </w:rPr>
        <w:t xml:space="preserve"> that</w:t>
      </w:r>
      <w:r w:rsidR="00AF66D6" w:rsidRPr="000E35B7">
        <w:rPr>
          <w:bCs/>
          <w:sz w:val="22"/>
          <w:szCs w:val="22"/>
          <w:lang w:eastAsia="zh-CN"/>
        </w:rPr>
        <w:t xml:space="preserve"> the FR1 HST upper bound of the side condition </w:t>
      </w:r>
      <w:r w:rsidR="00AF66D6" w:rsidRPr="000E35B7">
        <w:rPr>
          <w:sz w:val="22"/>
          <w:szCs w:val="22"/>
        </w:rPr>
        <w:t>5</w:t>
      </w:r>
      <w:r w:rsidR="00E95960">
        <w:rPr>
          <w:sz w:val="22"/>
          <w:szCs w:val="22"/>
        </w:rPr>
        <w:t xml:space="preserve"> </w:t>
      </w:r>
      <w:r w:rsidR="00AF66D6" w:rsidRPr="000E35B7">
        <w:rPr>
          <w:sz w:val="22"/>
          <w:szCs w:val="22"/>
        </w:rPr>
        <w:t xml:space="preserve">dB (the value was agreed in </w:t>
      </w:r>
      <w:r w:rsidR="00AF66D6" w:rsidRPr="009649C1">
        <w:rPr>
          <w:sz w:val="22"/>
          <w:szCs w:val="22"/>
        </w:rPr>
        <w:t>RAN4#104-e with bracket) is a little strict, since that the SS-SINR accuracy requirement could still be satisfied at SNR</w:t>
      </w:r>
      <w:r w:rsidR="00C30F3D">
        <w:rPr>
          <w:sz w:val="22"/>
          <w:szCs w:val="22"/>
        </w:rPr>
        <w:t>=</w:t>
      </w:r>
      <w:r w:rsidR="00AF66D6" w:rsidRPr="009649C1">
        <w:rPr>
          <w:sz w:val="22"/>
          <w:szCs w:val="22"/>
        </w:rPr>
        <w:t>1</w:t>
      </w:r>
      <w:r w:rsidR="005904F1">
        <w:rPr>
          <w:sz w:val="22"/>
          <w:szCs w:val="22"/>
        </w:rPr>
        <w:t>5</w:t>
      </w:r>
      <w:r w:rsidR="00AF66D6" w:rsidRPr="009649C1">
        <w:rPr>
          <w:sz w:val="22"/>
          <w:szCs w:val="22"/>
        </w:rPr>
        <w:t>dB</w:t>
      </w:r>
      <w:r w:rsidR="004B422F">
        <w:rPr>
          <w:sz w:val="22"/>
          <w:szCs w:val="22"/>
        </w:rPr>
        <w:t xml:space="preserve">. </w:t>
      </w:r>
      <w:r w:rsidR="00C30F3D">
        <w:rPr>
          <w:sz w:val="22"/>
          <w:szCs w:val="22"/>
        </w:rPr>
        <w:t>While, as observed in Fig.3, the delta SS-SINR increases as SNR increases</w:t>
      </w:r>
      <w:r w:rsidR="005904F1">
        <w:rPr>
          <w:sz w:val="22"/>
          <w:szCs w:val="22"/>
        </w:rPr>
        <w:t xml:space="preserve"> when SNR&gt;10 dB</w:t>
      </w:r>
      <w:r w:rsidR="004218A3">
        <w:rPr>
          <w:sz w:val="22"/>
          <w:szCs w:val="22"/>
        </w:rPr>
        <w:t xml:space="preserve"> </w:t>
      </w:r>
      <w:r w:rsidR="004218A3" w:rsidRPr="004218A3">
        <w:rPr>
          <w:sz w:val="22"/>
          <w:szCs w:val="22"/>
        </w:rPr>
        <w:t>strict</w:t>
      </w:r>
      <w:r w:rsidR="004218A3">
        <w:rPr>
          <w:sz w:val="22"/>
          <w:szCs w:val="22"/>
        </w:rPr>
        <w:t>ly and rapidly</w:t>
      </w:r>
      <w:r w:rsidR="00C30F3D">
        <w:rPr>
          <w:sz w:val="22"/>
          <w:szCs w:val="22"/>
        </w:rPr>
        <w:t xml:space="preserve">, and the trend of delta SS-SINR is relative flat </w:t>
      </w:r>
      <w:r w:rsidR="000203F5">
        <w:rPr>
          <w:sz w:val="22"/>
          <w:szCs w:val="22"/>
        </w:rPr>
        <w:t>with</w:t>
      </w:r>
      <w:r w:rsidR="005904F1" w:rsidRPr="00253873">
        <w:rPr>
          <w:sz w:val="22"/>
          <w:szCs w:val="22"/>
        </w:rPr>
        <w:t xml:space="preserve">in </w:t>
      </w:r>
      <w:r w:rsidR="005904F1">
        <w:rPr>
          <w:sz w:val="22"/>
          <w:szCs w:val="22"/>
        </w:rPr>
        <w:t>SNR&lt;</w:t>
      </w:r>
      <w:r w:rsidR="004218A3">
        <w:rPr>
          <w:sz w:val="22"/>
          <w:szCs w:val="22"/>
        </w:rPr>
        <w:t>=</w:t>
      </w:r>
      <w:r w:rsidR="005904F1">
        <w:rPr>
          <w:sz w:val="22"/>
          <w:szCs w:val="22"/>
        </w:rPr>
        <w:t>10 dB</w:t>
      </w:r>
      <w:r w:rsidR="005904F1" w:rsidRPr="00253873">
        <w:rPr>
          <w:sz w:val="22"/>
          <w:szCs w:val="22"/>
        </w:rPr>
        <w:t xml:space="preserve"> region</w:t>
      </w:r>
      <w:r w:rsidR="005904F1">
        <w:rPr>
          <w:sz w:val="22"/>
          <w:szCs w:val="22"/>
        </w:rPr>
        <w:t>. That means the SS</w:t>
      </w:r>
      <w:r w:rsidR="005904F1" w:rsidRPr="005904F1">
        <w:rPr>
          <w:sz w:val="22"/>
          <w:szCs w:val="22"/>
        </w:rPr>
        <w:t xml:space="preserve">-SINR measurement </w:t>
      </w:r>
      <w:r w:rsidR="005904F1">
        <w:rPr>
          <w:sz w:val="22"/>
          <w:szCs w:val="22"/>
        </w:rPr>
        <w:t>may be</w:t>
      </w:r>
      <w:r w:rsidR="005904F1" w:rsidRPr="005904F1">
        <w:rPr>
          <w:sz w:val="22"/>
          <w:szCs w:val="22"/>
        </w:rPr>
        <w:t xml:space="preserve"> not reliable except in </w:t>
      </w:r>
      <w:r w:rsidR="005904F1">
        <w:rPr>
          <w:sz w:val="22"/>
          <w:szCs w:val="22"/>
        </w:rPr>
        <w:t>SNR&lt;=10</w:t>
      </w:r>
      <w:r w:rsidR="005904F1" w:rsidRPr="005904F1">
        <w:rPr>
          <w:sz w:val="22"/>
          <w:szCs w:val="22"/>
        </w:rPr>
        <w:t xml:space="preserve"> region</w:t>
      </w:r>
      <w:r w:rsidR="005904F1">
        <w:rPr>
          <w:sz w:val="22"/>
          <w:szCs w:val="22"/>
        </w:rPr>
        <w:t xml:space="preserve">. </w:t>
      </w:r>
      <w:r w:rsidR="00D53F3D" w:rsidRPr="009649C1">
        <w:rPr>
          <w:sz w:val="22"/>
          <w:szCs w:val="22"/>
        </w:rPr>
        <w:t>So</w:t>
      </w:r>
      <w:r w:rsidR="00D53F3D">
        <w:rPr>
          <w:sz w:val="22"/>
          <w:szCs w:val="22"/>
        </w:rPr>
        <w:t xml:space="preserve">, </w:t>
      </w:r>
      <w:r w:rsidR="00E40F68" w:rsidRPr="009649C1">
        <w:rPr>
          <w:sz w:val="22"/>
          <w:szCs w:val="22"/>
        </w:rPr>
        <w:t xml:space="preserve">we </w:t>
      </w:r>
      <w:r w:rsidR="00382DFF">
        <w:rPr>
          <w:sz w:val="22"/>
          <w:szCs w:val="22"/>
        </w:rPr>
        <w:t>are ok to</w:t>
      </w:r>
      <w:r w:rsidR="00B32224">
        <w:rPr>
          <w:sz w:val="22"/>
          <w:szCs w:val="22"/>
        </w:rPr>
        <w:t xml:space="preserve"> define SNR=10 dB as the upper bound </w:t>
      </w:r>
      <w:r w:rsidR="00B32224">
        <w:rPr>
          <w:rFonts w:eastAsiaTheme="minorEastAsia"/>
          <w:sz w:val="22"/>
        </w:rPr>
        <w:t>for bi-directional</w:t>
      </w:r>
      <w:r w:rsidR="00B32224">
        <w:rPr>
          <w:sz w:val="22"/>
          <w:szCs w:val="22"/>
        </w:rPr>
        <w:t xml:space="preserve"> scenarios.</w:t>
      </w:r>
    </w:p>
    <w:p w14:paraId="14501FD0" w14:textId="6B2B0085" w:rsidR="00E909C4" w:rsidRDefault="005537A0" w:rsidP="005537A0">
      <w:pPr>
        <w:ind w:firstLineChars="200" w:firstLine="440"/>
        <w:jc w:val="center"/>
        <w:rPr>
          <w:sz w:val="22"/>
          <w:szCs w:val="22"/>
        </w:rPr>
      </w:pPr>
      <w:r>
        <w:rPr>
          <w:noProof/>
          <w:sz w:val="22"/>
          <w:szCs w:val="22"/>
          <w:lang w:val="en-US" w:eastAsia="zh-CN"/>
        </w:rPr>
        <w:drawing>
          <wp:inline distT="0" distB="0" distL="0" distR="0" wp14:anchorId="082D8EAF" wp14:editId="742F94C8">
            <wp:extent cx="2642224" cy="1982029"/>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S.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76593" cy="2007811"/>
                    </a:xfrm>
                    <a:prstGeom prst="rect">
                      <a:avLst/>
                    </a:prstGeom>
                  </pic:spPr>
                </pic:pic>
              </a:graphicData>
            </a:graphic>
          </wp:inline>
        </w:drawing>
      </w:r>
    </w:p>
    <w:p w14:paraId="3A17B98E" w14:textId="69ADC5E0" w:rsidR="005537A0" w:rsidRPr="00DC0006" w:rsidRDefault="005537A0" w:rsidP="005537A0">
      <w:pPr>
        <w:ind w:firstLineChars="200" w:firstLine="442"/>
        <w:jc w:val="center"/>
        <w:rPr>
          <w:b/>
          <w:sz w:val="22"/>
          <w:szCs w:val="22"/>
        </w:rPr>
      </w:pPr>
      <w:r w:rsidRPr="00DC0006">
        <w:rPr>
          <w:b/>
          <w:sz w:val="22"/>
          <w:szCs w:val="22"/>
        </w:rPr>
        <w:t xml:space="preserve">Figure </w:t>
      </w:r>
      <w:r w:rsidR="00242B0D">
        <w:rPr>
          <w:b/>
          <w:sz w:val="22"/>
          <w:szCs w:val="22"/>
        </w:rPr>
        <w:t>1</w:t>
      </w:r>
      <w:r w:rsidRPr="00DC0006">
        <w:rPr>
          <w:b/>
          <w:sz w:val="22"/>
          <w:szCs w:val="22"/>
        </w:rPr>
        <w:t xml:space="preserve">. The delta </w:t>
      </w:r>
      <w:r>
        <w:rPr>
          <w:b/>
          <w:sz w:val="22"/>
          <w:szCs w:val="22"/>
        </w:rPr>
        <w:t>L3 SS</w:t>
      </w:r>
      <w:r w:rsidRPr="00DC0006">
        <w:rPr>
          <w:b/>
          <w:sz w:val="22"/>
          <w:szCs w:val="22"/>
        </w:rPr>
        <w:t>-SINR vs SNR</w:t>
      </w:r>
      <w:r>
        <w:rPr>
          <w:b/>
          <w:sz w:val="22"/>
          <w:szCs w:val="22"/>
        </w:rPr>
        <w:t>s</w:t>
      </w:r>
      <w:r w:rsidRPr="00DC0006">
        <w:rPr>
          <w:b/>
          <w:sz w:val="22"/>
          <w:szCs w:val="22"/>
        </w:rPr>
        <w:t xml:space="preserve"> </w:t>
      </w:r>
      <w:r>
        <w:rPr>
          <w:b/>
          <w:sz w:val="22"/>
          <w:szCs w:val="22"/>
        </w:rPr>
        <w:t>(3 samples)</w:t>
      </w:r>
    </w:p>
    <w:p w14:paraId="08A08515" w14:textId="1F5B28A5" w:rsidR="00412EFE" w:rsidRPr="00412EFE" w:rsidRDefault="00412EFE" w:rsidP="001F6411">
      <w:pPr>
        <w:ind w:firstLineChars="200" w:firstLine="442"/>
        <w:jc w:val="both"/>
        <w:rPr>
          <w:b/>
          <w:bCs/>
          <w:sz w:val="22"/>
          <w:szCs w:val="22"/>
        </w:rPr>
      </w:pPr>
      <w:r w:rsidRPr="00412EFE">
        <w:rPr>
          <w:b/>
          <w:sz w:val="22"/>
          <w:szCs w:val="22"/>
        </w:rPr>
        <w:t xml:space="preserve">Table </w:t>
      </w:r>
      <w:r w:rsidR="00242B0D">
        <w:rPr>
          <w:b/>
          <w:sz w:val="22"/>
          <w:szCs w:val="22"/>
        </w:rPr>
        <w:t>1</w:t>
      </w:r>
      <w:r w:rsidRPr="00412EFE">
        <w:rPr>
          <w:b/>
          <w:sz w:val="22"/>
          <w:szCs w:val="22"/>
        </w:rPr>
        <w:t xml:space="preserve">. </w:t>
      </w:r>
      <w:r>
        <w:rPr>
          <w:b/>
          <w:sz w:val="22"/>
          <w:szCs w:val="22"/>
        </w:rPr>
        <w:t>S</w:t>
      </w:r>
      <w:r w:rsidRPr="00412EFE">
        <w:rPr>
          <w:b/>
          <w:sz w:val="22"/>
          <w:szCs w:val="22"/>
        </w:rPr>
        <w:t>imulation results on SS-SINR vs SNRs for FR2 HST, SCS=120kHz (3 samples)</w:t>
      </w:r>
    </w:p>
    <w:tbl>
      <w:tblPr>
        <w:tblW w:w="5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851"/>
        <w:gridCol w:w="992"/>
        <w:gridCol w:w="992"/>
        <w:gridCol w:w="1128"/>
      </w:tblGrid>
      <w:tr w:rsidR="0073719D" w:rsidRPr="004622B5" w14:paraId="290467DA" w14:textId="77777777" w:rsidTr="0073719D">
        <w:trPr>
          <w:trHeight w:val="300"/>
          <w:jc w:val="center"/>
        </w:trPr>
        <w:tc>
          <w:tcPr>
            <w:tcW w:w="1129" w:type="dxa"/>
            <w:shd w:val="clear" w:color="auto" w:fill="auto"/>
            <w:vAlign w:val="center"/>
            <w:hideMark/>
          </w:tcPr>
          <w:p w14:paraId="20255403" w14:textId="77777777" w:rsidR="0073719D" w:rsidRPr="00DA2A46" w:rsidRDefault="0073719D" w:rsidP="00D12690">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5314C83D" w14:textId="7504F249" w:rsidR="0073719D" w:rsidRPr="00DA2A46" w:rsidRDefault="0073719D" w:rsidP="00D12690">
            <w:pPr>
              <w:adjustRightInd w:val="0"/>
              <w:snapToGrid w:val="0"/>
              <w:spacing w:after="0"/>
              <w:jc w:val="center"/>
              <w:rPr>
                <w:b/>
                <w:bCs/>
                <w:color w:val="FF0000"/>
                <w:sz w:val="18"/>
                <w:szCs w:val="18"/>
              </w:rPr>
            </w:pPr>
            <w:r>
              <w:rPr>
                <w:b/>
                <w:bCs/>
                <w:sz w:val="18"/>
                <w:szCs w:val="18"/>
              </w:rPr>
              <w:t>SNR</w:t>
            </w:r>
            <w:r w:rsidRPr="00DA2A46">
              <w:rPr>
                <w:b/>
                <w:bCs/>
                <w:sz w:val="18"/>
                <w:szCs w:val="18"/>
              </w:rPr>
              <w:t xml:space="preserve"> [dB]</w:t>
            </w:r>
          </w:p>
        </w:tc>
        <w:tc>
          <w:tcPr>
            <w:tcW w:w="851" w:type="dxa"/>
            <w:shd w:val="clear" w:color="auto" w:fill="auto"/>
            <w:vAlign w:val="center"/>
            <w:hideMark/>
          </w:tcPr>
          <w:p w14:paraId="5F529B22" w14:textId="77777777" w:rsidR="0073719D" w:rsidRPr="00DA2A46" w:rsidRDefault="0073719D" w:rsidP="00D12690">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7F16526C" w14:textId="77777777" w:rsidR="0073719D" w:rsidRPr="00DA2A46" w:rsidRDefault="0073719D" w:rsidP="00D12690">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1664E8BB" w14:textId="77777777" w:rsidR="0073719D" w:rsidRPr="00DA2A46" w:rsidRDefault="0073719D" w:rsidP="00D12690">
            <w:pPr>
              <w:adjustRightInd w:val="0"/>
              <w:snapToGrid w:val="0"/>
              <w:spacing w:after="0"/>
              <w:jc w:val="center"/>
              <w:rPr>
                <w:b/>
                <w:color w:val="000000"/>
                <w:sz w:val="18"/>
                <w:szCs w:val="18"/>
              </w:rPr>
            </w:pPr>
            <w:r w:rsidRPr="00DA2A46">
              <w:rPr>
                <w:b/>
                <w:color w:val="000000"/>
                <w:sz w:val="18"/>
                <w:szCs w:val="18"/>
              </w:rPr>
              <w:t>95%</w:t>
            </w:r>
          </w:p>
        </w:tc>
        <w:tc>
          <w:tcPr>
            <w:tcW w:w="1128" w:type="dxa"/>
          </w:tcPr>
          <w:p w14:paraId="20DBBD93" w14:textId="77777777" w:rsidR="0073719D" w:rsidRPr="00DA2A46" w:rsidRDefault="0073719D" w:rsidP="00D12690">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9F2CA8" w:rsidRPr="004622B5" w14:paraId="34F4EB50" w14:textId="77777777" w:rsidTr="00BA185A">
        <w:trPr>
          <w:trHeight w:val="300"/>
          <w:jc w:val="center"/>
        </w:trPr>
        <w:tc>
          <w:tcPr>
            <w:tcW w:w="1129" w:type="dxa"/>
            <w:vMerge w:val="restart"/>
            <w:shd w:val="clear" w:color="auto" w:fill="auto"/>
            <w:vAlign w:val="center"/>
          </w:tcPr>
          <w:p w14:paraId="1BE55A01" w14:textId="1419C37D" w:rsidR="009F2CA8" w:rsidRPr="00AD4A62" w:rsidRDefault="009F2CA8" w:rsidP="00D12690">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48BA9F8C" w14:textId="3819E1B8"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3</w:t>
            </w:r>
          </w:p>
        </w:tc>
        <w:tc>
          <w:tcPr>
            <w:tcW w:w="851" w:type="dxa"/>
            <w:shd w:val="clear" w:color="auto" w:fill="auto"/>
            <w:vAlign w:val="center"/>
          </w:tcPr>
          <w:p w14:paraId="3A8786C4" w14:textId="5C53FAFD" w:rsidR="009F2CA8" w:rsidRDefault="00E909C4" w:rsidP="007371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1.03</w:t>
            </w:r>
          </w:p>
        </w:tc>
        <w:tc>
          <w:tcPr>
            <w:tcW w:w="992" w:type="dxa"/>
            <w:shd w:val="clear" w:color="auto" w:fill="auto"/>
            <w:vAlign w:val="center"/>
          </w:tcPr>
          <w:p w14:paraId="7C49DCEC" w14:textId="11820C0F" w:rsidR="009F2CA8" w:rsidRDefault="00E909C4" w:rsidP="00D12690">
            <w:pPr>
              <w:spacing w:after="0"/>
              <w:jc w:val="center"/>
              <w:rPr>
                <w:color w:val="000000"/>
                <w:sz w:val="18"/>
                <w:szCs w:val="18"/>
                <w:lang w:val="en-US" w:eastAsia="zh-CN"/>
              </w:rPr>
            </w:pPr>
            <w:r>
              <w:rPr>
                <w:rFonts w:hint="eastAsia"/>
                <w:color w:val="000000"/>
                <w:sz w:val="18"/>
                <w:szCs w:val="18"/>
                <w:lang w:val="en-US" w:eastAsia="zh-CN"/>
              </w:rPr>
              <w:t>0</w:t>
            </w:r>
            <w:r>
              <w:rPr>
                <w:color w:val="000000"/>
                <w:sz w:val="18"/>
                <w:szCs w:val="18"/>
                <w:lang w:val="en-US" w:eastAsia="zh-CN"/>
              </w:rPr>
              <w:t>.55</w:t>
            </w:r>
          </w:p>
        </w:tc>
        <w:tc>
          <w:tcPr>
            <w:tcW w:w="992" w:type="dxa"/>
            <w:shd w:val="clear" w:color="auto" w:fill="auto"/>
            <w:vAlign w:val="center"/>
          </w:tcPr>
          <w:p w14:paraId="38AD5421" w14:textId="79DFF58B" w:rsidR="009F2CA8" w:rsidRDefault="00E909C4" w:rsidP="00D12690">
            <w:pPr>
              <w:spacing w:after="0"/>
              <w:jc w:val="center"/>
              <w:rPr>
                <w:sz w:val="18"/>
                <w:szCs w:val="18"/>
                <w:lang w:val="en-US" w:eastAsia="zh-CN"/>
              </w:rPr>
            </w:pPr>
            <w:r>
              <w:rPr>
                <w:rFonts w:hint="eastAsia"/>
                <w:sz w:val="18"/>
                <w:szCs w:val="18"/>
                <w:lang w:val="en-US" w:eastAsia="zh-CN"/>
              </w:rPr>
              <w:t>1</w:t>
            </w:r>
            <w:r>
              <w:rPr>
                <w:sz w:val="18"/>
                <w:szCs w:val="18"/>
                <w:lang w:val="en-US" w:eastAsia="zh-CN"/>
              </w:rPr>
              <w:t>.82</w:t>
            </w:r>
          </w:p>
        </w:tc>
        <w:tc>
          <w:tcPr>
            <w:tcW w:w="1128" w:type="dxa"/>
            <w:shd w:val="clear" w:color="auto" w:fill="auto"/>
            <w:vAlign w:val="center"/>
          </w:tcPr>
          <w:p w14:paraId="6C813C58" w14:textId="18224BCA" w:rsidR="009F2CA8" w:rsidRDefault="00E909C4" w:rsidP="00BA185A">
            <w:pPr>
              <w:spacing w:after="0"/>
              <w:jc w:val="center"/>
              <w:rPr>
                <w:sz w:val="18"/>
                <w:szCs w:val="18"/>
                <w:lang w:val="en-US" w:eastAsia="zh-CN"/>
              </w:rPr>
            </w:pPr>
            <w:r>
              <w:rPr>
                <w:rFonts w:hint="eastAsia"/>
                <w:sz w:val="18"/>
                <w:szCs w:val="18"/>
                <w:lang w:val="en-US" w:eastAsia="zh-CN"/>
              </w:rPr>
              <w:t>1</w:t>
            </w:r>
            <w:r>
              <w:rPr>
                <w:sz w:val="18"/>
                <w:szCs w:val="18"/>
                <w:lang w:val="en-US" w:eastAsia="zh-CN"/>
              </w:rPr>
              <w:t>.82</w:t>
            </w:r>
          </w:p>
        </w:tc>
      </w:tr>
      <w:tr w:rsidR="009F2CA8" w:rsidRPr="004622B5" w14:paraId="3DDCA1D4" w14:textId="77777777" w:rsidTr="00BA185A">
        <w:trPr>
          <w:trHeight w:val="300"/>
          <w:jc w:val="center"/>
        </w:trPr>
        <w:tc>
          <w:tcPr>
            <w:tcW w:w="1129" w:type="dxa"/>
            <w:vMerge/>
            <w:shd w:val="clear" w:color="auto" w:fill="auto"/>
            <w:vAlign w:val="center"/>
          </w:tcPr>
          <w:p w14:paraId="1992280F" w14:textId="2232DB74"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171795D4" w14:textId="6DB3DDE1"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0</w:t>
            </w:r>
          </w:p>
        </w:tc>
        <w:tc>
          <w:tcPr>
            <w:tcW w:w="851" w:type="dxa"/>
            <w:shd w:val="clear" w:color="auto" w:fill="auto"/>
            <w:vAlign w:val="center"/>
          </w:tcPr>
          <w:p w14:paraId="7EDB9957" w14:textId="08E7CFB9" w:rsidR="009F2CA8" w:rsidRDefault="009F2CA8" w:rsidP="0073719D">
            <w:pPr>
              <w:spacing w:after="0"/>
              <w:jc w:val="center"/>
              <w:rPr>
                <w:color w:val="000000"/>
                <w:sz w:val="18"/>
                <w:szCs w:val="18"/>
                <w:lang w:val="en-US" w:eastAsia="zh-CN"/>
              </w:rPr>
            </w:pPr>
            <w:r>
              <w:rPr>
                <w:color w:val="000000"/>
                <w:sz w:val="18"/>
                <w:szCs w:val="18"/>
                <w:lang w:val="en-US" w:eastAsia="zh-CN"/>
              </w:rPr>
              <w:t>-0.94</w:t>
            </w:r>
          </w:p>
        </w:tc>
        <w:tc>
          <w:tcPr>
            <w:tcW w:w="992" w:type="dxa"/>
            <w:shd w:val="clear" w:color="auto" w:fill="auto"/>
            <w:vAlign w:val="center"/>
          </w:tcPr>
          <w:p w14:paraId="499688B4" w14:textId="2B6305DC" w:rsidR="009F2CA8" w:rsidRDefault="009F2CA8" w:rsidP="009F2CA8">
            <w:pPr>
              <w:spacing w:after="0"/>
              <w:jc w:val="center"/>
              <w:rPr>
                <w:color w:val="000000"/>
                <w:sz w:val="18"/>
                <w:szCs w:val="18"/>
                <w:lang w:val="en-US" w:eastAsia="zh-CN"/>
              </w:rPr>
            </w:pPr>
            <w:r>
              <w:rPr>
                <w:color w:val="000000"/>
                <w:sz w:val="18"/>
                <w:szCs w:val="18"/>
                <w:lang w:val="en-US" w:eastAsia="zh-CN"/>
              </w:rPr>
              <w:t>0.03</w:t>
            </w:r>
          </w:p>
        </w:tc>
        <w:tc>
          <w:tcPr>
            <w:tcW w:w="992" w:type="dxa"/>
            <w:shd w:val="clear" w:color="auto" w:fill="auto"/>
            <w:vAlign w:val="center"/>
          </w:tcPr>
          <w:p w14:paraId="2F074306" w14:textId="7A233FC9" w:rsidR="009F2CA8" w:rsidRDefault="009F2CA8" w:rsidP="00D12690">
            <w:pPr>
              <w:spacing w:after="0"/>
              <w:jc w:val="center"/>
              <w:rPr>
                <w:sz w:val="18"/>
                <w:szCs w:val="18"/>
                <w:lang w:val="en-US" w:eastAsia="zh-CN"/>
              </w:rPr>
            </w:pPr>
            <w:r>
              <w:rPr>
                <w:rFonts w:hint="eastAsia"/>
                <w:sz w:val="18"/>
                <w:szCs w:val="18"/>
                <w:lang w:val="en-US" w:eastAsia="zh-CN"/>
              </w:rPr>
              <w:t>0</w:t>
            </w:r>
            <w:r>
              <w:rPr>
                <w:sz w:val="18"/>
                <w:szCs w:val="18"/>
                <w:lang w:val="en-US" w:eastAsia="zh-CN"/>
              </w:rPr>
              <w:t>.88</w:t>
            </w:r>
          </w:p>
        </w:tc>
        <w:tc>
          <w:tcPr>
            <w:tcW w:w="1128" w:type="dxa"/>
            <w:shd w:val="clear" w:color="auto" w:fill="auto"/>
            <w:vAlign w:val="center"/>
          </w:tcPr>
          <w:p w14:paraId="44A30AA8" w14:textId="7D34B6E8" w:rsidR="009F2CA8" w:rsidRDefault="009F2CA8" w:rsidP="00BA185A">
            <w:pPr>
              <w:spacing w:after="0"/>
              <w:jc w:val="center"/>
              <w:rPr>
                <w:sz w:val="18"/>
                <w:szCs w:val="18"/>
                <w:lang w:val="en-US" w:eastAsia="zh-CN"/>
              </w:rPr>
            </w:pPr>
            <w:r>
              <w:rPr>
                <w:rFonts w:hint="eastAsia"/>
                <w:sz w:val="18"/>
                <w:szCs w:val="18"/>
                <w:lang w:val="en-US" w:eastAsia="zh-CN"/>
              </w:rPr>
              <w:t>0</w:t>
            </w:r>
            <w:r>
              <w:rPr>
                <w:sz w:val="18"/>
                <w:szCs w:val="18"/>
                <w:lang w:val="en-US" w:eastAsia="zh-CN"/>
              </w:rPr>
              <w:t>.94</w:t>
            </w:r>
          </w:p>
        </w:tc>
      </w:tr>
      <w:tr w:rsidR="009F2CA8" w:rsidRPr="004622B5" w14:paraId="2D348C33" w14:textId="77777777" w:rsidTr="00BA185A">
        <w:trPr>
          <w:trHeight w:val="300"/>
          <w:jc w:val="center"/>
        </w:trPr>
        <w:tc>
          <w:tcPr>
            <w:tcW w:w="1129" w:type="dxa"/>
            <w:vMerge/>
            <w:shd w:val="clear" w:color="auto" w:fill="auto"/>
            <w:vAlign w:val="center"/>
          </w:tcPr>
          <w:p w14:paraId="7B5EED0B" w14:textId="5B0F0B9A"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03B8A760" w14:textId="132F7DC0" w:rsidR="009F2CA8" w:rsidRPr="00AD4A62" w:rsidRDefault="009F2CA8" w:rsidP="00D12690">
            <w:pPr>
              <w:adjustRightInd w:val="0"/>
              <w:snapToGrid w:val="0"/>
              <w:spacing w:after="0"/>
              <w:jc w:val="center"/>
              <w:rPr>
                <w:color w:val="000000"/>
                <w:sz w:val="18"/>
                <w:szCs w:val="18"/>
                <w:lang w:eastAsia="zh-CN"/>
              </w:rPr>
            </w:pPr>
            <w:r>
              <w:rPr>
                <w:color w:val="000000"/>
                <w:sz w:val="18"/>
                <w:szCs w:val="18"/>
                <w:lang w:eastAsia="zh-CN"/>
              </w:rPr>
              <w:t>5</w:t>
            </w:r>
          </w:p>
        </w:tc>
        <w:tc>
          <w:tcPr>
            <w:tcW w:w="851" w:type="dxa"/>
            <w:shd w:val="clear" w:color="auto" w:fill="auto"/>
            <w:vAlign w:val="center"/>
          </w:tcPr>
          <w:p w14:paraId="5DF9C266" w14:textId="18759647" w:rsidR="009F2CA8" w:rsidRPr="00E34763" w:rsidRDefault="009F2CA8" w:rsidP="0073719D">
            <w:pPr>
              <w:spacing w:after="0"/>
              <w:jc w:val="center"/>
              <w:rPr>
                <w:color w:val="000000"/>
                <w:sz w:val="18"/>
                <w:szCs w:val="18"/>
                <w:lang w:val="en-US" w:eastAsia="zh-CN"/>
              </w:rPr>
            </w:pPr>
            <w:r>
              <w:rPr>
                <w:rFonts w:hint="eastAsia"/>
                <w:color w:val="000000"/>
                <w:sz w:val="18"/>
                <w:szCs w:val="18"/>
                <w:lang w:val="en-US" w:eastAsia="zh-CN"/>
              </w:rPr>
              <w:t>-0</w:t>
            </w:r>
            <w:r>
              <w:rPr>
                <w:color w:val="000000"/>
                <w:sz w:val="18"/>
                <w:szCs w:val="18"/>
                <w:lang w:val="en-US" w:eastAsia="zh-CN"/>
              </w:rPr>
              <w:t>.88</w:t>
            </w:r>
          </w:p>
        </w:tc>
        <w:tc>
          <w:tcPr>
            <w:tcW w:w="992" w:type="dxa"/>
            <w:shd w:val="clear" w:color="auto" w:fill="auto"/>
            <w:vAlign w:val="center"/>
          </w:tcPr>
          <w:p w14:paraId="51A3A98E" w14:textId="5D54CD55" w:rsidR="009F2CA8" w:rsidRPr="00E34763" w:rsidRDefault="009F2CA8" w:rsidP="00D12690">
            <w:pPr>
              <w:spacing w:after="0"/>
              <w:jc w:val="center"/>
              <w:rPr>
                <w:color w:val="000000"/>
                <w:sz w:val="18"/>
                <w:szCs w:val="18"/>
                <w:lang w:val="en-US" w:eastAsia="zh-CN"/>
              </w:rPr>
            </w:pPr>
            <w:r>
              <w:rPr>
                <w:color w:val="000000"/>
                <w:sz w:val="18"/>
                <w:szCs w:val="18"/>
                <w:lang w:val="en-US" w:eastAsia="zh-CN"/>
              </w:rPr>
              <w:t>-0.42</w:t>
            </w:r>
          </w:p>
        </w:tc>
        <w:tc>
          <w:tcPr>
            <w:tcW w:w="992" w:type="dxa"/>
            <w:shd w:val="clear" w:color="auto" w:fill="auto"/>
            <w:vAlign w:val="center"/>
          </w:tcPr>
          <w:p w14:paraId="0EAC9903" w14:textId="159E44D7" w:rsidR="009F2CA8" w:rsidRPr="00633F97" w:rsidRDefault="009F2CA8" w:rsidP="00D12690">
            <w:pPr>
              <w:spacing w:after="0"/>
              <w:jc w:val="center"/>
              <w:rPr>
                <w:sz w:val="18"/>
                <w:szCs w:val="18"/>
                <w:lang w:val="en-US" w:eastAsia="zh-CN"/>
              </w:rPr>
            </w:pPr>
            <w:r>
              <w:rPr>
                <w:sz w:val="18"/>
                <w:szCs w:val="18"/>
                <w:lang w:val="en-US" w:eastAsia="zh-CN"/>
              </w:rPr>
              <w:t>0.04</w:t>
            </w:r>
          </w:p>
        </w:tc>
        <w:tc>
          <w:tcPr>
            <w:tcW w:w="1128" w:type="dxa"/>
            <w:shd w:val="clear" w:color="auto" w:fill="auto"/>
            <w:vAlign w:val="center"/>
          </w:tcPr>
          <w:p w14:paraId="0255B605" w14:textId="210B9F81" w:rsidR="009F2CA8" w:rsidRDefault="009F2CA8" w:rsidP="00BA185A">
            <w:pPr>
              <w:spacing w:after="0"/>
              <w:jc w:val="center"/>
              <w:rPr>
                <w:sz w:val="18"/>
                <w:szCs w:val="18"/>
                <w:lang w:val="en-US" w:eastAsia="zh-CN"/>
              </w:rPr>
            </w:pPr>
            <w:r>
              <w:rPr>
                <w:sz w:val="18"/>
                <w:szCs w:val="18"/>
                <w:lang w:val="en-US" w:eastAsia="zh-CN"/>
              </w:rPr>
              <w:t>0.88</w:t>
            </w:r>
          </w:p>
        </w:tc>
      </w:tr>
      <w:tr w:rsidR="009F2CA8" w:rsidRPr="004622B5" w14:paraId="57D0CA91" w14:textId="77777777" w:rsidTr="00BA185A">
        <w:trPr>
          <w:trHeight w:val="300"/>
          <w:jc w:val="center"/>
        </w:trPr>
        <w:tc>
          <w:tcPr>
            <w:tcW w:w="1129" w:type="dxa"/>
            <w:vMerge/>
            <w:shd w:val="clear" w:color="auto" w:fill="auto"/>
            <w:vAlign w:val="center"/>
          </w:tcPr>
          <w:p w14:paraId="4125DC4F" w14:textId="77777777"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64818EF9" w14:textId="77A33A1F"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0</w:t>
            </w:r>
          </w:p>
        </w:tc>
        <w:tc>
          <w:tcPr>
            <w:tcW w:w="851" w:type="dxa"/>
            <w:shd w:val="clear" w:color="auto" w:fill="auto"/>
            <w:vAlign w:val="center"/>
          </w:tcPr>
          <w:p w14:paraId="5956E336" w14:textId="6C39F997" w:rsidR="009F2CA8" w:rsidRDefault="009F2CA8" w:rsidP="007371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1.32</w:t>
            </w:r>
          </w:p>
        </w:tc>
        <w:tc>
          <w:tcPr>
            <w:tcW w:w="992" w:type="dxa"/>
            <w:shd w:val="clear" w:color="auto" w:fill="auto"/>
            <w:vAlign w:val="center"/>
          </w:tcPr>
          <w:p w14:paraId="75577903" w14:textId="37BE4D83" w:rsidR="009F2CA8" w:rsidRDefault="009F2CA8"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1.03</w:t>
            </w:r>
          </w:p>
        </w:tc>
        <w:tc>
          <w:tcPr>
            <w:tcW w:w="992" w:type="dxa"/>
            <w:shd w:val="clear" w:color="auto" w:fill="auto"/>
            <w:vAlign w:val="center"/>
          </w:tcPr>
          <w:p w14:paraId="37CA6598" w14:textId="31693FBB" w:rsidR="009F2CA8" w:rsidRDefault="009F2CA8" w:rsidP="00D12690">
            <w:pPr>
              <w:spacing w:after="0"/>
              <w:jc w:val="center"/>
              <w:rPr>
                <w:sz w:val="18"/>
                <w:szCs w:val="18"/>
                <w:lang w:val="en-US" w:eastAsia="zh-CN"/>
              </w:rPr>
            </w:pPr>
            <w:r>
              <w:rPr>
                <w:sz w:val="18"/>
                <w:szCs w:val="18"/>
                <w:lang w:val="en-US" w:eastAsia="zh-CN"/>
              </w:rPr>
              <w:t>-0.74</w:t>
            </w:r>
          </w:p>
        </w:tc>
        <w:tc>
          <w:tcPr>
            <w:tcW w:w="1128" w:type="dxa"/>
            <w:shd w:val="clear" w:color="auto" w:fill="auto"/>
            <w:vAlign w:val="center"/>
          </w:tcPr>
          <w:p w14:paraId="6AA85BA5" w14:textId="3F23CC1B" w:rsidR="009F2CA8" w:rsidRDefault="009F2CA8" w:rsidP="00BA185A">
            <w:pPr>
              <w:spacing w:after="0"/>
              <w:jc w:val="center"/>
              <w:rPr>
                <w:sz w:val="18"/>
                <w:szCs w:val="18"/>
                <w:lang w:val="en-US" w:eastAsia="zh-CN"/>
              </w:rPr>
            </w:pPr>
            <w:r>
              <w:rPr>
                <w:rFonts w:hint="eastAsia"/>
                <w:sz w:val="18"/>
                <w:szCs w:val="18"/>
                <w:lang w:val="en-US" w:eastAsia="zh-CN"/>
              </w:rPr>
              <w:t>1</w:t>
            </w:r>
            <w:r>
              <w:rPr>
                <w:sz w:val="18"/>
                <w:szCs w:val="18"/>
                <w:lang w:val="en-US" w:eastAsia="zh-CN"/>
              </w:rPr>
              <w:t>.32</w:t>
            </w:r>
          </w:p>
        </w:tc>
      </w:tr>
      <w:tr w:rsidR="009F2CA8" w:rsidRPr="004622B5" w14:paraId="5F74844F" w14:textId="77777777" w:rsidTr="00BA185A">
        <w:trPr>
          <w:trHeight w:val="300"/>
          <w:jc w:val="center"/>
        </w:trPr>
        <w:tc>
          <w:tcPr>
            <w:tcW w:w="1129" w:type="dxa"/>
            <w:vMerge/>
            <w:shd w:val="clear" w:color="auto" w:fill="auto"/>
            <w:vAlign w:val="center"/>
          </w:tcPr>
          <w:p w14:paraId="6A5CA1B4" w14:textId="77777777"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7EB47504" w14:textId="420C4F80"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5</w:t>
            </w:r>
          </w:p>
        </w:tc>
        <w:tc>
          <w:tcPr>
            <w:tcW w:w="851" w:type="dxa"/>
            <w:shd w:val="clear" w:color="auto" w:fill="auto"/>
            <w:vAlign w:val="center"/>
          </w:tcPr>
          <w:p w14:paraId="6BFA2511" w14:textId="14E7FE53" w:rsidR="009F2CA8" w:rsidRDefault="009F2CA8" w:rsidP="007371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2.65</w:t>
            </w:r>
          </w:p>
        </w:tc>
        <w:tc>
          <w:tcPr>
            <w:tcW w:w="992" w:type="dxa"/>
            <w:shd w:val="clear" w:color="auto" w:fill="auto"/>
            <w:vAlign w:val="center"/>
          </w:tcPr>
          <w:p w14:paraId="766CFEE0" w14:textId="4B43764A" w:rsidR="009F2CA8" w:rsidRDefault="009F2CA8"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2.44</w:t>
            </w:r>
          </w:p>
        </w:tc>
        <w:tc>
          <w:tcPr>
            <w:tcW w:w="992" w:type="dxa"/>
            <w:shd w:val="clear" w:color="auto" w:fill="auto"/>
            <w:vAlign w:val="center"/>
          </w:tcPr>
          <w:p w14:paraId="4E7AC166" w14:textId="570786C8" w:rsidR="009F2CA8" w:rsidRDefault="009F2CA8" w:rsidP="00D12690">
            <w:pPr>
              <w:spacing w:after="0"/>
              <w:jc w:val="center"/>
              <w:rPr>
                <w:sz w:val="18"/>
                <w:szCs w:val="18"/>
                <w:lang w:val="en-US" w:eastAsia="zh-CN"/>
              </w:rPr>
            </w:pPr>
            <w:r>
              <w:rPr>
                <w:rFonts w:hint="eastAsia"/>
                <w:sz w:val="18"/>
                <w:szCs w:val="18"/>
                <w:lang w:val="en-US" w:eastAsia="zh-CN"/>
              </w:rPr>
              <w:t>-</w:t>
            </w:r>
            <w:r>
              <w:rPr>
                <w:sz w:val="18"/>
                <w:szCs w:val="18"/>
                <w:lang w:val="en-US" w:eastAsia="zh-CN"/>
              </w:rPr>
              <w:t>2.22</w:t>
            </w:r>
          </w:p>
        </w:tc>
        <w:tc>
          <w:tcPr>
            <w:tcW w:w="1128" w:type="dxa"/>
            <w:shd w:val="clear" w:color="auto" w:fill="auto"/>
            <w:vAlign w:val="center"/>
          </w:tcPr>
          <w:p w14:paraId="565A40CB" w14:textId="32F43FCC" w:rsidR="009F2CA8" w:rsidRDefault="009F2CA8" w:rsidP="00BA185A">
            <w:pPr>
              <w:spacing w:after="0"/>
              <w:jc w:val="center"/>
              <w:rPr>
                <w:sz w:val="18"/>
                <w:szCs w:val="18"/>
                <w:lang w:val="en-US" w:eastAsia="zh-CN"/>
              </w:rPr>
            </w:pPr>
            <w:r>
              <w:rPr>
                <w:rFonts w:hint="eastAsia"/>
                <w:sz w:val="18"/>
                <w:szCs w:val="18"/>
                <w:lang w:val="en-US" w:eastAsia="zh-CN"/>
              </w:rPr>
              <w:t>2</w:t>
            </w:r>
            <w:r>
              <w:rPr>
                <w:sz w:val="18"/>
                <w:szCs w:val="18"/>
                <w:lang w:val="en-US" w:eastAsia="zh-CN"/>
              </w:rPr>
              <w:t>.65</w:t>
            </w:r>
          </w:p>
        </w:tc>
      </w:tr>
      <w:tr w:rsidR="009F2CA8" w:rsidRPr="004622B5" w14:paraId="164B0744" w14:textId="77777777" w:rsidTr="00BA185A">
        <w:trPr>
          <w:trHeight w:val="300"/>
          <w:jc w:val="center"/>
        </w:trPr>
        <w:tc>
          <w:tcPr>
            <w:tcW w:w="1129" w:type="dxa"/>
            <w:vMerge/>
            <w:shd w:val="clear" w:color="auto" w:fill="auto"/>
            <w:vAlign w:val="center"/>
          </w:tcPr>
          <w:p w14:paraId="78ADF104" w14:textId="77777777"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44041546" w14:textId="19CFEB72"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2</w:t>
            </w:r>
            <w:r>
              <w:rPr>
                <w:color w:val="000000"/>
                <w:sz w:val="18"/>
                <w:szCs w:val="18"/>
                <w:lang w:eastAsia="zh-CN"/>
              </w:rPr>
              <w:t>0</w:t>
            </w:r>
          </w:p>
        </w:tc>
        <w:tc>
          <w:tcPr>
            <w:tcW w:w="851" w:type="dxa"/>
            <w:shd w:val="clear" w:color="auto" w:fill="auto"/>
            <w:vAlign w:val="center"/>
          </w:tcPr>
          <w:p w14:paraId="6BB0EAC7" w14:textId="0C9A1C26" w:rsidR="009F2CA8" w:rsidRDefault="009F2CA8" w:rsidP="007371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5.36</w:t>
            </w:r>
          </w:p>
        </w:tc>
        <w:tc>
          <w:tcPr>
            <w:tcW w:w="992" w:type="dxa"/>
            <w:shd w:val="clear" w:color="auto" w:fill="auto"/>
            <w:vAlign w:val="center"/>
          </w:tcPr>
          <w:p w14:paraId="7D2BD803" w14:textId="2CB116DB" w:rsidR="009F2CA8" w:rsidRDefault="009F2CA8"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5.2</w:t>
            </w:r>
          </w:p>
        </w:tc>
        <w:tc>
          <w:tcPr>
            <w:tcW w:w="992" w:type="dxa"/>
            <w:shd w:val="clear" w:color="auto" w:fill="auto"/>
            <w:vAlign w:val="center"/>
          </w:tcPr>
          <w:p w14:paraId="160AF7E2" w14:textId="08094392" w:rsidR="009F2CA8" w:rsidRDefault="009F2CA8" w:rsidP="00D12690">
            <w:pPr>
              <w:spacing w:after="0"/>
              <w:jc w:val="center"/>
              <w:rPr>
                <w:sz w:val="18"/>
                <w:szCs w:val="18"/>
                <w:lang w:val="en-US" w:eastAsia="zh-CN"/>
              </w:rPr>
            </w:pPr>
            <w:r>
              <w:rPr>
                <w:rFonts w:hint="eastAsia"/>
                <w:sz w:val="18"/>
                <w:szCs w:val="18"/>
                <w:lang w:val="en-US" w:eastAsia="zh-CN"/>
              </w:rPr>
              <w:t>-</w:t>
            </w:r>
            <w:r>
              <w:rPr>
                <w:sz w:val="18"/>
                <w:szCs w:val="18"/>
                <w:lang w:val="en-US" w:eastAsia="zh-CN"/>
              </w:rPr>
              <w:t>5.03</w:t>
            </w:r>
          </w:p>
        </w:tc>
        <w:tc>
          <w:tcPr>
            <w:tcW w:w="1128" w:type="dxa"/>
            <w:shd w:val="clear" w:color="auto" w:fill="auto"/>
            <w:vAlign w:val="center"/>
          </w:tcPr>
          <w:p w14:paraId="3DD45844" w14:textId="7C9E32BE" w:rsidR="009F2CA8" w:rsidRDefault="009F2CA8" w:rsidP="00BA185A">
            <w:pPr>
              <w:spacing w:after="0"/>
              <w:jc w:val="center"/>
              <w:rPr>
                <w:sz w:val="18"/>
                <w:szCs w:val="18"/>
                <w:lang w:val="en-US" w:eastAsia="zh-CN"/>
              </w:rPr>
            </w:pPr>
            <w:r>
              <w:rPr>
                <w:rFonts w:hint="eastAsia"/>
                <w:sz w:val="18"/>
                <w:szCs w:val="18"/>
                <w:lang w:val="en-US" w:eastAsia="zh-CN"/>
              </w:rPr>
              <w:t>5</w:t>
            </w:r>
            <w:r>
              <w:rPr>
                <w:sz w:val="18"/>
                <w:szCs w:val="18"/>
                <w:lang w:val="en-US" w:eastAsia="zh-CN"/>
              </w:rPr>
              <w:t>.36</w:t>
            </w:r>
          </w:p>
        </w:tc>
      </w:tr>
      <w:tr w:rsidR="009F2CA8" w:rsidRPr="004622B5" w14:paraId="37B3A3BB" w14:textId="77777777" w:rsidTr="00BA185A">
        <w:trPr>
          <w:trHeight w:val="300"/>
          <w:jc w:val="center"/>
        </w:trPr>
        <w:tc>
          <w:tcPr>
            <w:tcW w:w="1129" w:type="dxa"/>
            <w:vMerge/>
            <w:shd w:val="clear" w:color="auto" w:fill="auto"/>
            <w:vAlign w:val="center"/>
          </w:tcPr>
          <w:p w14:paraId="0497E8CD" w14:textId="77777777"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52CAB825" w14:textId="0F0136C7"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2</w:t>
            </w:r>
            <w:r>
              <w:rPr>
                <w:color w:val="000000"/>
                <w:sz w:val="18"/>
                <w:szCs w:val="18"/>
                <w:lang w:eastAsia="zh-CN"/>
              </w:rPr>
              <w:t>5</w:t>
            </w:r>
          </w:p>
        </w:tc>
        <w:tc>
          <w:tcPr>
            <w:tcW w:w="851" w:type="dxa"/>
            <w:shd w:val="clear" w:color="auto" w:fill="auto"/>
            <w:vAlign w:val="center"/>
          </w:tcPr>
          <w:p w14:paraId="46073BB5" w14:textId="0844379B" w:rsidR="009F2CA8" w:rsidRDefault="009F2CA8" w:rsidP="007371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9.32</w:t>
            </w:r>
          </w:p>
        </w:tc>
        <w:tc>
          <w:tcPr>
            <w:tcW w:w="992" w:type="dxa"/>
            <w:shd w:val="clear" w:color="auto" w:fill="auto"/>
            <w:vAlign w:val="center"/>
          </w:tcPr>
          <w:p w14:paraId="1E8A678C" w14:textId="20CBE10D" w:rsidR="009F2CA8" w:rsidRDefault="009F2CA8"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9.21</w:t>
            </w:r>
          </w:p>
        </w:tc>
        <w:tc>
          <w:tcPr>
            <w:tcW w:w="992" w:type="dxa"/>
            <w:shd w:val="clear" w:color="auto" w:fill="auto"/>
            <w:vAlign w:val="center"/>
          </w:tcPr>
          <w:p w14:paraId="3EB322B4" w14:textId="1FF1EDBE" w:rsidR="009F2CA8" w:rsidRDefault="009F2CA8" w:rsidP="00D12690">
            <w:pPr>
              <w:spacing w:after="0"/>
              <w:jc w:val="center"/>
              <w:rPr>
                <w:sz w:val="18"/>
                <w:szCs w:val="18"/>
                <w:lang w:val="en-US" w:eastAsia="zh-CN"/>
              </w:rPr>
            </w:pPr>
            <w:r>
              <w:rPr>
                <w:rFonts w:hint="eastAsia"/>
                <w:sz w:val="18"/>
                <w:szCs w:val="18"/>
                <w:lang w:val="en-US" w:eastAsia="zh-CN"/>
              </w:rPr>
              <w:t>-</w:t>
            </w:r>
            <w:r>
              <w:rPr>
                <w:sz w:val="18"/>
                <w:szCs w:val="18"/>
                <w:lang w:val="en-US" w:eastAsia="zh-CN"/>
              </w:rPr>
              <w:t>9.09</w:t>
            </w:r>
          </w:p>
        </w:tc>
        <w:tc>
          <w:tcPr>
            <w:tcW w:w="1128" w:type="dxa"/>
            <w:shd w:val="clear" w:color="auto" w:fill="auto"/>
            <w:vAlign w:val="center"/>
          </w:tcPr>
          <w:p w14:paraId="794719BF" w14:textId="10441BF8" w:rsidR="009F2CA8" w:rsidRDefault="009F2CA8" w:rsidP="00BA185A">
            <w:pPr>
              <w:spacing w:after="0"/>
              <w:jc w:val="center"/>
              <w:rPr>
                <w:sz w:val="18"/>
                <w:szCs w:val="18"/>
                <w:lang w:val="en-US" w:eastAsia="zh-CN"/>
              </w:rPr>
            </w:pPr>
            <w:r>
              <w:rPr>
                <w:rFonts w:hint="eastAsia"/>
                <w:sz w:val="18"/>
                <w:szCs w:val="18"/>
                <w:lang w:val="en-US" w:eastAsia="zh-CN"/>
              </w:rPr>
              <w:t>9</w:t>
            </w:r>
            <w:r>
              <w:rPr>
                <w:sz w:val="18"/>
                <w:szCs w:val="18"/>
                <w:lang w:val="en-US" w:eastAsia="zh-CN"/>
              </w:rPr>
              <w:t>.32</w:t>
            </w:r>
          </w:p>
        </w:tc>
      </w:tr>
    </w:tbl>
    <w:p w14:paraId="48B31582" w14:textId="3186CC5F" w:rsidR="00BB7433" w:rsidRPr="00D45C99" w:rsidRDefault="00BB7433" w:rsidP="00AF66D6">
      <w:pPr>
        <w:rPr>
          <w:rFonts w:eastAsiaTheme="minorEastAsia"/>
          <w:b/>
          <w:i/>
          <w:sz w:val="22"/>
          <w:szCs w:val="22"/>
          <w:lang w:eastAsia="zh-CN"/>
        </w:rPr>
      </w:pPr>
      <w:r w:rsidRPr="00F50AE8">
        <w:rPr>
          <w:rFonts w:eastAsiaTheme="minorEastAsia" w:hint="eastAsia"/>
          <w:b/>
          <w:sz w:val="22"/>
          <w:szCs w:val="22"/>
          <w:lang w:eastAsia="zh-CN"/>
        </w:rPr>
        <w:t>O</w:t>
      </w:r>
      <w:r w:rsidRPr="00F50AE8">
        <w:rPr>
          <w:rFonts w:eastAsiaTheme="minorEastAsia"/>
          <w:b/>
          <w:sz w:val="22"/>
          <w:szCs w:val="22"/>
          <w:lang w:eastAsia="zh-CN"/>
        </w:rPr>
        <w:t xml:space="preserve">bservation </w:t>
      </w:r>
      <w:r w:rsidR="00B11E63">
        <w:rPr>
          <w:rFonts w:eastAsiaTheme="minorEastAsia"/>
          <w:b/>
          <w:sz w:val="22"/>
          <w:szCs w:val="22"/>
          <w:lang w:eastAsia="zh-CN"/>
        </w:rPr>
        <w:t>1</w:t>
      </w:r>
      <w:r w:rsidRPr="00F50AE8">
        <w:rPr>
          <w:rFonts w:eastAsiaTheme="minorEastAsia"/>
          <w:b/>
          <w:sz w:val="22"/>
          <w:szCs w:val="22"/>
          <w:lang w:eastAsia="zh-CN"/>
        </w:rPr>
        <w:t>:</w:t>
      </w:r>
      <w:r w:rsidRPr="00F50AE8">
        <w:rPr>
          <w:rFonts w:eastAsiaTheme="minorEastAsia"/>
          <w:b/>
          <w:i/>
          <w:sz w:val="22"/>
          <w:szCs w:val="22"/>
          <w:lang w:eastAsia="zh-CN"/>
        </w:rPr>
        <w:t xml:space="preserve"> </w:t>
      </w:r>
      <w:r w:rsidR="00E95960" w:rsidRPr="00F50AE8">
        <w:rPr>
          <w:rFonts w:eastAsiaTheme="minorEastAsia"/>
          <w:b/>
          <w:i/>
          <w:sz w:val="22"/>
          <w:szCs w:val="22"/>
          <w:lang w:eastAsia="zh-CN"/>
        </w:rPr>
        <w:t xml:space="preserve">SNR upper bound 5 dB of the FR1 HST is strict for FR2 HST. </w:t>
      </w:r>
      <w:r w:rsidR="00D45C99">
        <w:rPr>
          <w:rFonts w:eastAsiaTheme="minorEastAsia"/>
          <w:b/>
          <w:i/>
          <w:sz w:val="22"/>
          <w:szCs w:val="22"/>
          <w:lang w:eastAsia="zh-CN"/>
        </w:rPr>
        <w:t>SS</w:t>
      </w:r>
      <w:r w:rsidR="00D45C99" w:rsidRPr="00D45C99">
        <w:rPr>
          <w:rFonts w:eastAsiaTheme="minorEastAsia"/>
          <w:b/>
          <w:i/>
          <w:sz w:val="22"/>
          <w:szCs w:val="22"/>
          <w:lang w:eastAsia="zh-CN"/>
        </w:rPr>
        <w:t>-SINR measurement is reliable in</w:t>
      </w:r>
      <w:r w:rsidR="0045567F">
        <w:rPr>
          <w:rFonts w:eastAsiaTheme="minorEastAsia"/>
          <w:b/>
          <w:i/>
          <w:sz w:val="22"/>
          <w:szCs w:val="22"/>
          <w:lang w:eastAsia="zh-CN"/>
        </w:rPr>
        <w:t xml:space="preserve"> S</w:t>
      </w:r>
      <w:r w:rsidR="00D45C99">
        <w:rPr>
          <w:rFonts w:eastAsiaTheme="minorEastAsia"/>
          <w:b/>
          <w:i/>
          <w:sz w:val="22"/>
          <w:szCs w:val="22"/>
          <w:lang w:eastAsia="zh-CN"/>
        </w:rPr>
        <w:t>NR&lt;=10 dB</w:t>
      </w:r>
      <w:r w:rsidR="00D45C99" w:rsidRPr="00D45C99">
        <w:rPr>
          <w:rFonts w:eastAsiaTheme="minorEastAsia"/>
          <w:b/>
          <w:i/>
          <w:sz w:val="22"/>
          <w:szCs w:val="22"/>
          <w:lang w:eastAsia="zh-CN"/>
        </w:rPr>
        <w:t xml:space="preserve"> region</w:t>
      </w:r>
      <w:r w:rsidR="00D45C99">
        <w:rPr>
          <w:rFonts w:eastAsiaTheme="minorEastAsia"/>
          <w:b/>
          <w:i/>
          <w:sz w:val="22"/>
          <w:szCs w:val="22"/>
          <w:lang w:eastAsia="zh-CN"/>
        </w:rPr>
        <w:t xml:space="preserve">. </w:t>
      </w:r>
      <w:r w:rsidR="00F50AE8" w:rsidRPr="00F50AE8">
        <w:rPr>
          <w:rFonts w:eastAsiaTheme="minorEastAsia"/>
          <w:b/>
          <w:i/>
          <w:sz w:val="22"/>
          <w:szCs w:val="22"/>
          <w:lang w:eastAsia="zh-CN"/>
        </w:rPr>
        <w:t xml:space="preserve">The upper bound of </w:t>
      </w:r>
      <w:r w:rsidR="00E95960" w:rsidRPr="00F50AE8">
        <w:rPr>
          <w:rFonts w:eastAsiaTheme="minorEastAsia"/>
          <w:b/>
          <w:i/>
          <w:sz w:val="22"/>
          <w:szCs w:val="22"/>
          <w:lang w:eastAsia="zh-CN"/>
        </w:rPr>
        <w:t>SNR=1</w:t>
      </w:r>
      <w:r w:rsidR="004B422F">
        <w:rPr>
          <w:rFonts w:eastAsiaTheme="minorEastAsia"/>
          <w:b/>
          <w:i/>
          <w:sz w:val="22"/>
          <w:szCs w:val="22"/>
          <w:lang w:eastAsia="zh-CN"/>
        </w:rPr>
        <w:t>0</w:t>
      </w:r>
      <w:r w:rsidR="00E95960" w:rsidRPr="00F50AE8">
        <w:rPr>
          <w:rFonts w:eastAsiaTheme="minorEastAsia"/>
          <w:b/>
          <w:i/>
          <w:sz w:val="22"/>
          <w:szCs w:val="22"/>
          <w:lang w:eastAsia="zh-CN"/>
        </w:rPr>
        <w:t xml:space="preserve">dB can meet the SSB-based SS-SINR accuracy requirements </w:t>
      </w:r>
      <w:r w:rsidR="00F50AE8" w:rsidRPr="00F50AE8">
        <w:rPr>
          <w:rFonts w:eastAsiaTheme="minorEastAsia"/>
          <w:b/>
          <w:i/>
          <w:sz w:val="22"/>
          <w:szCs w:val="22"/>
          <w:lang w:eastAsia="zh-CN"/>
        </w:rPr>
        <w:t>for FR2 HST bi-directional scenarios</w:t>
      </w:r>
      <w:r w:rsidR="00382DFF">
        <w:rPr>
          <w:rFonts w:eastAsiaTheme="minorEastAsia"/>
          <w:b/>
          <w:i/>
          <w:sz w:val="22"/>
          <w:szCs w:val="22"/>
          <w:lang w:eastAsia="zh-CN"/>
        </w:rPr>
        <w:t>.</w:t>
      </w:r>
    </w:p>
    <w:p w14:paraId="7ED40BE0" w14:textId="7E14F99C" w:rsidR="00AB3EE1" w:rsidRDefault="00E40F68" w:rsidP="00DA2A2D">
      <w:pPr>
        <w:ind w:firstLineChars="200" w:firstLine="440"/>
        <w:jc w:val="both"/>
        <w:rPr>
          <w:bCs/>
          <w:sz w:val="22"/>
          <w:szCs w:val="22"/>
          <w:lang w:eastAsia="zh-CN"/>
        </w:rPr>
      </w:pPr>
      <w:r w:rsidRPr="00F06213">
        <w:rPr>
          <w:rFonts w:hint="eastAsia"/>
          <w:bCs/>
          <w:sz w:val="22"/>
          <w:szCs w:val="22"/>
          <w:lang w:eastAsia="zh-CN"/>
        </w:rPr>
        <w:t>W</w:t>
      </w:r>
      <w:r w:rsidRPr="00F06213">
        <w:rPr>
          <w:bCs/>
          <w:sz w:val="22"/>
          <w:szCs w:val="22"/>
          <w:lang w:eastAsia="zh-CN"/>
        </w:rPr>
        <w:t xml:space="preserve">hile, </w:t>
      </w:r>
      <w:r w:rsidR="00F50AE8" w:rsidRPr="00F06213">
        <w:rPr>
          <w:bCs/>
          <w:sz w:val="22"/>
          <w:szCs w:val="22"/>
          <w:lang w:eastAsia="zh-CN"/>
        </w:rPr>
        <w:t xml:space="preserve">since </w:t>
      </w:r>
      <w:r w:rsidR="00F06213" w:rsidRPr="00F06213">
        <w:rPr>
          <w:bCs/>
          <w:sz w:val="22"/>
          <w:szCs w:val="22"/>
          <w:lang w:eastAsia="zh-CN"/>
        </w:rPr>
        <w:t>uni-</w:t>
      </w:r>
      <w:r w:rsidR="00F06213" w:rsidRPr="00BF313F">
        <w:rPr>
          <w:bCs/>
          <w:sz w:val="22"/>
          <w:szCs w:val="22"/>
          <w:lang w:eastAsia="zh-CN"/>
        </w:rPr>
        <w:t>directional deployment</w:t>
      </w:r>
      <w:r w:rsidR="00F06213">
        <w:rPr>
          <w:bCs/>
          <w:sz w:val="22"/>
          <w:szCs w:val="22"/>
          <w:lang w:eastAsia="zh-CN"/>
        </w:rPr>
        <w:t xml:space="preserve"> </w:t>
      </w:r>
      <w:r w:rsidR="00F06213">
        <w:rPr>
          <w:rFonts w:hint="eastAsia"/>
          <w:bCs/>
          <w:sz w:val="22"/>
          <w:szCs w:val="22"/>
          <w:lang w:eastAsia="zh-CN"/>
        </w:rPr>
        <w:t>h</w:t>
      </w:r>
      <w:r w:rsidR="00F06213">
        <w:rPr>
          <w:bCs/>
          <w:sz w:val="22"/>
          <w:szCs w:val="22"/>
          <w:lang w:eastAsia="zh-CN"/>
        </w:rPr>
        <w:t xml:space="preserve">as lower Doppler and smaller </w:t>
      </w:r>
      <w:r w:rsidR="00F06213" w:rsidRPr="00F06213">
        <w:rPr>
          <w:bCs/>
          <w:sz w:val="22"/>
          <w:szCs w:val="22"/>
          <w:lang w:eastAsia="zh-CN"/>
        </w:rPr>
        <w:t>frequency offset effect</w:t>
      </w:r>
      <w:r w:rsidR="00F06213">
        <w:rPr>
          <w:bCs/>
          <w:sz w:val="22"/>
          <w:szCs w:val="22"/>
          <w:lang w:eastAsia="zh-CN"/>
        </w:rPr>
        <w:t xml:space="preserve"> compared with bi</w:t>
      </w:r>
      <w:r w:rsidR="00382DFF">
        <w:rPr>
          <w:bCs/>
          <w:sz w:val="22"/>
          <w:szCs w:val="22"/>
          <w:lang w:eastAsia="zh-CN"/>
        </w:rPr>
        <w:t>-</w:t>
      </w:r>
      <w:r w:rsidR="00F06213" w:rsidRPr="00BF313F">
        <w:rPr>
          <w:bCs/>
          <w:sz w:val="22"/>
          <w:szCs w:val="22"/>
          <w:lang w:eastAsia="zh-CN"/>
        </w:rPr>
        <w:t>directional deployment</w:t>
      </w:r>
      <w:r w:rsidR="00F06213">
        <w:rPr>
          <w:bCs/>
          <w:sz w:val="22"/>
          <w:szCs w:val="22"/>
          <w:lang w:eastAsia="zh-CN"/>
        </w:rPr>
        <w:t xml:space="preserve">. Considering the </w:t>
      </w:r>
      <w:r w:rsidR="00F06213" w:rsidRPr="00F06213">
        <w:rPr>
          <w:bCs/>
          <w:sz w:val="22"/>
          <w:szCs w:val="22"/>
          <w:lang w:eastAsia="zh-CN"/>
        </w:rPr>
        <w:t>minimum requirements, we</w:t>
      </w:r>
      <w:r w:rsidR="00F06213">
        <w:rPr>
          <w:bCs/>
          <w:sz w:val="22"/>
          <w:szCs w:val="22"/>
          <w:lang w:eastAsia="zh-CN"/>
        </w:rPr>
        <w:t xml:space="preserve"> think it is </w:t>
      </w:r>
      <w:r w:rsidR="00F06213" w:rsidRPr="00B11E63">
        <w:rPr>
          <w:bCs/>
          <w:sz w:val="22"/>
          <w:szCs w:val="22"/>
          <w:lang w:eastAsia="zh-CN"/>
        </w:rPr>
        <w:t xml:space="preserve">sufficient to define the SNR upper bound based on the </w:t>
      </w:r>
      <w:r w:rsidR="00F06213">
        <w:rPr>
          <w:bCs/>
          <w:sz w:val="22"/>
          <w:szCs w:val="22"/>
          <w:lang w:eastAsia="zh-CN"/>
        </w:rPr>
        <w:t>bi</w:t>
      </w:r>
      <w:r w:rsidR="00F06213" w:rsidRPr="00BF313F">
        <w:rPr>
          <w:bCs/>
          <w:sz w:val="22"/>
          <w:szCs w:val="22"/>
          <w:lang w:eastAsia="zh-CN"/>
        </w:rPr>
        <w:t>directional deployment</w:t>
      </w:r>
      <w:r w:rsidR="00B11E63">
        <w:rPr>
          <w:bCs/>
          <w:sz w:val="22"/>
          <w:szCs w:val="22"/>
          <w:lang w:eastAsia="zh-CN"/>
        </w:rPr>
        <w:t xml:space="preserve">, otherwise we would </w:t>
      </w:r>
      <w:r w:rsidR="00B11E63" w:rsidRPr="00B11E63">
        <w:rPr>
          <w:bCs/>
          <w:sz w:val="22"/>
          <w:szCs w:val="22"/>
          <w:lang w:eastAsia="zh-CN"/>
        </w:rPr>
        <w:t>define different bounds for uni-directional and bi-directional</w:t>
      </w:r>
      <w:r w:rsidR="00B11E63">
        <w:rPr>
          <w:bCs/>
          <w:sz w:val="22"/>
          <w:szCs w:val="22"/>
          <w:lang w:eastAsia="zh-CN"/>
        </w:rPr>
        <w:t>, separately</w:t>
      </w:r>
      <w:r w:rsidR="00F06213">
        <w:rPr>
          <w:bCs/>
          <w:sz w:val="22"/>
          <w:szCs w:val="22"/>
          <w:lang w:eastAsia="zh-CN"/>
        </w:rPr>
        <w:t xml:space="preserve">. So we </w:t>
      </w:r>
      <w:r w:rsidR="00AB3EE1">
        <w:rPr>
          <w:bCs/>
          <w:sz w:val="22"/>
          <w:szCs w:val="22"/>
          <w:lang w:eastAsia="zh-CN"/>
        </w:rPr>
        <w:t>propose</w:t>
      </w:r>
    </w:p>
    <w:p w14:paraId="35509376" w14:textId="6E61163B" w:rsidR="00B55C0A" w:rsidRPr="00D2590D" w:rsidRDefault="00AB3EE1" w:rsidP="00B55C0A">
      <w:pPr>
        <w:rPr>
          <w:rFonts w:eastAsiaTheme="minorEastAsia"/>
          <w:b/>
          <w:sz w:val="22"/>
          <w:szCs w:val="22"/>
          <w:lang w:eastAsia="zh-CN"/>
        </w:rPr>
      </w:pPr>
      <w:r w:rsidRPr="00AB3EE1">
        <w:rPr>
          <w:rFonts w:eastAsiaTheme="minorEastAsia"/>
          <w:b/>
          <w:sz w:val="22"/>
          <w:szCs w:val="22"/>
          <w:lang w:eastAsia="zh-CN"/>
        </w:rPr>
        <w:t xml:space="preserve">Propose </w:t>
      </w:r>
      <w:r w:rsidR="00BD391E">
        <w:rPr>
          <w:rFonts w:eastAsiaTheme="minorEastAsia"/>
          <w:b/>
          <w:sz w:val="22"/>
          <w:szCs w:val="22"/>
          <w:lang w:eastAsia="zh-CN"/>
        </w:rPr>
        <w:t>2</w:t>
      </w:r>
      <w:r w:rsidRPr="00AB3EE1">
        <w:rPr>
          <w:rFonts w:eastAsiaTheme="minorEastAsia"/>
          <w:b/>
          <w:sz w:val="22"/>
          <w:szCs w:val="22"/>
          <w:lang w:eastAsia="zh-CN"/>
        </w:rPr>
        <w:t xml:space="preserve">: </w:t>
      </w:r>
      <w:r w:rsidRPr="00AB3EE1">
        <w:rPr>
          <w:rFonts w:eastAsiaTheme="minorEastAsia"/>
          <w:b/>
          <w:i/>
          <w:sz w:val="22"/>
          <w:szCs w:val="22"/>
          <w:lang w:eastAsia="zh-CN"/>
        </w:rPr>
        <w:t>For SS-SINR measurement a</w:t>
      </w:r>
      <w:r w:rsidR="00382DFF">
        <w:rPr>
          <w:rFonts w:eastAsiaTheme="minorEastAsia"/>
          <w:b/>
          <w:i/>
          <w:sz w:val="22"/>
          <w:szCs w:val="22"/>
          <w:lang w:eastAsia="zh-CN"/>
        </w:rPr>
        <w:t>ccuracy requirements in FR2 HST</w:t>
      </w:r>
      <w:r w:rsidRPr="00AB3EE1">
        <w:rPr>
          <w:rFonts w:eastAsiaTheme="minorEastAsia"/>
          <w:b/>
          <w:i/>
          <w:sz w:val="22"/>
          <w:szCs w:val="22"/>
          <w:lang w:eastAsia="zh-CN"/>
        </w:rPr>
        <w:t>, the SNR upper bound of the side condition is 1</w:t>
      </w:r>
      <w:r w:rsidR="004B422F">
        <w:rPr>
          <w:rFonts w:eastAsiaTheme="minorEastAsia"/>
          <w:b/>
          <w:i/>
          <w:sz w:val="22"/>
          <w:szCs w:val="22"/>
          <w:lang w:eastAsia="zh-CN"/>
        </w:rPr>
        <w:t>0</w:t>
      </w:r>
      <w:r w:rsidRPr="00AB3EE1">
        <w:rPr>
          <w:rFonts w:eastAsiaTheme="minorEastAsia"/>
          <w:b/>
          <w:i/>
          <w:sz w:val="22"/>
          <w:szCs w:val="22"/>
          <w:lang w:eastAsia="zh-CN"/>
        </w:rPr>
        <w:t>dB.</w:t>
      </w:r>
      <w:r w:rsidR="00F06213" w:rsidRPr="00AB3EE1">
        <w:rPr>
          <w:rFonts w:eastAsiaTheme="minorEastAsia"/>
          <w:b/>
          <w:i/>
          <w:sz w:val="22"/>
          <w:szCs w:val="22"/>
          <w:lang w:eastAsia="zh-CN"/>
        </w:rPr>
        <w:t xml:space="preserve"> </w:t>
      </w: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754980D5" w:rsidR="00BA45F7" w:rsidRDefault="00E97802" w:rsidP="00FD2633">
      <w:pPr>
        <w:ind w:firstLineChars="200" w:firstLine="440"/>
        <w:rPr>
          <w:bCs/>
          <w:sz w:val="22"/>
          <w:szCs w:val="22"/>
          <w:lang w:eastAsia="zh-CN"/>
        </w:rPr>
      </w:pPr>
      <w:r w:rsidRPr="00FD2633">
        <w:rPr>
          <w:bCs/>
          <w:sz w:val="22"/>
          <w:szCs w:val="22"/>
          <w:lang w:eastAsia="zh-CN"/>
        </w:rPr>
        <w:t xml:space="preserve">In this contribution, we further provide our analysis on </w:t>
      </w:r>
      <w:r w:rsidR="00242B0D">
        <w:rPr>
          <w:bCs/>
          <w:sz w:val="22"/>
          <w:szCs w:val="22"/>
          <w:lang w:eastAsia="zh-CN"/>
        </w:rPr>
        <w:t>the remaining issue</w:t>
      </w:r>
      <w:r w:rsidRPr="00FD2633">
        <w:rPr>
          <w:bCs/>
          <w:sz w:val="22"/>
          <w:szCs w:val="22"/>
          <w:lang w:eastAsia="zh-CN"/>
        </w:rPr>
        <w:t xml:space="preserve"> for </w:t>
      </w:r>
      <w:r w:rsidR="00242B0D">
        <w:rPr>
          <w:bCs/>
          <w:sz w:val="22"/>
          <w:szCs w:val="22"/>
          <w:lang w:eastAsia="zh-CN"/>
        </w:rPr>
        <w:t xml:space="preserve">Rel-17 </w:t>
      </w:r>
      <w:r w:rsidRPr="00FD2633">
        <w:rPr>
          <w:bCs/>
          <w:sz w:val="22"/>
          <w:szCs w:val="22"/>
          <w:lang w:eastAsia="zh-CN"/>
        </w:rPr>
        <w:t>FR2 HST</w:t>
      </w:r>
      <w:r w:rsidR="00242B0D">
        <w:rPr>
          <w:bCs/>
          <w:sz w:val="22"/>
          <w:szCs w:val="22"/>
          <w:lang w:eastAsia="zh-CN"/>
        </w:rPr>
        <w:t xml:space="preserve"> </w:t>
      </w:r>
      <w:r w:rsidR="00242B0D" w:rsidRPr="004810F8">
        <w:rPr>
          <w:sz w:val="22"/>
          <w:lang w:eastAsia="zh-CN"/>
        </w:rPr>
        <w:t>maintenance</w:t>
      </w:r>
      <w:r w:rsidR="00242B0D">
        <w:rPr>
          <w:sz w:val="22"/>
          <w:lang w:eastAsia="zh-CN"/>
        </w:rPr>
        <w:t xml:space="preserve"> part</w:t>
      </w:r>
      <w:r w:rsidRPr="00FD2633">
        <w:rPr>
          <w:bCs/>
          <w:sz w:val="22"/>
          <w:szCs w:val="22"/>
          <w:lang w:eastAsia="zh-CN"/>
        </w:rPr>
        <w:t>,</w:t>
      </w:r>
      <w:r w:rsidR="009269B8" w:rsidRPr="00FD2633">
        <w:rPr>
          <w:bCs/>
          <w:sz w:val="22"/>
          <w:szCs w:val="22"/>
          <w:lang w:eastAsia="zh-CN"/>
        </w:rPr>
        <w:t xml:space="preserve"> accordingly the following observations and proposals are obtained: </w:t>
      </w:r>
    </w:p>
    <w:p w14:paraId="7E3687A3" w14:textId="77777777" w:rsidR="00242B0D" w:rsidRPr="00D45C99" w:rsidRDefault="00242B0D" w:rsidP="00242B0D">
      <w:pPr>
        <w:rPr>
          <w:rFonts w:eastAsiaTheme="minorEastAsia"/>
          <w:b/>
          <w:i/>
          <w:sz w:val="22"/>
          <w:szCs w:val="22"/>
          <w:lang w:eastAsia="zh-CN"/>
        </w:rPr>
      </w:pPr>
      <w:r w:rsidRPr="00F50AE8">
        <w:rPr>
          <w:rFonts w:eastAsiaTheme="minorEastAsia" w:hint="eastAsia"/>
          <w:b/>
          <w:sz w:val="22"/>
          <w:szCs w:val="22"/>
          <w:lang w:eastAsia="zh-CN"/>
        </w:rPr>
        <w:t>O</w:t>
      </w:r>
      <w:r w:rsidRPr="00F50AE8">
        <w:rPr>
          <w:rFonts w:eastAsiaTheme="minorEastAsia"/>
          <w:b/>
          <w:sz w:val="22"/>
          <w:szCs w:val="22"/>
          <w:lang w:eastAsia="zh-CN"/>
        </w:rPr>
        <w:t xml:space="preserve">bservation </w:t>
      </w:r>
      <w:r>
        <w:rPr>
          <w:rFonts w:eastAsiaTheme="minorEastAsia"/>
          <w:b/>
          <w:sz w:val="22"/>
          <w:szCs w:val="22"/>
          <w:lang w:eastAsia="zh-CN"/>
        </w:rPr>
        <w:t>1</w:t>
      </w:r>
      <w:r w:rsidRPr="00F50AE8">
        <w:rPr>
          <w:rFonts w:eastAsiaTheme="minorEastAsia"/>
          <w:b/>
          <w:sz w:val="22"/>
          <w:szCs w:val="22"/>
          <w:lang w:eastAsia="zh-CN"/>
        </w:rPr>
        <w:t>:</w:t>
      </w:r>
      <w:r w:rsidRPr="00F50AE8">
        <w:rPr>
          <w:rFonts w:eastAsiaTheme="minorEastAsia"/>
          <w:b/>
          <w:i/>
          <w:sz w:val="22"/>
          <w:szCs w:val="22"/>
          <w:lang w:eastAsia="zh-CN"/>
        </w:rPr>
        <w:t xml:space="preserve"> SNR upper bound 5 dB of the FR1 HST is strict for FR2 HST. </w:t>
      </w:r>
      <w:r>
        <w:rPr>
          <w:rFonts w:eastAsiaTheme="minorEastAsia"/>
          <w:b/>
          <w:i/>
          <w:sz w:val="22"/>
          <w:szCs w:val="22"/>
          <w:lang w:eastAsia="zh-CN"/>
        </w:rPr>
        <w:t>SS</w:t>
      </w:r>
      <w:r w:rsidRPr="00D45C99">
        <w:rPr>
          <w:rFonts w:eastAsiaTheme="minorEastAsia"/>
          <w:b/>
          <w:i/>
          <w:sz w:val="22"/>
          <w:szCs w:val="22"/>
          <w:lang w:eastAsia="zh-CN"/>
        </w:rPr>
        <w:t>-SINR measurement is reliable in</w:t>
      </w:r>
      <w:r>
        <w:rPr>
          <w:rFonts w:eastAsiaTheme="minorEastAsia"/>
          <w:b/>
          <w:i/>
          <w:sz w:val="22"/>
          <w:szCs w:val="22"/>
          <w:lang w:eastAsia="zh-CN"/>
        </w:rPr>
        <w:t xml:space="preserve"> SNR&lt;=10 dB</w:t>
      </w:r>
      <w:r w:rsidRPr="00D45C99">
        <w:rPr>
          <w:rFonts w:eastAsiaTheme="minorEastAsia"/>
          <w:b/>
          <w:i/>
          <w:sz w:val="22"/>
          <w:szCs w:val="22"/>
          <w:lang w:eastAsia="zh-CN"/>
        </w:rPr>
        <w:t xml:space="preserve"> region</w:t>
      </w:r>
      <w:r>
        <w:rPr>
          <w:rFonts w:eastAsiaTheme="minorEastAsia"/>
          <w:b/>
          <w:i/>
          <w:sz w:val="22"/>
          <w:szCs w:val="22"/>
          <w:lang w:eastAsia="zh-CN"/>
        </w:rPr>
        <w:t xml:space="preserve">. </w:t>
      </w:r>
      <w:r w:rsidRPr="00F50AE8">
        <w:rPr>
          <w:rFonts w:eastAsiaTheme="minorEastAsia"/>
          <w:b/>
          <w:i/>
          <w:sz w:val="22"/>
          <w:szCs w:val="22"/>
          <w:lang w:eastAsia="zh-CN"/>
        </w:rPr>
        <w:t>The upper bound of SNR=1</w:t>
      </w:r>
      <w:r>
        <w:rPr>
          <w:rFonts w:eastAsiaTheme="minorEastAsia"/>
          <w:b/>
          <w:i/>
          <w:sz w:val="22"/>
          <w:szCs w:val="22"/>
          <w:lang w:eastAsia="zh-CN"/>
        </w:rPr>
        <w:t>0</w:t>
      </w:r>
      <w:r w:rsidRPr="00F50AE8">
        <w:rPr>
          <w:rFonts w:eastAsiaTheme="minorEastAsia"/>
          <w:b/>
          <w:i/>
          <w:sz w:val="22"/>
          <w:szCs w:val="22"/>
          <w:lang w:eastAsia="zh-CN"/>
        </w:rPr>
        <w:t>dB can meet the SSB-based SS-SINR accuracy requirements for FR2 HST bi-directional scenarios</w:t>
      </w:r>
      <w:r>
        <w:rPr>
          <w:rFonts w:eastAsiaTheme="minorEastAsia"/>
          <w:b/>
          <w:i/>
          <w:sz w:val="22"/>
          <w:szCs w:val="22"/>
          <w:lang w:eastAsia="zh-CN"/>
        </w:rPr>
        <w:t>.</w:t>
      </w:r>
    </w:p>
    <w:p w14:paraId="7F4CC7B8" w14:textId="67C7DF79" w:rsidR="00242B0D" w:rsidRPr="00B11E63" w:rsidRDefault="00242B0D" w:rsidP="00242B0D">
      <w:pPr>
        <w:rPr>
          <w:rFonts w:eastAsiaTheme="minorEastAsia"/>
          <w:b/>
          <w:sz w:val="22"/>
          <w:szCs w:val="22"/>
          <w:lang w:eastAsia="zh-CN"/>
        </w:rPr>
      </w:pPr>
      <w:r w:rsidRPr="00AB3EE1">
        <w:rPr>
          <w:rFonts w:eastAsiaTheme="minorEastAsia"/>
          <w:b/>
          <w:sz w:val="22"/>
          <w:szCs w:val="22"/>
          <w:lang w:eastAsia="zh-CN"/>
        </w:rPr>
        <w:t xml:space="preserve">Propose </w:t>
      </w:r>
      <w:r>
        <w:rPr>
          <w:rFonts w:eastAsiaTheme="minorEastAsia"/>
          <w:b/>
          <w:sz w:val="22"/>
          <w:szCs w:val="22"/>
          <w:lang w:eastAsia="zh-CN"/>
        </w:rPr>
        <w:t>1</w:t>
      </w:r>
      <w:r w:rsidRPr="00AB3EE1">
        <w:rPr>
          <w:rFonts w:eastAsiaTheme="minorEastAsia"/>
          <w:b/>
          <w:sz w:val="22"/>
          <w:szCs w:val="22"/>
          <w:lang w:eastAsia="zh-CN"/>
        </w:rPr>
        <w:t xml:space="preserve">: </w:t>
      </w:r>
      <w:r w:rsidRPr="00B11E63">
        <w:rPr>
          <w:rFonts w:eastAsiaTheme="minorEastAsia"/>
          <w:b/>
          <w:i/>
          <w:sz w:val="22"/>
          <w:szCs w:val="22"/>
          <w:lang w:eastAsia="zh-CN"/>
        </w:rPr>
        <w:t xml:space="preserve">Prefer </w:t>
      </w:r>
      <w:r>
        <w:rPr>
          <w:rFonts w:eastAsiaTheme="minorEastAsia"/>
          <w:b/>
          <w:i/>
          <w:sz w:val="22"/>
          <w:szCs w:val="22"/>
          <w:lang w:eastAsia="zh-CN"/>
        </w:rPr>
        <w:t xml:space="preserve">option 2. </w:t>
      </w:r>
      <w:r w:rsidRPr="00B11E63">
        <w:rPr>
          <w:rFonts w:eastAsiaTheme="minorEastAsia"/>
          <w:b/>
          <w:i/>
          <w:sz w:val="22"/>
          <w:szCs w:val="22"/>
          <w:lang w:eastAsia="zh-CN"/>
        </w:rPr>
        <w:t>Follow FR1 HST accuracy side condition, i.e., Es/Iot &lt;= 6dB. Note that this upper bound is general when highSpeedMeasFlagFR2-r17 is configured, same as FR1 HST</w:t>
      </w:r>
    </w:p>
    <w:p w14:paraId="1FE069EF" w14:textId="17420AEF" w:rsidR="00242B0D" w:rsidRPr="00242B0D" w:rsidRDefault="00242B0D" w:rsidP="00242B0D">
      <w:pPr>
        <w:rPr>
          <w:rFonts w:eastAsiaTheme="minorEastAsia"/>
          <w:b/>
          <w:sz w:val="22"/>
          <w:szCs w:val="22"/>
          <w:lang w:eastAsia="zh-CN"/>
        </w:rPr>
      </w:pPr>
      <w:r w:rsidRPr="00AB3EE1">
        <w:rPr>
          <w:rFonts w:eastAsiaTheme="minorEastAsia"/>
          <w:b/>
          <w:sz w:val="22"/>
          <w:szCs w:val="22"/>
          <w:lang w:eastAsia="zh-CN"/>
        </w:rPr>
        <w:t xml:space="preserve">Propose </w:t>
      </w:r>
      <w:r>
        <w:rPr>
          <w:rFonts w:eastAsiaTheme="minorEastAsia"/>
          <w:b/>
          <w:sz w:val="22"/>
          <w:szCs w:val="22"/>
          <w:lang w:eastAsia="zh-CN"/>
        </w:rPr>
        <w:t>2</w:t>
      </w:r>
      <w:r w:rsidRPr="00AB3EE1">
        <w:rPr>
          <w:rFonts w:eastAsiaTheme="minorEastAsia"/>
          <w:b/>
          <w:sz w:val="22"/>
          <w:szCs w:val="22"/>
          <w:lang w:eastAsia="zh-CN"/>
        </w:rPr>
        <w:t xml:space="preserve">: </w:t>
      </w:r>
      <w:r w:rsidRPr="00AB3EE1">
        <w:rPr>
          <w:rFonts w:eastAsiaTheme="minorEastAsia"/>
          <w:b/>
          <w:i/>
          <w:sz w:val="22"/>
          <w:szCs w:val="22"/>
          <w:lang w:eastAsia="zh-CN"/>
        </w:rPr>
        <w:t>For SS-SINR measurement a</w:t>
      </w:r>
      <w:r>
        <w:rPr>
          <w:rFonts w:eastAsiaTheme="minorEastAsia"/>
          <w:b/>
          <w:i/>
          <w:sz w:val="22"/>
          <w:szCs w:val="22"/>
          <w:lang w:eastAsia="zh-CN"/>
        </w:rPr>
        <w:t>ccuracy requirements in FR2 HST</w:t>
      </w:r>
      <w:r w:rsidRPr="00AB3EE1">
        <w:rPr>
          <w:rFonts w:eastAsiaTheme="minorEastAsia"/>
          <w:b/>
          <w:i/>
          <w:sz w:val="22"/>
          <w:szCs w:val="22"/>
          <w:lang w:eastAsia="zh-CN"/>
        </w:rPr>
        <w:t>, the SNR upper bound of the side condition is 1</w:t>
      </w:r>
      <w:r>
        <w:rPr>
          <w:rFonts w:eastAsiaTheme="minorEastAsia"/>
          <w:b/>
          <w:i/>
          <w:sz w:val="22"/>
          <w:szCs w:val="22"/>
          <w:lang w:eastAsia="zh-CN"/>
        </w:rPr>
        <w:t>0</w:t>
      </w:r>
      <w:r w:rsidRPr="00AB3EE1">
        <w:rPr>
          <w:rFonts w:eastAsiaTheme="minorEastAsia"/>
          <w:b/>
          <w:i/>
          <w:sz w:val="22"/>
          <w:szCs w:val="22"/>
          <w:lang w:eastAsia="zh-CN"/>
        </w:rPr>
        <w:t xml:space="preserve">dB. </w:t>
      </w: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B19C3C3" w14:textId="77777777" w:rsidR="00356FDF" w:rsidRPr="00D155F5" w:rsidRDefault="00356FDF" w:rsidP="00356FDF">
      <w:pPr>
        <w:rPr>
          <w:sz w:val="22"/>
          <w:lang w:eastAsia="zh-CN"/>
        </w:rPr>
      </w:pPr>
      <w:r w:rsidRPr="00D155F5">
        <w:rPr>
          <w:rFonts w:hint="eastAsia"/>
          <w:sz w:val="22"/>
          <w:lang w:eastAsia="zh-CN"/>
        </w:rPr>
        <w:t>[</w:t>
      </w:r>
      <w:r w:rsidRPr="00D155F5">
        <w:rPr>
          <w:sz w:val="22"/>
          <w:lang w:eastAsia="zh-CN"/>
        </w:rPr>
        <w:t>1] RP-</w:t>
      </w:r>
      <w:r w:rsidRPr="00D155F5">
        <w:rPr>
          <w:rFonts w:hint="eastAsia"/>
          <w:sz w:val="22"/>
          <w:lang w:eastAsia="zh-CN"/>
        </w:rPr>
        <w:t>2</w:t>
      </w:r>
      <w:r w:rsidRPr="00D155F5">
        <w:rPr>
          <w:sz w:val="22"/>
          <w:lang w:eastAsia="zh-CN"/>
        </w:rPr>
        <w:t>10800</w:t>
      </w:r>
      <w:r>
        <w:rPr>
          <w:rFonts w:hint="eastAsia"/>
          <w:sz w:val="22"/>
          <w:lang w:eastAsia="zh-CN"/>
        </w:rPr>
        <w:t>,</w:t>
      </w:r>
      <w:r>
        <w:rPr>
          <w:sz w:val="22"/>
          <w:lang w:eastAsia="zh-CN"/>
        </w:rPr>
        <w:t xml:space="preserve"> “</w:t>
      </w:r>
      <w:r w:rsidRPr="005273E2">
        <w:rPr>
          <w:sz w:val="22"/>
          <w:lang w:eastAsia="zh-CN"/>
        </w:rPr>
        <w:t>Revised WID on NR support for high speed train scenario in frequency range 2 (FR2)</w:t>
      </w:r>
      <w:r>
        <w:rPr>
          <w:sz w:val="22"/>
          <w:lang w:eastAsia="zh-CN"/>
        </w:rPr>
        <w:t xml:space="preserve">”, </w:t>
      </w:r>
      <w:r w:rsidRPr="005273E2">
        <w:rPr>
          <w:sz w:val="22"/>
          <w:lang w:eastAsia="zh-CN"/>
        </w:rPr>
        <w:t>Samsung</w:t>
      </w:r>
      <w:r>
        <w:rPr>
          <w:sz w:val="22"/>
          <w:lang w:eastAsia="zh-CN"/>
        </w:rPr>
        <w:t>.</w:t>
      </w:r>
    </w:p>
    <w:p w14:paraId="6E43C15E" w14:textId="77777777" w:rsidR="00356FDF" w:rsidRPr="00D155F5" w:rsidRDefault="00356FDF" w:rsidP="00356FDF">
      <w:pPr>
        <w:rPr>
          <w:sz w:val="22"/>
          <w:lang w:eastAsia="zh-CN"/>
        </w:rPr>
      </w:pPr>
      <w:r w:rsidRPr="00D155F5">
        <w:rPr>
          <w:sz w:val="22"/>
          <w:lang w:eastAsia="zh-CN"/>
        </w:rPr>
        <w:t>[2]R4-2206848</w:t>
      </w:r>
      <w:r>
        <w:rPr>
          <w:sz w:val="22"/>
          <w:lang w:eastAsia="zh-CN"/>
        </w:rPr>
        <w:t>,</w:t>
      </w:r>
      <w:r w:rsidRPr="002E26AF">
        <w:rPr>
          <w:sz w:val="22"/>
          <w:lang w:eastAsia="zh-CN"/>
        </w:rPr>
        <w:t xml:space="preserve"> </w:t>
      </w:r>
      <w:r>
        <w:rPr>
          <w:sz w:val="22"/>
          <w:lang w:eastAsia="zh-CN"/>
        </w:rPr>
        <w:t>“</w:t>
      </w:r>
      <w:r w:rsidRPr="00DD7292">
        <w:rPr>
          <w:sz w:val="22"/>
          <w:lang w:eastAsia="zh-CN"/>
        </w:rPr>
        <w:t>WF on FR2 HST RRM (part 1)</w:t>
      </w:r>
      <w:r w:rsidRPr="002E26AF">
        <w:rPr>
          <w:sz w:val="22"/>
          <w:lang w:eastAsia="zh-CN"/>
        </w:rPr>
        <w:t xml:space="preserve">”, </w:t>
      </w:r>
      <w:r w:rsidRPr="00DD7292">
        <w:rPr>
          <w:sz w:val="22"/>
          <w:lang w:eastAsia="zh-CN"/>
        </w:rPr>
        <w:t>Nokia, Nokia Shanghai Bell</w:t>
      </w:r>
      <w:r w:rsidRPr="002E26AF">
        <w:rPr>
          <w:sz w:val="22"/>
          <w:lang w:eastAsia="zh-CN"/>
        </w:rPr>
        <w:t>.</w:t>
      </w:r>
    </w:p>
    <w:p w14:paraId="537F7333" w14:textId="77777777" w:rsidR="00356FDF" w:rsidRDefault="00356FDF" w:rsidP="00356FDF">
      <w:pPr>
        <w:rPr>
          <w:sz w:val="22"/>
          <w:lang w:eastAsia="zh-CN"/>
        </w:rPr>
      </w:pPr>
      <w:r w:rsidRPr="00D155F5">
        <w:rPr>
          <w:rFonts w:hint="eastAsia"/>
          <w:sz w:val="22"/>
          <w:lang w:eastAsia="zh-CN"/>
        </w:rPr>
        <w:t>[</w:t>
      </w:r>
      <w:r w:rsidRPr="00D155F5">
        <w:rPr>
          <w:sz w:val="22"/>
          <w:lang w:eastAsia="zh-CN"/>
        </w:rPr>
        <w:t>3]</w:t>
      </w:r>
      <w:r w:rsidRPr="001B3603">
        <w:rPr>
          <w:sz w:val="22"/>
          <w:lang w:eastAsia="zh-CN"/>
        </w:rPr>
        <w:t>R4-2210609</w:t>
      </w:r>
      <w:r>
        <w:rPr>
          <w:sz w:val="22"/>
          <w:lang w:eastAsia="zh-CN"/>
        </w:rPr>
        <w:t>, “</w:t>
      </w:r>
      <w:r w:rsidRPr="001B3603">
        <w:rPr>
          <w:sz w:val="22"/>
          <w:lang w:eastAsia="zh-CN"/>
        </w:rPr>
        <w:t>WF on RRM performance requirement for FR2 HST</w:t>
      </w:r>
      <w:r>
        <w:rPr>
          <w:sz w:val="22"/>
          <w:lang w:eastAsia="zh-CN"/>
        </w:rPr>
        <w:t>”</w:t>
      </w:r>
      <w:r w:rsidRPr="002E26AF">
        <w:rPr>
          <w:sz w:val="22"/>
          <w:lang w:eastAsia="zh-CN"/>
        </w:rPr>
        <w:t>,</w:t>
      </w:r>
      <w:r w:rsidRPr="00F94569">
        <w:rPr>
          <w:rFonts w:ascii="Arial" w:hAnsi="Arial" w:cs="Arial"/>
          <w:color w:val="000000"/>
        </w:rPr>
        <w:t xml:space="preserve"> </w:t>
      </w:r>
      <w:r w:rsidRPr="00F94569">
        <w:rPr>
          <w:sz w:val="22"/>
          <w:lang w:eastAsia="zh-CN"/>
        </w:rPr>
        <w:t>Samsung</w:t>
      </w:r>
    </w:p>
    <w:p w14:paraId="1420B701" w14:textId="2D415E67" w:rsidR="00356FDF" w:rsidRDefault="00356FDF" w:rsidP="00356FDF">
      <w:pPr>
        <w:rPr>
          <w:sz w:val="22"/>
          <w:lang w:eastAsia="zh-CN"/>
        </w:rPr>
      </w:pPr>
      <w:r w:rsidRPr="00D155F5">
        <w:rPr>
          <w:rFonts w:hint="eastAsia"/>
          <w:sz w:val="22"/>
          <w:lang w:eastAsia="zh-CN"/>
        </w:rPr>
        <w:t>[</w:t>
      </w:r>
      <w:r>
        <w:rPr>
          <w:sz w:val="22"/>
          <w:lang w:eastAsia="zh-CN"/>
        </w:rPr>
        <w:t>4</w:t>
      </w:r>
      <w:r w:rsidRPr="00D155F5">
        <w:rPr>
          <w:sz w:val="22"/>
          <w:lang w:eastAsia="zh-CN"/>
        </w:rPr>
        <w:t>]</w:t>
      </w:r>
      <w:r w:rsidR="00545F54" w:rsidRPr="00545F54">
        <w:t xml:space="preserve"> </w:t>
      </w:r>
      <w:r w:rsidR="00545F54" w:rsidRPr="00545F54">
        <w:rPr>
          <w:sz w:val="22"/>
          <w:lang w:eastAsia="zh-CN"/>
        </w:rPr>
        <w:t>R4-2214470</w:t>
      </w:r>
      <w:r>
        <w:rPr>
          <w:sz w:val="22"/>
          <w:lang w:eastAsia="zh-CN"/>
        </w:rPr>
        <w:t>, “</w:t>
      </w:r>
      <w:r w:rsidR="00545F54" w:rsidRPr="00545F54">
        <w:rPr>
          <w:sz w:val="22"/>
          <w:lang w:eastAsia="zh-CN"/>
        </w:rPr>
        <w:t>WF on RRM performance requirement for FR2 HST</w:t>
      </w:r>
      <w:r>
        <w:rPr>
          <w:sz w:val="22"/>
          <w:lang w:eastAsia="zh-CN"/>
        </w:rPr>
        <w:t>”</w:t>
      </w:r>
      <w:r w:rsidRPr="002E26AF">
        <w:rPr>
          <w:sz w:val="22"/>
          <w:lang w:eastAsia="zh-CN"/>
        </w:rPr>
        <w:t>,</w:t>
      </w:r>
      <w:r w:rsidRPr="00F94569">
        <w:rPr>
          <w:rFonts w:ascii="Arial" w:hAnsi="Arial" w:cs="Arial"/>
          <w:color w:val="000000"/>
        </w:rPr>
        <w:t xml:space="preserve"> </w:t>
      </w:r>
      <w:r w:rsidRPr="00F94569">
        <w:rPr>
          <w:sz w:val="22"/>
          <w:lang w:eastAsia="zh-CN"/>
        </w:rPr>
        <w:t>Samsung</w:t>
      </w:r>
    </w:p>
    <w:p w14:paraId="3ED22DEA" w14:textId="463BF798" w:rsidR="00F75C58" w:rsidRDefault="00F86B5E" w:rsidP="00F75C58">
      <w:pPr>
        <w:rPr>
          <w:sz w:val="22"/>
          <w:lang w:eastAsia="zh-CN"/>
        </w:rPr>
      </w:pPr>
      <w:r>
        <w:rPr>
          <w:rFonts w:hint="eastAsia"/>
          <w:sz w:val="22"/>
          <w:lang w:eastAsia="zh-CN"/>
        </w:rPr>
        <w:t>[</w:t>
      </w:r>
      <w:r>
        <w:rPr>
          <w:sz w:val="22"/>
          <w:lang w:eastAsia="zh-CN"/>
        </w:rPr>
        <w:t>5]</w:t>
      </w:r>
      <w:r w:rsidRPr="00F86B5E">
        <w:rPr>
          <w:sz w:val="22"/>
          <w:lang w:eastAsia="zh-CN"/>
        </w:rPr>
        <w:t xml:space="preserve"> R4-2220721</w:t>
      </w:r>
      <w:r>
        <w:rPr>
          <w:sz w:val="22"/>
          <w:lang w:eastAsia="zh-CN"/>
        </w:rPr>
        <w:t>, “</w:t>
      </w:r>
      <w:r w:rsidRPr="00F86B5E">
        <w:rPr>
          <w:sz w:val="22"/>
          <w:lang w:eastAsia="zh-CN"/>
        </w:rPr>
        <w:t>WF on Rel-17 HST FR2 RRM Maintenance</w:t>
      </w:r>
      <w:r>
        <w:rPr>
          <w:sz w:val="22"/>
          <w:lang w:eastAsia="zh-CN"/>
        </w:rPr>
        <w:t>”</w:t>
      </w:r>
      <w:r w:rsidRPr="002E26AF">
        <w:rPr>
          <w:sz w:val="22"/>
          <w:lang w:eastAsia="zh-CN"/>
        </w:rPr>
        <w:t>,</w:t>
      </w:r>
      <w:r w:rsidRPr="00F86B5E">
        <w:rPr>
          <w:sz w:val="22"/>
          <w:lang w:eastAsia="zh-CN"/>
        </w:rPr>
        <w:t xml:space="preserve"> Nokia, Nokia Shanghai Bell</w:t>
      </w:r>
    </w:p>
    <w:p w14:paraId="4252471E" w14:textId="1DD92A49" w:rsidR="00DF1BAF" w:rsidRDefault="00DF1BAF" w:rsidP="00DF1BAF">
      <w:pPr>
        <w:rPr>
          <w:sz w:val="22"/>
          <w:lang w:eastAsia="zh-CN"/>
        </w:rPr>
      </w:pPr>
      <w:r w:rsidRPr="00D155F5">
        <w:rPr>
          <w:rFonts w:hint="eastAsia"/>
          <w:sz w:val="22"/>
          <w:lang w:eastAsia="zh-CN"/>
        </w:rPr>
        <w:t>[</w:t>
      </w:r>
      <w:r>
        <w:rPr>
          <w:sz w:val="22"/>
          <w:lang w:eastAsia="zh-CN"/>
        </w:rPr>
        <w:t>6</w:t>
      </w:r>
      <w:r w:rsidRPr="00D155F5">
        <w:rPr>
          <w:sz w:val="22"/>
          <w:lang w:eastAsia="zh-CN"/>
        </w:rPr>
        <w:t>]</w:t>
      </w:r>
      <w:r w:rsidRPr="00545F54">
        <w:t xml:space="preserve"> </w:t>
      </w:r>
      <w:r w:rsidRPr="00DF1BAF">
        <w:rPr>
          <w:sz w:val="22"/>
          <w:lang w:eastAsia="zh-CN"/>
        </w:rPr>
        <w:t>R4-2209525, “Link simulation assumptions for L1 and L3 measurement accuracy for FR2 HST scenarios”, Nokia, Nokia Shanghai Bell</w:t>
      </w:r>
    </w:p>
    <w:p w14:paraId="02BCD0AA" w14:textId="77777777" w:rsidR="003A43FE" w:rsidRPr="00DF1BAF" w:rsidRDefault="003A43FE" w:rsidP="00F9169C">
      <w:pPr>
        <w:rPr>
          <w:rFonts w:asciiTheme="minorHAnsi" w:hAnsiTheme="minorHAnsi" w:cstheme="minorHAnsi"/>
          <w:bCs/>
          <w:lang w:eastAsia="zh-CN"/>
        </w:rPr>
      </w:pPr>
    </w:p>
    <w:p w14:paraId="7B8F53E4" w14:textId="77777777" w:rsidR="004C68EB" w:rsidRPr="00F75C58"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EEE5E" w14:textId="77777777" w:rsidR="00EB0A96" w:rsidRDefault="00EB0A96">
      <w:r>
        <w:separator/>
      </w:r>
    </w:p>
  </w:endnote>
  <w:endnote w:type="continuationSeparator" w:id="0">
    <w:p w14:paraId="126B33E3" w14:textId="77777777" w:rsidR="00EB0A96" w:rsidRDefault="00EB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85102" w14:textId="77777777" w:rsidR="00EB0A96" w:rsidRDefault="00EB0A96">
      <w:r>
        <w:separator/>
      </w:r>
    </w:p>
  </w:footnote>
  <w:footnote w:type="continuationSeparator" w:id="0">
    <w:p w14:paraId="52838371" w14:textId="77777777" w:rsidR="00EB0A96" w:rsidRDefault="00EB0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064C5"/>
    <w:multiLevelType w:val="hybridMultilevel"/>
    <w:tmpl w:val="8B642324"/>
    <w:lvl w:ilvl="0" w:tplc="B5BC5FFA">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87581E"/>
    <w:multiLevelType w:val="hybridMultilevel"/>
    <w:tmpl w:val="8DC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F94503E"/>
    <w:multiLevelType w:val="hybridMultilevel"/>
    <w:tmpl w:val="7E006470"/>
    <w:lvl w:ilvl="0" w:tplc="4DA4F3F4">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41890"/>
    <w:multiLevelType w:val="hybridMultilevel"/>
    <w:tmpl w:val="1600646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640117"/>
    <w:multiLevelType w:val="hybridMultilevel"/>
    <w:tmpl w:val="CDAE2124"/>
    <w:lvl w:ilvl="0" w:tplc="13923BFE">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2F02D668"/>
    <w:lvl w:ilvl="0" w:tplc="DF46268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4B6AD4"/>
    <w:multiLevelType w:val="hybridMultilevel"/>
    <w:tmpl w:val="295AA9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F4557"/>
    <w:multiLevelType w:val="hybridMultilevel"/>
    <w:tmpl w:val="D312D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35"/>
  </w:num>
  <w:num w:numId="4">
    <w:abstractNumId w:val="27"/>
  </w:num>
  <w:num w:numId="5">
    <w:abstractNumId w:val="4"/>
  </w:num>
  <w:num w:numId="6">
    <w:abstractNumId w:val="34"/>
  </w:num>
  <w:num w:numId="7">
    <w:abstractNumId w:val="30"/>
  </w:num>
  <w:num w:numId="8">
    <w:abstractNumId w:val="23"/>
  </w:num>
  <w:num w:numId="9">
    <w:abstractNumId w:val="29"/>
  </w:num>
  <w:num w:numId="10">
    <w:abstractNumId w:val="10"/>
  </w:num>
  <w:num w:numId="11">
    <w:abstractNumId w:val="25"/>
  </w:num>
  <w:num w:numId="12">
    <w:abstractNumId w:val="16"/>
  </w:num>
  <w:num w:numId="13">
    <w:abstractNumId w:val="33"/>
  </w:num>
  <w:num w:numId="14">
    <w:abstractNumId w:val="8"/>
  </w:num>
  <w:num w:numId="15">
    <w:abstractNumId w:val="0"/>
  </w:num>
  <w:num w:numId="16">
    <w:abstractNumId w:val="32"/>
  </w:num>
  <w:num w:numId="17">
    <w:abstractNumId w:val="9"/>
  </w:num>
  <w:num w:numId="18">
    <w:abstractNumId w:val="3"/>
  </w:num>
  <w:num w:numId="19">
    <w:abstractNumId w:val="11"/>
  </w:num>
  <w:num w:numId="20">
    <w:abstractNumId w:val="7"/>
  </w:num>
  <w:num w:numId="21">
    <w:abstractNumId w:val="31"/>
  </w:num>
  <w:num w:numId="22">
    <w:abstractNumId w:val="22"/>
  </w:num>
  <w:num w:numId="23">
    <w:abstractNumId w:val="1"/>
  </w:num>
  <w:num w:numId="24">
    <w:abstractNumId w:val="21"/>
  </w:num>
  <w:num w:numId="25">
    <w:abstractNumId w:val="12"/>
  </w:num>
  <w:num w:numId="26">
    <w:abstractNumId w:val="17"/>
  </w:num>
  <w:num w:numId="27">
    <w:abstractNumId w:val="5"/>
  </w:num>
  <w:num w:numId="28">
    <w:abstractNumId w:val="19"/>
  </w:num>
  <w:num w:numId="29">
    <w:abstractNumId w:val="14"/>
  </w:num>
  <w:num w:numId="30">
    <w:abstractNumId w:val="28"/>
  </w:num>
  <w:num w:numId="31">
    <w:abstractNumId w:val="2"/>
  </w:num>
  <w:num w:numId="32">
    <w:abstractNumId w:val="18"/>
  </w:num>
  <w:num w:numId="33">
    <w:abstractNumId w:val="24"/>
  </w:num>
  <w:num w:numId="34">
    <w:abstractNumId w:val="26"/>
  </w:num>
  <w:num w:numId="35">
    <w:abstractNumId w:val="36"/>
  </w:num>
  <w:num w:numId="36">
    <w:abstractNumId w:val="15"/>
  </w:num>
  <w:num w:numId="3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75E"/>
    <w:rsid w:val="00012ECD"/>
    <w:rsid w:val="000203F5"/>
    <w:rsid w:val="000236C3"/>
    <w:rsid w:val="0002530B"/>
    <w:rsid w:val="00026988"/>
    <w:rsid w:val="00026F3E"/>
    <w:rsid w:val="00027EA4"/>
    <w:rsid w:val="00030E7A"/>
    <w:rsid w:val="0003171D"/>
    <w:rsid w:val="00031C1D"/>
    <w:rsid w:val="00032AF6"/>
    <w:rsid w:val="000350A2"/>
    <w:rsid w:val="000353D1"/>
    <w:rsid w:val="00040797"/>
    <w:rsid w:val="000457A1"/>
    <w:rsid w:val="00050001"/>
    <w:rsid w:val="00052041"/>
    <w:rsid w:val="0005326A"/>
    <w:rsid w:val="00054750"/>
    <w:rsid w:val="00055EB4"/>
    <w:rsid w:val="00056E6F"/>
    <w:rsid w:val="00056F67"/>
    <w:rsid w:val="00057F68"/>
    <w:rsid w:val="0006109E"/>
    <w:rsid w:val="0006218A"/>
    <w:rsid w:val="0006266D"/>
    <w:rsid w:val="00065506"/>
    <w:rsid w:val="00067E07"/>
    <w:rsid w:val="00071E68"/>
    <w:rsid w:val="00072282"/>
    <w:rsid w:val="0007382E"/>
    <w:rsid w:val="000766E1"/>
    <w:rsid w:val="00077AE4"/>
    <w:rsid w:val="00077FF6"/>
    <w:rsid w:val="00080902"/>
    <w:rsid w:val="00080D82"/>
    <w:rsid w:val="00081692"/>
    <w:rsid w:val="00082C46"/>
    <w:rsid w:val="00083764"/>
    <w:rsid w:val="00087548"/>
    <w:rsid w:val="00091330"/>
    <w:rsid w:val="00093E7E"/>
    <w:rsid w:val="00096C57"/>
    <w:rsid w:val="00096F36"/>
    <w:rsid w:val="000A1830"/>
    <w:rsid w:val="000A2C30"/>
    <w:rsid w:val="000A4121"/>
    <w:rsid w:val="000A4AA3"/>
    <w:rsid w:val="000A550E"/>
    <w:rsid w:val="000B150A"/>
    <w:rsid w:val="000B15C4"/>
    <w:rsid w:val="000B196B"/>
    <w:rsid w:val="000B1A55"/>
    <w:rsid w:val="000B1B93"/>
    <w:rsid w:val="000B1F92"/>
    <w:rsid w:val="000B20BB"/>
    <w:rsid w:val="000B2EF6"/>
    <w:rsid w:val="000B2FA6"/>
    <w:rsid w:val="000B31A6"/>
    <w:rsid w:val="000B39CE"/>
    <w:rsid w:val="000B4AA0"/>
    <w:rsid w:val="000B4DA4"/>
    <w:rsid w:val="000B746F"/>
    <w:rsid w:val="000C244D"/>
    <w:rsid w:val="000C38C3"/>
    <w:rsid w:val="000C5B53"/>
    <w:rsid w:val="000C6BFD"/>
    <w:rsid w:val="000D0F15"/>
    <w:rsid w:val="000D1A38"/>
    <w:rsid w:val="000D44FB"/>
    <w:rsid w:val="000D66A7"/>
    <w:rsid w:val="000D6CFC"/>
    <w:rsid w:val="000E35B7"/>
    <w:rsid w:val="000E537B"/>
    <w:rsid w:val="000E57D0"/>
    <w:rsid w:val="000E595A"/>
    <w:rsid w:val="000E7858"/>
    <w:rsid w:val="000F330F"/>
    <w:rsid w:val="000F7828"/>
    <w:rsid w:val="0010249C"/>
    <w:rsid w:val="00103AB6"/>
    <w:rsid w:val="00104DFD"/>
    <w:rsid w:val="0010519A"/>
    <w:rsid w:val="0010639C"/>
    <w:rsid w:val="00107688"/>
    <w:rsid w:val="00110E26"/>
    <w:rsid w:val="0011183F"/>
    <w:rsid w:val="00117BD6"/>
    <w:rsid w:val="001206C2"/>
    <w:rsid w:val="00121360"/>
    <w:rsid w:val="00121978"/>
    <w:rsid w:val="00123422"/>
    <w:rsid w:val="001238DE"/>
    <w:rsid w:val="00124B6A"/>
    <w:rsid w:val="00126E68"/>
    <w:rsid w:val="001270DF"/>
    <w:rsid w:val="00127974"/>
    <w:rsid w:val="001318B6"/>
    <w:rsid w:val="00143DC2"/>
    <w:rsid w:val="00144F96"/>
    <w:rsid w:val="00150641"/>
    <w:rsid w:val="00151EAC"/>
    <w:rsid w:val="00153528"/>
    <w:rsid w:val="00153659"/>
    <w:rsid w:val="00154116"/>
    <w:rsid w:val="00154E68"/>
    <w:rsid w:val="00155A23"/>
    <w:rsid w:val="0015707D"/>
    <w:rsid w:val="00162548"/>
    <w:rsid w:val="00163AC0"/>
    <w:rsid w:val="00163D48"/>
    <w:rsid w:val="00167A8F"/>
    <w:rsid w:val="00170634"/>
    <w:rsid w:val="0017138B"/>
    <w:rsid w:val="00172183"/>
    <w:rsid w:val="001736A2"/>
    <w:rsid w:val="00174284"/>
    <w:rsid w:val="001751AB"/>
    <w:rsid w:val="00175A3F"/>
    <w:rsid w:val="00176427"/>
    <w:rsid w:val="00177177"/>
    <w:rsid w:val="00180E09"/>
    <w:rsid w:val="001832A4"/>
    <w:rsid w:val="00183D4C"/>
    <w:rsid w:val="00183F6D"/>
    <w:rsid w:val="0018670E"/>
    <w:rsid w:val="0018681E"/>
    <w:rsid w:val="00187C00"/>
    <w:rsid w:val="001909BA"/>
    <w:rsid w:val="00191505"/>
    <w:rsid w:val="00191F42"/>
    <w:rsid w:val="00195077"/>
    <w:rsid w:val="00195571"/>
    <w:rsid w:val="001A08AA"/>
    <w:rsid w:val="001A093D"/>
    <w:rsid w:val="001A0A5E"/>
    <w:rsid w:val="001A4177"/>
    <w:rsid w:val="001A5E1D"/>
    <w:rsid w:val="001A7004"/>
    <w:rsid w:val="001B4F40"/>
    <w:rsid w:val="001C0DE1"/>
    <w:rsid w:val="001C1409"/>
    <w:rsid w:val="001C2AA8"/>
    <w:rsid w:val="001C2EC3"/>
    <w:rsid w:val="001C4517"/>
    <w:rsid w:val="001C4A89"/>
    <w:rsid w:val="001C6177"/>
    <w:rsid w:val="001C636C"/>
    <w:rsid w:val="001C7605"/>
    <w:rsid w:val="001D0363"/>
    <w:rsid w:val="001D12EA"/>
    <w:rsid w:val="001D2DFF"/>
    <w:rsid w:val="001D2F43"/>
    <w:rsid w:val="001D39C5"/>
    <w:rsid w:val="001D7D94"/>
    <w:rsid w:val="001E064E"/>
    <w:rsid w:val="001E0673"/>
    <w:rsid w:val="001E2C98"/>
    <w:rsid w:val="001E4218"/>
    <w:rsid w:val="001E4714"/>
    <w:rsid w:val="001E4B3E"/>
    <w:rsid w:val="001E52F2"/>
    <w:rsid w:val="001F0B20"/>
    <w:rsid w:val="001F2091"/>
    <w:rsid w:val="001F6411"/>
    <w:rsid w:val="001F7E8A"/>
    <w:rsid w:val="00200A62"/>
    <w:rsid w:val="0020103D"/>
    <w:rsid w:val="002010E0"/>
    <w:rsid w:val="0020272F"/>
    <w:rsid w:val="00203740"/>
    <w:rsid w:val="002046C7"/>
    <w:rsid w:val="00211143"/>
    <w:rsid w:val="0021162C"/>
    <w:rsid w:val="002138EA"/>
    <w:rsid w:val="00213F84"/>
    <w:rsid w:val="00214FBD"/>
    <w:rsid w:val="00217651"/>
    <w:rsid w:val="00220CD1"/>
    <w:rsid w:val="00221F9A"/>
    <w:rsid w:val="00222897"/>
    <w:rsid w:val="00222B0C"/>
    <w:rsid w:val="00227A12"/>
    <w:rsid w:val="00230769"/>
    <w:rsid w:val="00230859"/>
    <w:rsid w:val="00232E2B"/>
    <w:rsid w:val="00235394"/>
    <w:rsid w:val="00235577"/>
    <w:rsid w:val="002364B2"/>
    <w:rsid w:val="00237598"/>
    <w:rsid w:val="0024200B"/>
    <w:rsid w:val="00242B0D"/>
    <w:rsid w:val="002435CA"/>
    <w:rsid w:val="0024469F"/>
    <w:rsid w:val="00251B51"/>
    <w:rsid w:val="002529D2"/>
    <w:rsid w:val="00252E27"/>
    <w:rsid w:val="002537BC"/>
    <w:rsid w:val="00253873"/>
    <w:rsid w:val="00255C56"/>
    <w:rsid w:val="00255C58"/>
    <w:rsid w:val="00260EC7"/>
    <w:rsid w:val="0026179F"/>
    <w:rsid w:val="00261CBB"/>
    <w:rsid w:val="00262550"/>
    <w:rsid w:val="00262E27"/>
    <w:rsid w:val="0026389A"/>
    <w:rsid w:val="00264F5A"/>
    <w:rsid w:val="00274AA2"/>
    <w:rsid w:val="00274E1A"/>
    <w:rsid w:val="002775B1"/>
    <w:rsid w:val="002775B9"/>
    <w:rsid w:val="002811C4"/>
    <w:rsid w:val="00281639"/>
    <w:rsid w:val="00282213"/>
    <w:rsid w:val="00283E5E"/>
    <w:rsid w:val="00283EBE"/>
    <w:rsid w:val="00284016"/>
    <w:rsid w:val="002848C5"/>
    <w:rsid w:val="002858BF"/>
    <w:rsid w:val="0028753E"/>
    <w:rsid w:val="00291D2B"/>
    <w:rsid w:val="002928D0"/>
    <w:rsid w:val="002934C8"/>
    <w:rsid w:val="002939AF"/>
    <w:rsid w:val="00294491"/>
    <w:rsid w:val="00294BDE"/>
    <w:rsid w:val="00295D81"/>
    <w:rsid w:val="00296A91"/>
    <w:rsid w:val="00297E2B"/>
    <w:rsid w:val="002A0CED"/>
    <w:rsid w:val="002A2BEE"/>
    <w:rsid w:val="002A479A"/>
    <w:rsid w:val="002A4CD0"/>
    <w:rsid w:val="002A5AA1"/>
    <w:rsid w:val="002A7DA6"/>
    <w:rsid w:val="002A7DC4"/>
    <w:rsid w:val="002B00C9"/>
    <w:rsid w:val="002B232C"/>
    <w:rsid w:val="002B516C"/>
    <w:rsid w:val="002B60C1"/>
    <w:rsid w:val="002B6BF3"/>
    <w:rsid w:val="002B78DC"/>
    <w:rsid w:val="002C043B"/>
    <w:rsid w:val="002C1090"/>
    <w:rsid w:val="002C340A"/>
    <w:rsid w:val="002C3573"/>
    <w:rsid w:val="002C49A7"/>
    <w:rsid w:val="002C4B52"/>
    <w:rsid w:val="002C5C0E"/>
    <w:rsid w:val="002D03E5"/>
    <w:rsid w:val="002D0457"/>
    <w:rsid w:val="002D14DE"/>
    <w:rsid w:val="002D36EB"/>
    <w:rsid w:val="002E125F"/>
    <w:rsid w:val="002E195F"/>
    <w:rsid w:val="002E2CE9"/>
    <w:rsid w:val="002E345E"/>
    <w:rsid w:val="002E3BF7"/>
    <w:rsid w:val="002E4F07"/>
    <w:rsid w:val="002E5694"/>
    <w:rsid w:val="002E7EAA"/>
    <w:rsid w:val="002F158C"/>
    <w:rsid w:val="002F4093"/>
    <w:rsid w:val="002F5636"/>
    <w:rsid w:val="002F5686"/>
    <w:rsid w:val="003022A5"/>
    <w:rsid w:val="00303AF7"/>
    <w:rsid w:val="00305393"/>
    <w:rsid w:val="00305CF9"/>
    <w:rsid w:val="00311116"/>
    <w:rsid w:val="00311148"/>
    <w:rsid w:val="00311BEE"/>
    <w:rsid w:val="0031298A"/>
    <w:rsid w:val="00312AD7"/>
    <w:rsid w:val="00315299"/>
    <w:rsid w:val="00315867"/>
    <w:rsid w:val="0031701B"/>
    <w:rsid w:val="00322146"/>
    <w:rsid w:val="00323197"/>
    <w:rsid w:val="00323613"/>
    <w:rsid w:val="003260D7"/>
    <w:rsid w:val="003267D0"/>
    <w:rsid w:val="00326DC4"/>
    <w:rsid w:val="003302F3"/>
    <w:rsid w:val="0033138D"/>
    <w:rsid w:val="003318FE"/>
    <w:rsid w:val="00332A1C"/>
    <w:rsid w:val="003339E0"/>
    <w:rsid w:val="003356B9"/>
    <w:rsid w:val="00346E8B"/>
    <w:rsid w:val="00351B8E"/>
    <w:rsid w:val="00352BCD"/>
    <w:rsid w:val="00355873"/>
    <w:rsid w:val="0035660F"/>
    <w:rsid w:val="00356FDF"/>
    <w:rsid w:val="003628B9"/>
    <w:rsid w:val="00362C6E"/>
    <w:rsid w:val="00362D8F"/>
    <w:rsid w:val="003636E2"/>
    <w:rsid w:val="00363AC5"/>
    <w:rsid w:val="00367397"/>
    <w:rsid w:val="00367724"/>
    <w:rsid w:val="00370F68"/>
    <w:rsid w:val="003729EC"/>
    <w:rsid w:val="003730C9"/>
    <w:rsid w:val="00373CF5"/>
    <w:rsid w:val="003763D8"/>
    <w:rsid w:val="0037651D"/>
    <w:rsid w:val="003770F6"/>
    <w:rsid w:val="0038089E"/>
    <w:rsid w:val="0038258E"/>
    <w:rsid w:val="00382DFF"/>
    <w:rsid w:val="003876B7"/>
    <w:rsid w:val="00387BB0"/>
    <w:rsid w:val="00391FCC"/>
    <w:rsid w:val="00392D61"/>
    <w:rsid w:val="00393042"/>
    <w:rsid w:val="00394348"/>
    <w:rsid w:val="00394AD5"/>
    <w:rsid w:val="0039636D"/>
    <w:rsid w:val="0039642D"/>
    <w:rsid w:val="003A2E40"/>
    <w:rsid w:val="003A36EC"/>
    <w:rsid w:val="003A43FE"/>
    <w:rsid w:val="003A4F44"/>
    <w:rsid w:val="003B0158"/>
    <w:rsid w:val="003B027F"/>
    <w:rsid w:val="003B2B98"/>
    <w:rsid w:val="003B3CB3"/>
    <w:rsid w:val="003B56DB"/>
    <w:rsid w:val="003B5A80"/>
    <w:rsid w:val="003B755E"/>
    <w:rsid w:val="003C000B"/>
    <w:rsid w:val="003C0FF6"/>
    <w:rsid w:val="003C228E"/>
    <w:rsid w:val="003C374F"/>
    <w:rsid w:val="003C51E7"/>
    <w:rsid w:val="003C54E6"/>
    <w:rsid w:val="003C7B1F"/>
    <w:rsid w:val="003D0331"/>
    <w:rsid w:val="003D0CBF"/>
    <w:rsid w:val="003D1EFD"/>
    <w:rsid w:val="003D28BF"/>
    <w:rsid w:val="003D4215"/>
    <w:rsid w:val="003D7719"/>
    <w:rsid w:val="003E15CD"/>
    <w:rsid w:val="003E43B0"/>
    <w:rsid w:val="003E456F"/>
    <w:rsid w:val="003E6C7F"/>
    <w:rsid w:val="003E7869"/>
    <w:rsid w:val="003F0C1D"/>
    <w:rsid w:val="003F1C1B"/>
    <w:rsid w:val="004007FE"/>
    <w:rsid w:val="00401144"/>
    <w:rsid w:val="00407661"/>
    <w:rsid w:val="00410314"/>
    <w:rsid w:val="00411995"/>
    <w:rsid w:val="00412063"/>
    <w:rsid w:val="00412EB1"/>
    <w:rsid w:val="00412EFE"/>
    <w:rsid w:val="00414118"/>
    <w:rsid w:val="00416084"/>
    <w:rsid w:val="00416811"/>
    <w:rsid w:val="00417370"/>
    <w:rsid w:val="00420C71"/>
    <w:rsid w:val="004218A3"/>
    <w:rsid w:val="00422F51"/>
    <w:rsid w:val="0042421A"/>
    <w:rsid w:val="00424F8C"/>
    <w:rsid w:val="004271BA"/>
    <w:rsid w:val="00427EEC"/>
    <w:rsid w:val="004314E5"/>
    <w:rsid w:val="00433F81"/>
    <w:rsid w:val="004344E5"/>
    <w:rsid w:val="00434DC1"/>
    <w:rsid w:val="004350F4"/>
    <w:rsid w:val="00435144"/>
    <w:rsid w:val="0043653F"/>
    <w:rsid w:val="004412A0"/>
    <w:rsid w:val="0044678B"/>
    <w:rsid w:val="00447B84"/>
    <w:rsid w:val="00450F27"/>
    <w:rsid w:val="0045567F"/>
    <w:rsid w:val="0045619F"/>
    <w:rsid w:val="00456A75"/>
    <w:rsid w:val="00461E39"/>
    <w:rsid w:val="00462D3A"/>
    <w:rsid w:val="004634EB"/>
    <w:rsid w:val="00463521"/>
    <w:rsid w:val="00466306"/>
    <w:rsid w:val="00467842"/>
    <w:rsid w:val="00470968"/>
    <w:rsid w:val="00471125"/>
    <w:rsid w:val="0047437A"/>
    <w:rsid w:val="004757E2"/>
    <w:rsid w:val="0047671F"/>
    <w:rsid w:val="004770FD"/>
    <w:rsid w:val="00480CDC"/>
    <w:rsid w:val="004810F8"/>
    <w:rsid w:val="00484C51"/>
    <w:rsid w:val="0048543E"/>
    <w:rsid w:val="00485492"/>
    <w:rsid w:val="004854B4"/>
    <w:rsid w:val="00486711"/>
    <w:rsid w:val="004868C1"/>
    <w:rsid w:val="00486A5C"/>
    <w:rsid w:val="004871E4"/>
    <w:rsid w:val="0048750F"/>
    <w:rsid w:val="004914D8"/>
    <w:rsid w:val="004A09D4"/>
    <w:rsid w:val="004A2652"/>
    <w:rsid w:val="004A495F"/>
    <w:rsid w:val="004A71D7"/>
    <w:rsid w:val="004B422F"/>
    <w:rsid w:val="004B69FF"/>
    <w:rsid w:val="004B6B0F"/>
    <w:rsid w:val="004B6B82"/>
    <w:rsid w:val="004B762D"/>
    <w:rsid w:val="004C15FF"/>
    <w:rsid w:val="004C33EA"/>
    <w:rsid w:val="004C68EB"/>
    <w:rsid w:val="004D364A"/>
    <w:rsid w:val="004D43CA"/>
    <w:rsid w:val="004D67CC"/>
    <w:rsid w:val="004D6A1D"/>
    <w:rsid w:val="004E1ECF"/>
    <w:rsid w:val="004E1F91"/>
    <w:rsid w:val="004E2659"/>
    <w:rsid w:val="004E30DF"/>
    <w:rsid w:val="004E39EE"/>
    <w:rsid w:val="004E41AF"/>
    <w:rsid w:val="004E56E0"/>
    <w:rsid w:val="004E57FF"/>
    <w:rsid w:val="004E7329"/>
    <w:rsid w:val="004F0DFB"/>
    <w:rsid w:val="004F2CB0"/>
    <w:rsid w:val="004F5B20"/>
    <w:rsid w:val="005017F7"/>
    <w:rsid w:val="00501FA7"/>
    <w:rsid w:val="005036A1"/>
    <w:rsid w:val="00505BB3"/>
    <w:rsid w:val="00505BFA"/>
    <w:rsid w:val="005071B4"/>
    <w:rsid w:val="00510D97"/>
    <w:rsid w:val="005117A9"/>
    <w:rsid w:val="00511B22"/>
    <w:rsid w:val="00511E35"/>
    <w:rsid w:val="00511F57"/>
    <w:rsid w:val="005127CF"/>
    <w:rsid w:val="005131D3"/>
    <w:rsid w:val="00513C70"/>
    <w:rsid w:val="00515CBE"/>
    <w:rsid w:val="00515E2B"/>
    <w:rsid w:val="00517354"/>
    <w:rsid w:val="005173CE"/>
    <w:rsid w:val="00521DDF"/>
    <w:rsid w:val="00522A7E"/>
    <w:rsid w:val="00522F20"/>
    <w:rsid w:val="005259B8"/>
    <w:rsid w:val="00530A2E"/>
    <w:rsid w:val="00530FBE"/>
    <w:rsid w:val="005339DB"/>
    <w:rsid w:val="00534C89"/>
    <w:rsid w:val="00535C86"/>
    <w:rsid w:val="00541573"/>
    <w:rsid w:val="00541D12"/>
    <w:rsid w:val="00541D59"/>
    <w:rsid w:val="005428DE"/>
    <w:rsid w:val="00542E8F"/>
    <w:rsid w:val="0054348A"/>
    <w:rsid w:val="0054383B"/>
    <w:rsid w:val="0054507B"/>
    <w:rsid w:val="00545F54"/>
    <w:rsid w:val="00546D2D"/>
    <w:rsid w:val="00550DD1"/>
    <w:rsid w:val="0055136F"/>
    <w:rsid w:val="005516EA"/>
    <w:rsid w:val="005537A0"/>
    <w:rsid w:val="00561861"/>
    <w:rsid w:val="0056479E"/>
    <w:rsid w:val="00570C77"/>
    <w:rsid w:val="00573C8A"/>
    <w:rsid w:val="0057484A"/>
    <w:rsid w:val="00580E6D"/>
    <w:rsid w:val="005814E2"/>
    <w:rsid w:val="00582081"/>
    <w:rsid w:val="00582A45"/>
    <w:rsid w:val="0058519C"/>
    <w:rsid w:val="005904F1"/>
    <w:rsid w:val="00593201"/>
    <w:rsid w:val="005956EE"/>
    <w:rsid w:val="00595B3C"/>
    <w:rsid w:val="005976B1"/>
    <w:rsid w:val="005A083E"/>
    <w:rsid w:val="005A2113"/>
    <w:rsid w:val="005A4468"/>
    <w:rsid w:val="005A4EA2"/>
    <w:rsid w:val="005A74E2"/>
    <w:rsid w:val="005A7A26"/>
    <w:rsid w:val="005B0A97"/>
    <w:rsid w:val="005B145A"/>
    <w:rsid w:val="005B41C2"/>
    <w:rsid w:val="005B44FA"/>
    <w:rsid w:val="005B4D48"/>
    <w:rsid w:val="005B7C47"/>
    <w:rsid w:val="005C087C"/>
    <w:rsid w:val="005C1A61"/>
    <w:rsid w:val="005C1EA6"/>
    <w:rsid w:val="005C20B6"/>
    <w:rsid w:val="005D0B99"/>
    <w:rsid w:val="005D190F"/>
    <w:rsid w:val="005D308E"/>
    <w:rsid w:val="005D3A48"/>
    <w:rsid w:val="005D5AC0"/>
    <w:rsid w:val="005D6E74"/>
    <w:rsid w:val="005D7E46"/>
    <w:rsid w:val="005E0AF4"/>
    <w:rsid w:val="005E3D4B"/>
    <w:rsid w:val="005E4F79"/>
    <w:rsid w:val="005E5C23"/>
    <w:rsid w:val="005F006F"/>
    <w:rsid w:val="005F2145"/>
    <w:rsid w:val="005F25CC"/>
    <w:rsid w:val="005F57D1"/>
    <w:rsid w:val="00600BA4"/>
    <w:rsid w:val="006016E1"/>
    <w:rsid w:val="00602D27"/>
    <w:rsid w:val="0060425A"/>
    <w:rsid w:val="0061155E"/>
    <w:rsid w:val="0061331C"/>
    <w:rsid w:val="00613625"/>
    <w:rsid w:val="006144A1"/>
    <w:rsid w:val="00616096"/>
    <w:rsid w:val="006160A2"/>
    <w:rsid w:val="0062168F"/>
    <w:rsid w:val="00622315"/>
    <w:rsid w:val="00623069"/>
    <w:rsid w:val="00626535"/>
    <w:rsid w:val="006302AA"/>
    <w:rsid w:val="00634D84"/>
    <w:rsid w:val="006355D1"/>
    <w:rsid w:val="00635B33"/>
    <w:rsid w:val="006363BD"/>
    <w:rsid w:val="006412DC"/>
    <w:rsid w:val="006437E5"/>
    <w:rsid w:val="0064399B"/>
    <w:rsid w:val="00644790"/>
    <w:rsid w:val="006501AF"/>
    <w:rsid w:val="00650DDE"/>
    <w:rsid w:val="006515C1"/>
    <w:rsid w:val="0065360C"/>
    <w:rsid w:val="0065561E"/>
    <w:rsid w:val="00656C99"/>
    <w:rsid w:val="00656CCF"/>
    <w:rsid w:val="006605B5"/>
    <w:rsid w:val="00672307"/>
    <w:rsid w:val="00676A01"/>
    <w:rsid w:val="006808C6"/>
    <w:rsid w:val="006812E6"/>
    <w:rsid w:val="00692A68"/>
    <w:rsid w:val="00693919"/>
    <w:rsid w:val="00695D85"/>
    <w:rsid w:val="00696DB7"/>
    <w:rsid w:val="00697AEF"/>
    <w:rsid w:val="006A2715"/>
    <w:rsid w:val="006A39DE"/>
    <w:rsid w:val="006A5171"/>
    <w:rsid w:val="006A5871"/>
    <w:rsid w:val="006A6D23"/>
    <w:rsid w:val="006B012A"/>
    <w:rsid w:val="006B063F"/>
    <w:rsid w:val="006B0F07"/>
    <w:rsid w:val="006B111B"/>
    <w:rsid w:val="006B18C8"/>
    <w:rsid w:val="006B5654"/>
    <w:rsid w:val="006B5F99"/>
    <w:rsid w:val="006C0DC3"/>
    <w:rsid w:val="006C1C3B"/>
    <w:rsid w:val="006C37B3"/>
    <w:rsid w:val="006C4E1E"/>
    <w:rsid w:val="006C4E43"/>
    <w:rsid w:val="006C62D3"/>
    <w:rsid w:val="006C6435"/>
    <w:rsid w:val="006C643E"/>
    <w:rsid w:val="006C7ACB"/>
    <w:rsid w:val="006D0E6E"/>
    <w:rsid w:val="006D2B75"/>
    <w:rsid w:val="006D3671"/>
    <w:rsid w:val="006D470A"/>
    <w:rsid w:val="006D48B8"/>
    <w:rsid w:val="006D542A"/>
    <w:rsid w:val="006E0A73"/>
    <w:rsid w:val="006E0EF3"/>
    <w:rsid w:val="006E0FEE"/>
    <w:rsid w:val="006E25C2"/>
    <w:rsid w:val="006E2F4C"/>
    <w:rsid w:val="006E6C11"/>
    <w:rsid w:val="006E729D"/>
    <w:rsid w:val="006E7881"/>
    <w:rsid w:val="006F0AE3"/>
    <w:rsid w:val="006F5564"/>
    <w:rsid w:val="006F57C6"/>
    <w:rsid w:val="006F74E4"/>
    <w:rsid w:val="006F7B96"/>
    <w:rsid w:val="006F7C0C"/>
    <w:rsid w:val="00700755"/>
    <w:rsid w:val="00700954"/>
    <w:rsid w:val="00704EFF"/>
    <w:rsid w:val="0070646B"/>
    <w:rsid w:val="0071232B"/>
    <w:rsid w:val="007130A2"/>
    <w:rsid w:val="0071504A"/>
    <w:rsid w:val="00715463"/>
    <w:rsid w:val="00715FAC"/>
    <w:rsid w:val="007167D8"/>
    <w:rsid w:val="007206B0"/>
    <w:rsid w:val="00721E1E"/>
    <w:rsid w:val="007258E0"/>
    <w:rsid w:val="00727F46"/>
    <w:rsid w:val="00730655"/>
    <w:rsid w:val="007318A1"/>
    <w:rsid w:val="00731D77"/>
    <w:rsid w:val="00732360"/>
    <w:rsid w:val="00733588"/>
    <w:rsid w:val="0073390A"/>
    <w:rsid w:val="00734E64"/>
    <w:rsid w:val="00736B37"/>
    <w:rsid w:val="00736F41"/>
    <w:rsid w:val="0073719D"/>
    <w:rsid w:val="007375C6"/>
    <w:rsid w:val="007439E9"/>
    <w:rsid w:val="00746CC9"/>
    <w:rsid w:val="00750FD8"/>
    <w:rsid w:val="00751001"/>
    <w:rsid w:val="00751D93"/>
    <w:rsid w:val="007520B4"/>
    <w:rsid w:val="00752305"/>
    <w:rsid w:val="0075245F"/>
    <w:rsid w:val="007530EF"/>
    <w:rsid w:val="00754E27"/>
    <w:rsid w:val="00761F65"/>
    <w:rsid w:val="0076772D"/>
    <w:rsid w:val="00772410"/>
    <w:rsid w:val="007737D8"/>
    <w:rsid w:val="007763C1"/>
    <w:rsid w:val="00777E82"/>
    <w:rsid w:val="0078032D"/>
    <w:rsid w:val="00781359"/>
    <w:rsid w:val="00785251"/>
    <w:rsid w:val="00787237"/>
    <w:rsid w:val="0079126D"/>
    <w:rsid w:val="00791B81"/>
    <w:rsid w:val="007940F5"/>
    <w:rsid w:val="00794A50"/>
    <w:rsid w:val="007A1DA0"/>
    <w:rsid w:val="007A596B"/>
    <w:rsid w:val="007A5ACC"/>
    <w:rsid w:val="007A6D4E"/>
    <w:rsid w:val="007A6D8E"/>
    <w:rsid w:val="007A79FD"/>
    <w:rsid w:val="007B0B9D"/>
    <w:rsid w:val="007B0ED8"/>
    <w:rsid w:val="007B157E"/>
    <w:rsid w:val="007B43D6"/>
    <w:rsid w:val="007B5A43"/>
    <w:rsid w:val="007B709B"/>
    <w:rsid w:val="007C1343"/>
    <w:rsid w:val="007C1C76"/>
    <w:rsid w:val="007C1E65"/>
    <w:rsid w:val="007C4640"/>
    <w:rsid w:val="007C5EF1"/>
    <w:rsid w:val="007C68FC"/>
    <w:rsid w:val="007C7BF5"/>
    <w:rsid w:val="007D4AF9"/>
    <w:rsid w:val="007D59FA"/>
    <w:rsid w:val="007D75E5"/>
    <w:rsid w:val="007D773E"/>
    <w:rsid w:val="007E066E"/>
    <w:rsid w:val="007E1356"/>
    <w:rsid w:val="007E19EA"/>
    <w:rsid w:val="007E1B32"/>
    <w:rsid w:val="007E20FC"/>
    <w:rsid w:val="007E6FE8"/>
    <w:rsid w:val="007E7062"/>
    <w:rsid w:val="007F0E1E"/>
    <w:rsid w:val="007F177A"/>
    <w:rsid w:val="007F29A7"/>
    <w:rsid w:val="007F2D47"/>
    <w:rsid w:val="007F31CD"/>
    <w:rsid w:val="007F409E"/>
    <w:rsid w:val="007F6658"/>
    <w:rsid w:val="008021CD"/>
    <w:rsid w:val="00802CBD"/>
    <w:rsid w:val="00803915"/>
    <w:rsid w:val="00804AAC"/>
    <w:rsid w:val="008051D1"/>
    <w:rsid w:val="00807DD2"/>
    <w:rsid w:val="008145E5"/>
    <w:rsid w:val="00816078"/>
    <w:rsid w:val="008177E3"/>
    <w:rsid w:val="00821DDF"/>
    <w:rsid w:val="00823AA9"/>
    <w:rsid w:val="00825CD8"/>
    <w:rsid w:val="00827324"/>
    <w:rsid w:val="008312FF"/>
    <w:rsid w:val="00831978"/>
    <w:rsid w:val="008359C9"/>
    <w:rsid w:val="00836AD4"/>
    <w:rsid w:val="00837AAE"/>
    <w:rsid w:val="008429AD"/>
    <w:rsid w:val="008443C0"/>
    <w:rsid w:val="00850C75"/>
    <w:rsid w:val="00850E39"/>
    <w:rsid w:val="00851C04"/>
    <w:rsid w:val="008548DD"/>
    <w:rsid w:val="00854EF2"/>
    <w:rsid w:val="00855173"/>
    <w:rsid w:val="008557D9"/>
    <w:rsid w:val="00855BF7"/>
    <w:rsid w:val="00856214"/>
    <w:rsid w:val="00856EFB"/>
    <w:rsid w:val="0086027E"/>
    <w:rsid w:val="0086060E"/>
    <w:rsid w:val="008618FD"/>
    <w:rsid w:val="00862089"/>
    <w:rsid w:val="00862A6B"/>
    <w:rsid w:val="00865C3F"/>
    <w:rsid w:val="00866D5B"/>
    <w:rsid w:val="00866FF5"/>
    <w:rsid w:val="008670A3"/>
    <w:rsid w:val="008675CA"/>
    <w:rsid w:val="00871C0A"/>
    <w:rsid w:val="00871E3E"/>
    <w:rsid w:val="00873514"/>
    <w:rsid w:val="00873E1F"/>
    <w:rsid w:val="00873FB5"/>
    <w:rsid w:val="00874C16"/>
    <w:rsid w:val="0087792B"/>
    <w:rsid w:val="00877D2F"/>
    <w:rsid w:val="008802C6"/>
    <w:rsid w:val="00882634"/>
    <w:rsid w:val="00883F78"/>
    <w:rsid w:val="0088613F"/>
    <w:rsid w:val="00886D1F"/>
    <w:rsid w:val="00886F1E"/>
    <w:rsid w:val="008871E9"/>
    <w:rsid w:val="008903AA"/>
    <w:rsid w:val="00891EE1"/>
    <w:rsid w:val="00893987"/>
    <w:rsid w:val="008963EF"/>
    <w:rsid w:val="0089688E"/>
    <w:rsid w:val="008A1013"/>
    <w:rsid w:val="008A1FBE"/>
    <w:rsid w:val="008A2BD8"/>
    <w:rsid w:val="008A4046"/>
    <w:rsid w:val="008A7CF0"/>
    <w:rsid w:val="008B02AE"/>
    <w:rsid w:val="008B5AE7"/>
    <w:rsid w:val="008B5DB5"/>
    <w:rsid w:val="008B6156"/>
    <w:rsid w:val="008B789A"/>
    <w:rsid w:val="008B7FF5"/>
    <w:rsid w:val="008C184A"/>
    <w:rsid w:val="008C31D7"/>
    <w:rsid w:val="008C5CFD"/>
    <w:rsid w:val="008C605C"/>
    <w:rsid w:val="008C60E9"/>
    <w:rsid w:val="008C74BF"/>
    <w:rsid w:val="008D1B7C"/>
    <w:rsid w:val="008D3582"/>
    <w:rsid w:val="008D3D04"/>
    <w:rsid w:val="008D482A"/>
    <w:rsid w:val="008D6657"/>
    <w:rsid w:val="008D72B6"/>
    <w:rsid w:val="008E0362"/>
    <w:rsid w:val="008E17F5"/>
    <w:rsid w:val="008E1F60"/>
    <w:rsid w:val="008E24E9"/>
    <w:rsid w:val="008E307E"/>
    <w:rsid w:val="008E6ED7"/>
    <w:rsid w:val="008F1F17"/>
    <w:rsid w:val="008F27B4"/>
    <w:rsid w:val="008F2829"/>
    <w:rsid w:val="008F299B"/>
    <w:rsid w:val="008F2A72"/>
    <w:rsid w:val="008F3138"/>
    <w:rsid w:val="008F544F"/>
    <w:rsid w:val="008F6056"/>
    <w:rsid w:val="00901DD0"/>
    <w:rsid w:val="00902C07"/>
    <w:rsid w:val="009033B5"/>
    <w:rsid w:val="00905652"/>
    <w:rsid w:val="00905804"/>
    <w:rsid w:val="00906F0F"/>
    <w:rsid w:val="00907A08"/>
    <w:rsid w:val="009101E2"/>
    <w:rsid w:val="00911863"/>
    <w:rsid w:val="00911C55"/>
    <w:rsid w:val="00912AE9"/>
    <w:rsid w:val="009136C2"/>
    <w:rsid w:val="009149B2"/>
    <w:rsid w:val="00914B09"/>
    <w:rsid w:val="00915D73"/>
    <w:rsid w:val="00916077"/>
    <w:rsid w:val="0091637C"/>
    <w:rsid w:val="009170A2"/>
    <w:rsid w:val="0091727C"/>
    <w:rsid w:val="00917320"/>
    <w:rsid w:val="009208A6"/>
    <w:rsid w:val="00924514"/>
    <w:rsid w:val="00924734"/>
    <w:rsid w:val="009269B8"/>
    <w:rsid w:val="00927316"/>
    <w:rsid w:val="00927C5A"/>
    <w:rsid w:val="00931B8C"/>
    <w:rsid w:val="009331BD"/>
    <w:rsid w:val="00933D12"/>
    <w:rsid w:val="00937065"/>
    <w:rsid w:val="00940285"/>
    <w:rsid w:val="0094483E"/>
    <w:rsid w:val="00946425"/>
    <w:rsid w:val="00947E7E"/>
    <w:rsid w:val="0095139A"/>
    <w:rsid w:val="009519D8"/>
    <w:rsid w:val="00953E16"/>
    <w:rsid w:val="009542AC"/>
    <w:rsid w:val="00954651"/>
    <w:rsid w:val="00957066"/>
    <w:rsid w:val="00957239"/>
    <w:rsid w:val="00957ED5"/>
    <w:rsid w:val="00961886"/>
    <w:rsid w:val="009638D6"/>
    <w:rsid w:val="009649C1"/>
    <w:rsid w:val="00964BAE"/>
    <w:rsid w:val="00965FB4"/>
    <w:rsid w:val="009664CA"/>
    <w:rsid w:val="00971E47"/>
    <w:rsid w:val="009728FA"/>
    <w:rsid w:val="0097408E"/>
    <w:rsid w:val="00974BB2"/>
    <w:rsid w:val="00974FA7"/>
    <w:rsid w:val="009756E5"/>
    <w:rsid w:val="009770B7"/>
    <w:rsid w:val="00977A8C"/>
    <w:rsid w:val="00981BDA"/>
    <w:rsid w:val="00982CA8"/>
    <w:rsid w:val="00983910"/>
    <w:rsid w:val="00983BAF"/>
    <w:rsid w:val="00983BE2"/>
    <w:rsid w:val="00983D09"/>
    <w:rsid w:val="00983E84"/>
    <w:rsid w:val="009863A5"/>
    <w:rsid w:val="009865BD"/>
    <w:rsid w:val="009932AC"/>
    <w:rsid w:val="00996AB9"/>
    <w:rsid w:val="00997EC0"/>
    <w:rsid w:val="009A1A67"/>
    <w:rsid w:val="009A1DBF"/>
    <w:rsid w:val="009A1F55"/>
    <w:rsid w:val="009A68E6"/>
    <w:rsid w:val="009A7598"/>
    <w:rsid w:val="009B1D10"/>
    <w:rsid w:val="009B1DF8"/>
    <w:rsid w:val="009B3D20"/>
    <w:rsid w:val="009B53EB"/>
    <w:rsid w:val="009B5418"/>
    <w:rsid w:val="009B6531"/>
    <w:rsid w:val="009B699F"/>
    <w:rsid w:val="009C0727"/>
    <w:rsid w:val="009C4768"/>
    <w:rsid w:val="009C492F"/>
    <w:rsid w:val="009C5F17"/>
    <w:rsid w:val="009C7812"/>
    <w:rsid w:val="009D1B6B"/>
    <w:rsid w:val="009D279A"/>
    <w:rsid w:val="009D2FF2"/>
    <w:rsid w:val="009D3226"/>
    <w:rsid w:val="009D3385"/>
    <w:rsid w:val="009D5846"/>
    <w:rsid w:val="009E16A9"/>
    <w:rsid w:val="009E375F"/>
    <w:rsid w:val="009E5401"/>
    <w:rsid w:val="009E5607"/>
    <w:rsid w:val="009E5A9A"/>
    <w:rsid w:val="009E6A9F"/>
    <w:rsid w:val="009F2CA8"/>
    <w:rsid w:val="00A05B26"/>
    <w:rsid w:val="00A0758F"/>
    <w:rsid w:val="00A10439"/>
    <w:rsid w:val="00A11E3B"/>
    <w:rsid w:val="00A1570A"/>
    <w:rsid w:val="00A211B4"/>
    <w:rsid w:val="00A21D6A"/>
    <w:rsid w:val="00A23EFD"/>
    <w:rsid w:val="00A24567"/>
    <w:rsid w:val="00A303FF"/>
    <w:rsid w:val="00A33B4F"/>
    <w:rsid w:val="00A33DDF"/>
    <w:rsid w:val="00A34547"/>
    <w:rsid w:val="00A376B7"/>
    <w:rsid w:val="00A41BF5"/>
    <w:rsid w:val="00A43F09"/>
    <w:rsid w:val="00A44A1C"/>
    <w:rsid w:val="00A469E7"/>
    <w:rsid w:val="00A52133"/>
    <w:rsid w:val="00A548ED"/>
    <w:rsid w:val="00A56596"/>
    <w:rsid w:val="00A604A4"/>
    <w:rsid w:val="00A6412C"/>
    <w:rsid w:val="00A64A13"/>
    <w:rsid w:val="00A6605B"/>
    <w:rsid w:val="00A66ADC"/>
    <w:rsid w:val="00A7118B"/>
    <w:rsid w:val="00A7147D"/>
    <w:rsid w:val="00A724EC"/>
    <w:rsid w:val="00A72612"/>
    <w:rsid w:val="00A77506"/>
    <w:rsid w:val="00A812CF"/>
    <w:rsid w:val="00A81B15"/>
    <w:rsid w:val="00A82B50"/>
    <w:rsid w:val="00A82C0D"/>
    <w:rsid w:val="00A837FF"/>
    <w:rsid w:val="00A846DF"/>
    <w:rsid w:val="00A84DC8"/>
    <w:rsid w:val="00A85DBC"/>
    <w:rsid w:val="00A87FEB"/>
    <w:rsid w:val="00A90F7B"/>
    <w:rsid w:val="00A93F9F"/>
    <w:rsid w:val="00A9420E"/>
    <w:rsid w:val="00A95C5C"/>
    <w:rsid w:val="00A97648"/>
    <w:rsid w:val="00AA1CFD"/>
    <w:rsid w:val="00AA2239"/>
    <w:rsid w:val="00AA33D2"/>
    <w:rsid w:val="00AA3749"/>
    <w:rsid w:val="00AA48FA"/>
    <w:rsid w:val="00AA4D50"/>
    <w:rsid w:val="00AA646D"/>
    <w:rsid w:val="00AB0950"/>
    <w:rsid w:val="00AB0C57"/>
    <w:rsid w:val="00AB1195"/>
    <w:rsid w:val="00AB2A32"/>
    <w:rsid w:val="00AB3EE1"/>
    <w:rsid w:val="00AB4182"/>
    <w:rsid w:val="00AB4210"/>
    <w:rsid w:val="00AB5793"/>
    <w:rsid w:val="00AB6A64"/>
    <w:rsid w:val="00AB7827"/>
    <w:rsid w:val="00AB7BEA"/>
    <w:rsid w:val="00AC1641"/>
    <w:rsid w:val="00AC27DB"/>
    <w:rsid w:val="00AC6D6B"/>
    <w:rsid w:val="00AD0353"/>
    <w:rsid w:val="00AD1085"/>
    <w:rsid w:val="00AD21F0"/>
    <w:rsid w:val="00AD3BD4"/>
    <w:rsid w:val="00AD3FB9"/>
    <w:rsid w:val="00AD47A8"/>
    <w:rsid w:val="00AD7736"/>
    <w:rsid w:val="00AE70D4"/>
    <w:rsid w:val="00AE7684"/>
    <w:rsid w:val="00AE7868"/>
    <w:rsid w:val="00AF0407"/>
    <w:rsid w:val="00AF2EA8"/>
    <w:rsid w:val="00AF30F5"/>
    <w:rsid w:val="00AF3204"/>
    <w:rsid w:val="00AF66D6"/>
    <w:rsid w:val="00B00012"/>
    <w:rsid w:val="00B02FD3"/>
    <w:rsid w:val="00B044D3"/>
    <w:rsid w:val="00B06AF2"/>
    <w:rsid w:val="00B072AB"/>
    <w:rsid w:val="00B1065C"/>
    <w:rsid w:val="00B1071A"/>
    <w:rsid w:val="00B108CA"/>
    <w:rsid w:val="00B11E63"/>
    <w:rsid w:val="00B13636"/>
    <w:rsid w:val="00B142FA"/>
    <w:rsid w:val="00B1510F"/>
    <w:rsid w:val="00B163F8"/>
    <w:rsid w:val="00B17F9F"/>
    <w:rsid w:val="00B2472D"/>
    <w:rsid w:val="00B2549F"/>
    <w:rsid w:val="00B267DD"/>
    <w:rsid w:val="00B32224"/>
    <w:rsid w:val="00B36DD9"/>
    <w:rsid w:val="00B51652"/>
    <w:rsid w:val="00B536E2"/>
    <w:rsid w:val="00B55C0A"/>
    <w:rsid w:val="00B57265"/>
    <w:rsid w:val="00B60EF9"/>
    <w:rsid w:val="00B63278"/>
    <w:rsid w:val="00B633AE"/>
    <w:rsid w:val="00B65009"/>
    <w:rsid w:val="00B665D2"/>
    <w:rsid w:val="00B6737C"/>
    <w:rsid w:val="00B6762A"/>
    <w:rsid w:val="00B70B36"/>
    <w:rsid w:val="00B715E1"/>
    <w:rsid w:val="00B7214D"/>
    <w:rsid w:val="00B72984"/>
    <w:rsid w:val="00B73E95"/>
    <w:rsid w:val="00B74372"/>
    <w:rsid w:val="00B77F06"/>
    <w:rsid w:val="00B80283"/>
    <w:rsid w:val="00B8095F"/>
    <w:rsid w:val="00B80B0C"/>
    <w:rsid w:val="00B80B11"/>
    <w:rsid w:val="00B8446C"/>
    <w:rsid w:val="00B87725"/>
    <w:rsid w:val="00B90552"/>
    <w:rsid w:val="00B92D0D"/>
    <w:rsid w:val="00BA185A"/>
    <w:rsid w:val="00BA259A"/>
    <w:rsid w:val="00BA259C"/>
    <w:rsid w:val="00BA29D3"/>
    <w:rsid w:val="00BA307F"/>
    <w:rsid w:val="00BA3210"/>
    <w:rsid w:val="00BA45F7"/>
    <w:rsid w:val="00BA4B5C"/>
    <w:rsid w:val="00BA5280"/>
    <w:rsid w:val="00BA54B1"/>
    <w:rsid w:val="00BA565C"/>
    <w:rsid w:val="00BA5F8E"/>
    <w:rsid w:val="00BB0946"/>
    <w:rsid w:val="00BB14F1"/>
    <w:rsid w:val="00BB1E31"/>
    <w:rsid w:val="00BB27D0"/>
    <w:rsid w:val="00BB286F"/>
    <w:rsid w:val="00BB2BAB"/>
    <w:rsid w:val="00BB52D5"/>
    <w:rsid w:val="00BB572E"/>
    <w:rsid w:val="00BB7433"/>
    <w:rsid w:val="00BB74FD"/>
    <w:rsid w:val="00BB7D2E"/>
    <w:rsid w:val="00BC05FA"/>
    <w:rsid w:val="00BC1696"/>
    <w:rsid w:val="00BC1F49"/>
    <w:rsid w:val="00BC38C3"/>
    <w:rsid w:val="00BC3BFA"/>
    <w:rsid w:val="00BC4E7B"/>
    <w:rsid w:val="00BC5982"/>
    <w:rsid w:val="00BC6966"/>
    <w:rsid w:val="00BD391E"/>
    <w:rsid w:val="00BD4E6B"/>
    <w:rsid w:val="00BD6404"/>
    <w:rsid w:val="00BE178E"/>
    <w:rsid w:val="00BE181D"/>
    <w:rsid w:val="00BE2412"/>
    <w:rsid w:val="00BE33AE"/>
    <w:rsid w:val="00BE43E1"/>
    <w:rsid w:val="00BE7336"/>
    <w:rsid w:val="00BF031D"/>
    <w:rsid w:val="00BF046F"/>
    <w:rsid w:val="00BF313F"/>
    <w:rsid w:val="00BF5743"/>
    <w:rsid w:val="00BF6FE4"/>
    <w:rsid w:val="00C00A88"/>
    <w:rsid w:val="00C015F5"/>
    <w:rsid w:val="00C019F0"/>
    <w:rsid w:val="00C01D50"/>
    <w:rsid w:val="00C029B7"/>
    <w:rsid w:val="00C0537C"/>
    <w:rsid w:val="00C056DC"/>
    <w:rsid w:val="00C11C37"/>
    <w:rsid w:val="00C11D58"/>
    <w:rsid w:val="00C1329B"/>
    <w:rsid w:val="00C17202"/>
    <w:rsid w:val="00C2434E"/>
    <w:rsid w:val="00C30F3D"/>
    <w:rsid w:val="00C31283"/>
    <w:rsid w:val="00C33C48"/>
    <w:rsid w:val="00C340E5"/>
    <w:rsid w:val="00C35AA7"/>
    <w:rsid w:val="00C36968"/>
    <w:rsid w:val="00C417E9"/>
    <w:rsid w:val="00C41EE3"/>
    <w:rsid w:val="00C43BA1"/>
    <w:rsid w:val="00C43DAB"/>
    <w:rsid w:val="00C4446E"/>
    <w:rsid w:val="00C45B48"/>
    <w:rsid w:val="00C46904"/>
    <w:rsid w:val="00C47B29"/>
    <w:rsid w:val="00C47F08"/>
    <w:rsid w:val="00C536FB"/>
    <w:rsid w:val="00C5739F"/>
    <w:rsid w:val="00C57CF0"/>
    <w:rsid w:val="00C60ACF"/>
    <w:rsid w:val="00C6408C"/>
    <w:rsid w:val="00C642EB"/>
    <w:rsid w:val="00C64694"/>
    <w:rsid w:val="00C65891"/>
    <w:rsid w:val="00C724D3"/>
    <w:rsid w:val="00C72A2F"/>
    <w:rsid w:val="00C73664"/>
    <w:rsid w:val="00C736B0"/>
    <w:rsid w:val="00C7381D"/>
    <w:rsid w:val="00C77DD9"/>
    <w:rsid w:val="00C77F3F"/>
    <w:rsid w:val="00C85354"/>
    <w:rsid w:val="00C86ABA"/>
    <w:rsid w:val="00C92315"/>
    <w:rsid w:val="00C9394E"/>
    <w:rsid w:val="00C93F72"/>
    <w:rsid w:val="00C943F3"/>
    <w:rsid w:val="00CA08C6"/>
    <w:rsid w:val="00CA2729"/>
    <w:rsid w:val="00CA3057"/>
    <w:rsid w:val="00CA3CE6"/>
    <w:rsid w:val="00CA45F8"/>
    <w:rsid w:val="00CA6512"/>
    <w:rsid w:val="00CB33C7"/>
    <w:rsid w:val="00CB4B5B"/>
    <w:rsid w:val="00CC0AE4"/>
    <w:rsid w:val="00CC25B4"/>
    <w:rsid w:val="00CC2E7B"/>
    <w:rsid w:val="00CC4AFB"/>
    <w:rsid w:val="00CC69C8"/>
    <w:rsid w:val="00CC77A2"/>
    <w:rsid w:val="00CC7AEA"/>
    <w:rsid w:val="00CD5914"/>
    <w:rsid w:val="00CD5995"/>
    <w:rsid w:val="00CD6A1B"/>
    <w:rsid w:val="00CE0A7F"/>
    <w:rsid w:val="00CE1718"/>
    <w:rsid w:val="00CE64A0"/>
    <w:rsid w:val="00CF0E06"/>
    <w:rsid w:val="00CF3E0A"/>
    <w:rsid w:val="00CF4156"/>
    <w:rsid w:val="00D03D00"/>
    <w:rsid w:val="00D05168"/>
    <w:rsid w:val="00D05C30"/>
    <w:rsid w:val="00D079E7"/>
    <w:rsid w:val="00D11359"/>
    <w:rsid w:val="00D11BB1"/>
    <w:rsid w:val="00D12690"/>
    <w:rsid w:val="00D12886"/>
    <w:rsid w:val="00D14B0D"/>
    <w:rsid w:val="00D15E37"/>
    <w:rsid w:val="00D17607"/>
    <w:rsid w:val="00D237E5"/>
    <w:rsid w:val="00D24D31"/>
    <w:rsid w:val="00D2590D"/>
    <w:rsid w:val="00D27537"/>
    <w:rsid w:val="00D30F23"/>
    <w:rsid w:val="00D3188C"/>
    <w:rsid w:val="00D32874"/>
    <w:rsid w:val="00D34FA0"/>
    <w:rsid w:val="00D35F9B"/>
    <w:rsid w:val="00D3667C"/>
    <w:rsid w:val="00D36B69"/>
    <w:rsid w:val="00D408DD"/>
    <w:rsid w:val="00D426A6"/>
    <w:rsid w:val="00D44183"/>
    <w:rsid w:val="00D4570E"/>
    <w:rsid w:val="00D45C99"/>
    <w:rsid w:val="00D45D72"/>
    <w:rsid w:val="00D46A61"/>
    <w:rsid w:val="00D46CBC"/>
    <w:rsid w:val="00D520E4"/>
    <w:rsid w:val="00D539E0"/>
    <w:rsid w:val="00D53F3D"/>
    <w:rsid w:val="00D575DD"/>
    <w:rsid w:val="00D57DFA"/>
    <w:rsid w:val="00D62604"/>
    <w:rsid w:val="00D63029"/>
    <w:rsid w:val="00D64267"/>
    <w:rsid w:val="00D65EC2"/>
    <w:rsid w:val="00D709CE"/>
    <w:rsid w:val="00D71611"/>
    <w:rsid w:val="00D71F73"/>
    <w:rsid w:val="00D7281F"/>
    <w:rsid w:val="00D72848"/>
    <w:rsid w:val="00D72D23"/>
    <w:rsid w:val="00D74CE2"/>
    <w:rsid w:val="00D80786"/>
    <w:rsid w:val="00D8093D"/>
    <w:rsid w:val="00D81AA6"/>
    <w:rsid w:val="00D81CAB"/>
    <w:rsid w:val="00D81E9C"/>
    <w:rsid w:val="00D82A65"/>
    <w:rsid w:val="00D84192"/>
    <w:rsid w:val="00D8576F"/>
    <w:rsid w:val="00D8677F"/>
    <w:rsid w:val="00D87D86"/>
    <w:rsid w:val="00D91ED1"/>
    <w:rsid w:val="00D94582"/>
    <w:rsid w:val="00D9600A"/>
    <w:rsid w:val="00D9638E"/>
    <w:rsid w:val="00D97F0C"/>
    <w:rsid w:val="00DA21AB"/>
    <w:rsid w:val="00DA2A2D"/>
    <w:rsid w:val="00DA353E"/>
    <w:rsid w:val="00DA3A86"/>
    <w:rsid w:val="00DA4CC9"/>
    <w:rsid w:val="00DB0F66"/>
    <w:rsid w:val="00DB49AE"/>
    <w:rsid w:val="00DC0006"/>
    <w:rsid w:val="00DC1CBC"/>
    <w:rsid w:val="00DC20F3"/>
    <w:rsid w:val="00DC4CC6"/>
    <w:rsid w:val="00DC4D4A"/>
    <w:rsid w:val="00DC5A51"/>
    <w:rsid w:val="00DC77DC"/>
    <w:rsid w:val="00DC781F"/>
    <w:rsid w:val="00DD0C2C"/>
    <w:rsid w:val="00DD28BC"/>
    <w:rsid w:val="00DD51A6"/>
    <w:rsid w:val="00DD5B3C"/>
    <w:rsid w:val="00DD6928"/>
    <w:rsid w:val="00DE15D4"/>
    <w:rsid w:val="00DE31F0"/>
    <w:rsid w:val="00DE3D1C"/>
    <w:rsid w:val="00DE6290"/>
    <w:rsid w:val="00DF0173"/>
    <w:rsid w:val="00DF13CF"/>
    <w:rsid w:val="00DF1BAF"/>
    <w:rsid w:val="00DF2E94"/>
    <w:rsid w:val="00DF37C4"/>
    <w:rsid w:val="00DF437D"/>
    <w:rsid w:val="00DF4B6C"/>
    <w:rsid w:val="00DF5D39"/>
    <w:rsid w:val="00DF72F8"/>
    <w:rsid w:val="00E01CC3"/>
    <w:rsid w:val="00E0227D"/>
    <w:rsid w:val="00E04B84"/>
    <w:rsid w:val="00E0603D"/>
    <w:rsid w:val="00E06CFB"/>
    <w:rsid w:val="00E06FDA"/>
    <w:rsid w:val="00E1068A"/>
    <w:rsid w:val="00E12E8C"/>
    <w:rsid w:val="00E160A5"/>
    <w:rsid w:val="00E16574"/>
    <w:rsid w:val="00E1713D"/>
    <w:rsid w:val="00E20A43"/>
    <w:rsid w:val="00E213CF"/>
    <w:rsid w:val="00E221F6"/>
    <w:rsid w:val="00E235F2"/>
    <w:rsid w:val="00E23898"/>
    <w:rsid w:val="00E2410B"/>
    <w:rsid w:val="00E26085"/>
    <w:rsid w:val="00E31251"/>
    <w:rsid w:val="00E33CD2"/>
    <w:rsid w:val="00E344C3"/>
    <w:rsid w:val="00E40E90"/>
    <w:rsid w:val="00E40F68"/>
    <w:rsid w:val="00E42237"/>
    <w:rsid w:val="00E4303D"/>
    <w:rsid w:val="00E46995"/>
    <w:rsid w:val="00E50712"/>
    <w:rsid w:val="00E50AE3"/>
    <w:rsid w:val="00E50E23"/>
    <w:rsid w:val="00E531EB"/>
    <w:rsid w:val="00E54874"/>
    <w:rsid w:val="00E54B6F"/>
    <w:rsid w:val="00E55ACA"/>
    <w:rsid w:val="00E57B74"/>
    <w:rsid w:val="00E61D3F"/>
    <w:rsid w:val="00E61E07"/>
    <w:rsid w:val="00E62B51"/>
    <w:rsid w:val="00E64705"/>
    <w:rsid w:val="00E661FF"/>
    <w:rsid w:val="00E669A7"/>
    <w:rsid w:val="00E66B27"/>
    <w:rsid w:val="00E70046"/>
    <w:rsid w:val="00E70C6E"/>
    <w:rsid w:val="00E71A93"/>
    <w:rsid w:val="00E726EB"/>
    <w:rsid w:val="00E72C9A"/>
    <w:rsid w:val="00E809D6"/>
    <w:rsid w:val="00E80B52"/>
    <w:rsid w:val="00E824C3"/>
    <w:rsid w:val="00E83CE9"/>
    <w:rsid w:val="00E840B3"/>
    <w:rsid w:val="00E8629F"/>
    <w:rsid w:val="00E909C4"/>
    <w:rsid w:val="00E91008"/>
    <w:rsid w:val="00E91564"/>
    <w:rsid w:val="00E9224D"/>
    <w:rsid w:val="00E9374E"/>
    <w:rsid w:val="00E93FA9"/>
    <w:rsid w:val="00E94F54"/>
    <w:rsid w:val="00E95960"/>
    <w:rsid w:val="00E97802"/>
    <w:rsid w:val="00EA1111"/>
    <w:rsid w:val="00EA3B4F"/>
    <w:rsid w:val="00EA3C24"/>
    <w:rsid w:val="00EA6575"/>
    <w:rsid w:val="00EA68C0"/>
    <w:rsid w:val="00EA73DF"/>
    <w:rsid w:val="00EB0A96"/>
    <w:rsid w:val="00EB0F7C"/>
    <w:rsid w:val="00EB335C"/>
    <w:rsid w:val="00EB516D"/>
    <w:rsid w:val="00EB55B4"/>
    <w:rsid w:val="00EB61AE"/>
    <w:rsid w:val="00EC1A60"/>
    <w:rsid w:val="00EC322D"/>
    <w:rsid w:val="00EC3D3C"/>
    <w:rsid w:val="00EC4741"/>
    <w:rsid w:val="00ED014D"/>
    <w:rsid w:val="00ED3307"/>
    <w:rsid w:val="00ED4182"/>
    <w:rsid w:val="00ED678F"/>
    <w:rsid w:val="00EE04A2"/>
    <w:rsid w:val="00EE14C9"/>
    <w:rsid w:val="00EF5583"/>
    <w:rsid w:val="00EF55EB"/>
    <w:rsid w:val="00EF6B34"/>
    <w:rsid w:val="00F00DCC"/>
    <w:rsid w:val="00F0156F"/>
    <w:rsid w:val="00F03022"/>
    <w:rsid w:val="00F040C5"/>
    <w:rsid w:val="00F05AC8"/>
    <w:rsid w:val="00F06213"/>
    <w:rsid w:val="00F07167"/>
    <w:rsid w:val="00F072D8"/>
    <w:rsid w:val="00F07CE0"/>
    <w:rsid w:val="00F13464"/>
    <w:rsid w:val="00F13D05"/>
    <w:rsid w:val="00F1599B"/>
    <w:rsid w:val="00F1679D"/>
    <w:rsid w:val="00F1682C"/>
    <w:rsid w:val="00F200B9"/>
    <w:rsid w:val="00F20B91"/>
    <w:rsid w:val="00F23041"/>
    <w:rsid w:val="00F24B8B"/>
    <w:rsid w:val="00F2589B"/>
    <w:rsid w:val="00F26C49"/>
    <w:rsid w:val="00F27257"/>
    <w:rsid w:val="00F30D2E"/>
    <w:rsid w:val="00F33F57"/>
    <w:rsid w:val="00F35516"/>
    <w:rsid w:val="00F35790"/>
    <w:rsid w:val="00F369F8"/>
    <w:rsid w:val="00F37071"/>
    <w:rsid w:val="00F379FC"/>
    <w:rsid w:val="00F4136D"/>
    <w:rsid w:val="00F4212E"/>
    <w:rsid w:val="00F42C20"/>
    <w:rsid w:val="00F42CD1"/>
    <w:rsid w:val="00F43E34"/>
    <w:rsid w:val="00F50AE8"/>
    <w:rsid w:val="00F521C4"/>
    <w:rsid w:val="00F552D1"/>
    <w:rsid w:val="00F55E2D"/>
    <w:rsid w:val="00F56685"/>
    <w:rsid w:val="00F57214"/>
    <w:rsid w:val="00F6083D"/>
    <w:rsid w:val="00F618EF"/>
    <w:rsid w:val="00F61F33"/>
    <w:rsid w:val="00F65582"/>
    <w:rsid w:val="00F66E75"/>
    <w:rsid w:val="00F75C58"/>
    <w:rsid w:val="00F77EB0"/>
    <w:rsid w:val="00F802F8"/>
    <w:rsid w:val="00F836EE"/>
    <w:rsid w:val="00F86B5E"/>
    <w:rsid w:val="00F87CDD"/>
    <w:rsid w:val="00F9169C"/>
    <w:rsid w:val="00F91D53"/>
    <w:rsid w:val="00F92818"/>
    <w:rsid w:val="00F933F0"/>
    <w:rsid w:val="00F93B24"/>
    <w:rsid w:val="00F94715"/>
    <w:rsid w:val="00F94C34"/>
    <w:rsid w:val="00F964DB"/>
    <w:rsid w:val="00F96B02"/>
    <w:rsid w:val="00F9740F"/>
    <w:rsid w:val="00F97EE0"/>
    <w:rsid w:val="00FA4718"/>
    <w:rsid w:val="00FA7F3D"/>
    <w:rsid w:val="00FB49A7"/>
    <w:rsid w:val="00FB794E"/>
    <w:rsid w:val="00FC051F"/>
    <w:rsid w:val="00FC06FF"/>
    <w:rsid w:val="00FC3918"/>
    <w:rsid w:val="00FC582A"/>
    <w:rsid w:val="00FC71BD"/>
    <w:rsid w:val="00FD0694"/>
    <w:rsid w:val="00FD12A5"/>
    <w:rsid w:val="00FD25BE"/>
    <w:rsid w:val="00FD2633"/>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table" w:customStyle="1" w:styleId="TableGrid6">
    <w:name w:val="Table Grid6"/>
    <w:basedOn w:val="TableNormal"/>
    <w:next w:val="TableGrid"/>
    <w:qFormat/>
    <w:rsid w:val="00D84192"/>
    <w:pPr>
      <w:overflowPunct w:val="0"/>
      <w:autoSpaceDE w:val="0"/>
      <w:autoSpaceDN w:val="0"/>
      <w:adjustRightInd w:val="0"/>
      <w:spacing w:after="180" w:line="259" w:lineRule="auto"/>
      <w:textAlignment w:val="baseline"/>
    </w:pPr>
    <w:rPr>
      <w:rFonts w:eastAsia="Yu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B6B82"/>
    <w:rPr>
      <w:color w:val="808080"/>
    </w:rPr>
  </w:style>
  <w:style w:type="paragraph" w:customStyle="1" w:styleId="RAN4proposal">
    <w:name w:val="RAN4 proposal"/>
    <w:basedOn w:val="Normal"/>
    <w:next w:val="Normal"/>
    <w:link w:val="RAN4proposalChar"/>
    <w:qFormat/>
    <w:rsid w:val="00873FB5"/>
    <w:pPr>
      <w:numPr>
        <w:numId w:val="32"/>
      </w:numPr>
      <w:spacing w:after="200"/>
    </w:pPr>
    <w:rPr>
      <w:rFonts w:eastAsiaTheme="minorEastAsia" w:cstheme="minorBidi"/>
      <w:b/>
      <w:iCs/>
      <w:szCs w:val="18"/>
      <w:lang w:val="en-US"/>
    </w:rPr>
  </w:style>
  <w:style w:type="character" w:customStyle="1" w:styleId="RAN4proposalChar">
    <w:name w:val="RAN4 proposal Char"/>
    <w:basedOn w:val="DefaultParagraphFont"/>
    <w:link w:val="RAN4proposal"/>
    <w:rsid w:val="00873FB5"/>
    <w:rPr>
      <w:rFonts w:eastAsiaTheme="minorEastAsia" w:cstheme="minorBidi"/>
      <w:b/>
      <w:iCs/>
      <w:szCs w:val="18"/>
      <w:lang w:val="en-US" w:eastAsia="en-US"/>
    </w:rPr>
  </w:style>
  <w:style w:type="paragraph" w:customStyle="1" w:styleId="ordinary-output">
    <w:name w:val="ordinary-output"/>
    <w:basedOn w:val="Normal"/>
    <w:rsid w:val="00D12886"/>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284330">
      <w:bodyDiv w:val="1"/>
      <w:marLeft w:val="0"/>
      <w:marRight w:val="0"/>
      <w:marTop w:val="0"/>
      <w:marBottom w:val="0"/>
      <w:divBdr>
        <w:top w:val="none" w:sz="0" w:space="0" w:color="auto"/>
        <w:left w:val="none" w:sz="0" w:space="0" w:color="auto"/>
        <w:bottom w:val="none" w:sz="0" w:space="0" w:color="auto"/>
        <w:right w:val="none" w:sz="0" w:space="0" w:color="auto"/>
      </w:divBdr>
      <w:divsChild>
        <w:div w:id="1270698985">
          <w:marLeft w:val="0"/>
          <w:marRight w:val="0"/>
          <w:marTop w:val="0"/>
          <w:marBottom w:val="0"/>
          <w:divBdr>
            <w:top w:val="none" w:sz="0" w:space="0" w:color="auto"/>
            <w:left w:val="none" w:sz="0" w:space="0" w:color="auto"/>
            <w:bottom w:val="none" w:sz="0" w:space="0" w:color="auto"/>
            <w:right w:val="none" w:sz="0" w:space="0" w:color="auto"/>
          </w:divBdr>
          <w:divsChild>
            <w:div w:id="336664032">
              <w:marLeft w:val="0"/>
              <w:marRight w:val="0"/>
              <w:marTop w:val="0"/>
              <w:marBottom w:val="0"/>
              <w:divBdr>
                <w:top w:val="single" w:sz="6" w:space="0" w:color="DEDEDE"/>
                <w:left w:val="single" w:sz="6" w:space="0" w:color="DEDEDE"/>
                <w:bottom w:val="single" w:sz="6" w:space="0" w:color="DEDEDE"/>
                <w:right w:val="single" w:sz="6" w:space="0" w:color="DEDEDE"/>
              </w:divBdr>
              <w:divsChild>
                <w:div w:id="245850363">
                  <w:marLeft w:val="0"/>
                  <w:marRight w:val="0"/>
                  <w:marTop w:val="0"/>
                  <w:marBottom w:val="0"/>
                  <w:divBdr>
                    <w:top w:val="none" w:sz="0" w:space="0" w:color="auto"/>
                    <w:left w:val="none" w:sz="0" w:space="0" w:color="auto"/>
                    <w:bottom w:val="none" w:sz="0" w:space="0" w:color="auto"/>
                    <w:right w:val="none" w:sz="0" w:space="0" w:color="auto"/>
                  </w:divBdr>
                  <w:divsChild>
                    <w:div w:id="25286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634455">
          <w:marLeft w:val="0"/>
          <w:marRight w:val="0"/>
          <w:marTop w:val="0"/>
          <w:marBottom w:val="0"/>
          <w:divBdr>
            <w:top w:val="none" w:sz="0" w:space="0" w:color="auto"/>
            <w:left w:val="none" w:sz="0" w:space="0" w:color="auto"/>
            <w:bottom w:val="none" w:sz="0" w:space="0" w:color="auto"/>
            <w:right w:val="none" w:sz="0" w:space="0" w:color="auto"/>
          </w:divBdr>
          <w:divsChild>
            <w:div w:id="176623707">
              <w:marLeft w:val="0"/>
              <w:marRight w:val="0"/>
              <w:marTop w:val="0"/>
              <w:marBottom w:val="0"/>
              <w:divBdr>
                <w:top w:val="none" w:sz="0" w:space="0" w:color="auto"/>
                <w:left w:val="none" w:sz="0" w:space="0" w:color="auto"/>
                <w:bottom w:val="none" w:sz="0" w:space="0" w:color="auto"/>
                <w:right w:val="none" w:sz="0" w:space="0" w:color="auto"/>
              </w:divBdr>
              <w:divsChild>
                <w:div w:id="185365259">
                  <w:marLeft w:val="0"/>
                  <w:marRight w:val="0"/>
                  <w:marTop w:val="0"/>
                  <w:marBottom w:val="0"/>
                  <w:divBdr>
                    <w:top w:val="single" w:sz="6" w:space="8" w:color="EEEEEE"/>
                    <w:left w:val="none" w:sz="0" w:space="0" w:color="auto"/>
                    <w:bottom w:val="single" w:sz="6" w:space="8" w:color="EEEEEE"/>
                    <w:right w:val="single" w:sz="6" w:space="8" w:color="EEEEEE"/>
                  </w:divBdr>
                  <w:divsChild>
                    <w:div w:id="65603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62F0B-7C3E-4077-8214-04ACEC4D9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1100</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13</cp:revision>
  <cp:lastPrinted>2022-11-01T10:11:00Z</cp:lastPrinted>
  <dcterms:created xsi:type="dcterms:W3CDTF">2023-02-17T11:15:00Z</dcterms:created>
  <dcterms:modified xsi:type="dcterms:W3CDTF">2023-02-17T14:19:00Z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