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5CFD3AD1"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FF3831" w:rsidRPr="00FF3831">
        <w:rPr>
          <w:rFonts w:ascii="Arial" w:eastAsia="宋体" w:hAnsi="Arial" w:cs="Arial"/>
          <w:b/>
          <w:sz w:val="24"/>
          <w:lang w:val="en-US" w:eastAsia="zh-CN"/>
        </w:rPr>
        <w:t>R4-2302018</w:t>
      </w:r>
    </w:p>
    <w:p w14:paraId="70D7D7B2" w14:textId="0F1F94B9"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9B57A5">
        <w:rPr>
          <w:rFonts w:ascii="Arial" w:hAnsi="Arial" w:cs="Arial"/>
          <w:b/>
          <w:noProof/>
          <w:sz w:val="24"/>
          <w:szCs w:val="24"/>
          <w:lang w:val="en-US" w:eastAsia="zh-CN"/>
        </w:rPr>
        <w:t>Feb</w:t>
      </w:r>
      <w:r w:rsidR="009B57A5" w:rsidRPr="00425FD0">
        <w:rPr>
          <w:rFonts w:ascii="Arial" w:hAnsi="Arial" w:cs="Arial"/>
          <w:b/>
          <w:noProof/>
          <w:sz w:val="24"/>
          <w:szCs w:val="24"/>
          <w:lang w:val="en-US" w:eastAsia="zh-CN"/>
        </w:rPr>
        <w:t xml:space="preserve"> </w:t>
      </w:r>
      <w:r w:rsidR="009B57A5">
        <w:rPr>
          <w:rFonts w:ascii="Arial" w:hAnsi="Arial" w:cs="Arial"/>
          <w:b/>
          <w:noProof/>
          <w:sz w:val="24"/>
          <w:szCs w:val="24"/>
          <w:lang w:val="en-US" w:eastAsia="zh-CN"/>
        </w:rPr>
        <w:t>27</w:t>
      </w:r>
      <w:r w:rsidR="009B57A5" w:rsidRPr="00DD505D">
        <w:rPr>
          <w:rFonts w:ascii="Arial" w:hAnsi="Arial" w:cs="Arial"/>
          <w:b/>
          <w:noProof/>
          <w:sz w:val="24"/>
          <w:szCs w:val="24"/>
          <w:vertAlign w:val="superscript"/>
          <w:lang w:val="en-US" w:eastAsia="zh-CN"/>
        </w:rPr>
        <w:t>th</w:t>
      </w:r>
      <w:r w:rsidR="009B57A5" w:rsidRPr="00425FD0">
        <w:rPr>
          <w:rFonts w:ascii="Arial" w:hAnsi="Arial" w:cs="Arial"/>
          <w:b/>
          <w:noProof/>
          <w:sz w:val="24"/>
          <w:szCs w:val="24"/>
          <w:lang w:val="en-US" w:eastAsia="zh-CN"/>
        </w:rPr>
        <w:t xml:space="preserve"> – </w:t>
      </w:r>
      <w:r w:rsidR="009B57A5">
        <w:rPr>
          <w:rFonts w:ascii="Arial" w:hAnsi="Arial" w:cs="Arial"/>
          <w:b/>
          <w:noProof/>
          <w:sz w:val="24"/>
          <w:szCs w:val="24"/>
          <w:lang w:val="en-US" w:eastAsia="zh-CN"/>
        </w:rPr>
        <w:t>Mar 3</w:t>
      </w:r>
      <w:r w:rsidR="009B57A5"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4BDF776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9263C" w:rsidRPr="0009263C">
        <w:rPr>
          <w:rFonts w:ascii="Arial" w:eastAsia="宋体" w:hAnsi="Arial"/>
          <w:b/>
          <w:sz w:val="24"/>
          <w:lang w:val="en-US" w:eastAsia="zh-CN"/>
        </w:rPr>
        <w:t xml:space="preserve">Discussion on RRM impacts for R18 MIMO </w:t>
      </w:r>
      <w:r w:rsidR="006204BB" w:rsidRPr="0009263C">
        <w:rPr>
          <w:rFonts w:ascii="Arial" w:eastAsia="宋体" w:hAnsi="Arial"/>
          <w:b/>
          <w:sz w:val="24"/>
          <w:lang w:val="en-US" w:eastAsia="zh-CN"/>
        </w:rPr>
        <w:t>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177CA3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F3831" w:rsidRPr="00FF3831">
        <w:rPr>
          <w:rFonts w:ascii="Arial" w:eastAsia="宋体" w:hAnsi="Arial"/>
          <w:b/>
          <w:sz w:val="24"/>
          <w:lang w:val="en-US" w:eastAsia="zh-CN"/>
        </w:rPr>
        <w:t>9.28.3.2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69A03DE" w14:textId="1BBEE8E2" w:rsidR="0009263C" w:rsidRDefault="0009263C" w:rsidP="0009263C">
      <w:pPr>
        <w:adjustRightInd w:val="0"/>
        <w:snapToGrid w:val="0"/>
        <w:spacing w:before="180" w:after="120"/>
        <w:rPr>
          <w:rFonts w:eastAsia="宋体"/>
          <w:sz w:val="22"/>
          <w:lang w:eastAsia="zh-CN"/>
        </w:rPr>
      </w:pPr>
      <w:r>
        <w:rPr>
          <w:rFonts w:eastAsia="宋体"/>
          <w:sz w:val="22"/>
          <w:lang w:eastAsia="zh-CN"/>
        </w:rPr>
        <w:t xml:space="preserve">R18 </w:t>
      </w:r>
      <w:r w:rsidRPr="00291382">
        <w:rPr>
          <w:rFonts w:eastAsia="宋体"/>
          <w:sz w:val="22"/>
          <w:lang w:eastAsia="zh-CN"/>
        </w:rPr>
        <w:t>WI</w:t>
      </w:r>
      <w:r>
        <w:rPr>
          <w:rFonts w:eastAsia="宋体"/>
          <w:sz w:val="22"/>
          <w:lang w:eastAsia="zh-CN"/>
        </w:rPr>
        <w:t>D</w:t>
      </w:r>
      <w:r w:rsidRPr="00291382">
        <w:rPr>
          <w:rFonts w:eastAsia="宋体"/>
          <w:sz w:val="22"/>
          <w:lang w:eastAsia="zh-CN"/>
        </w:rPr>
        <w:t xml:space="preserve"> </w:t>
      </w:r>
      <w:r>
        <w:rPr>
          <w:rFonts w:eastAsia="宋体"/>
          <w:sz w:val="22"/>
          <w:lang w:eastAsia="zh-CN"/>
        </w:rPr>
        <w:t>on</w:t>
      </w:r>
      <w:r w:rsidRPr="00291382">
        <w:rPr>
          <w:rFonts w:eastAsia="宋体"/>
          <w:sz w:val="22"/>
          <w:lang w:eastAsia="zh-CN"/>
        </w:rPr>
        <w:t xml:space="preserve"> </w:t>
      </w:r>
      <w:r w:rsidRPr="0009263C">
        <w:rPr>
          <w:rFonts w:eastAsia="宋体"/>
          <w:sz w:val="22"/>
          <w:lang w:eastAsia="zh-CN"/>
        </w:rPr>
        <w:t xml:space="preserve">MIMO </w:t>
      </w:r>
      <w:r>
        <w:rPr>
          <w:rFonts w:eastAsia="宋体"/>
          <w:sz w:val="22"/>
          <w:lang w:eastAsia="zh-CN"/>
        </w:rPr>
        <w:t>e</w:t>
      </w:r>
      <w:r w:rsidRPr="0009263C">
        <w:rPr>
          <w:rFonts w:eastAsia="宋体"/>
          <w:sz w:val="22"/>
          <w:lang w:eastAsia="zh-CN"/>
        </w:rPr>
        <w:t xml:space="preserve">volution for </w:t>
      </w:r>
      <w:r>
        <w:rPr>
          <w:rFonts w:eastAsia="宋体"/>
          <w:sz w:val="22"/>
          <w:lang w:eastAsia="zh-CN"/>
        </w:rPr>
        <w:t>d</w:t>
      </w:r>
      <w:r w:rsidRPr="0009263C">
        <w:rPr>
          <w:rFonts w:eastAsia="宋体"/>
          <w:sz w:val="22"/>
          <w:lang w:eastAsia="zh-CN"/>
        </w:rPr>
        <w:t xml:space="preserve">ownlink and </w:t>
      </w:r>
      <w:r>
        <w:rPr>
          <w:rFonts w:eastAsia="宋体"/>
          <w:sz w:val="22"/>
          <w:lang w:eastAsia="zh-CN"/>
        </w:rPr>
        <w:t>u</w:t>
      </w:r>
      <w:r w:rsidRPr="0009263C">
        <w:rPr>
          <w:rFonts w:eastAsia="宋体"/>
          <w:sz w:val="22"/>
          <w:lang w:eastAsia="zh-CN"/>
        </w:rPr>
        <w:t>plink</w:t>
      </w:r>
      <w:r w:rsidRPr="00DB7325">
        <w:rPr>
          <w:rFonts w:eastAsia="宋体"/>
          <w:sz w:val="22"/>
          <w:lang w:eastAsia="zh-CN"/>
        </w:rPr>
        <w:t xml:space="preserve"> </w:t>
      </w:r>
      <w:r w:rsidRPr="00291382">
        <w:rPr>
          <w:rFonts w:eastAsia="宋体"/>
          <w:sz w:val="22"/>
          <w:lang w:eastAsia="zh-CN"/>
        </w:rPr>
        <w:t xml:space="preserve">was </w:t>
      </w:r>
      <w:r w:rsidR="007F6531" w:rsidRPr="007F6531">
        <w:rPr>
          <w:rFonts w:eastAsia="宋体"/>
          <w:sz w:val="22"/>
          <w:lang w:eastAsia="zh-CN"/>
        </w:rPr>
        <w:t>approved in [1] and further revised in [2]</w:t>
      </w:r>
      <w:r>
        <w:rPr>
          <w:rFonts w:eastAsia="宋体"/>
          <w:sz w:val="22"/>
          <w:lang w:eastAsia="zh-CN"/>
        </w:rPr>
        <w:t>, and t</w:t>
      </w:r>
      <w:r w:rsidRPr="00291382">
        <w:rPr>
          <w:rFonts w:eastAsia="宋体"/>
          <w:sz w:val="22"/>
          <w:lang w:eastAsia="zh-CN"/>
        </w:rPr>
        <w:t xml:space="preserve">he </w:t>
      </w:r>
      <w:r w:rsidRPr="0009263C">
        <w:rPr>
          <w:rFonts w:eastAsia="宋体"/>
          <w:sz w:val="22"/>
          <w:lang w:eastAsia="zh-CN"/>
        </w:rPr>
        <w:t xml:space="preserve">detailed </w:t>
      </w:r>
      <w:r w:rsidRPr="00291382">
        <w:rPr>
          <w:rFonts w:eastAsia="宋体"/>
          <w:sz w:val="22"/>
          <w:lang w:eastAsia="zh-CN"/>
        </w:rPr>
        <w:t>objectives</w:t>
      </w:r>
      <w:r>
        <w:rPr>
          <w:rFonts w:eastAsia="宋体"/>
          <w:sz w:val="22"/>
          <w:lang w:eastAsia="zh-CN"/>
        </w:rPr>
        <w:t xml:space="preserve"> of this</w:t>
      </w:r>
      <w:r w:rsidRPr="00291382">
        <w:rPr>
          <w:rFonts w:eastAsia="宋体"/>
          <w:sz w:val="22"/>
          <w:lang w:eastAsia="zh-CN"/>
        </w:rPr>
        <w:t xml:space="preserve"> WI are </w:t>
      </w:r>
      <w:r>
        <w:rPr>
          <w:rFonts w:eastAsia="宋体"/>
          <w:sz w:val="22"/>
          <w:lang w:eastAsia="zh-CN"/>
        </w:rPr>
        <w:t>described as follows:</w:t>
      </w:r>
    </w:p>
    <w:tbl>
      <w:tblPr>
        <w:tblStyle w:val="afa"/>
        <w:tblW w:w="0" w:type="auto"/>
        <w:tblLook w:val="04A0" w:firstRow="1" w:lastRow="0" w:firstColumn="1" w:lastColumn="0" w:noHBand="0" w:noVBand="1"/>
      </w:tblPr>
      <w:tblGrid>
        <w:gridCol w:w="9621"/>
      </w:tblGrid>
      <w:tr w:rsidR="0009263C" w14:paraId="7614FAC2" w14:textId="77777777" w:rsidTr="00E101DE">
        <w:tc>
          <w:tcPr>
            <w:tcW w:w="9621" w:type="dxa"/>
          </w:tcPr>
          <w:p w14:paraId="6A24BE46" w14:textId="77777777" w:rsidR="0009263C" w:rsidRPr="00F85229" w:rsidRDefault="0009263C" w:rsidP="00F95A80">
            <w:pPr>
              <w:numPr>
                <w:ilvl w:val="0"/>
                <w:numId w:val="11"/>
              </w:numPr>
              <w:overflowPunct w:val="0"/>
              <w:autoSpaceDE w:val="0"/>
              <w:autoSpaceDN w:val="0"/>
              <w:adjustRightInd w:val="0"/>
              <w:snapToGrid w:val="0"/>
              <w:spacing w:after="0"/>
              <w:jc w:val="both"/>
              <w:textAlignment w:val="baseline"/>
              <w:rPr>
                <w:bCs/>
                <w:lang w:val="en-US"/>
              </w:rPr>
            </w:pPr>
            <w:r w:rsidRPr="00F85229">
              <w:rPr>
                <w:bCs/>
                <w:lang w:val="en-US"/>
              </w:rPr>
              <w:t>Study, and if justified, specify CSI reporting enhancement for high/medium UE velocities by exploiting time-domain correlation/Doppler-domain information to assist DL precoding, targeting FR1, as follows:</w:t>
            </w:r>
          </w:p>
          <w:p w14:paraId="1EA48176" w14:textId="77777777" w:rsidR="0009263C" w:rsidRPr="00F85229" w:rsidRDefault="0009263C" w:rsidP="00F95A80">
            <w:pPr>
              <w:numPr>
                <w:ilvl w:val="1"/>
                <w:numId w:val="12"/>
              </w:numPr>
              <w:overflowPunct w:val="0"/>
              <w:autoSpaceDE w:val="0"/>
              <w:autoSpaceDN w:val="0"/>
              <w:adjustRightInd w:val="0"/>
              <w:snapToGrid w:val="0"/>
              <w:spacing w:after="0"/>
              <w:jc w:val="both"/>
              <w:textAlignment w:val="baseline"/>
              <w:rPr>
                <w:bCs/>
                <w:lang w:val="en-US"/>
              </w:rPr>
            </w:pPr>
            <w:r w:rsidRPr="00F85229">
              <w:rPr>
                <w:bCs/>
                <w:lang w:val="en-US"/>
              </w:rPr>
              <w:t>Rel-16/17 Type-II codebook refinement, without modification to the spatial and frequency domain basis</w:t>
            </w:r>
          </w:p>
          <w:p w14:paraId="28075347" w14:textId="77777777" w:rsidR="0009263C" w:rsidRPr="00F85229" w:rsidRDefault="0009263C" w:rsidP="00F95A80">
            <w:pPr>
              <w:numPr>
                <w:ilvl w:val="1"/>
                <w:numId w:val="12"/>
              </w:numPr>
              <w:overflowPunct w:val="0"/>
              <w:autoSpaceDE w:val="0"/>
              <w:autoSpaceDN w:val="0"/>
              <w:adjustRightInd w:val="0"/>
              <w:snapToGrid w:val="0"/>
              <w:spacing w:after="0"/>
              <w:jc w:val="both"/>
              <w:textAlignment w:val="baseline"/>
              <w:rPr>
                <w:bCs/>
                <w:lang w:val="en-US"/>
              </w:rPr>
            </w:pPr>
            <w:r w:rsidRPr="00F85229">
              <w:rPr>
                <w:bCs/>
                <w:lang w:val="en-US"/>
              </w:rPr>
              <w:t>UE reporting of time-domain channel properties measured via CSI-RS for tracking</w:t>
            </w:r>
          </w:p>
          <w:p w14:paraId="3C12823E" w14:textId="77777777" w:rsidR="0009263C" w:rsidRDefault="0009263C" w:rsidP="00F95A80">
            <w:pPr>
              <w:numPr>
                <w:ilvl w:val="0"/>
                <w:numId w:val="11"/>
              </w:numPr>
              <w:overflowPunct w:val="0"/>
              <w:autoSpaceDE w:val="0"/>
              <w:autoSpaceDN w:val="0"/>
              <w:adjustRightInd w:val="0"/>
              <w:snapToGrid w:val="0"/>
              <w:spacing w:after="0"/>
              <w:jc w:val="both"/>
              <w:textAlignment w:val="baseline"/>
              <w:rPr>
                <w:bCs/>
                <w:lang w:val="en-US"/>
              </w:rPr>
            </w:pPr>
            <w:r w:rsidRPr="00F85229">
              <w:rPr>
                <w:bCs/>
                <w:lang w:val="en-US"/>
              </w:rPr>
              <w:t>Specify extension of Rel-17 Unified TCI framework for indication of multiple DL and UL TCI states focusing on multi-TRP use case, using Rel-17 unified TCI framework</w:t>
            </w:r>
            <w:r>
              <w:rPr>
                <w:bCs/>
                <w:lang w:val="en-US"/>
              </w:rPr>
              <w:t>.</w:t>
            </w:r>
          </w:p>
          <w:p w14:paraId="2D1B47E3" w14:textId="77777777" w:rsidR="0009263C" w:rsidRPr="00F85229" w:rsidRDefault="0009263C" w:rsidP="00F95A80">
            <w:pPr>
              <w:numPr>
                <w:ilvl w:val="0"/>
                <w:numId w:val="11"/>
              </w:numPr>
              <w:overflowPunct w:val="0"/>
              <w:autoSpaceDE w:val="0"/>
              <w:autoSpaceDN w:val="0"/>
              <w:adjustRightInd w:val="0"/>
              <w:snapToGrid w:val="0"/>
              <w:spacing w:after="0"/>
              <w:jc w:val="both"/>
              <w:textAlignment w:val="baseline"/>
              <w:rPr>
                <w:bCs/>
                <w:lang w:val="en-US"/>
              </w:rPr>
            </w:pPr>
            <w:r w:rsidRPr="00F85229">
              <w:rPr>
                <w:bCs/>
                <w:lang w:val="en-US"/>
              </w:rPr>
              <w:t>Study, and if justified, specify larger number of orthogonal DMRS ports for downlink and uplink MU-MIMO (without increasing the DM-RS overhead), only for CP-OFDM,</w:t>
            </w:r>
          </w:p>
          <w:p w14:paraId="0AA18E42" w14:textId="77777777" w:rsidR="0009263C" w:rsidRPr="00F85229" w:rsidRDefault="0009263C" w:rsidP="00F95A80">
            <w:pPr>
              <w:numPr>
                <w:ilvl w:val="1"/>
                <w:numId w:val="13"/>
              </w:numPr>
              <w:overflowPunct w:val="0"/>
              <w:autoSpaceDE w:val="0"/>
              <w:autoSpaceDN w:val="0"/>
              <w:adjustRightInd w:val="0"/>
              <w:snapToGrid w:val="0"/>
              <w:spacing w:after="0"/>
              <w:jc w:val="both"/>
              <w:textAlignment w:val="baseline"/>
              <w:rPr>
                <w:bCs/>
                <w:lang w:val="en-US"/>
              </w:rPr>
            </w:pPr>
            <w:r>
              <w:rPr>
                <w:bCs/>
                <w:lang w:val="en-US"/>
              </w:rPr>
              <w:t>S</w:t>
            </w:r>
            <w:r w:rsidRPr="00F85229">
              <w:rPr>
                <w:bCs/>
                <w:lang w:val="en-US"/>
              </w:rPr>
              <w:t>triving for a common design between DL and UL DMRS</w:t>
            </w:r>
          </w:p>
          <w:p w14:paraId="72DB35B1" w14:textId="77777777" w:rsidR="0009263C" w:rsidRPr="00F85229" w:rsidRDefault="0009263C" w:rsidP="00F95A80">
            <w:pPr>
              <w:numPr>
                <w:ilvl w:val="1"/>
                <w:numId w:val="13"/>
              </w:numPr>
              <w:overflowPunct w:val="0"/>
              <w:autoSpaceDE w:val="0"/>
              <w:autoSpaceDN w:val="0"/>
              <w:adjustRightInd w:val="0"/>
              <w:snapToGrid w:val="0"/>
              <w:spacing w:after="0"/>
              <w:jc w:val="both"/>
              <w:textAlignment w:val="baseline"/>
              <w:rPr>
                <w:bCs/>
                <w:lang w:val="en-US"/>
              </w:rPr>
            </w:pPr>
            <w:r w:rsidRPr="00F85229">
              <w:rPr>
                <w:bCs/>
                <w:lang w:val="en-US"/>
              </w:rPr>
              <w:t>Up to 24 orthogonal DM-RS ports, where for each applicable DMRS type, the maximum number of orthogonal ports is doubled for both single- and double-symbol DMRS</w:t>
            </w:r>
          </w:p>
          <w:p w14:paraId="5EA7BE96" w14:textId="77777777" w:rsidR="0009263C" w:rsidRPr="00F85229" w:rsidRDefault="0009263C" w:rsidP="00F95A80">
            <w:pPr>
              <w:numPr>
                <w:ilvl w:val="0"/>
                <w:numId w:val="11"/>
              </w:numPr>
              <w:overflowPunct w:val="0"/>
              <w:autoSpaceDE w:val="0"/>
              <w:autoSpaceDN w:val="0"/>
              <w:adjustRightInd w:val="0"/>
              <w:snapToGrid w:val="0"/>
              <w:spacing w:after="0"/>
              <w:jc w:val="both"/>
              <w:textAlignment w:val="baseline"/>
              <w:rPr>
                <w:bCs/>
                <w:lang w:val="en-US"/>
              </w:rPr>
            </w:pPr>
            <w:r w:rsidRPr="00F85229">
              <w:rPr>
                <w:bCs/>
                <w:lang w:val="en-US"/>
              </w:rPr>
              <w:t>Study, and if justified, specify enhancements of CSI acquisition for Coherent-JT targeting FR1 and up to 4 TRPs, assuming ideal backhaul and synchronization as well as the same number of antenna ports across TRPs, as follows:</w:t>
            </w:r>
          </w:p>
          <w:p w14:paraId="644760EC" w14:textId="77777777" w:rsidR="0009263C" w:rsidRPr="00F85229" w:rsidRDefault="0009263C" w:rsidP="00F95A80">
            <w:pPr>
              <w:numPr>
                <w:ilvl w:val="1"/>
                <w:numId w:val="14"/>
              </w:numPr>
              <w:overflowPunct w:val="0"/>
              <w:autoSpaceDE w:val="0"/>
              <w:autoSpaceDN w:val="0"/>
              <w:adjustRightInd w:val="0"/>
              <w:snapToGrid w:val="0"/>
              <w:spacing w:after="0"/>
              <w:jc w:val="both"/>
              <w:textAlignment w:val="baseline"/>
              <w:rPr>
                <w:bCs/>
                <w:lang w:val="en-US"/>
              </w:rPr>
            </w:pPr>
            <w:r w:rsidRPr="00F85229">
              <w:rPr>
                <w:bCs/>
                <w:lang w:val="en-US"/>
              </w:rPr>
              <w:t xml:space="preserve">Rel-16/17 Type-II codebook refinement for CJT </w:t>
            </w:r>
            <w:proofErr w:type="spellStart"/>
            <w:r w:rsidRPr="00F85229">
              <w:rPr>
                <w:bCs/>
                <w:lang w:val="en-US"/>
              </w:rPr>
              <w:t>mTRP</w:t>
            </w:r>
            <w:proofErr w:type="spellEnd"/>
            <w:r w:rsidRPr="00F85229">
              <w:rPr>
                <w:bCs/>
                <w:lang w:val="en-US"/>
              </w:rPr>
              <w:t xml:space="preserve"> targeting FDD and its associated CSI reporting, </w:t>
            </w:r>
            <w:proofErr w:type="gramStart"/>
            <w:r w:rsidRPr="00F85229">
              <w:rPr>
                <w:bCs/>
                <w:lang w:val="en-US"/>
              </w:rPr>
              <w:t>taking into account</w:t>
            </w:r>
            <w:proofErr w:type="gramEnd"/>
            <w:r w:rsidRPr="00F85229">
              <w:rPr>
                <w:bCs/>
                <w:lang w:val="en-US"/>
              </w:rPr>
              <w:t xml:space="preserve"> throughput-overhead trade-off</w:t>
            </w:r>
          </w:p>
          <w:p w14:paraId="215E352C" w14:textId="77777777" w:rsidR="0009263C" w:rsidRPr="00F85229" w:rsidRDefault="0009263C" w:rsidP="00F95A80">
            <w:pPr>
              <w:numPr>
                <w:ilvl w:val="1"/>
                <w:numId w:val="14"/>
              </w:numPr>
              <w:overflowPunct w:val="0"/>
              <w:autoSpaceDE w:val="0"/>
              <w:autoSpaceDN w:val="0"/>
              <w:adjustRightInd w:val="0"/>
              <w:snapToGrid w:val="0"/>
              <w:spacing w:after="0"/>
              <w:jc w:val="both"/>
              <w:textAlignment w:val="baseline"/>
              <w:rPr>
                <w:bCs/>
                <w:lang w:val="en-US"/>
              </w:rPr>
            </w:pPr>
            <w:r w:rsidRPr="00F8522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62AA0FE" w14:textId="77777777" w:rsidR="0009263C" w:rsidRPr="00F85229" w:rsidRDefault="0009263C" w:rsidP="00F95A80">
            <w:pPr>
              <w:numPr>
                <w:ilvl w:val="1"/>
                <w:numId w:val="14"/>
              </w:numPr>
              <w:overflowPunct w:val="0"/>
              <w:autoSpaceDE w:val="0"/>
              <w:autoSpaceDN w:val="0"/>
              <w:adjustRightInd w:val="0"/>
              <w:snapToGrid w:val="0"/>
              <w:spacing w:after="0"/>
              <w:jc w:val="both"/>
              <w:textAlignment w:val="baseline"/>
              <w:rPr>
                <w:bCs/>
                <w:lang w:val="en-US"/>
              </w:rPr>
            </w:pPr>
            <w:r w:rsidRPr="00F85229">
              <w:rPr>
                <w:bCs/>
                <w:lang w:val="en-US"/>
              </w:rPr>
              <w:t>Note: the maximum number of CSI-RS ports per resource remains the same as in Rel-17, i.e. 32</w:t>
            </w:r>
          </w:p>
          <w:p w14:paraId="1C6EF91B" w14:textId="77777777" w:rsidR="0009263C" w:rsidRPr="0050675F" w:rsidRDefault="0009263C" w:rsidP="00F95A80">
            <w:pPr>
              <w:numPr>
                <w:ilvl w:val="0"/>
                <w:numId w:val="11"/>
              </w:numPr>
              <w:overflowPunct w:val="0"/>
              <w:autoSpaceDE w:val="0"/>
              <w:autoSpaceDN w:val="0"/>
              <w:adjustRightInd w:val="0"/>
              <w:snapToGrid w:val="0"/>
              <w:spacing w:after="0"/>
              <w:jc w:val="both"/>
              <w:textAlignment w:val="baseline"/>
              <w:rPr>
                <w:bCs/>
                <w:lang w:val="en-US"/>
              </w:rPr>
            </w:pPr>
            <w:r w:rsidRPr="0050675F">
              <w:rPr>
                <w:bCs/>
                <w:lang w:val="en-US"/>
              </w:rPr>
              <w:t>Study, and if justified, specify UL DMRS, SRS, SRI, and TPMI (including codebook) enhancements to enable 8 Tx UL operation to support 4 and more layers per UE in UL targeting CPE/FWA/vehicle/Industrial devices</w:t>
            </w:r>
          </w:p>
          <w:p w14:paraId="68574990" w14:textId="77777777" w:rsidR="0009263C" w:rsidRPr="0050675F" w:rsidRDefault="0009263C" w:rsidP="00F95A80">
            <w:pPr>
              <w:numPr>
                <w:ilvl w:val="1"/>
                <w:numId w:val="15"/>
              </w:numPr>
              <w:overflowPunct w:val="0"/>
              <w:autoSpaceDE w:val="0"/>
              <w:autoSpaceDN w:val="0"/>
              <w:adjustRightInd w:val="0"/>
              <w:snapToGrid w:val="0"/>
              <w:spacing w:after="0"/>
              <w:jc w:val="both"/>
              <w:textAlignment w:val="baseline"/>
              <w:rPr>
                <w:bCs/>
                <w:lang w:val="en-US"/>
              </w:rPr>
            </w:pPr>
            <w:r w:rsidRPr="0050675F">
              <w:rPr>
                <w:bCs/>
                <w:lang w:val="en-US"/>
              </w:rPr>
              <w:t>Note: Potential restrictions on the scope of this objective (including coherence assumption, full/non-full power modes) will be identified as part of the study.</w:t>
            </w:r>
          </w:p>
          <w:p w14:paraId="77AE0176" w14:textId="77777777" w:rsidR="0009263C" w:rsidRPr="0050675F" w:rsidRDefault="0009263C" w:rsidP="00F95A80">
            <w:pPr>
              <w:numPr>
                <w:ilvl w:val="0"/>
                <w:numId w:val="11"/>
              </w:numPr>
              <w:overflowPunct w:val="0"/>
              <w:autoSpaceDE w:val="0"/>
              <w:autoSpaceDN w:val="0"/>
              <w:adjustRightInd w:val="0"/>
              <w:snapToGrid w:val="0"/>
              <w:spacing w:after="0"/>
              <w:jc w:val="both"/>
              <w:textAlignment w:val="baseline"/>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697AF823" w14:textId="77777777" w:rsidR="0009263C" w:rsidRPr="0050675F" w:rsidRDefault="0009263C" w:rsidP="00F95A80">
            <w:pPr>
              <w:numPr>
                <w:ilvl w:val="1"/>
                <w:numId w:val="16"/>
              </w:numPr>
              <w:overflowPunct w:val="0"/>
              <w:autoSpaceDE w:val="0"/>
              <w:autoSpaceDN w:val="0"/>
              <w:adjustRightInd w:val="0"/>
              <w:snapToGrid w:val="0"/>
              <w:spacing w:after="0"/>
              <w:jc w:val="both"/>
              <w:textAlignment w:val="baseline"/>
              <w:rPr>
                <w:bCs/>
                <w:lang w:val="en-US"/>
              </w:rPr>
            </w:pPr>
            <w:r w:rsidRPr="0050675F">
              <w:rPr>
                <w:bCs/>
                <w:lang w:val="en-US"/>
              </w:rPr>
              <w:t>UL precoding indication for PUSCH, where no new codebook is introduced for multi-panel simultaneous transmission</w:t>
            </w:r>
          </w:p>
          <w:p w14:paraId="2D8E42B0" w14:textId="77777777" w:rsidR="0009263C" w:rsidRPr="0050675F" w:rsidRDefault="0009263C" w:rsidP="00F95A80">
            <w:pPr>
              <w:numPr>
                <w:ilvl w:val="2"/>
                <w:numId w:val="18"/>
              </w:numPr>
              <w:tabs>
                <w:tab w:val="left" w:pos="1418"/>
              </w:tabs>
              <w:overflowPunct w:val="0"/>
              <w:autoSpaceDE w:val="0"/>
              <w:autoSpaceDN w:val="0"/>
              <w:adjustRightInd w:val="0"/>
              <w:snapToGrid w:val="0"/>
              <w:spacing w:after="0"/>
              <w:jc w:val="both"/>
              <w:textAlignment w:val="baseline"/>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45A129F6" w14:textId="77777777" w:rsidR="0009263C" w:rsidRPr="0050675F" w:rsidRDefault="0009263C" w:rsidP="00F95A80">
            <w:pPr>
              <w:numPr>
                <w:ilvl w:val="1"/>
                <w:numId w:val="17"/>
              </w:numPr>
              <w:overflowPunct w:val="0"/>
              <w:autoSpaceDE w:val="0"/>
              <w:autoSpaceDN w:val="0"/>
              <w:adjustRightInd w:val="0"/>
              <w:snapToGrid w:val="0"/>
              <w:spacing w:after="0"/>
              <w:jc w:val="both"/>
              <w:textAlignment w:val="baseline"/>
              <w:rPr>
                <w:bCs/>
                <w:lang w:val="en-US"/>
              </w:rPr>
            </w:pPr>
            <w:r w:rsidRPr="0050675F">
              <w:rPr>
                <w:bCs/>
                <w:lang w:val="en-US"/>
              </w:rPr>
              <w:t>UL beam indication for PUCCH/PUSCH, where unified TCI framework extension in objective 2 is assumed, considering single DCI and multi-DCI based multi-TRP operation</w:t>
            </w:r>
          </w:p>
          <w:p w14:paraId="52D39BE8" w14:textId="77777777" w:rsidR="0009263C" w:rsidRPr="0050675F" w:rsidRDefault="0009263C" w:rsidP="00F95A80">
            <w:pPr>
              <w:numPr>
                <w:ilvl w:val="2"/>
                <w:numId w:val="19"/>
              </w:numPr>
              <w:overflowPunct w:val="0"/>
              <w:autoSpaceDE w:val="0"/>
              <w:autoSpaceDN w:val="0"/>
              <w:adjustRightInd w:val="0"/>
              <w:snapToGrid w:val="0"/>
              <w:spacing w:after="0"/>
              <w:jc w:val="both"/>
              <w:textAlignment w:val="baseline"/>
              <w:rPr>
                <w:bCs/>
                <w:lang w:val="en-US"/>
              </w:rPr>
            </w:pPr>
            <w:r w:rsidRPr="0050675F">
              <w:rPr>
                <w:bCs/>
                <w:lang w:val="en-US"/>
              </w:rPr>
              <w:t>For the case of multi-DCI based multi-TRP operation, only PUSCH+PUSCH, or PUCCH+PUCCH is transmitted across two panels in a same CC.</w:t>
            </w:r>
          </w:p>
          <w:p w14:paraId="1B10EF72" w14:textId="77777777" w:rsidR="0009263C" w:rsidRPr="00F9630A" w:rsidRDefault="0009263C" w:rsidP="00F95A80">
            <w:pPr>
              <w:numPr>
                <w:ilvl w:val="0"/>
                <w:numId w:val="11"/>
              </w:numPr>
              <w:overflowPunct w:val="0"/>
              <w:autoSpaceDE w:val="0"/>
              <w:autoSpaceDN w:val="0"/>
              <w:adjustRightInd w:val="0"/>
              <w:snapToGrid w:val="0"/>
              <w:spacing w:after="0"/>
              <w:jc w:val="both"/>
              <w:textAlignment w:val="baseline"/>
              <w:rPr>
                <w:bCs/>
                <w:lang w:val="en-US"/>
              </w:rPr>
            </w:pPr>
            <w:r w:rsidRPr="00F9630A">
              <w:rPr>
                <w:bCs/>
                <w:lang w:val="en-US"/>
              </w:rPr>
              <w:t xml:space="preserve">Study, and if justified, specify the following </w:t>
            </w:r>
          </w:p>
          <w:p w14:paraId="73BEABEC" w14:textId="77777777" w:rsidR="0009263C" w:rsidRPr="00F9630A" w:rsidRDefault="0009263C" w:rsidP="00F95A80">
            <w:pPr>
              <w:numPr>
                <w:ilvl w:val="1"/>
                <w:numId w:val="20"/>
              </w:numPr>
              <w:overflowPunct w:val="0"/>
              <w:autoSpaceDE w:val="0"/>
              <w:autoSpaceDN w:val="0"/>
              <w:adjustRightInd w:val="0"/>
              <w:snapToGrid w:val="0"/>
              <w:spacing w:after="0"/>
              <w:jc w:val="both"/>
              <w:textAlignment w:val="baseline"/>
              <w:rPr>
                <w:bCs/>
                <w:lang w:val="en-US"/>
              </w:rPr>
            </w:pPr>
            <w:r>
              <w:rPr>
                <w:bCs/>
                <w:lang w:val="en-US"/>
              </w:rPr>
              <w:t>T</w:t>
            </w:r>
            <w:r w:rsidRPr="00F9630A">
              <w:rPr>
                <w:bCs/>
                <w:lang w:val="en-US"/>
              </w:rPr>
              <w:t xml:space="preserve">wo TAs for UL multi-DCI for multi-TRP operation </w:t>
            </w:r>
          </w:p>
          <w:p w14:paraId="74D66FD2" w14:textId="77777777" w:rsidR="0009263C" w:rsidRPr="00F9630A" w:rsidRDefault="0009263C" w:rsidP="00F95A80">
            <w:pPr>
              <w:numPr>
                <w:ilvl w:val="1"/>
                <w:numId w:val="20"/>
              </w:numPr>
              <w:overflowPunct w:val="0"/>
              <w:autoSpaceDE w:val="0"/>
              <w:autoSpaceDN w:val="0"/>
              <w:adjustRightInd w:val="0"/>
              <w:snapToGrid w:val="0"/>
              <w:spacing w:after="0"/>
              <w:jc w:val="both"/>
              <w:textAlignment w:val="baseline"/>
              <w:rPr>
                <w:bCs/>
                <w:lang w:val="en-US"/>
              </w:rPr>
            </w:pPr>
            <w:r>
              <w:rPr>
                <w:bCs/>
                <w:lang w:val="en-US"/>
              </w:rPr>
              <w:t>P</w:t>
            </w:r>
            <w:r w:rsidRPr="00F9630A">
              <w:rPr>
                <w:bCs/>
                <w:lang w:val="en-US"/>
              </w:rPr>
              <w:t>ower control for UL single DCI for multi-TRP operation where unified TCI framework extension in objective 2 is assumed.</w:t>
            </w:r>
          </w:p>
          <w:p w14:paraId="5177A580" w14:textId="28A138AD" w:rsidR="0009263C" w:rsidRPr="0009263C" w:rsidRDefault="0009263C" w:rsidP="0009263C">
            <w:pPr>
              <w:adjustRightInd w:val="0"/>
              <w:snapToGrid w:val="0"/>
              <w:spacing w:after="0"/>
              <w:ind w:left="840"/>
              <w:jc w:val="both"/>
              <w:rPr>
                <w:bCs/>
                <w:lang w:val="en-US"/>
              </w:rPr>
            </w:pPr>
            <w:r w:rsidRPr="00F9630A">
              <w:rPr>
                <w:bCs/>
                <w:lang w:val="en-US"/>
              </w:rPr>
              <w:t xml:space="preserve">For the case of simultaneous UL transmission from multiple panels, the operation will only be limited to the objective </w:t>
            </w:r>
            <w:r>
              <w:rPr>
                <w:bCs/>
                <w:lang w:val="en-US"/>
              </w:rPr>
              <w:t>6</w:t>
            </w:r>
            <w:r w:rsidRPr="00F9630A">
              <w:rPr>
                <w:bCs/>
                <w:lang w:val="en-US"/>
              </w:rPr>
              <w:t xml:space="preserve"> scenarios.</w:t>
            </w:r>
          </w:p>
        </w:tc>
      </w:tr>
    </w:tbl>
    <w:p w14:paraId="4C019BC7" w14:textId="07D0C108" w:rsidR="00AE50B2" w:rsidRPr="0009263C" w:rsidRDefault="0009263C" w:rsidP="00182BC4">
      <w:pPr>
        <w:adjustRightInd w:val="0"/>
        <w:snapToGrid w:val="0"/>
        <w:spacing w:before="180" w:after="120"/>
        <w:rPr>
          <w:rFonts w:eastAsia="宋体"/>
          <w:sz w:val="22"/>
          <w:lang w:eastAsia="zh-CN"/>
        </w:rPr>
      </w:pPr>
      <w:r>
        <w:rPr>
          <w:rFonts w:eastAsia="宋体"/>
          <w:sz w:val="22"/>
          <w:lang w:eastAsia="zh-CN"/>
        </w:rPr>
        <w:lastRenderedPageBreak/>
        <w:t xml:space="preserve">RAN4 needs to </w:t>
      </w:r>
      <w:r w:rsidR="00D8618B">
        <w:rPr>
          <w:rFonts w:eastAsia="宋体"/>
          <w:sz w:val="22"/>
          <w:lang w:eastAsia="zh-CN"/>
        </w:rPr>
        <w:t>speci</w:t>
      </w:r>
      <w:r w:rsidR="00213AEA">
        <w:rPr>
          <w:rFonts w:eastAsia="宋体"/>
          <w:sz w:val="22"/>
          <w:lang w:eastAsia="zh-CN"/>
        </w:rPr>
        <w:t xml:space="preserve">fy necessary RRM requirements for the </w:t>
      </w:r>
      <w:r w:rsidR="00213AEA" w:rsidRPr="00213AEA">
        <w:rPr>
          <w:rFonts w:eastAsia="宋体"/>
          <w:sz w:val="22"/>
          <w:lang w:eastAsia="zh-CN"/>
        </w:rPr>
        <w:t>enhancements listed above</w:t>
      </w:r>
      <w:r w:rsidR="00D8618B">
        <w:rPr>
          <w:rFonts w:eastAsia="宋体"/>
          <w:sz w:val="22"/>
          <w:lang w:eastAsia="zh-CN"/>
        </w:rPr>
        <w:t xml:space="preserve">. </w:t>
      </w:r>
      <w:r>
        <w:rPr>
          <w:rFonts w:eastAsia="宋体"/>
          <w:sz w:val="22"/>
          <w:lang w:eastAsia="zh-CN"/>
        </w:rPr>
        <w:t xml:space="preserve">In this contribution, we will provide initial discussion on the RRM impacts for </w:t>
      </w:r>
      <w:r w:rsidR="00D8618B" w:rsidRPr="0009263C">
        <w:rPr>
          <w:rFonts w:eastAsia="宋体"/>
          <w:sz w:val="22"/>
          <w:lang w:eastAsia="zh-CN"/>
        </w:rPr>
        <w:t xml:space="preserve">MIMO </w:t>
      </w:r>
      <w:r w:rsidR="00D8618B">
        <w:rPr>
          <w:rFonts w:eastAsia="宋体"/>
          <w:sz w:val="22"/>
          <w:lang w:eastAsia="zh-CN"/>
        </w:rPr>
        <w:t>e</w:t>
      </w:r>
      <w:r w:rsidR="00D8618B" w:rsidRPr="0009263C">
        <w:rPr>
          <w:rFonts w:eastAsia="宋体"/>
          <w:sz w:val="22"/>
          <w:lang w:eastAsia="zh-CN"/>
        </w:rPr>
        <w:t>volution</w:t>
      </w:r>
    </w:p>
    <w:p w14:paraId="687ADD95" w14:textId="77777777" w:rsidR="00754DE9" w:rsidRDefault="00C643FE" w:rsidP="00754DE9">
      <w:pPr>
        <w:pStyle w:val="1"/>
        <w:jc w:val="both"/>
        <w:rPr>
          <w:lang w:val="en-US"/>
        </w:rPr>
      </w:pPr>
      <w:r w:rsidRPr="00C643FE">
        <w:rPr>
          <w:lang w:val="en-US"/>
        </w:rPr>
        <w:t>Discussion</w:t>
      </w:r>
    </w:p>
    <w:p w14:paraId="370C6465" w14:textId="020FF251" w:rsidR="005F6791" w:rsidRDefault="0082363F" w:rsidP="005F6791">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5F6791">
        <w:rPr>
          <w:rFonts w:eastAsia="宋体"/>
          <w:sz w:val="22"/>
          <w:lang w:eastAsia="zh-CN"/>
        </w:rPr>
        <w:t>R18 MIMO e</w:t>
      </w:r>
      <w:r w:rsidR="005F6791" w:rsidRPr="0009263C">
        <w:rPr>
          <w:rFonts w:eastAsia="宋体"/>
          <w:sz w:val="22"/>
          <w:lang w:eastAsia="zh-CN"/>
        </w:rPr>
        <w:t>volution</w:t>
      </w:r>
      <w:r w:rsidR="005F6791">
        <w:rPr>
          <w:rFonts w:eastAsia="宋体"/>
          <w:sz w:val="22"/>
          <w:lang w:eastAsia="zh-CN"/>
        </w:rPr>
        <w:t xml:space="preserve"> on DL and UL, there are 7 </w:t>
      </w:r>
      <w:r w:rsidR="005F6791" w:rsidRPr="00291382">
        <w:rPr>
          <w:rFonts w:eastAsia="宋体"/>
          <w:sz w:val="22"/>
          <w:lang w:eastAsia="zh-CN"/>
        </w:rPr>
        <w:t>objectives</w:t>
      </w:r>
      <w:r w:rsidR="005F6791">
        <w:rPr>
          <w:rFonts w:eastAsia="宋体"/>
          <w:sz w:val="22"/>
          <w:lang w:eastAsia="zh-CN"/>
        </w:rPr>
        <w:t xml:space="preserve"> listed in WID [1]. </w:t>
      </w:r>
      <w:r w:rsidR="00AA05BB">
        <w:rPr>
          <w:rFonts w:eastAsia="宋体"/>
          <w:sz w:val="22"/>
          <w:lang w:eastAsia="zh-CN"/>
        </w:rPr>
        <w:t xml:space="preserve">It </w:t>
      </w:r>
      <w:r w:rsidR="000F74F3">
        <w:rPr>
          <w:rFonts w:eastAsia="宋体"/>
          <w:sz w:val="22"/>
          <w:lang w:eastAsia="zh-CN"/>
        </w:rPr>
        <w:t>can be observed</w:t>
      </w:r>
      <w:r w:rsidR="00AA05BB">
        <w:rPr>
          <w:rFonts w:eastAsia="宋体"/>
          <w:sz w:val="22"/>
          <w:lang w:eastAsia="zh-CN"/>
        </w:rPr>
        <w:t xml:space="preserve"> that</w:t>
      </w:r>
      <w:r w:rsidR="005F6791">
        <w:rPr>
          <w:rFonts w:eastAsia="宋体"/>
          <w:sz w:val="22"/>
          <w:lang w:eastAsia="zh-CN"/>
        </w:rPr>
        <w:t xml:space="preserve"> </w:t>
      </w:r>
      <w:r w:rsidR="000945E8">
        <w:rPr>
          <w:rFonts w:eastAsia="宋体"/>
          <w:sz w:val="22"/>
          <w:lang w:eastAsia="zh-CN"/>
        </w:rPr>
        <w:t>o</w:t>
      </w:r>
      <w:r w:rsidR="00E8138C">
        <w:rPr>
          <w:rFonts w:eastAsia="宋体"/>
          <w:sz w:val="22"/>
          <w:lang w:eastAsia="zh-CN"/>
        </w:rPr>
        <w:t xml:space="preserve">bjectives 1, 3 and 5 are the enhancements on codebook and RS physical layer design, which are more related to demodulation </w:t>
      </w:r>
      <w:r w:rsidR="000F74F3">
        <w:rPr>
          <w:rFonts w:eastAsia="宋体"/>
          <w:sz w:val="22"/>
          <w:lang w:eastAsia="zh-CN"/>
        </w:rPr>
        <w:t>part rather than RRM part</w:t>
      </w:r>
      <w:r w:rsidR="00E8138C">
        <w:rPr>
          <w:rFonts w:eastAsia="宋体"/>
          <w:sz w:val="22"/>
          <w:lang w:eastAsia="zh-CN"/>
        </w:rPr>
        <w:t>.</w:t>
      </w:r>
      <w:r w:rsidR="00AA05BB" w:rsidRPr="00AA05BB">
        <w:rPr>
          <w:rFonts w:eastAsia="宋体" w:hint="eastAsia"/>
          <w:sz w:val="22"/>
          <w:lang w:eastAsia="zh-CN"/>
        </w:rPr>
        <w:t xml:space="preserve"> </w:t>
      </w:r>
      <w:r w:rsidR="00A65F79">
        <w:rPr>
          <w:rFonts w:eastAsia="宋体" w:hint="eastAsia"/>
          <w:sz w:val="22"/>
          <w:lang w:eastAsia="zh-CN"/>
        </w:rPr>
        <w:t>F</w:t>
      </w:r>
      <w:r w:rsidR="00A65F79">
        <w:rPr>
          <w:rFonts w:eastAsia="宋体"/>
          <w:sz w:val="22"/>
          <w:lang w:eastAsia="zh-CN"/>
        </w:rPr>
        <w:t xml:space="preserve">or objective 4, </w:t>
      </w:r>
      <w:r w:rsidR="00A65F79">
        <w:rPr>
          <w:rFonts w:eastAsia="宋体" w:hint="eastAsia"/>
          <w:sz w:val="22"/>
          <w:lang w:eastAsia="zh-CN"/>
        </w:rPr>
        <w:t>CJT</w:t>
      </w:r>
      <w:r w:rsidR="00A65F79">
        <w:rPr>
          <w:rFonts w:eastAsia="宋体"/>
          <w:sz w:val="22"/>
          <w:lang w:eastAsia="zh-CN"/>
        </w:rPr>
        <w:t xml:space="preserve"> </w:t>
      </w:r>
      <w:proofErr w:type="spellStart"/>
      <w:r w:rsidR="00A65F79">
        <w:rPr>
          <w:rFonts w:eastAsia="宋体" w:hint="eastAsia"/>
          <w:sz w:val="22"/>
          <w:lang w:eastAsia="zh-CN"/>
        </w:rPr>
        <w:t>mTRP</w:t>
      </w:r>
      <w:proofErr w:type="spellEnd"/>
      <w:r w:rsidR="00A65F79">
        <w:rPr>
          <w:rFonts w:eastAsia="宋体"/>
          <w:sz w:val="22"/>
          <w:lang w:eastAsia="zh-CN"/>
        </w:rPr>
        <w:t xml:space="preserve"> is introduced to improve coverage and throughput. The enhancements for </w:t>
      </w:r>
      <w:r w:rsidR="00A65F79">
        <w:rPr>
          <w:rFonts w:eastAsia="宋体" w:hint="eastAsia"/>
          <w:sz w:val="22"/>
          <w:lang w:eastAsia="zh-CN"/>
        </w:rPr>
        <w:t>CJT</w:t>
      </w:r>
      <w:r w:rsidR="00A65F79">
        <w:rPr>
          <w:rFonts w:eastAsia="宋体"/>
          <w:sz w:val="22"/>
          <w:lang w:eastAsia="zh-CN"/>
        </w:rPr>
        <w:t xml:space="preserve"> </w:t>
      </w:r>
      <w:proofErr w:type="spellStart"/>
      <w:r w:rsidR="00A65F79">
        <w:rPr>
          <w:rFonts w:eastAsia="宋体" w:hint="eastAsia"/>
          <w:sz w:val="22"/>
          <w:lang w:eastAsia="zh-CN"/>
        </w:rPr>
        <w:t>mTRP</w:t>
      </w:r>
      <w:proofErr w:type="spellEnd"/>
      <w:r w:rsidR="00A65F79">
        <w:rPr>
          <w:rFonts w:eastAsia="宋体"/>
          <w:sz w:val="22"/>
          <w:lang w:eastAsia="zh-CN"/>
        </w:rPr>
        <w:t xml:space="preserve"> are related to codebook and SRS physical layer design, which also mainly impact demodulation performance. </w:t>
      </w:r>
      <w:r w:rsidR="00A65F79">
        <w:rPr>
          <w:rFonts w:eastAsia="宋体" w:hint="eastAsia"/>
          <w:sz w:val="22"/>
          <w:lang w:eastAsia="zh-CN"/>
        </w:rPr>
        <w:t>CJT</w:t>
      </w:r>
      <w:r w:rsidR="00A65F79">
        <w:rPr>
          <w:rFonts w:eastAsia="宋体"/>
          <w:sz w:val="22"/>
          <w:lang w:eastAsia="zh-CN"/>
        </w:rPr>
        <w:t xml:space="preserve"> </w:t>
      </w:r>
      <w:proofErr w:type="spellStart"/>
      <w:r w:rsidR="00A65F79">
        <w:rPr>
          <w:rFonts w:eastAsia="宋体" w:hint="eastAsia"/>
          <w:sz w:val="22"/>
          <w:lang w:eastAsia="zh-CN"/>
        </w:rPr>
        <w:t>mTRP</w:t>
      </w:r>
      <w:proofErr w:type="spellEnd"/>
      <w:r w:rsidR="00A65F79">
        <w:rPr>
          <w:rFonts w:eastAsia="宋体"/>
          <w:sz w:val="22"/>
          <w:lang w:eastAsia="zh-CN"/>
        </w:rPr>
        <w:t xml:space="preserve"> is </w:t>
      </w:r>
      <w:r w:rsidR="00A65F79" w:rsidRPr="00482689">
        <w:rPr>
          <w:rFonts w:eastAsia="宋体"/>
          <w:sz w:val="22"/>
          <w:lang w:eastAsia="zh-CN"/>
        </w:rPr>
        <w:t>assum</w:t>
      </w:r>
      <w:r w:rsidR="00A65F79">
        <w:rPr>
          <w:rFonts w:eastAsia="宋体"/>
          <w:sz w:val="22"/>
          <w:lang w:eastAsia="zh-CN"/>
        </w:rPr>
        <w:t xml:space="preserve">ed with </w:t>
      </w:r>
      <w:r w:rsidR="00A65F79" w:rsidRPr="00482689">
        <w:rPr>
          <w:rFonts w:eastAsia="宋体"/>
          <w:sz w:val="22"/>
          <w:lang w:eastAsia="zh-CN"/>
        </w:rPr>
        <w:t>ideal backhaul and synchronization</w:t>
      </w:r>
      <w:r w:rsidR="00A65F79">
        <w:rPr>
          <w:rFonts w:eastAsia="宋体"/>
          <w:sz w:val="22"/>
          <w:lang w:eastAsia="zh-CN"/>
        </w:rPr>
        <w:t xml:space="preserve">. Then, the timing difference </w:t>
      </w:r>
      <w:r w:rsidR="00A65F79" w:rsidRPr="00482689">
        <w:rPr>
          <w:rFonts w:eastAsia="宋体"/>
          <w:sz w:val="22"/>
          <w:lang w:eastAsia="zh-CN"/>
        </w:rPr>
        <w:t>across TRPs</w:t>
      </w:r>
      <w:r w:rsidR="00A65F79">
        <w:rPr>
          <w:rFonts w:eastAsia="宋体"/>
          <w:sz w:val="22"/>
          <w:lang w:eastAsia="zh-CN"/>
        </w:rPr>
        <w:t xml:space="preserve"> can be assumed to be very small and shorter than CP length, which has no obvious impacts on RRM requirements. </w:t>
      </w:r>
      <w:r w:rsidR="00482689">
        <w:rPr>
          <w:rFonts w:eastAsia="宋体"/>
          <w:sz w:val="22"/>
          <w:lang w:eastAsia="zh-CN"/>
        </w:rPr>
        <w:t xml:space="preserve">The </w:t>
      </w:r>
      <w:r w:rsidR="00A65F79">
        <w:rPr>
          <w:rFonts w:eastAsia="宋体"/>
          <w:sz w:val="22"/>
          <w:lang w:eastAsia="zh-CN"/>
        </w:rPr>
        <w:t>RRM impacts</w:t>
      </w:r>
      <w:r w:rsidR="00482689">
        <w:rPr>
          <w:rFonts w:eastAsia="宋体"/>
          <w:sz w:val="22"/>
          <w:lang w:eastAsia="zh-CN"/>
        </w:rPr>
        <w:t xml:space="preserve"> o</w:t>
      </w:r>
      <w:r w:rsidR="00A65F79">
        <w:rPr>
          <w:rFonts w:eastAsia="宋体"/>
          <w:sz w:val="22"/>
          <w:lang w:eastAsia="zh-CN"/>
        </w:rPr>
        <w:t>f</w:t>
      </w:r>
      <w:r w:rsidR="00482689">
        <w:rPr>
          <w:rFonts w:eastAsia="宋体"/>
          <w:sz w:val="22"/>
          <w:lang w:eastAsia="zh-CN"/>
        </w:rPr>
        <w:t xml:space="preserve"> other objectives are provided in the following sections.</w:t>
      </w:r>
    </w:p>
    <w:p w14:paraId="4657A5FC" w14:textId="514DEFC1" w:rsidR="001B53BB" w:rsidRDefault="00D56F2E" w:rsidP="00D56F2E">
      <w:pPr>
        <w:pStyle w:val="2"/>
        <w:rPr>
          <w:lang w:eastAsia="zh-CN"/>
        </w:rPr>
      </w:pPr>
      <w:r w:rsidRPr="00D56F2E">
        <w:rPr>
          <w:lang w:eastAsia="zh-CN"/>
        </w:rPr>
        <w:t>Unified TCI framework extension for multi-TRP</w:t>
      </w:r>
    </w:p>
    <w:p w14:paraId="2B4D71D4" w14:textId="484F9DDC" w:rsidR="00FF3831" w:rsidRPr="005C631C" w:rsidRDefault="00FF3831" w:rsidP="00FF3831">
      <w:pPr>
        <w:jc w:val="both"/>
        <w:rPr>
          <w:sz w:val="22"/>
          <w:szCs w:val="22"/>
        </w:rPr>
      </w:pPr>
      <w:r w:rsidRPr="005C631C">
        <w:rPr>
          <w:rFonts w:hint="eastAsia"/>
          <w:sz w:val="22"/>
          <w:szCs w:val="22"/>
        </w:rPr>
        <w:t>O</w:t>
      </w:r>
      <w:r w:rsidRPr="005C631C">
        <w:rPr>
          <w:sz w:val="22"/>
          <w:szCs w:val="22"/>
        </w:rPr>
        <w:t>bjective</w:t>
      </w:r>
      <w:r w:rsidRPr="005C631C">
        <w:rPr>
          <w:sz w:val="22"/>
          <w:szCs w:val="22"/>
        </w:rPr>
        <w:t xml:space="preserve"> 2</w:t>
      </w:r>
      <w:r w:rsidRPr="005C631C">
        <w:rPr>
          <w:sz w:val="22"/>
          <w:szCs w:val="22"/>
        </w:rPr>
        <w:t xml:space="preserve"> is to specify extension of Rel-17 Unified TCI framework for indication of multiple DL and UL TCI states focusing on multi-TRP use case, using Rel-17 unified TCI framework. In Rel-17 RRM discussion, unified TCI requirements for TCI switching was defined for </w:t>
      </w:r>
      <w:proofErr w:type="spellStart"/>
      <w:r w:rsidRPr="005C631C">
        <w:rPr>
          <w:sz w:val="22"/>
          <w:szCs w:val="22"/>
        </w:rPr>
        <w:t>sTRP</w:t>
      </w:r>
      <w:proofErr w:type="spellEnd"/>
      <w:r w:rsidRPr="005C631C">
        <w:rPr>
          <w:sz w:val="22"/>
          <w:szCs w:val="22"/>
        </w:rPr>
        <w:t xml:space="preserve"> case. For </w:t>
      </w:r>
      <w:proofErr w:type="spellStart"/>
      <w:r w:rsidRPr="005C631C">
        <w:rPr>
          <w:sz w:val="22"/>
          <w:szCs w:val="22"/>
        </w:rPr>
        <w:t>mTRP</w:t>
      </w:r>
      <w:proofErr w:type="spellEnd"/>
      <w:r w:rsidRPr="005C631C">
        <w:rPr>
          <w:sz w:val="22"/>
          <w:szCs w:val="22"/>
        </w:rPr>
        <w:t xml:space="preserve"> scenario, there is another Rel-18 WI which is focusing on FR2 multi-Rx chain DL reception. The TCI switching requirements are discussed based on Rel-15/16 TCI framework without consideration unified TCI [3]. The unified TCI is extended to </w:t>
      </w:r>
      <w:proofErr w:type="spellStart"/>
      <w:r w:rsidRPr="005C631C">
        <w:rPr>
          <w:sz w:val="22"/>
          <w:szCs w:val="22"/>
        </w:rPr>
        <w:t>mTRP</w:t>
      </w:r>
      <w:proofErr w:type="spellEnd"/>
      <w:r w:rsidRPr="005C631C">
        <w:rPr>
          <w:sz w:val="22"/>
          <w:szCs w:val="22"/>
        </w:rPr>
        <w:t xml:space="preserve"> for less overhead in frequent/separate TCI configuration/command. Considering the legacy TCI</w:t>
      </w:r>
      <w:r w:rsidRPr="005C631C">
        <w:rPr>
          <w:rFonts w:hint="eastAsia"/>
          <w:sz w:val="22"/>
          <w:szCs w:val="22"/>
        </w:rPr>
        <w:t>/</w:t>
      </w:r>
      <w:r w:rsidRPr="005C631C">
        <w:rPr>
          <w:sz w:val="22"/>
          <w:szCs w:val="22"/>
        </w:rPr>
        <w:t xml:space="preserve">Rel-17 Unified TCI for </w:t>
      </w:r>
      <w:proofErr w:type="spellStart"/>
      <w:r w:rsidRPr="005C631C">
        <w:rPr>
          <w:sz w:val="22"/>
          <w:szCs w:val="22"/>
        </w:rPr>
        <w:t>sTRP</w:t>
      </w:r>
      <w:proofErr w:type="spellEnd"/>
      <w:r w:rsidRPr="005C631C">
        <w:rPr>
          <w:sz w:val="22"/>
          <w:szCs w:val="22"/>
        </w:rPr>
        <w:t xml:space="preserve">/legacy TCI for </w:t>
      </w:r>
      <w:proofErr w:type="spellStart"/>
      <w:r w:rsidRPr="005C631C">
        <w:rPr>
          <w:sz w:val="22"/>
          <w:szCs w:val="22"/>
        </w:rPr>
        <w:t>mTRP</w:t>
      </w:r>
      <w:proofErr w:type="spellEnd"/>
      <w:r w:rsidRPr="005C631C">
        <w:rPr>
          <w:sz w:val="22"/>
          <w:szCs w:val="22"/>
        </w:rPr>
        <w:t xml:space="preserve"> which are already defined or under discussion in RAN4, it is important to identify the RRM impacts of the objective in this WI.</w:t>
      </w:r>
    </w:p>
    <w:p w14:paraId="5514A9E8" w14:textId="77777777" w:rsidR="00FF3831" w:rsidRPr="005C631C" w:rsidRDefault="00FF3831" w:rsidP="00FF3831">
      <w:pPr>
        <w:jc w:val="both"/>
        <w:rPr>
          <w:sz w:val="22"/>
          <w:szCs w:val="22"/>
        </w:rPr>
      </w:pPr>
      <w:r w:rsidRPr="005C631C">
        <w:rPr>
          <w:sz w:val="22"/>
          <w:szCs w:val="22"/>
        </w:rPr>
        <w:t xml:space="preserve">For FR2, </w:t>
      </w:r>
      <w:proofErr w:type="spellStart"/>
      <w:r w:rsidRPr="005C631C">
        <w:rPr>
          <w:sz w:val="22"/>
          <w:szCs w:val="22"/>
        </w:rPr>
        <w:t>mTRP</w:t>
      </w:r>
      <w:proofErr w:type="spellEnd"/>
      <w:r w:rsidRPr="005C631C">
        <w:rPr>
          <w:sz w:val="22"/>
          <w:szCs w:val="22"/>
        </w:rPr>
        <w:t xml:space="preserve"> is mostly related to different QCL-</w:t>
      </w:r>
      <w:proofErr w:type="spellStart"/>
      <w:r w:rsidRPr="005C631C">
        <w:rPr>
          <w:sz w:val="22"/>
          <w:szCs w:val="22"/>
        </w:rPr>
        <w:t>typeD</w:t>
      </w:r>
      <w:proofErr w:type="spellEnd"/>
      <w:r w:rsidRPr="005C631C">
        <w:rPr>
          <w:sz w:val="22"/>
          <w:szCs w:val="22"/>
        </w:rPr>
        <w:t xml:space="preserve">. For FR2 DL in </w:t>
      </w:r>
      <w:proofErr w:type="spellStart"/>
      <w:r w:rsidRPr="005C631C">
        <w:rPr>
          <w:sz w:val="22"/>
          <w:szCs w:val="22"/>
        </w:rPr>
        <w:t>mTRP</w:t>
      </w:r>
      <w:proofErr w:type="spellEnd"/>
      <w:r w:rsidRPr="005C631C">
        <w:rPr>
          <w:sz w:val="22"/>
          <w:szCs w:val="22"/>
        </w:rPr>
        <w:t xml:space="preserve">, the discussion in Rel-18 multi-Rx is still premature. The scopes of TCI state switching involving </w:t>
      </w:r>
      <w:proofErr w:type="spellStart"/>
      <w:r w:rsidRPr="005C631C">
        <w:rPr>
          <w:sz w:val="22"/>
          <w:szCs w:val="22"/>
        </w:rPr>
        <w:t>sDCI</w:t>
      </w:r>
      <w:proofErr w:type="spellEnd"/>
      <w:r w:rsidRPr="005C631C">
        <w:rPr>
          <w:sz w:val="22"/>
          <w:szCs w:val="22"/>
        </w:rPr>
        <w:t xml:space="preserve"> and </w:t>
      </w:r>
      <w:proofErr w:type="spellStart"/>
      <w:r w:rsidRPr="005C631C">
        <w:rPr>
          <w:sz w:val="22"/>
          <w:szCs w:val="22"/>
        </w:rPr>
        <w:t>mDCI</w:t>
      </w:r>
      <w:proofErr w:type="spellEnd"/>
      <w:r w:rsidRPr="005C631C">
        <w:rPr>
          <w:sz w:val="22"/>
          <w:szCs w:val="22"/>
        </w:rPr>
        <w:t xml:space="preserve"> and still not very clear. The discussion in last meeting was focused on the relation to the </w:t>
      </w:r>
      <w:proofErr w:type="spellStart"/>
      <w:r w:rsidRPr="005C631C">
        <w:rPr>
          <w:sz w:val="22"/>
          <w:szCs w:val="22"/>
        </w:rPr>
        <w:t>groupbased</w:t>
      </w:r>
      <w:proofErr w:type="spellEnd"/>
      <w:r w:rsidRPr="005C631C">
        <w:rPr>
          <w:sz w:val="22"/>
          <w:szCs w:val="22"/>
        </w:rPr>
        <w:t xml:space="preserve"> reporting, and potential feasible TCI switching methods. For unified TCI extension to </w:t>
      </w:r>
      <w:proofErr w:type="spellStart"/>
      <w:r w:rsidRPr="005C631C">
        <w:rPr>
          <w:sz w:val="22"/>
          <w:szCs w:val="22"/>
        </w:rPr>
        <w:t>mTRP</w:t>
      </w:r>
      <w:proofErr w:type="spellEnd"/>
      <w:r w:rsidRPr="005C631C">
        <w:rPr>
          <w:sz w:val="22"/>
          <w:szCs w:val="22"/>
        </w:rPr>
        <w:t xml:space="preserve">, from our understanding, the most significant difference lies in signalling/configuration design. From RAN4 RRM’s perspective, there are lots common issues compared with the legacy </w:t>
      </w:r>
      <w:proofErr w:type="spellStart"/>
      <w:r w:rsidRPr="005C631C">
        <w:rPr>
          <w:sz w:val="22"/>
          <w:szCs w:val="22"/>
        </w:rPr>
        <w:t>TCI+mTRP</w:t>
      </w:r>
      <w:proofErr w:type="spellEnd"/>
      <w:r w:rsidRPr="005C631C">
        <w:rPr>
          <w:sz w:val="22"/>
          <w:szCs w:val="22"/>
        </w:rPr>
        <w:t xml:space="preserve"> which is under discussion. </w:t>
      </w:r>
    </w:p>
    <w:p w14:paraId="14C70599" w14:textId="77777777" w:rsidR="00FF3831" w:rsidRPr="005C631C" w:rsidRDefault="00FF3831" w:rsidP="00FF3831">
      <w:pPr>
        <w:jc w:val="both"/>
        <w:rPr>
          <w:b/>
          <w:sz w:val="22"/>
          <w:szCs w:val="22"/>
        </w:rPr>
      </w:pPr>
      <w:r w:rsidRPr="005C631C">
        <w:rPr>
          <w:b/>
          <w:sz w:val="22"/>
          <w:szCs w:val="22"/>
        </w:rPr>
        <w:t xml:space="preserve">Observation 1: TCI switching based on Rel-15/16 TCI for FR2 DL in </w:t>
      </w:r>
      <w:proofErr w:type="spellStart"/>
      <w:r w:rsidRPr="005C631C">
        <w:rPr>
          <w:b/>
          <w:sz w:val="22"/>
          <w:szCs w:val="22"/>
        </w:rPr>
        <w:t>mTRP</w:t>
      </w:r>
      <w:proofErr w:type="spellEnd"/>
      <w:r w:rsidRPr="005C631C">
        <w:rPr>
          <w:b/>
          <w:sz w:val="22"/>
          <w:szCs w:val="22"/>
        </w:rPr>
        <w:t xml:space="preserve"> is under discussion in Rel-18 multi-Rx chain.</w:t>
      </w:r>
    </w:p>
    <w:p w14:paraId="322E69AB" w14:textId="77777777" w:rsidR="00FF3831" w:rsidRPr="005C631C" w:rsidRDefault="00FF3831" w:rsidP="00FF3831">
      <w:pPr>
        <w:jc w:val="both"/>
        <w:rPr>
          <w:sz w:val="22"/>
          <w:szCs w:val="22"/>
        </w:rPr>
      </w:pPr>
      <w:r w:rsidRPr="005C631C">
        <w:rPr>
          <w:sz w:val="22"/>
          <w:szCs w:val="22"/>
        </w:rPr>
        <w:t xml:space="preserve">For the FR2 UL part, it was not considered in Rel-18 multi-Rx WI. Instead, simultaneous multi-panel UL transmission for FR2 </w:t>
      </w:r>
      <w:proofErr w:type="spellStart"/>
      <w:r w:rsidRPr="005C631C">
        <w:rPr>
          <w:sz w:val="22"/>
          <w:szCs w:val="22"/>
        </w:rPr>
        <w:t>mTRP</w:t>
      </w:r>
      <w:proofErr w:type="spellEnd"/>
      <w:r w:rsidRPr="005C631C">
        <w:rPr>
          <w:sz w:val="22"/>
          <w:szCs w:val="22"/>
        </w:rPr>
        <w:t>, where unified TCI extension is assumed to be considered. Apparently, from RRM perspective, the RRM requirements for TCI switching shall be considered after the framework of FR2 multi-panel UL is clear with more inputs of RAN1 design.</w:t>
      </w:r>
    </w:p>
    <w:p w14:paraId="3998899B" w14:textId="77777777" w:rsidR="00FF3831" w:rsidRPr="005C631C" w:rsidRDefault="00FF3831" w:rsidP="00FF3831">
      <w:pPr>
        <w:jc w:val="both"/>
        <w:rPr>
          <w:b/>
          <w:sz w:val="22"/>
          <w:szCs w:val="22"/>
        </w:rPr>
      </w:pPr>
      <w:r w:rsidRPr="005C631C">
        <w:rPr>
          <w:b/>
          <w:sz w:val="22"/>
          <w:szCs w:val="22"/>
        </w:rPr>
        <w:t xml:space="preserve">Observation 2: Unified TCI extension to </w:t>
      </w:r>
      <w:proofErr w:type="spellStart"/>
      <w:r w:rsidRPr="005C631C">
        <w:rPr>
          <w:b/>
          <w:sz w:val="22"/>
          <w:szCs w:val="22"/>
        </w:rPr>
        <w:t>mTRP</w:t>
      </w:r>
      <w:proofErr w:type="spellEnd"/>
      <w:r w:rsidRPr="005C631C">
        <w:rPr>
          <w:b/>
          <w:sz w:val="22"/>
          <w:szCs w:val="22"/>
        </w:rPr>
        <w:t xml:space="preserve"> for FR2 DL shall be discussed when the framework of FR2 multi-panel UL is clear with more inputs of RAN1 design.</w:t>
      </w:r>
    </w:p>
    <w:p w14:paraId="2BE3D9E6" w14:textId="77777777" w:rsidR="00FF3831" w:rsidRPr="005C631C" w:rsidRDefault="00FF3831" w:rsidP="00FF3831">
      <w:pPr>
        <w:jc w:val="both"/>
        <w:rPr>
          <w:sz w:val="22"/>
          <w:szCs w:val="22"/>
        </w:rPr>
      </w:pPr>
      <w:r w:rsidRPr="005C631C">
        <w:rPr>
          <w:rFonts w:hint="eastAsia"/>
          <w:sz w:val="22"/>
          <w:szCs w:val="22"/>
        </w:rPr>
        <w:t>Thu</w:t>
      </w:r>
      <w:r w:rsidRPr="005C631C">
        <w:rPr>
          <w:sz w:val="22"/>
          <w:szCs w:val="22"/>
        </w:rPr>
        <w:t xml:space="preserve">s, based on the analysis above, it is proposed to discuss the Unified TCI extension to </w:t>
      </w:r>
      <w:proofErr w:type="spellStart"/>
      <w:r w:rsidRPr="005C631C">
        <w:rPr>
          <w:sz w:val="22"/>
          <w:szCs w:val="22"/>
        </w:rPr>
        <w:t>mTRP</w:t>
      </w:r>
      <w:proofErr w:type="spellEnd"/>
      <w:r w:rsidRPr="005C631C">
        <w:rPr>
          <w:sz w:val="22"/>
          <w:szCs w:val="22"/>
        </w:rPr>
        <w:t xml:space="preserve"> in FR2 with more conclusion of Rel-18 Multi-Rx and UL multi-panel in Rel-18 MIMO.</w:t>
      </w:r>
    </w:p>
    <w:p w14:paraId="5F2B172F" w14:textId="77777777" w:rsidR="00FF3831" w:rsidRPr="005C631C" w:rsidRDefault="00FF3831" w:rsidP="00FF3831">
      <w:pPr>
        <w:jc w:val="both"/>
        <w:rPr>
          <w:rFonts w:eastAsiaTheme="minorEastAsia"/>
          <w:b/>
          <w:sz w:val="22"/>
          <w:szCs w:val="22"/>
          <w:lang w:eastAsia="zh-CN"/>
        </w:rPr>
      </w:pPr>
      <w:r w:rsidRPr="005C631C">
        <w:rPr>
          <w:rFonts w:eastAsiaTheme="minorEastAsia"/>
          <w:b/>
          <w:sz w:val="22"/>
          <w:szCs w:val="22"/>
          <w:lang w:eastAsia="zh-CN"/>
        </w:rPr>
        <w:t xml:space="preserve">Proposal 1: RAN4 to </w:t>
      </w:r>
      <w:r w:rsidRPr="005C631C">
        <w:rPr>
          <w:b/>
          <w:sz w:val="22"/>
          <w:szCs w:val="22"/>
        </w:rPr>
        <w:t xml:space="preserve">discuss the Unified TCI extension to </w:t>
      </w:r>
      <w:proofErr w:type="spellStart"/>
      <w:r w:rsidRPr="005C631C">
        <w:rPr>
          <w:b/>
          <w:sz w:val="22"/>
          <w:szCs w:val="22"/>
        </w:rPr>
        <w:t>mTRP</w:t>
      </w:r>
      <w:proofErr w:type="spellEnd"/>
      <w:r w:rsidRPr="005C631C">
        <w:rPr>
          <w:b/>
          <w:sz w:val="22"/>
          <w:szCs w:val="22"/>
        </w:rPr>
        <w:t xml:space="preserve"> in FR2 with more conclusions of Rel-18 Multi-Rx and UL multi-panel in Rel-18 MIMO.</w:t>
      </w:r>
    </w:p>
    <w:p w14:paraId="13253C9F" w14:textId="77777777" w:rsidR="00FF3831" w:rsidRPr="005C631C" w:rsidRDefault="00FF3831" w:rsidP="00FF3831">
      <w:pPr>
        <w:jc w:val="both"/>
        <w:rPr>
          <w:sz w:val="22"/>
          <w:szCs w:val="22"/>
        </w:rPr>
      </w:pPr>
      <w:r w:rsidRPr="005C631C">
        <w:rPr>
          <w:sz w:val="22"/>
          <w:szCs w:val="22"/>
        </w:rPr>
        <w:t xml:space="preserve">In the following part, we would like to elaborate the difference between unified TCI vs legacy TCI in </w:t>
      </w:r>
      <w:proofErr w:type="spellStart"/>
      <w:r w:rsidRPr="005C631C">
        <w:rPr>
          <w:sz w:val="22"/>
          <w:szCs w:val="22"/>
        </w:rPr>
        <w:t>mTRP</w:t>
      </w:r>
      <w:proofErr w:type="spellEnd"/>
      <w:r w:rsidRPr="005C631C">
        <w:rPr>
          <w:sz w:val="22"/>
          <w:szCs w:val="22"/>
        </w:rPr>
        <w:t xml:space="preserve"> based on existing RAN1 agreements.</w:t>
      </w:r>
    </w:p>
    <w:p w14:paraId="16934B5F" w14:textId="77777777" w:rsidR="00FF3831" w:rsidRPr="005C631C" w:rsidRDefault="00FF3831" w:rsidP="00FF3831">
      <w:pPr>
        <w:pStyle w:val="Topic"/>
        <w:rPr>
          <w:szCs w:val="22"/>
        </w:rPr>
      </w:pPr>
      <w:r w:rsidRPr="005C631C">
        <w:rPr>
          <w:szCs w:val="22"/>
        </w:rPr>
        <w:t>PDCCH</w:t>
      </w:r>
    </w:p>
    <w:p w14:paraId="2BBF4A6A" w14:textId="77777777" w:rsidR="00FF3831" w:rsidRPr="005C631C" w:rsidRDefault="00FF3831" w:rsidP="00FF3831">
      <w:pPr>
        <w:jc w:val="both"/>
        <w:rPr>
          <w:sz w:val="22"/>
          <w:szCs w:val="22"/>
        </w:rPr>
      </w:pPr>
      <w:r w:rsidRPr="005C631C">
        <w:rPr>
          <w:sz w:val="22"/>
          <w:szCs w:val="22"/>
        </w:rPr>
        <w:t xml:space="preserve">In </w:t>
      </w:r>
      <w:proofErr w:type="spellStart"/>
      <w:r w:rsidRPr="005C631C">
        <w:rPr>
          <w:sz w:val="22"/>
          <w:szCs w:val="22"/>
        </w:rPr>
        <w:t>sTRP</w:t>
      </w:r>
      <w:proofErr w:type="spellEnd"/>
      <w:r w:rsidRPr="005C631C">
        <w:rPr>
          <w:sz w:val="22"/>
          <w:szCs w:val="22"/>
        </w:rPr>
        <w:t xml:space="preserve"> scenarios, TCI state switching requirements are defined based on Rel-15/16 TCI framework and Rel-17 unified TCI. Compared with legacy mechanism, unified TCI can enable PDCCH following the TCI of PDSCH when </w:t>
      </w:r>
      <w:proofErr w:type="spellStart"/>
      <w:r w:rsidRPr="005C631C">
        <w:rPr>
          <w:i/>
          <w:sz w:val="22"/>
          <w:szCs w:val="22"/>
        </w:rPr>
        <w:t>followUnifiedTCIstate</w:t>
      </w:r>
      <w:proofErr w:type="spellEnd"/>
      <w:r w:rsidRPr="005C631C">
        <w:rPr>
          <w:sz w:val="22"/>
          <w:szCs w:val="22"/>
        </w:rPr>
        <w:t xml:space="preserve"> is enabled. Which means if the TCI state of PDSCH is changed via DCI, the TCI of PDCCH can be changed accordingly.</w:t>
      </w:r>
    </w:p>
    <w:p w14:paraId="6496823F" w14:textId="77777777" w:rsidR="00FF3831" w:rsidRPr="005C631C" w:rsidRDefault="00FF3831" w:rsidP="00FF3831">
      <w:pPr>
        <w:jc w:val="both"/>
        <w:rPr>
          <w:sz w:val="22"/>
          <w:szCs w:val="22"/>
        </w:rPr>
      </w:pPr>
      <w:r w:rsidRPr="005C631C">
        <w:rPr>
          <w:sz w:val="22"/>
          <w:szCs w:val="22"/>
        </w:rPr>
        <w:lastRenderedPageBreak/>
        <w:t xml:space="preserve">When considering </w:t>
      </w:r>
      <w:proofErr w:type="spellStart"/>
      <w:r w:rsidRPr="005C631C">
        <w:rPr>
          <w:sz w:val="22"/>
          <w:szCs w:val="22"/>
        </w:rPr>
        <w:t>mTRP</w:t>
      </w:r>
      <w:proofErr w:type="spellEnd"/>
      <w:r w:rsidRPr="005C631C">
        <w:rPr>
          <w:sz w:val="22"/>
          <w:szCs w:val="22"/>
        </w:rPr>
        <w:t xml:space="preserve"> scenario, it can be further divided into </w:t>
      </w:r>
      <w:proofErr w:type="spellStart"/>
      <w:r w:rsidRPr="005C631C">
        <w:rPr>
          <w:sz w:val="22"/>
          <w:szCs w:val="22"/>
        </w:rPr>
        <w:t>sDCI</w:t>
      </w:r>
      <w:proofErr w:type="spellEnd"/>
      <w:r w:rsidRPr="005C631C">
        <w:rPr>
          <w:sz w:val="22"/>
          <w:szCs w:val="22"/>
        </w:rPr>
        <w:t xml:space="preserve"> and </w:t>
      </w:r>
      <w:proofErr w:type="spellStart"/>
      <w:r w:rsidRPr="005C631C">
        <w:rPr>
          <w:sz w:val="22"/>
          <w:szCs w:val="22"/>
        </w:rPr>
        <w:t>mDCI</w:t>
      </w:r>
      <w:proofErr w:type="spellEnd"/>
      <w:r w:rsidRPr="005C631C">
        <w:rPr>
          <w:sz w:val="22"/>
          <w:szCs w:val="22"/>
        </w:rPr>
        <w:t xml:space="preserve"> as follows:</w:t>
      </w:r>
    </w:p>
    <w:p w14:paraId="7D0F9E7F" w14:textId="77777777" w:rsidR="00FF3831" w:rsidRPr="005C631C" w:rsidRDefault="00FF3831" w:rsidP="00FF3831">
      <w:pPr>
        <w:ind w:left="420"/>
        <w:jc w:val="both"/>
        <w:rPr>
          <w:b/>
          <w:sz w:val="22"/>
          <w:szCs w:val="22"/>
        </w:rPr>
      </w:pPr>
      <w:proofErr w:type="spellStart"/>
      <w:r w:rsidRPr="005C631C">
        <w:rPr>
          <w:b/>
          <w:sz w:val="22"/>
          <w:szCs w:val="22"/>
        </w:rPr>
        <w:t>sDCI</w:t>
      </w:r>
      <w:proofErr w:type="spellEnd"/>
    </w:p>
    <w:p w14:paraId="5B4078C1" w14:textId="77777777" w:rsidR="00FF3831" w:rsidRPr="005C631C" w:rsidRDefault="00FF3831" w:rsidP="00FF3831">
      <w:pPr>
        <w:ind w:left="420"/>
        <w:jc w:val="both"/>
        <w:rPr>
          <w:sz w:val="22"/>
          <w:szCs w:val="22"/>
        </w:rPr>
      </w:pPr>
      <w:r w:rsidRPr="005C631C">
        <w:rPr>
          <w:sz w:val="22"/>
          <w:szCs w:val="22"/>
        </w:rPr>
        <w:t xml:space="preserve">For </w:t>
      </w:r>
      <w:proofErr w:type="spellStart"/>
      <w:r w:rsidRPr="005C631C">
        <w:rPr>
          <w:sz w:val="22"/>
          <w:szCs w:val="22"/>
        </w:rPr>
        <w:t>sDCI</w:t>
      </w:r>
      <w:proofErr w:type="spellEnd"/>
      <w:r w:rsidRPr="005C631C">
        <w:rPr>
          <w:sz w:val="22"/>
          <w:szCs w:val="22"/>
        </w:rPr>
        <w:t>, for most cases the PDCCH is transmitted from one of the TRP and there is only one TCI indicated for PDCCH reception. The exception is for PDCCH repetition which is introduced in Rel-17. One coreset can be linked to another one, and UE autonomously use two TCI to receive these two PDCCH for repetition. And in FR2, there is dedicated UE capability for time-domain overlapping case with different QCL-</w:t>
      </w:r>
      <w:proofErr w:type="spellStart"/>
      <w:r w:rsidRPr="005C631C">
        <w:rPr>
          <w:sz w:val="22"/>
          <w:szCs w:val="22"/>
        </w:rPr>
        <w:t>TypeD</w:t>
      </w:r>
      <w:proofErr w:type="spellEnd"/>
      <w:r w:rsidRPr="005C631C">
        <w:rPr>
          <w:sz w:val="22"/>
          <w:szCs w:val="22"/>
        </w:rPr>
        <w:t xml:space="preserve"> for repetition which is shown as follows.</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3831" w14:paraId="6B198840" w14:textId="77777777" w:rsidTr="006748C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655F73" w14:textId="77777777" w:rsidR="00FF3831" w:rsidRDefault="00FF3831" w:rsidP="006748C4">
            <w:pPr>
              <w:pStyle w:val="TAL"/>
              <w:rPr>
                <w:b/>
                <w:bCs/>
                <w:i/>
                <w:iCs/>
                <w:szCs w:val="18"/>
                <w:lang w:eastAsia="en-GB"/>
              </w:rPr>
            </w:pPr>
            <w:r>
              <w:rPr>
                <w:b/>
                <w:bCs/>
                <w:i/>
                <w:iCs/>
                <w:szCs w:val="18"/>
                <w:lang w:eastAsia="en-GB"/>
              </w:rPr>
              <w:t>mTRP-PDCCH-TwoQCL-TypeD-r17</w:t>
            </w:r>
            <w:r>
              <w:rPr>
                <w:b/>
                <w:bCs/>
                <w:i/>
                <w:iCs/>
                <w:szCs w:val="18"/>
                <w:lang w:eastAsia="en-GB"/>
              </w:rPr>
              <w:tab/>
            </w:r>
          </w:p>
          <w:p w14:paraId="730BA8B9" w14:textId="77777777" w:rsidR="00FF3831" w:rsidRPr="00E04544" w:rsidRDefault="00FF3831" w:rsidP="006748C4">
            <w:pPr>
              <w:pStyle w:val="TAL"/>
              <w:rPr>
                <w:rFonts w:eastAsia="Malgun Gothic"/>
                <w:szCs w:val="18"/>
                <w:lang w:eastAsia="ko-KR"/>
              </w:rPr>
            </w:pPr>
            <w:r w:rsidRPr="00E04544">
              <w:rPr>
                <w:szCs w:val="18"/>
              </w:rPr>
              <w:t>Indicates</w:t>
            </w:r>
            <w:r w:rsidRPr="00E04544">
              <w:rPr>
                <w:rFonts w:eastAsia="Malgun Gothic"/>
                <w:szCs w:val="18"/>
                <w:lang w:eastAsia="ko-KR"/>
              </w:rPr>
              <w:t xml:space="preserve"> the support of determining two QCL-</w:t>
            </w:r>
            <w:proofErr w:type="spellStart"/>
            <w:r w:rsidRPr="00E04544">
              <w:rPr>
                <w:rFonts w:eastAsia="Malgun Gothic"/>
                <w:szCs w:val="18"/>
                <w:lang w:eastAsia="ko-KR"/>
              </w:rPr>
              <w:t>TypeD</w:t>
            </w:r>
            <w:proofErr w:type="spellEnd"/>
            <w:r w:rsidRPr="00E04544">
              <w:rPr>
                <w:rFonts w:eastAsia="Malgun Gothic"/>
                <w:szCs w:val="18"/>
                <w:lang w:eastAsia="ko-KR"/>
              </w:rPr>
              <w:t xml:space="preserve"> for time-domain overlapping CORESETs in the same CC or for intra-band CA when UE is configured with PDCCH repetition.</w:t>
            </w:r>
          </w:p>
          <w:p w14:paraId="2154BB44" w14:textId="77777777" w:rsidR="00FF3831" w:rsidRDefault="00FF3831" w:rsidP="006748C4">
            <w:pPr>
              <w:pStyle w:val="TAL"/>
              <w:rPr>
                <w:szCs w:val="18"/>
                <w:lang w:eastAsia="ja-JP"/>
              </w:rPr>
            </w:pPr>
            <w:r w:rsidRPr="00E04544">
              <w:rPr>
                <w:szCs w:val="18"/>
              </w:rPr>
              <w:t>The UE indicating support of this feature</w:t>
            </w:r>
            <w:r>
              <w:rPr>
                <w:szCs w:val="18"/>
              </w:rPr>
              <w:t xml:space="preserve"> shall also indicate support of </w:t>
            </w:r>
            <w:r>
              <w:rPr>
                <w:i/>
                <w:iCs/>
                <w:szCs w:val="18"/>
              </w:rPr>
              <w:t>mTRP-PDCCH-Repetition-r1</w:t>
            </w:r>
            <w:r>
              <w:rPr>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4AA0F57F" w14:textId="77777777" w:rsidR="00FF3831" w:rsidRDefault="00FF3831" w:rsidP="006748C4">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F6E227" w14:textId="77777777" w:rsidR="00FF3831" w:rsidRDefault="00FF3831" w:rsidP="006748C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4EC3EA" w14:textId="77777777" w:rsidR="00FF3831" w:rsidRDefault="00FF3831" w:rsidP="006748C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BEC85E" w14:textId="77777777" w:rsidR="00FF3831" w:rsidRDefault="00FF3831" w:rsidP="006748C4">
            <w:pPr>
              <w:pStyle w:val="TAL"/>
              <w:jc w:val="center"/>
            </w:pPr>
            <w:r>
              <w:t>FR2 only</w:t>
            </w:r>
          </w:p>
        </w:tc>
      </w:tr>
    </w:tbl>
    <w:p w14:paraId="4D8CF1BD" w14:textId="77777777" w:rsidR="00FF3831" w:rsidRPr="005C631C" w:rsidRDefault="00FF3831" w:rsidP="00FF3831">
      <w:pPr>
        <w:ind w:left="420"/>
        <w:jc w:val="both"/>
        <w:rPr>
          <w:sz w:val="22"/>
          <w:szCs w:val="22"/>
        </w:rPr>
      </w:pPr>
      <w:r w:rsidRPr="005C631C">
        <w:rPr>
          <w:sz w:val="22"/>
          <w:szCs w:val="22"/>
        </w:rPr>
        <w:t xml:space="preserve">Another special case is PDCCH repetition for SFN, where a new MAC CE is introduced to indicated two TCI states in one </w:t>
      </w:r>
      <w:r w:rsidRPr="005C631C">
        <w:rPr>
          <w:rFonts w:hint="eastAsia"/>
          <w:sz w:val="22"/>
          <w:szCs w:val="22"/>
        </w:rPr>
        <w:t>MAC</w:t>
      </w:r>
      <w:r w:rsidRPr="005C631C">
        <w:rPr>
          <w:sz w:val="22"/>
          <w:szCs w:val="22"/>
        </w:rPr>
        <w:t xml:space="preserve"> </w:t>
      </w:r>
      <w:r w:rsidRPr="005C631C">
        <w:rPr>
          <w:rFonts w:hint="eastAsia"/>
          <w:sz w:val="22"/>
          <w:szCs w:val="22"/>
        </w:rPr>
        <w:t>CE.</w:t>
      </w:r>
    </w:p>
    <w:p w14:paraId="3322CE7B" w14:textId="77777777" w:rsidR="00FF3831" w:rsidRPr="005C631C" w:rsidRDefault="00FF3831" w:rsidP="00FF3831">
      <w:pPr>
        <w:ind w:left="420"/>
        <w:jc w:val="both"/>
        <w:rPr>
          <w:sz w:val="22"/>
          <w:szCs w:val="22"/>
        </w:rPr>
      </w:pPr>
      <w:r w:rsidRPr="005C631C">
        <w:rPr>
          <w:sz w:val="22"/>
          <w:szCs w:val="22"/>
        </w:rPr>
        <w:t xml:space="preserve">When considering unified TCI in </w:t>
      </w:r>
      <w:proofErr w:type="spellStart"/>
      <w:r w:rsidRPr="005C631C">
        <w:rPr>
          <w:sz w:val="22"/>
          <w:szCs w:val="22"/>
        </w:rPr>
        <w:t>mTRP</w:t>
      </w:r>
      <w:proofErr w:type="spellEnd"/>
      <w:r w:rsidRPr="005C631C">
        <w:rPr>
          <w:sz w:val="22"/>
          <w:szCs w:val="22"/>
        </w:rPr>
        <w:t xml:space="preserve">, the latest RAN1 agreements are shown as follows. It means for </w:t>
      </w:r>
      <w:proofErr w:type="spellStart"/>
      <w:r w:rsidRPr="005C631C">
        <w:rPr>
          <w:sz w:val="22"/>
          <w:szCs w:val="22"/>
        </w:rPr>
        <w:t>mTRP</w:t>
      </w:r>
      <w:proofErr w:type="spellEnd"/>
      <w:r w:rsidRPr="005C631C">
        <w:rPr>
          <w:sz w:val="22"/>
          <w:szCs w:val="22"/>
        </w:rPr>
        <w:t xml:space="preserve"> mode, there will be two TCI states (so called unified TCI), and in the RRC configuration of each coreset, whether to apply the first one, the second one, both or none of the TCI states will be indicated.</w:t>
      </w:r>
    </w:p>
    <w:tbl>
      <w:tblPr>
        <w:tblStyle w:val="afa"/>
        <w:tblW w:w="0" w:type="auto"/>
        <w:tblInd w:w="420" w:type="dxa"/>
        <w:tblLook w:val="04A0" w:firstRow="1" w:lastRow="0" w:firstColumn="1" w:lastColumn="0" w:noHBand="0" w:noVBand="1"/>
      </w:tblPr>
      <w:tblGrid>
        <w:gridCol w:w="9142"/>
      </w:tblGrid>
      <w:tr w:rsidR="00FF3831" w14:paraId="083BCF85" w14:textId="77777777" w:rsidTr="006748C4">
        <w:tc>
          <w:tcPr>
            <w:tcW w:w="9142" w:type="dxa"/>
          </w:tcPr>
          <w:p w14:paraId="595810F6" w14:textId="77777777" w:rsidR="00FF3831" w:rsidRDefault="00FF3831" w:rsidP="006748C4">
            <w:pPr>
              <w:spacing w:after="0"/>
              <w:rPr>
                <w:rFonts w:eastAsia="Batang"/>
                <w:b/>
                <w:bCs/>
                <w:sz w:val="18"/>
                <w:szCs w:val="18"/>
                <w:highlight w:val="green"/>
              </w:rPr>
            </w:pPr>
            <w:r>
              <w:rPr>
                <w:rFonts w:eastAsia="Batang"/>
                <w:b/>
                <w:bCs/>
                <w:sz w:val="18"/>
                <w:szCs w:val="18"/>
                <w:highlight w:val="green"/>
              </w:rPr>
              <w:t>Agreement</w:t>
            </w:r>
          </w:p>
          <w:p w14:paraId="228F83C3" w14:textId="77777777" w:rsidR="00FF3831" w:rsidRDefault="00FF3831" w:rsidP="006748C4">
            <w:pPr>
              <w:spacing w:after="0"/>
              <w:jc w:val="both"/>
              <w:rPr>
                <w:color w:val="000000"/>
                <w:sz w:val="18"/>
                <w:szCs w:val="18"/>
              </w:rPr>
            </w:pPr>
            <w:r>
              <w:rPr>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76BE93DF" w14:textId="77777777" w:rsidR="00FF3831" w:rsidRPr="00E04544" w:rsidRDefault="00FF3831" w:rsidP="00FF3831">
            <w:pPr>
              <w:numPr>
                <w:ilvl w:val="0"/>
                <w:numId w:val="29"/>
              </w:numPr>
              <w:suppressAutoHyphens/>
              <w:spacing w:after="0"/>
              <w:ind w:left="589" w:hanging="109"/>
              <w:contextualSpacing/>
              <w:jc w:val="both"/>
              <w:rPr>
                <w:rFonts w:cstheme="minorBidi"/>
                <w:sz w:val="18"/>
                <w:szCs w:val="18"/>
              </w:rPr>
            </w:pPr>
            <w:r>
              <w:rPr>
                <w:rFonts w:eastAsia="Batang"/>
                <w:color w:val="000000"/>
                <w:sz w:val="18"/>
                <w:szCs w:val="18"/>
                <w:lang w:eastAsia="zh-CN"/>
              </w:rPr>
              <w:t>Use RRC configuration to inform that the UE shall apply the first one, the second one, both, or none of the joint/DL TCI states indicated by DCI/MAC-CE to a CORESET or a group of CORESETs (if CORESET group configuration is supported)</w:t>
            </w:r>
          </w:p>
        </w:tc>
      </w:tr>
    </w:tbl>
    <w:p w14:paraId="7994DE61" w14:textId="77777777" w:rsidR="00FF3831" w:rsidRPr="005C631C" w:rsidRDefault="00FF3831" w:rsidP="00FF3831">
      <w:pPr>
        <w:jc w:val="both"/>
        <w:rPr>
          <w:b/>
          <w:sz w:val="22"/>
          <w:szCs w:val="22"/>
        </w:rPr>
      </w:pPr>
    </w:p>
    <w:p w14:paraId="5F2430DD" w14:textId="77777777" w:rsidR="00FF3831" w:rsidRPr="005C631C" w:rsidRDefault="00FF3831" w:rsidP="00FF3831">
      <w:pPr>
        <w:jc w:val="both"/>
        <w:rPr>
          <w:b/>
          <w:sz w:val="22"/>
          <w:szCs w:val="22"/>
        </w:rPr>
      </w:pPr>
      <w:r w:rsidRPr="005C631C">
        <w:rPr>
          <w:b/>
          <w:sz w:val="22"/>
          <w:szCs w:val="22"/>
        </w:rPr>
        <w:t xml:space="preserve">Observation 3: For </w:t>
      </w:r>
      <w:proofErr w:type="spellStart"/>
      <w:r w:rsidRPr="005C631C">
        <w:rPr>
          <w:b/>
          <w:sz w:val="22"/>
          <w:szCs w:val="22"/>
        </w:rPr>
        <w:t>sDCI</w:t>
      </w:r>
      <w:proofErr w:type="spellEnd"/>
      <w:r w:rsidRPr="005C631C">
        <w:rPr>
          <w:b/>
          <w:sz w:val="22"/>
          <w:szCs w:val="22"/>
        </w:rPr>
        <w:t xml:space="preserve"> PDCCH, additional RRC indication shall be considered for TCI switching.</w:t>
      </w:r>
    </w:p>
    <w:p w14:paraId="0A73716B" w14:textId="77777777" w:rsidR="00FF3831" w:rsidRPr="005C631C" w:rsidRDefault="00FF3831" w:rsidP="00FF3831">
      <w:pPr>
        <w:ind w:left="420"/>
        <w:jc w:val="both"/>
        <w:rPr>
          <w:b/>
          <w:sz w:val="22"/>
          <w:szCs w:val="22"/>
        </w:rPr>
      </w:pPr>
      <w:proofErr w:type="spellStart"/>
      <w:r w:rsidRPr="005C631C">
        <w:rPr>
          <w:b/>
          <w:sz w:val="22"/>
          <w:szCs w:val="22"/>
        </w:rPr>
        <w:t>mDCI</w:t>
      </w:r>
      <w:proofErr w:type="spellEnd"/>
    </w:p>
    <w:p w14:paraId="09D2D544" w14:textId="77777777" w:rsidR="00FF3831" w:rsidRPr="005C631C" w:rsidRDefault="00FF3831" w:rsidP="00FF3831">
      <w:pPr>
        <w:ind w:left="420"/>
        <w:jc w:val="both"/>
        <w:rPr>
          <w:sz w:val="22"/>
          <w:szCs w:val="22"/>
        </w:rPr>
      </w:pPr>
      <w:r w:rsidRPr="005C631C">
        <w:rPr>
          <w:sz w:val="22"/>
          <w:szCs w:val="22"/>
        </w:rPr>
        <w:t xml:space="preserve">For </w:t>
      </w:r>
      <w:proofErr w:type="spellStart"/>
      <w:r w:rsidRPr="005C631C">
        <w:rPr>
          <w:sz w:val="22"/>
          <w:szCs w:val="22"/>
        </w:rPr>
        <w:t>mDCI</w:t>
      </w:r>
      <w:proofErr w:type="spellEnd"/>
      <w:r w:rsidRPr="005C631C">
        <w:rPr>
          <w:sz w:val="22"/>
          <w:szCs w:val="22"/>
        </w:rPr>
        <w:t xml:space="preserve"> PDCCH, the latest RAN1 agreements are shown as follows. It could be observed that the TCI state mapping and TCI indication of joint/DL TCI states are all confined within the same </w:t>
      </w:r>
      <w:proofErr w:type="spellStart"/>
      <w:r w:rsidRPr="005C631C">
        <w:rPr>
          <w:sz w:val="22"/>
          <w:szCs w:val="22"/>
        </w:rPr>
        <w:t>coresetPoolIndex</w:t>
      </w:r>
      <w:proofErr w:type="spellEnd"/>
      <w:r w:rsidRPr="005C631C">
        <w:rPr>
          <w:sz w:val="22"/>
          <w:szCs w:val="22"/>
        </w:rPr>
        <w:t xml:space="preserve">. Thus, for each </w:t>
      </w:r>
      <w:proofErr w:type="spellStart"/>
      <w:r w:rsidRPr="005C631C">
        <w:rPr>
          <w:sz w:val="22"/>
          <w:szCs w:val="22"/>
        </w:rPr>
        <w:t>coresetPoolIndex</w:t>
      </w:r>
      <w:proofErr w:type="spellEnd"/>
      <w:r w:rsidRPr="005C631C">
        <w:rPr>
          <w:sz w:val="22"/>
          <w:szCs w:val="22"/>
        </w:rPr>
        <w:t xml:space="preserve">, there is no significant difference compared with unified TCI for </w:t>
      </w:r>
      <w:proofErr w:type="spellStart"/>
      <w:r w:rsidRPr="005C631C">
        <w:rPr>
          <w:sz w:val="22"/>
          <w:szCs w:val="22"/>
        </w:rPr>
        <w:t>sTRP</w:t>
      </w:r>
      <w:proofErr w:type="spellEnd"/>
      <w:r w:rsidRPr="005C631C">
        <w:rPr>
          <w:sz w:val="22"/>
          <w:szCs w:val="22"/>
        </w:rPr>
        <w:t>.</w:t>
      </w:r>
    </w:p>
    <w:tbl>
      <w:tblPr>
        <w:tblStyle w:val="afa"/>
        <w:tblW w:w="0" w:type="auto"/>
        <w:tblLook w:val="04A0" w:firstRow="1" w:lastRow="0" w:firstColumn="1" w:lastColumn="0" w:noHBand="0" w:noVBand="1"/>
      </w:tblPr>
      <w:tblGrid>
        <w:gridCol w:w="9562"/>
      </w:tblGrid>
      <w:tr w:rsidR="00FF3831" w14:paraId="51572936" w14:textId="77777777" w:rsidTr="006748C4">
        <w:tc>
          <w:tcPr>
            <w:tcW w:w="9562" w:type="dxa"/>
          </w:tcPr>
          <w:p w14:paraId="784C3870" w14:textId="77777777" w:rsidR="00FF3831" w:rsidRDefault="00FF3831" w:rsidP="006748C4">
            <w:pPr>
              <w:spacing w:after="0"/>
              <w:rPr>
                <w:rFonts w:eastAsia="Batang"/>
                <w:b/>
                <w:bCs/>
                <w:sz w:val="18"/>
                <w:szCs w:val="18"/>
                <w:highlight w:val="green"/>
              </w:rPr>
            </w:pPr>
          </w:p>
          <w:p w14:paraId="1F1E1D5F" w14:textId="77777777" w:rsidR="00FF3831" w:rsidRDefault="00FF3831" w:rsidP="006748C4">
            <w:pPr>
              <w:spacing w:after="0"/>
              <w:rPr>
                <w:rFonts w:eastAsia="Batang"/>
                <w:b/>
                <w:bCs/>
                <w:sz w:val="18"/>
                <w:szCs w:val="18"/>
                <w:highlight w:val="green"/>
              </w:rPr>
            </w:pPr>
            <w:r>
              <w:rPr>
                <w:rFonts w:eastAsia="Batang"/>
                <w:b/>
                <w:bCs/>
                <w:sz w:val="18"/>
                <w:szCs w:val="18"/>
                <w:highlight w:val="green"/>
              </w:rPr>
              <w:t>Agreement</w:t>
            </w:r>
          </w:p>
          <w:p w14:paraId="61598294" w14:textId="77777777" w:rsidR="00FF3831" w:rsidRDefault="00FF3831" w:rsidP="006748C4">
            <w:pPr>
              <w:spacing w:after="0"/>
              <w:jc w:val="both"/>
              <w:rPr>
                <w:color w:val="000000"/>
                <w:sz w:val="18"/>
                <w:szCs w:val="18"/>
              </w:rPr>
            </w:pPr>
            <w:r>
              <w:rPr>
                <w:color w:val="000000"/>
                <w:sz w:val="18"/>
                <w:szCs w:val="18"/>
              </w:rPr>
              <w:t>On unified TCI framework extension for M-DCI based MTRP:</w:t>
            </w:r>
          </w:p>
          <w:p w14:paraId="41F34307" w14:textId="77777777" w:rsidR="00FF3831" w:rsidRDefault="00FF3831" w:rsidP="00FF3831">
            <w:pPr>
              <w:numPr>
                <w:ilvl w:val="0"/>
                <w:numId w:val="29"/>
              </w:numPr>
              <w:suppressAutoHyphens/>
              <w:spacing w:after="0"/>
              <w:ind w:left="589" w:hanging="142"/>
              <w:contextualSpacing/>
              <w:rPr>
                <w:rFonts w:eastAsia="Batang"/>
                <w:color w:val="000000"/>
                <w:sz w:val="18"/>
                <w:szCs w:val="18"/>
                <w:lang w:eastAsia="zh-CN"/>
              </w:rPr>
            </w:pPr>
            <w:r>
              <w:rPr>
                <w:rFonts w:eastAsia="Batang"/>
                <w:color w:val="000000"/>
                <w:sz w:val="18"/>
                <w:szCs w:val="18"/>
                <w:lang w:eastAsia="zh-CN"/>
              </w:rPr>
              <w:t xml:space="preserve">The existing TCI field in a DCI format 1_1/1_2 (with or without DL assignment) associated with one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 can indicate the joint/DL/UL TCI state(s) specific to the same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w:t>
            </w:r>
          </w:p>
          <w:p w14:paraId="2C5F4686" w14:textId="77777777" w:rsidR="00FF3831" w:rsidRDefault="00FF3831" w:rsidP="00FF3831">
            <w:pPr>
              <w:pStyle w:val="afe"/>
              <w:numPr>
                <w:ilvl w:val="1"/>
                <w:numId w:val="30"/>
              </w:numPr>
              <w:suppressAutoHyphens/>
              <w:ind w:left="1418" w:hanging="284"/>
              <w:rPr>
                <w:rFonts w:eastAsia="PMingLiU"/>
                <w:color w:val="000000"/>
                <w:sz w:val="18"/>
                <w:szCs w:val="18"/>
                <w:lang w:eastAsia="zh-TW"/>
              </w:rPr>
            </w:pPr>
            <w:r>
              <w:rPr>
                <w:rFonts w:eastAsia="PMingLiU"/>
                <w:color w:val="000000"/>
                <w:sz w:val="18"/>
                <w:szCs w:val="18"/>
                <w:lang w:eastAsia="zh-TW"/>
              </w:rPr>
              <w:t xml:space="preserve">FFS: The UE shall apply the indicated joint/DL/UL TCI state(s) specific to a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 to channel(s)/signal(s) that have explicit or implicit association with the same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w:t>
            </w:r>
          </w:p>
          <w:p w14:paraId="5E215A7E" w14:textId="77777777" w:rsidR="00FF3831" w:rsidRDefault="00FF3831" w:rsidP="00FF3831">
            <w:pPr>
              <w:numPr>
                <w:ilvl w:val="0"/>
                <w:numId w:val="29"/>
              </w:numPr>
              <w:suppressAutoHyphens/>
              <w:spacing w:after="0"/>
              <w:ind w:left="589" w:hanging="109"/>
              <w:contextualSpacing/>
              <w:rPr>
                <w:rFonts w:eastAsia="Batang"/>
                <w:color w:val="000000"/>
                <w:sz w:val="18"/>
                <w:szCs w:val="18"/>
                <w:lang w:eastAsia="zh-CN"/>
              </w:rPr>
            </w:pPr>
            <w:r>
              <w:rPr>
                <w:rFonts w:eastAsia="Batang"/>
                <w:color w:val="000000"/>
                <w:sz w:val="18"/>
                <w:szCs w:val="18"/>
                <w:lang w:eastAsia="zh-CN"/>
              </w:rPr>
              <w:t xml:space="preserve">A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 field is included in TCI state activation command (MAC-CE) to indicate that the mapping between the activated TCI state(s) and the TCI codepoint(s) is specific to which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w:t>
            </w:r>
          </w:p>
          <w:p w14:paraId="40998F7B" w14:textId="77777777" w:rsidR="00FF3831" w:rsidRDefault="00FF3831" w:rsidP="006748C4">
            <w:pPr>
              <w:spacing w:after="0"/>
              <w:rPr>
                <w:rFonts w:eastAsia="Batang"/>
                <w:b/>
                <w:bCs/>
                <w:sz w:val="18"/>
                <w:szCs w:val="18"/>
                <w:highlight w:val="green"/>
              </w:rPr>
            </w:pPr>
          </w:p>
          <w:p w14:paraId="5E223740" w14:textId="77777777" w:rsidR="00FF3831" w:rsidRDefault="00FF3831" w:rsidP="006748C4">
            <w:pPr>
              <w:spacing w:after="0"/>
              <w:rPr>
                <w:rStyle w:val="aff3"/>
                <w:rFonts w:eastAsia="Batang"/>
                <w:sz w:val="18"/>
                <w:szCs w:val="18"/>
                <w:highlight w:val="green"/>
              </w:rPr>
            </w:pPr>
            <w:r>
              <w:rPr>
                <w:rFonts w:eastAsia="Batang"/>
                <w:b/>
                <w:bCs/>
                <w:sz w:val="18"/>
                <w:szCs w:val="18"/>
                <w:highlight w:val="green"/>
              </w:rPr>
              <w:t>Agreement</w:t>
            </w:r>
            <w:r>
              <w:rPr>
                <w:rStyle w:val="aff3"/>
                <w:sz w:val="18"/>
                <w:szCs w:val="18"/>
              </w:rPr>
              <w:t xml:space="preserve"> </w:t>
            </w:r>
          </w:p>
          <w:p w14:paraId="61AE7CB9" w14:textId="77777777" w:rsidR="00FF3831" w:rsidRDefault="00FF3831" w:rsidP="006748C4">
            <w:pPr>
              <w:spacing w:after="0"/>
              <w:rPr>
                <w:sz w:val="18"/>
                <w:szCs w:val="18"/>
              </w:rPr>
            </w:pPr>
            <w:r>
              <w:rPr>
                <w:sz w:val="18"/>
                <w:szCs w:val="18"/>
              </w:rPr>
              <w:t>On unified TCI framework extension for M-DCI based MTRP:</w:t>
            </w:r>
          </w:p>
          <w:p w14:paraId="7DF3A350" w14:textId="77777777" w:rsidR="00FF3831" w:rsidRDefault="00FF3831" w:rsidP="00FF3831">
            <w:pPr>
              <w:pStyle w:val="afe"/>
              <w:numPr>
                <w:ilvl w:val="0"/>
                <w:numId w:val="30"/>
              </w:numPr>
              <w:suppressAutoHyphens/>
              <w:ind w:left="851" w:hanging="284"/>
              <w:rPr>
                <w:color w:val="000000" w:themeColor="text1"/>
                <w:sz w:val="18"/>
                <w:szCs w:val="18"/>
              </w:rPr>
            </w:pPr>
            <w:r>
              <w:rPr>
                <w:color w:val="000000" w:themeColor="text1"/>
                <w:sz w:val="18"/>
                <w:szCs w:val="18"/>
              </w:rPr>
              <w:t xml:space="preserve">The UE shall apply the indicated joint/DL TCI state specific to a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 xml:space="preserve">value to PDCCH on a CORESET that is associated with the same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value</w:t>
            </w:r>
          </w:p>
          <w:p w14:paraId="06CD39AA" w14:textId="77777777" w:rsidR="00FF3831" w:rsidRDefault="00FF3831" w:rsidP="00FF3831">
            <w:pPr>
              <w:pStyle w:val="afe"/>
              <w:numPr>
                <w:ilvl w:val="0"/>
                <w:numId w:val="30"/>
              </w:numPr>
              <w:suppressAutoHyphens/>
              <w:ind w:left="851" w:hanging="284"/>
              <w:rPr>
                <w:color w:val="000000" w:themeColor="text1"/>
                <w:sz w:val="18"/>
                <w:szCs w:val="18"/>
              </w:rPr>
            </w:pPr>
            <w:r>
              <w:rPr>
                <w:color w:val="000000" w:themeColor="text1"/>
                <w:sz w:val="18"/>
                <w:szCs w:val="18"/>
              </w:rPr>
              <w:t xml:space="preserve">The UE shall apply the indicated joint/DL TCI state specific to a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 xml:space="preserve">value to PDSCH scheduled/activated by PDCCH on a CORESET that is associated with the same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value</w:t>
            </w:r>
          </w:p>
          <w:p w14:paraId="0A29DD24" w14:textId="77777777" w:rsidR="00FF3831" w:rsidRDefault="00FF3831" w:rsidP="00FF3831">
            <w:pPr>
              <w:pStyle w:val="afe"/>
              <w:numPr>
                <w:ilvl w:val="0"/>
                <w:numId w:val="30"/>
              </w:numPr>
              <w:suppressAutoHyphens/>
              <w:ind w:left="851" w:hanging="284"/>
              <w:rPr>
                <w:color w:val="000000" w:themeColor="text1"/>
                <w:sz w:val="18"/>
                <w:szCs w:val="18"/>
              </w:rPr>
            </w:pPr>
            <w:r>
              <w:rPr>
                <w:color w:val="000000" w:themeColor="text1"/>
                <w:sz w:val="18"/>
                <w:szCs w:val="18"/>
              </w:rPr>
              <w:t xml:space="preserve">FFS: Other channel(s)/signal(s) that has explicit or implicit association with a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value</w:t>
            </w:r>
          </w:p>
          <w:p w14:paraId="03157244" w14:textId="77777777" w:rsidR="00FF3831" w:rsidRDefault="00FF3831" w:rsidP="00FF3831">
            <w:pPr>
              <w:pStyle w:val="afe"/>
              <w:numPr>
                <w:ilvl w:val="0"/>
                <w:numId w:val="30"/>
              </w:numPr>
              <w:suppressAutoHyphens/>
              <w:ind w:left="851" w:hanging="284"/>
              <w:rPr>
                <w:color w:val="000000" w:themeColor="text1"/>
                <w:sz w:val="18"/>
                <w:szCs w:val="18"/>
              </w:rPr>
            </w:pPr>
            <w:r>
              <w:rPr>
                <w:color w:val="000000" w:themeColor="text1"/>
                <w:sz w:val="18"/>
                <w:szCs w:val="18"/>
              </w:rPr>
              <w:t xml:space="preserve">FFS: Other channel(s)/signal(s) that doesn’t have association with a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value</w:t>
            </w:r>
          </w:p>
          <w:p w14:paraId="68CD596A" w14:textId="77777777" w:rsidR="00FF3831" w:rsidRDefault="00FF3831" w:rsidP="006748C4">
            <w:pPr>
              <w:spacing w:after="0"/>
              <w:rPr>
                <w:color w:val="000000" w:themeColor="text1"/>
                <w:sz w:val="18"/>
                <w:szCs w:val="18"/>
              </w:rPr>
            </w:pPr>
            <w:r>
              <w:rPr>
                <w:color w:val="000000" w:themeColor="text1"/>
                <w:sz w:val="18"/>
                <w:szCs w:val="18"/>
              </w:rPr>
              <w:t>Above are applicable to the CORESET(s) that is configured/allowed to follow the indicated joint/DL TCI state</w:t>
            </w:r>
          </w:p>
          <w:p w14:paraId="28EC38FD" w14:textId="77777777" w:rsidR="00FF3831" w:rsidRDefault="00FF3831" w:rsidP="006748C4">
            <w:pPr>
              <w:spacing w:after="0"/>
              <w:rPr>
                <w:color w:val="000000" w:themeColor="text1"/>
                <w:sz w:val="18"/>
                <w:szCs w:val="18"/>
              </w:rPr>
            </w:pPr>
            <w:r>
              <w:rPr>
                <w:color w:val="000000" w:themeColor="text1"/>
                <w:sz w:val="18"/>
                <w:szCs w:val="18"/>
              </w:rPr>
              <w:t>FFS: The configuration/rule to configure/allow CORESET(s) to follow the indicated joint/DL TCI state, including the option to reuse the same configuration/rule as in Rel-17 unified TCI framework</w:t>
            </w:r>
          </w:p>
          <w:p w14:paraId="09530799" w14:textId="77777777" w:rsidR="00FF3831" w:rsidRDefault="00FF3831" w:rsidP="006748C4">
            <w:pPr>
              <w:jc w:val="both"/>
              <w:rPr>
                <w:b/>
                <w:u w:val="single"/>
              </w:rPr>
            </w:pPr>
          </w:p>
        </w:tc>
      </w:tr>
    </w:tbl>
    <w:p w14:paraId="17D4D20A" w14:textId="77777777" w:rsidR="00FF3831" w:rsidRPr="005C631C" w:rsidRDefault="00FF3831" w:rsidP="00FF3831">
      <w:pPr>
        <w:jc w:val="both"/>
        <w:rPr>
          <w:b/>
          <w:sz w:val="22"/>
          <w:szCs w:val="22"/>
        </w:rPr>
      </w:pPr>
      <w:r w:rsidRPr="005C631C">
        <w:rPr>
          <w:b/>
          <w:sz w:val="22"/>
          <w:szCs w:val="22"/>
        </w:rPr>
        <w:t xml:space="preserve">Observation 4: For </w:t>
      </w:r>
      <w:proofErr w:type="spellStart"/>
      <w:r w:rsidRPr="005C631C">
        <w:rPr>
          <w:b/>
          <w:sz w:val="22"/>
          <w:szCs w:val="22"/>
        </w:rPr>
        <w:t>mDCI</w:t>
      </w:r>
      <w:proofErr w:type="spellEnd"/>
      <w:r w:rsidRPr="005C631C">
        <w:rPr>
          <w:b/>
          <w:sz w:val="22"/>
          <w:szCs w:val="22"/>
        </w:rPr>
        <w:t xml:space="preserve"> PDCCH, the TCI mapping and indication are confined within the same </w:t>
      </w:r>
      <w:proofErr w:type="spellStart"/>
      <w:r w:rsidRPr="005C631C">
        <w:rPr>
          <w:b/>
          <w:sz w:val="22"/>
          <w:szCs w:val="22"/>
        </w:rPr>
        <w:t>coresePoolIndex</w:t>
      </w:r>
      <w:proofErr w:type="spellEnd"/>
      <w:r w:rsidRPr="005C631C">
        <w:rPr>
          <w:b/>
          <w:sz w:val="22"/>
          <w:szCs w:val="22"/>
        </w:rPr>
        <w:t xml:space="preserve"> value.</w:t>
      </w:r>
    </w:p>
    <w:p w14:paraId="5A8A7FCE" w14:textId="77777777" w:rsidR="00FF3831" w:rsidRPr="005C631C" w:rsidRDefault="00FF3831" w:rsidP="00FF3831">
      <w:pPr>
        <w:pStyle w:val="Topic"/>
        <w:rPr>
          <w:szCs w:val="22"/>
        </w:rPr>
      </w:pPr>
      <w:r w:rsidRPr="005C631C">
        <w:rPr>
          <w:szCs w:val="22"/>
        </w:rPr>
        <w:lastRenderedPageBreak/>
        <w:t>PDSCH</w:t>
      </w:r>
    </w:p>
    <w:p w14:paraId="0E55E831" w14:textId="77777777" w:rsidR="00FF3831" w:rsidRPr="005C631C" w:rsidRDefault="00FF3831" w:rsidP="00FF3831">
      <w:pPr>
        <w:jc w:val="both"/>
        <w:rPr>
          <w:sz w:val="22"/>
          <w:szCs w:val="22"/>
        </w:rPr>
      </w:pPr>
      <w:r w:rsidRPr="005C631C">
        <w:rPr>
          <w:sz w:val="22"/>
          <w:szCs w:val="22"/>
        </w:rPr>
        <w:t xml:space="preserve">For PDSCH, in legacy </w:t>
      </w:r>
      <w:proofErr w:type="spellStart"/>
      <w:r w:rsidRPr="005C631C">
        <w:rPr>
          <w:sz w:val="22"/>
          <w:szCs w:val="22"/>
        </w:rPr>
        <w:t>sTRP</w:t>
      </w:r>
      <w:proofErr w:type="spellEnd"/>
      <w:r w:rsidRPr="005C631C">
        <w:rPr>
          <w:sz w:val="22"/>
          <w:szCs w:val="22"/>
        </w:rPr>
        <w:t xml:space="preserve"> scenarios, NW use RRC/MAC CE/DCI to indicate the TCI state of a PDSCH. For Rel-17 Unified TCI, there is no significant change for PDSCH. </w:t>
      </w:r>
    </w:p>
    <w:p w14:paraId="10B957ED" w14:textId="77777777" w:rsidR="00FF3831" w:rsidRPr="005C631C" w:rsidRDefault="00FF3831" w:rsidP="00FF3831">
      <w:pPr>
        <w:ind w:left="420"/>
        <w:jc w:val="both"/>
        <w:rPr>
          <w:b/>
          <w:sz w:val="22"/>
          <w:szCs w:val="22"/>
        </w:rPr>
      </w:pPr>
      <w:proofErr w:type="spellStart"/>
      <w:r w:rsidRPr="005C631C">
        <w:rPr>
          <w:b/>
          <w:sz w:val="22"/>
          <w:szCs w:val="22"/>
        </w:rPr>
        <w:t>sDCI</w:t>
      </w:r>
      <w:proofErr w:type="spellEnd"/>
    </w:p>
    <w:p w14:paraId="316ED473" w14:textId="77777777" w:rsidR="00FF3831" w:rsidRPr="005C631C" w:rsidRDefault="00FF3831" w:rsidP="00FF3831">
      <w:pPr>
        <w:ind w:left="420"/>
        <w:jc w:val="both"/>
        <w:rPr>
          <w:sz w:val="22"/>
          <w:szCs w:val="22"/>
        </w:rPr>
      </w:pPr>
      <w:r w:rsidRPr="005C631C">
        <w:rPr>
          <w:sz w:val="22"/>
          <w:szCs w:val="22"/>
        </w:rPr>
        <w:t xml:space="preserve">For </w:t>
      </w:r>
      <w:proofErr w:type="spellStart"/>
      <w:r w:rsidRPr="005C631C">
        <w:rPr>
          <w:sz w:val="22"/>
          <w:szCs w:val="22"/>
        </w:rPr>
        <w:t>sDCI</w:t>
      </w:r>
      <w:proofErr w:type="spellEnd"/>
      <w:r w:rsidRPr="005C631C">
        <w:rPr>
          <w:sz w:val="22"/>
          <w:szCs w:val="22"/>
        </w:rPr>
        <w:t xml:space="preserve"> PDSCH, the latest agreements are shown as follows. Based on RAN1’s design, NW will indicate two TCI states in </w:t>
      </w:r>
      <w:proofErr w:type="spellStart"/>
      <w:r w:rsidRPr="005C631C">
        <w:rPr>
          <w:sz w:val="22"/>
          <w:szCs w:val="22"/>
        </w:rPr>
        <w:t>mTRP</w:t>
      </w:r>
      <w:proofErr w:type="spellEnd"/>
      <w:r w:rsidRPr="005C631C">
        <w:rPr>
          <w:sz w:val="22"/>
          <w:szCs w:val="22"/>
        </w:rPr>
        <w:t xml:space="preserve"> mode, and UE shall take these two TCI states as long-term configuration. And there will be a new indication in DCI to indicate that, for a particular PDSCH, UE shall use which one or both of the above two TCI states for reception.</w:t>
      </w:r>
    </w:p>
    <w:tbl>
      <w:tblPr>
        <w:tblStyle w:val="afa"/>
        <w:tblW w:w="0" w:type="auto"/>
        <w:tblInd w:w="420" w:type="dxa"/>
        <w:tblLook w:val="04A0" w:firstRow="1" w:lastRow="0" w:firstColumn="1" w:lastColumn="0" w:noHBand="0" w:noVBand="1"/>
      </w:tblPr>
      <w:tblGrid>
        <w:gridCol w:w="9201"/>
      </w:tblGrid>
      <w:tr w:rsidR="00FF3831" w14:paraId="1D434A08" w14:textId="77777777" w:rsidTr="006748C4">
        <w:tc>
          <w:tcPr>
            <w:tcW w:w="9562" w:type="dxa"/>
          </w:tcPr>
          <w:p w14:paraId="03D8FFD8" w14:textId="77777777" w:rsidR="00FF3831" w:rsidRPr="008A5596" w:rsidRDefault="00FF3831" w:rsidP="006748C4">
            <w:pPr>
              <w:spacing w:after="0"/>
              <w:jc w:val="both"/>
              <w:rPr>
                <w:rFonts w:eastAsia="Batang"/>
                <w:b/>
                <w:bCs/>
                <w:color w:val="000000"/>
                <w:sz w:val="18"/>
                <w:szCs w:val="18"/>
                <w:highlight w:val="green"/>
              </w:rPr>
            </w:pPr>
            <w:r w:rsidRPr="008A5596">
              <w:rPr>
                <w:rFonts w:hint="eastAsia"/>
                <w:b/>
                <w:bCs/>
                <w:color w:val="000000"/>
                <w:sz w:val="18"/>
                <w:szCs w:val="18"/>
                <w:highlight w:val="green"/>
              </w:rPr>
              <w:t>A</w:t>
            </w:r>
            <w:r w:rsidRPr="008A5596">
              <w:rPr>
                <w:b/>
                <w:bCs/>
                <w:color w:val="000000"/>
                <w:sz w:val="18"/>
                <w:szCs w:val="18"/>
                <w:highlight w:val="green"/>
              </w:rPr>
              <w:t>greement</w:t>
            </w:r>
          </w:p>
          <w:p w14:paraId="36DBC08F" w14:textId="77777777" w:rsidR="00FF3831" w:rsidRPr="008A5596" w:rsidRDefault="00FF3831" w:rsidP="006748C4">
            <w:pPr>
              <w:spacing w:after="0"/>
              <w:jc w:val="both"/>
              <w:rPr>
                <w:color w:val="000000" w:themeColor="text1"/>
                <w:sz w:val="18"/>
                <w:szCs w:val="18"/>
              </w:rPr>
            </w:pPr>
            <w:r w:rsidRPr="008A5596">
              <w:rPr>
                <w:color w:val="000000"/>
                <w:sz w:val="18"/>
                <w:szCs w:val="18"/>
              </w:rPr>
              <w:t>On unified TCI framework extension for S-DCI based MTRP, a DCI field in DCI format 1_1/1_2 that schedules/activates PDSCH reception is used to determi</w:t>
            </w:r>
            <w:r w:rsidRPr="008A5596">
              <w:rPr>
                <w:color w:val="000000" w:themeColor="text1"/>
                <w:sz w:val="18"/>
                <w:szCs w:val="18"/>
              </w:rPr>
              <w:t>ne which one or both of the indicated joint/DL TCI states shall be applied to the scheduled/activated PDSCH reception</w:t>
            </w:r>
          </w:p>
          <w:p w14:paraId="2777058B" w14:textId="77777777" w:rsidR="00FF3831" w:rsidRPr="008A5596" w:rsidRDefault="00FF3831" w:rsidP="00FF3831">
            <w:pPr>
              <w:numPr>
                <w:ilvl w:val="0"/>
                <w:numId w:val="31"/>
              </w:numPr>
              <w:spacing w:after="0"/>
              <w:ind w:left="709" w:hanging="283"/>
              <w:contextualSpacing/>
              <w:jc w:val="both"/>
              <w:rPr>
                <w:color w:val="000000"/>
                <w:sz w:val="18"/>
                <w:szCs w:val="18"/>
              </w:rPr>
            </w:pPr>
            <w:r w:rsidRPr="008A5596">
              <w:rPr>
                <w:color w:val="000000"/>
                <w:sz w:val="18"/>
                <w:szCs w:val="18"/>
              </w:rPr>
              <w:t>The presence of the DCI field is configurable by RRC; when the DCI field is not present in DCI format 1_1/1_2, the UE shall apply the default indicated joint/DL TCI state(s) to PDSCH reception</w:t>
            </w:r>
          </w:p>
          <w:p w14:paraId="1C1C65F0" w14:textId="77777777" w:rsidR="00FF3831" w:rsidRPr="008A5596" w:rsidRDefault="00FF3831" w:rsidP="00FF3831">
            <w:pPr>
              <w:numPr>
                <w:ilvl w:val="1"/>
                <w:numId w:val="30"/>
              </w:numPr>
              <w:spacing w:after="0"/>
              <w:ind w:left="1418" w:hanging="284"/>
              <w:contextualSpacing/>
              <w:rPr>
                <w:color w:val="000000"/>
                <w:sz w:val="18"/>
                <w:szCs w:val="18"/>
              </w:rPr>
            </w:pPr>
            <w:r w:rsidRPr="008A5596">
              <w:rPr>
                <w:color w:val="000000"/>
                <w:sz w:val="18"/>
                <w:szCs w:val="18"/>
              </w:rPr>
              <w:t>FFS: Details on the default indicated joint/DL TCI state(s) to PDSCH reception</w:t>
            </w:r>
          </w:p>
          <w:p w14:paraId="087F63C2" w14:textId="77777777" w:rsidR="00FF3831" w:rsidRPr="008A5596" w:rsidRDefault="00FF3831" w:rsidP="00FF3831">
            <w:pPr>
              <w:numPr>
                <w:ilvl w:val="0"/>
                <w:numId w:val="31"/>
              </w:numPr>
              <w:spacing w:after="0"/>
              <w:ind w:left="709" w:hanging="283"/>
              <w:contextualSpacing/>
              <w:jc w:val="both"/>
              <w:rPr>
                <w:color w:val="000000"/>
                <w:sz w:val="18"/>
                <w:szCs w:val="18"/>
              </w:rPr>
            </w:pPr>
            <w:r w:rsidRPr="008A5596">
              <w:rPr>
                <w:color w:val="000000"/>
                <w:sz w:val="18"/>
                <w:szCs w:val="18"/>
              </w:rPr>
              <w:t>FFS: The DCI field is a new indicator field or an existing field (e.g., the existing TCI field)</w:t>
            </w:r>
          </w:p>
          <w:p w14:paraId="1A22CC77" w14:textId="77777777" w:rsidR="00FF3831" w:rsidRPr="008A5596" w:rsidRDefault="00FF3831" w:rsidP="00FF3831">
            <w:pPr>
              <w:numPr>
                <w:ilvl w:val="0"/>
                <w:numId w:val="31"/>
              </w:numPr>
              <w:spacing w:after="0"/>
              <w:ind w:left="709" w:hanging="283"/>
              <w:contextualSpacing/>
              <w:jc w:val="both"/>
              <w:rPr>
                <w:color w:val="000000"/>
                <w:sz w:val="18"/>
                <w:szCs w:val="18"/>
              </w:rPr>
            </w:pPr>
            <w:r w:rsidRPr="008A5596">
              <w:rPr>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440AB38B" w14:textId="77777777" w:rsidR="00FF3831" w:rsidRPr="008A5596" w:rsidRDefault="00FF3831" w:rsidP="006748C4">
            <w:pPr>
              <w:spacing w:after="0"/>
              <w:jc w:val="both"/>
              <w:rPr>
                <w:color w:val="000000"/>
                <w:sz w:val="18"/>
                <w:szCs w:val="18"/>
              </w:rPr>
            </w:pPr>
            <w:r w:rsidRPr="008A5596">
              <w:rPr>
                <w:color w:val="000000"/>
                <w:sz w:val="18"/>
                <w:szCs w:val="18"/>
              </w:rPr>
              <w:t>FFS: How to apply the indicated joint/DL TCI state(s) to PDSCH reception scheduled/activated by DCI format 1_0.</w:t>
            </w:r>
          </w:p>
          <w:p w14:paraId="6996ABD1" w14:textId="77777777" w:rsidR="00FF3831" w:rsidRDefault="00FF3831" w:rsidP="006748C4">
            <w:pPr>
              <w:spacing w:after="0"/>
              <w:rPr>
                <w:color w:val="000000"/>
                <w:sz w:val="18"/>
                <w:szCs w:val="18"/>
              </w:rPr>
            </w:pPr>
            <w:r w:rsidRPr="008A5596">
              <w:rPr>
                <w:color w:val="000000"/>
                <w:sz w:val="18"/>
                <w:szCs w:val="18"/>
              </w:rPr>
              <w:t>Above applies for the case where PDSCHs scheduled by the same DCI.</w:t>
            </w:r>
          </w:p>
          <w:p w14:paraId="544A6656" w14:textId="77777777" w:rsidR="00FF3831" w:rsidRDefault="00FF3831" w:rsidP="006748C4">
            <w:pPr>
              <w:spacing w:after="0"/>
              <w:rPr>
                <w:color w:val="000000"/>
                <w:sz w:val="18"/>
                <w:szCs w:val="18"/>
              </w:rPr>
            </w:pPr>
          </w:p>
          <w:p w14:paraId="4544E348" w14:textId="77777777" w:rsidR="00FF3831" w:rsidRPr="00D50667" w:rsidRDefault="00FF3831" w:rsidP="006748C4">
            <w:pPr>
              <w:spacing w:after="0"/>
              <w:jc w:val="both"/>
              <w:rPr>
                <w:b/>
                <w:bCs/>
                <w:color w:val="000000"/>
                <w:sz w:val="18"/>
                <w:szCs w:val="18"/>
                <w:highlight w:val="green"/>
              </w:rPr>
            </w:pPr>
            <w:r w:rsidRPr="00D50667">
              <w:rPr>
                <w:b/>
                <w:bCs/>
                <w:color w:val="000000"/>
                <w:sz w:val="18"/>
                <w:szCs w:val="18"/>
                <w:highlight w:val="green"/>
              </w:rPr>
              <w:t>Agreement</w:t>
            </w:r>
          </w:p>
          <w:p w14:paraId="7ED02C86" w14:textId="77777777" w:rsidR="00FF3831" w:rsidRPr="00D50667" w:rsidRDefault="00FF3831" w:rsidP="006748C4">
            <w:pPr>
              <w:spacing w:after="0"/>
              <w:jc w:val="both"/>
              <w:rPr>
                <w:rFonts w:eastAsia="Batang"/>
                <w:color w:val="000000"/>
                <w:sz w:val="18"/>
                <w:szCs w:val="18"/>
              </w:rPr>
            </w:pPr>
            <w:r w:rsidRPr="00D50667">
              <w:rPr>
                <w:rFonts w:eastAsia="Batang"/>
                <w:color w:val="000000"/>
                <w:sz w:val="18"/>
                <w:szCs w:val="18"/>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13491C0D" w14:textId="77777777" w:rsidR="00FF3831" w:rsidRDefault="00FF3831" w:rsidP="006748C4">
            <w:pPr>
              <w:spacing w:after="0"/>
              <w:rPr>
                <w:color w:val="000000"/>
                <w:sz w:val="18"/>
                <w:szCs w:val="18"/>
              </w:rPr>
            </w:pPr>
            <w:r w:rsidRPr="00D50667">
              <w:rPr>
                <w:rFonts w:eastAsia="Batang"/>
                <w:color w:val="000000"/>
                <w:sz w:val="18"/>
                <w:szCs w:val="18"/>
              </w:rPr>
              <w:t>FFS: Detail design of the new indicator field</w:t>
            </w:r>
          </w:p>
          <w:p w14:paraId="76C5CC80" w14:textId="77777777" w:rsidR="00FF3831" w:rsidRDefault="00FF3831" w:rsidP="006748C4">
            <w:pPr>
              <w:jc w:val="both"/>
              <w:rPr>
                <w:b/>
              </w:rPr>
            </w:pPr>
          </w:p>
        </w:tc>
      </w:tr>
    </w:tbl>
    <w:p w14:paraId="5DA91EED" w14:textId="77777777" w:rsidR="00FF3831" w:rsidRPr="005C631C" w:rsidRDefault="00FF3831" w:rsidP="00FF3831">
      <w:pPr>
        <w:jc w:val="both"/>
        <w:rPr>
          <w:b/>
          <w:sz w:val="22"/>
          <w:szCs w:val="22"/>
        </w:rPr>
      </w:pPr>
      <w:r w:rsidRPr="005C631C">
        <w:rPr>
          <w:b/>
          <w:sz w:val="22"/>
          <w:szCs w:val="22"/>
        </w:rPr>
        <w:t xml:space="preserve">Observation 5: For </w:t>
      </w:r>
      <w:proofErr w:type="spellStart"/>
      <w:r w:rsidRPr="005C631C">
        <w:rPr>
          <w:b/>
          <w:sz w:val="22"/>
          <w:szCs w:val="22"/>
        </w:rPr>
        <w:t>sDCI</w:t>
      </w:r>
      <w:proofErr w:type="spellEnd"/>
      <w:r w:rsidRPr="005C631C">
        <w:rPr>
          <w:b/>
          <w:sz w:val="22"/>
          <w:szCs w:val="22"/>
        </w:rPr>
        <w:t xml:space="preserve"> PDSCH, a new indicator in DCI is introduced to inform UE to use one or both of indicated TCI states for a particular PDSCH.</w:t>
      </w:r>
    </w:p>
    <w:p w14:paraId="3C145313" w14:textId="77777777" w:rsidR="00FF3831" w:rsidRPr="005C631C" w:rsidRDefault="00FF3831" w:rsidP="00FF3831">
      <w:pPr>
        <w:ind w:left="420"/>
        <w:jc w:val="both"/>
        <w:rPr>
          <w:b/>
          <w:sz w:val="22"/>
          <w:szCs w:val="22"/>
        </w:rPr>
      </w:pPr>
      <w:proofErr w:type="spellStart"/>
      <w:r w:rsidRPr="005C631C">
        <w:rPr>
          <w:b/>
          <w:sz w:val="22"/>
          <w:szCs w:val="22"/>
        </w:rPr>
        <w:t>mDCI</w:t>
      </w:r>
      <w:proofErr w:type="spellEnd"/>
    </w:p>
    <w:p w14:paraId="72C3C5BC" w14:textId="77777777" w:rsidR="00FF3831" w:rsidRPr="005C631C" w:rsidRDefault="00FF3831" w:rsidP="00FF3831">
      <w:pPr>
        <w:ind w:left="420"/>
        <w:jc w:val="both"/>
        <w:rPr>
          <w:sz w:val="22"/>
          <w:szCs w:val="22"/>
        </w:rPr>
      </w:pPr>
      <w:r w:rsidRPr="005C631C">
        <w:rPr>
          <w:sz w:val="22"/>
          <w:szCs w:val="22"/>
        </w:rPr>
        <w:t xml:space="preserve">For </w:t>
      </w:r>
      <w:proofErr w:type="spellStart"/>
      <w:r w:rsidRPr="005C631C">
        <w:rPr>
          <w:sz w:val="22"/>
          <w:szCs w:val="22"/>
        </w:rPr>
        <w:t>mDCI</w:t>
      </w:r>
      <w:proofErr w:type="spellEnd"/>
      <w:r w:rsidRPr="005C631C">
        <w:rPr>
          <w:sz w:val="22"/>
          <w:szCs w:val="22"/>
        </w:rPr>
        <w:t xml:space="preserve"> PDSCH, similar as the PDCCH, the latest RAN1 design shows that the TCI mapping and indication are confined with the same </w:t>
      </w:r>
      <w:proofErr w:type="spellStart"/>
      <w:r w:rsidRPr="005C631C">
        <w:rPr>
          <w:sz w:val="22"/>
          <w:szCs w:val="22"/>
        </w:rPr>
        <w:t>coresetPoolIndex</w:t>
      </w:r>
      <w:proofErr w:type="spellEnd"/>
      <w:r w:rsidRPr="005C631C">
        <w:rPr>
          <w:sz w:val="22"/>
          <w:szCs w:val="22"/>
        </w:rPr>
        <w:t xml:space="preserve"> value. Thus, there is no significant difference compared with unified TCI in </w:t>
      </w:r>
      <w:proofErr w:type="spellStart"/>
      <w:r w:rsidRPr="005C631C">
        <w:rPr>
          <w:sz w:val="22"/>
          <w:szCs w:val="22"/>
        </w:rPr>
        <w:t>sTRP</w:t>
      </w:r>
      <w:proofErr w:type="spellEnd"/>
      <w:r w:rsidRPr="005C631C">
        <w:rPr>
          <w:sz w:val="22"/>
          <w:szCs w:val="22"/>
        </w:rPr>
        <w:t>.</w:t>
      </w:r>
    </w:p>
    <w:p w14:paraId="5B85A239" w14:textId="77777777" w:rsidR="00FF3831" w:rsidRPr="005C631C" w:rsidRDefault="00FF3831" w:rsidP="00FF3831">
      <w:pPr>
        <w:jc w:val="both"/>
        <w:rPr>
          <w:b/>
          <w:sz w:val="22"/>
          <w:szCs w:val="22"/>
        </w:rPr>
      </w:pPr>
      <w:r w:rsidRPr="005C631C">
        <w:rPr>
          <w:b/>
          <w:sz w:val="22"/>
          <w:szCs w:val="22"/>
        </w:rPr>
        <w:t xml:space="preserve">Observation 6: For </w:t>
      </w:r>
      <w:proofErr w:type="spellStart"/>
      <w:r w:rsidRPr="005C631C">
        <w:rPr>
          <w:b/>
          <w:sz w:val="22"/>
          <w:szCs w:val="22"/>
        </w:rPr>
        <w:t>mDCI</w:t>
      </w:r>
      <w:proofErr w:type="spellEnd"/>
      <w:r w:rsidRPr="005C631C">
        <w:rPr>
          <w:b/>
          <w:sz w:val="22"/>
          <w:szCs w:val="22"/>
        </w:rPr>
        <w:t xml:space="preserve"> PDSCH, the TCI mapping and indication are confined within the same </w:t>
      </w:r>
      <w:proofErr w:type="spellStart"/>
      <w:r w:rsidRPr="005C631C">
        <w:rPr>
          <w:b/>
          <w:sz w:val="22"/>
          <w:szCs w:val="22"/>
        </w:rPr>
        <w:t>coresePoolIndex</w:t>
      </w:r>
      <w:proofErr w:type="spellEnd"/>
      <w:r w:rsidRPr="005C631C">
        <w:rPr>
          <w:b/>
          <w:sz w:val="22"/>
          <w:szCs w:val="22"/>
        </w:rPr>
        <w:t xml:space="preserve"> value.</w:t>
      </w:r>
    </w:p>
    <w:p w14:paraId="30AD5853" w14:textId="77777777" w:rsidR="00FF3831" w:rsidRPr="005C631C" w:rsidRDefault="00FF3831" w:rsidP="00FF3831">
      <w:pPr>
        <w:pStyle w:val="Topic"/>
        <w:rPr>
          <w:szCs w:val="22"/>
        </w:rPr>
      </w:pPr>
      <w:r w:rsidRPr="005C631C">
        <w:rPr>
          <w:szCs w:val="22"/>
        </w:rPr>
        <w:t>PUCCH</w:t>
      </w:r>
    </w:p>
    <w:p w14:paraId="0522260C" w14:textId="77777777" w:rsidR="00FF3831" w:rsidRPr="005C631C" w:rsidRDefault="00FF3831" w:rsidP="00FF3831">
      <w:pPr>
        <w:jc w:val="both"/>
        <w:rPr>
          <w:sz w:val="22"/>
          <w:szCs w:val="22"/>
        </w:rPr>
      </w:pPr>
      <w:r w:rsidRPr="005C631C">
        <w:rPr>
          <w:sz w:val="22"/>
          <w:szCs w:val="22"/>
        </w:rPr>
        <w:t xml:space="preserve">In legacy requirements, there is no TCI configuration for PUCCH. Instead, NW can indicate PL-RS and </w:t>
      </w:r>
      <w:proofErr w:type="spellStart"/>
      <w:r w:rsidRPr="005C631C">
        <w:rPr>
          <w:sz w:val="22"/>
          <w:szCs w:val="22"/>
        </w:rPr>
        <w:t>spatialrelation</w:t>
      </w:r>
      <w:proofErr w:type="spellEnd"/>
      <w:r w:rsidRPr="005C631C">
        <w:rPr>
          <w:sz w:val="22"/>
          <w:szCs w:val="22"/>
        </w:rPr>
        <w:t xml:space="preserve"> if applicable for PUCCH/PUSCH. For unified TCI for </w:t>
      </w:r>
      <w:proofErr w:type="spellStart"/>
      <w:r w:rsidRPr="005C631C">
        <w:rPr>
          <w:sz w:val="22"/>
          <w:szCs w:val="22"/>
        </w:rPr>
        <w:t>sTRP</w:t>
      </w:r>
      <w:proofErr w:type="spellEnd"/>
      <w:r w:rsidRPr="005C631C">
        <w:rPr>
          <w:sz w:val="22"/>
          <w:szCs w:val="22"/>
        </w:rPr>
        <w:t xml:space="preserve">, the enhancements are mainly UL power control where the UL control parameters can be associated with one UL TCI or joint TCI. And the UL TCI can be associated with DL TCI which is so called joint TCI. For </w:t>
      </w:r>
      <w:proofErr w:type="spellStart"/>
      <w:r w:rsidRPr="005C631C">
        <w:rPr>
          <w:sz w:val="22"/>
          <w:szCs w:val="22"/>
        </w:rPr>
        <w:t>mTRP</w:t>
      </w:r>
      <w:proofErr w:type="spellEnd"/>
      <w:r w:rsidRPr="005C631C">
        <w:rPr>
          <w:sz w:val="22"/>
          <w:szCs w:val="22"/>
        </w:rPr>
        <w:t xml:space="preserve"> in Rel-17, PUCCH repetition was introduced in TDM manners. Two new MAC CE were introduced to indicate two </w:t>
      </w:r>
      <w:proofErr w:type="spellStart"/>
      <w:r w:rsidRPr="005C631C">
        <w:rPr>
          <w:sz w:val="22"/>
          <w:szCs w:val="22"/>
        </w:rPr>
        <w:t>spatialrealtion</w:t>
      </w:r>
      <w:proofErr w:type="spellEnd"/>
      <w:r w:rsidRPr="005C631C">
        <w:rPr>
          <w:sz w:val="22"/>
          <w:szCs w:val="22"/>
        </w:rPr>
        <w:t xml:space="preserve"> or PC set within one MAC which is shown as follow:</w:t>
      </w:r>
    </w:p>
    <w:tbl>
      <w:tblPr>
        <w:tblStyle w:val="afa"/>
        <w:tblW w:w="0" w:type="auto"/>
        <w:tblLook w:val="04A0" w:firstRow="1" w:lastRow="0" w:firstColumn="1" w:lastColumn="0" w:noHBand="0" w:noVBand="1"/>
      </w:tblPr>
      <w:tblGrid>
        <w:gridCol w:w="9562"/>
      </w:tblGrid>
      <w:tr w:rsidR="00FF3831" w14:paraId="5D83E070" w14:textId="77777777" w:rsidTr="006748C4">
        <w:tc>
          <w:tcPr>
            <w:tcW w:w="9562" w:type="dxa"/>
          </w:tcPr>
          <w:p w14:paraId="0A1A4F30" w14:textId="77777777" w:rsidR="00FF3831" w:rsidRPr="00C47C68" w:rsidRDefault="00FF3831" w:rsidP="006748C4">
            <w:pPr>
              <w:pStyle w:val="TH"/>
              <w:rPr>
                <w:noProof/>
              </w:rPr>
            </w:pPr>
            <w:r w:rsidRPr="00C47C68">
              <w:object w:dxaOrig="5700" w:dyaOrig="4995" w14:anchorId="10276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250.45pt" o:ole="">
                  <v:imagedata r:id="rId13" o:title=""/>
                </v:shape>
                <o:OLEObject Type="Embed" ProgID="Visio.Drawing.15" ShapeID="_x0000_i1025" DrawAspect="Content" ObjectID="_1738187446" r:id="rId14"/>
              </w:object>
            </w:r>
          </w:p>
          <w:p w14:paraId="2E5C9A16" w14:textId="77777777" w:rsidR="00FF3831" w:rsidRPr="00C47C68" w:rsidRDefault="00FF3831" w:rsidP="006748C4">
            <w:pPr>
              <w:pStyle w:val="TF"/>
              <w:rPr>
                <w:noProof/>
              </w:rPr>
            </w:pPr>
            <w:r w:rsidRPr="00C47C68">
              <w:rPr>
                <w:noProof/>
              </w:rPr>
              <w:t>Figure 6.1.3.45-1: PUCCH spatial relation Activation/Deactivation for multiple TRP PUCCH repetition MAC CE</w:t>
            </w:r>
          </w:p>
          <w:p w14:paraId="319019EE" w14:textId="77777777" w:rsidR="00FF3831" w:rsidRPr="00C47C68" w:rsidRDefault="00FF3831" w:rsidP="006748C4">
            <w:pPr>
              <w:pStyle w:val="TH"/>
              <w:rPr>
                <w:noProof/>
              </w:rPr>
            </w:pPr>
            <w:r w:rsidRPr="00C47C68">
              <w:object w:dxaOrig="5700" w:dyaOrig="3870" w14:anchorId="53FCFB9C">
                <v:shape id="_x0000_i1026" type="#_x0000_t75" style="width:284.6pt;height:193.5pt" o:ole="">
                  <v:imagedata r:id="rId15" o:title=""/>
                </v:shape>
                <o:OLEObject Type="Embed" ProgID="Visio.Drawing.15" ShapeID="_x0000_i1026" DrawAspect="Content" ObjectID="_1738187447" r:id="rId16"/>
              </w:object>
            </w:r>
          </w:p>
          <w:p w14:paraId="003F946F" w14:textId="77777777" w:rsidR="00FF3831" w:rsidRPr="00C47C68" w:rsidRDefault="00FF3831" w:rsidP="006748C4">
            <w:pPr>
              <w:pStyle w:val="TF"/>
              <w:rPr>
                <w:noProof/>
              </w:rPr>
            </w:pPr>
            <w:r w:rsidRPr="00C47C68">
              <w:rPr>
                <w:noProof/>
              </w:rPr>
              <w:t>Figure 6.1.3.46-1: PUCCH power control set update for multiple TRP PUCCH repletion MAC CE</w:t>
            </w:r>
          </w:p>
          <w:p w14:paraId="222E190E" w14:textId="77777777" w:rsidR="00FF3831" w:rsidRDefault="00FF3831" w:rsidP="006748C4">
            <w:pPr>
              <w:jc w:val="both"/>
            </w:pPr>
          </w:p>
        </w:tc>
      </w:tr>
    </w:tbl>
    <w:p w14:paraId="27461350" w14:textId="77777777" w:rsidR="00FF3831" w:rsidRDefault="00FF3831" w:rsidP="00FF3831">
      <w:pPr>
        <w:jc w:val="both"/>
      </w:pPr>
    </w:p>
    <w:p w14:paraId="465FA9BF" w14:textId="77777777" w:rsidR="00FF3831" w:rsidRPr="005C631C" w:rsidRDefault="00FF3831" w:rsidP="00FF3831">
      <w:pPr>
        <w:jc w:val="both"/>
        <w:rPr>
          <w:sz w:val="22"/>
          <w:szCs w:val="22"/>
        </w:rPr>
      </w:pPr>
      <w:r w:rsidRPr="005C631C">
        <w:rPr>
          <w:sz w:val="22"/>
          <w:szCs w:val="22"/>
        </w:rPr>
        <w:t xml:space="preserve">For unified TCI extension to </w:t>
      </w:r>
      <w:proofErr w:type="spellStart"/>
      <w:r w:rsidRPr="005C631C">
        <w:rPr>
          <w:sz w:val="22"/>
          <w:szCs w:val="22"/>
        </w:rPr>
        <w:t>mTRP</w:t>
      </w:r>
      <w:proofErr w:type="spellEnd"/>
      <w:r w:rsidRPr="005C631C">
        <w:rPr>
          <w:sz w:val="22"/>
          <w:szCs w:val="22"/>
        </w:rPr>
        <w:t xml:space="preserve">, RAN1’s latest progress is shown as follows for </w:t>
      </w:r>
      <w:proofErr w:type="spellStart"/>
      <w:r w:rsidRPr="005C631C">
        <w:rPr>
          <w:sz w:val="22"/>
          <w:szCs w:val="22"/>
        </w:rPr>
        <w:t>sDCI</w:t>
      </w:r>
      <w:proofErr w:type="spellEnd"/>
      <w:r w:rsidRPr="005C631C">
        <w:rPr>
          <w:sz w:val="22"/>
          <w:szCs w:val="22"/>
        </w:rPr>
        <w:t xml:space="preserve"> and </w:t>
      </w:r>
      <w:proofErr w:type="spellStart"/>
      <w:r w:rsidRPr="005C631C">
        <w:rPr>
          <w:sz w:val="22"/>
          <w:szCs w:val="22"/>
        </w:rPr>
        <w:t>mDCI</w:t>
      </w:r>
      <w:proofErr w:type="spellEnd"/>
      <w:r w:rsidRPr="005C631C">
        <w:rPr>
          <w:sz w:val="22"/>
          <w:szCs w:val="22"/>
        </w:rPr>
        <w:t xml:space="preserve"> respectively.</w:t>
      </w:r>
    </w:p>
    <w:p w14:paraId="5EFFDB60" w14:textId="77777777" w:rsidR="00FF3831" w:rsidRPr="005C631C" w:rsidRDefault="00FF3831" w:rsidP="00FF3831">
      <w:pPr>
        <w:ind w:left="420"/>
        <w:jc w:val="both"/>
        <w:rPr>
          <w:b/>
          <w:sz w:val="22"/>
          <w:szCs w:val="22"/>
        </w:rPr>
      </w:pPr>
      <w:proofErr w:type="spellStart"/>
      <w:r w:rsidRPr="005C631C">
        <w:rPr>
          <w:b/>
          <w:sz w:val="22"/>
          <w:szCs w:val="22"/>
        </w:rPr>
        <w:t>sDCI</w:t>
      </w:r>
      <w:proofErr w:type="spellEnd"/>
    </w:p>
    <w:p w14:paraId="188FEDA9" w14:textId="77777777" w:rsidR="00FF3831" w:rsidRPr="005C631C" w:rsidRDefault="00FF3831" w:rsidP="00FF3831">
      <w:pPr>
        <w:ind w:left="420"/>
        <w:jc w:val="both"/>
        <w:rPr>
          <w:sz w:val="22"/>
          <w:szCs w:val="22"/>
        </w:rPr>
      </w:pPr>
      <w:r w:rsidRPr="005C631C">
        <w:rPr>
          <w:sz w:val="22"/>
          <w:szCs w:val="22"/>
        </w:rPr>
        <w:t xml:space="preserve">Similar as </w:t>
      </w:r>
      <w:proofErr w:type="spellStart"/>
      <w:r w:rsidRPr="005C631C">
        <w:rPr>
          <w:sz w:val="22"/>
          <w:szCs w:val="22"/>
        </w:rPr>
        <w:t>sDCI</w:t>
      </w:r>
      <w:proofErr w:type="spellEnd"/>
      <w:r w:rsidRPr="005C631C">
        <w:rPr>
          <w:sz w:val="22"/>
          <w:szCs w:val="22"/>
        </w:rPr>
        <w:t xml:space="preserve"> PDCCH, RAN1 decides to use RRC configuration to inform that the UE shall apply the first one, the second one, or both of the indicated joint/UL TCI states.</w:t>
      </w:r>
    </w:p>
    <w:tbl>
      <w:tblPr>
        <w:tblStyle w:val="afa"/>
        <w:tblW w:w="0" w:type="auto"/>
        <w:tblInd w:w="420" w:type="dxa"/>
        <w:tblLook w:val="04A0" w:firstRow="1" w:lastRow="0" w:firstColumn="1" w:lastColumn="0" w:noHBand="0" w:noVBand="1"/>
      </w:tblPr>
      <w:tblGrid>
        <w:gridCol w:w="9201"/>
      </w:tblGrid>
      <w:tr w:rsidR="00FF3831" w14:paraId="3E6F35FC" w14:textId="77777777" w:rsidTr="006748C4">
        <w:tc>
          <w:tcPr>
            <w:tcW w:w="9562" w:type="dxa"/>
          </w:tcPr>
          <w:p w14:paraId="649D2291" w14:textId="77777777" w:rsidR="00FF3831" w:rsidRPr="008A5596" w:rsidRDefault="00FF3831" w:rsidP="006748C4">
            <w:pPr>
              <w:spacing w:after="0"/>
              <w:jc w:val="both"/>
              <w:rPr>
                <w:rFonts w:eastAsia="Batang"/>
                <w:b/>
                <w:bCs/>
                <w:color w:val="000000"/>
                <w:sz w:val="18"/>
                <w:szCs w:val="18"/>
                <w:highlight w:val="green"/>
              </w:rPr>
            </w:pPr>
            <w:r w:rsidRPr="008A5596">
              <w:rPr>
                <w:rFonts w:eastAsia="Batang"/>
                <w:b/>
                <w:bCs/>
                <w:color w:val="000000"/>
                <w:sz w:val="18"/>
                <w:szCs w:val="18"/>
                <w:highlight w:val="green"/>
              </w:rPr>
              <w:t>Agreement</w:t>
            </w:r>
          </w:p>
          <w:p w14:paraId="7B43FB06" w14:textId="77777777" w:rsidR="00FF3831" w:rsidRPr="008A5596" w:rsidRDefault="00FF3831" w:rsidP="006748C4">
            <w:pPr>
              <w:spacing w:after="0"/>
              <w:jc w:val="both"/>
              <w:rPr>
                <w:color w:val="000000"/>
                <w:sz w:val="18"/>
                <w:szCs w:val="18"/>
              </w:rPr>
            </w:pPr>
            <w:r w:rsidRPr="008A5596">
              <w:rPr>
                <w:color w:val="000000"/>
                <w:sz w:val="18"/>
                <w:szCs w:val="18"/>
              </w:rPr>
              <w:t xml:space="preserve">On unified TCI framework extension for S-DCI based MTRP, use </w:t>
            </w:r>
            <w:bookmarkStart w:id="3" w:name="_Hlk127268113"/>
            <w:r w:rsidRPr="008A5596">
              <w:rPr>
                <w:color w:val="000000"/>
                <w:sz w:val="18"/>
                <w:szCs w:val="18"/>
              </w:rPr>
              <w:t>RRC configuration to inform that the UE shall apply the first one, the second one, or both of the indicated joint/UL TCI states</w:t>
            </w:r>
            <w:bookmarkEnd w:id="3"/>
            <w:r w:rsidRPr="008A5596">
              <w:rPr>
                <w:color w:val="000000"/>
                <w:sz w:val="18"/>
                <w:szCs w:val="18"/>
              </w:rPr>
              <w:t xml:space="preserve"> to a PUCCH resource/group</w:t>
            </w:r>
          </w:p>
          <w:p w14:paraId="7A021A06" w14:textId="77777777" w:rsidR="00FF3831" w:rsidRDefault="00FF3831" w:rsidP="00FF3831">
            <w:pPr>
              <w:numPr>
                <w:ilvl w:val="0"/>
                <w:numId w:val="31"/>
              </w:numPr>
              <w:spacing w:after="0"/>
              <w:ind w:left="709" w:hanging="283"/>
              <w:contextualSpacing/>
              <w:jc w:val="both"/>
              <w:rPr>
                <w:color w:val="000000"/>
                <w:sz w:val="18"/>
                <w:szCs w:val="18"/>
                <w:lang w:eastAsia="zh-CN"/>
              </w:rPr>
            </w:pPr>
            <w:r w:rsidRPr="008A5596">
              <w:rPr>
                <w:color w:val="000000"/>
                <w:sz w:val="18"/>
                <w:szCs w:val="18"/>
                <w:lang w:eastAsia="zh-CN"/>
              </w:rPr>
              <w:t xml:space="preserve">Note: Detail of </w:t>
            </w:r>
            <w:r w:rsidRPr="00281E44">
              <w:rPr>
                <w:color w:val="000000"/>
                <w:sz w:val="18"/>
                <w:szCs w:val="18"/>
              </w:rPr>
              <w:t>the</w:t>
            </w:r>
            <w:r w:rsidRPr="008A5596">
              <w:rPr>
                <w:color w:val="000000"/>
                <w:sz w:val="18"/>
                <w:szCs w:val="18"/>
                <w:lang w:eastAsia="zh-CN"/>
              </w:rPr>
              <w:t xml:space="preserve"> RRC configuration is left to RAN2 design</w:t>
            </w:r>
          </w:p>
          <w:p w14:paraId="3DAD5A55" w14:textId="77777777" w:rsidR="00FF3831" w:rsidRDefault="00FF3831" w:rsidP="006748C4">
            <w:pPr>
              <w:jc w:val="both"/>
            </w:pPr>
          </w:p>
        </w:tc>
      </w:tr>
    </w:tbl>
    <w:p w14:paraId="4B76ECD9" w14:textId="77777777" w:rsidR="00FF3831" w:rsidRPr="00941B81" w:rsidRDefault="00FF3831" w:rsidP="00FF3831">
      <w:pPr>
        <w:ind w:left="420"/>
        <w:jc w:val="both"/>
      </w:pPr>
    </w:p>
    <w:p w14:paraId="2C6914AE" w14:textId="77777777" w:rsidR="00FF3831" w:rsidRPr="005C631C" w:rsidRDefault="00FF3831" w:rsidP="00FF3831">
      <w:pPr>
        <w:pStyle w:val="Topic"/>
        <w:rPr>
          <w:szCs w:val="22"/>
        </w:rPr>
      </w:pPr>
      <w:r w:rsidRPr="005C631C">
        <w:rPr>
          <w:szCs w:val="22"/>
        </w:rPr>
        <w:t>PUSCH</w:t>
      </w:r>
    </w:p>
    <w:p w14:paraId="564B1480" w14:textId="77777777" w:rsidR="00FF3831" w:rsidRPr="005C631C" w:rsidRDefault="00FF3831" w:rsidP="00FF3831">
      <w:pPr>
        <w:pStyle w:val="Topic"/>
        <w:jc w:val="both"/>
        <w:rPr>
          <w:rFonts w:ascii="Times New Roman" w:eastAsia="MS Mincho" w:hAnsi="Times New Roman" w:cs="Times New Roman"/>
          <w:b w:val="0"/>
          <w:i w:val="0"/>
          <w:color w:val="auto"/>
          <w:szCs w:val="22"/>
        </w:rPr>
      </w:pPr>
      <w:r w:rsidRPr="005C631C">
        <w:rPr>
          <w:rFonts w:ascii="Times New Roman" w:eastAsia="MS Mincho" w:hAnsi="Times New Roman" w:cs="Times New Roman"/>
          <w:b w:val="0"/>
          <w:i w:val="0"/>
          <w:color w:val="auto"/>
          <w:szCs w:val="22"/>
        </w:rPr>
        <w:t xml:space="preserve">For PUSCH, similar as PUCCH, PUSCH repetition was introduced in Rel-17 in TDM manner. And the beam indication is via SRS resource set indicated corresponding to two TRPs, and the Power control is conducted per TRP. For unified TCI extension to </w:t>
      </w:r>
      <w:proofErr w:type="spellStart"/>
      <w:r w:rsidRPr="005C631C">
        <w:rPr>
          <w:rFonts w:ascii="Times New Roman" w:eastAsia="MS Mincho" w:hAnsi="Times New Roman" w:cs="Times New Roman"/>
          <w:b w:val="0"/>
          <w:i w:val="0"/>
          <w:color w:val="auto"/>
          <w:szCs w:val="22"/>
        </w:rPr>
        <w:t>mTRP</w:t>
      </w:r>
      <w:proofErr w:type="spellEnd"/>
      <w:r w:rsidRPr="005C631C">
        <w:rPr>
          <w:rFonts w:ascii="Times New Roman" w:eastAsia="MS Mincho" w:hAnsi="Times New Roman" w:cs="Times New Roman"/>
          <w:b w:val="0"/>
          <w:i w:val="0"/>
          <w:color w:val="auto"/>
          <w:szCs w:val="22"/>
        </w:rPr>
        <w:t>, the latest RAN1 progress are shown as follows:</w:t>
      </w:r>
    </w:p>
    <w:p w14:paraId="195E62AC" w14:textId="77777777" w:rsidR="00FF3831" w:rsidRPr="005C631C" w:rsidRDefault="00FF3831" w:rsidP="00FF3831">
      <w:pPr>
        <w:ind w:left="420"/>
        <w:jc w:val="both"/>
        <w:rPr>
          <w:b/>
          <w:sz w:val="22"/>
          <w:szCs w:val="22"/>
        </w:rPr>
      </w:pPr>
      <w:proofErr w:type="spellStart"/>
      <w:r w:rsidRPr="005C631C">
        <w:rPr>
          <w:b/>
          <w:sz w:val="22"/>
          <w:szCs w:val="22"/>
        </w:rPr>
        <w:t>sDCI</w:t>
      </w:r>
      <w:proofErr w:type="spellEnd"/>
    </w:p>
    <w:tbl>
      <w:tblPr>
        <w:tblStyle w:val="afa"/>
        <w:tblW w:w="0" w:type="auto"/>
        <w:tblLook w:val="04A0" w:firstRow="1" w:lastRow="0" w:firstColumn="1" w:lastColumn="0" w:noHBand="0" w:noVBand="1"/>
      </w:tblPr>
      <w:tblGrid>
        <w:gridCol w:w="9562"/>
      </w:tblGrid>
      <w:tr w:rsidR="00FF3831" w14:paraId="5CA256AF" w14:textId="77777777" w:rsidTr="006748C4">
        <w:tc>
          <w:tcPr>
            <w:tcW w:w="9562" w:type="dxa"/>
          </w:tcPr>
          <w:p w14:paraId="54FC10BD" w14:textId="77777777" w:rsidR="00FF3831" w:rsidRPr="008A5596" w:rsidRDefault="00FF3831" w:rsidP="006748C4">
            <w:pPr>
              <w:spacing w:after="0"/>
              <w:jc w:val="both"/>
              <w:rPr>
                <w:rFonts w:eastAsia="Batang"/>
                <w:b/>
                <w:bCs/>
                <w:color w:val="000000"/>
                <w:sz w:val="18"/>
                <w:szCs w:val="18"/>
                <w:highlight w:val="green"/>
              </w:rPr>
            </w:pPr>
            <w:r w:rsidRPr="008A5596">
              <w:rPr>
                <w:rFonts w:eastAsia="Batang"/>
                <w:b/>
                <w:bCs/>
                <w:color w:val="000000"/>
                <w:sz w:val="18"/>
                <w:szCs w:val="18"/>
                <w:highlight w:val="green"/>
              </w:rPr>
              <w:t>Agreement</w:t>
            </w:r>
          </w:p>
          <w:p w14:paraId="651AFB99" w14:textId="77777777" w:rsidR="00FF3831" w:rsidRPr="003A58AF" w:rsidRDefault="00FF3831" w:rsidP="006748C4">
            <w:pPr>
              <w:spacing w:after="0"/>
              <w:rPr>
                <w:color w:val="000000"/>
                <w:sz w:val="18"/>
                <w:szCs w:val="18"/>
              </w:rPr>
            </w:pPr>
            <w:r w:rsidRPr="003A58AF">
              <w:rPr>
                <w:color w:val="000000"/>
                <w:sz w:val="18"/>
                <w:szCs w:val="18"/>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57330DB9" w14:textId="77777777" w:rsidR="00FF3831" w:rsidRDefault="00FF3831" w:rsidP="006748C4">
            <w:pPr>
              <w:pStyle w:val="Topic"/>
              <w:jc w:val="both"/>
              <w:rPr>
                <w:rFonts w:ascii="Times New Roman" w:eastAsia="MS Mincho" w:hAnsi="Times New Roman" w:cs="Times New Roman"/>
                <w:b w:val="0"/>
                <w:i w:val="0"/>
                <w:color w:val="auto"/>
                <w:sz w:val="20"/>
              </w:rPr>
            </w:pPr>
          </w:p>
        </w:tc>
      </w:tr>
    </w:tbl>
    <w:p w14:paraId="5AE467AA" w14:textId="77777777" w:rsidR="00FF3831" w:rsidRDefault="00FF3831" w:rsidP="00FF3831">
      <w:pPr>
        <w:pStyle w:val="Topic"/>
        <w:jc w:val="both"/>
        <w:rPr>
          <w:rFonts w:ascii="Times New Roman" w:eastAsia="MS Mincho" w:hAnsi="Times New Roman" w:cs="Times New Roman"/>
          <w:b w:val="0"/>
          <w:i w:val="0"/>
          <w:color w:val="auto"/>
          <w:sz w:val="20"/>
        </w:rPr>
      </w:pPr>
    </w:p>
    <w:p w14:paraId="0769DAC6" w14:textId="77777777" w:rsidR="00FF3831" w:rsidRPr="005C631C" w:rsidRDefault="00FF3831" w:rsidP="00FF3831">
      <w:pPr>
        <w:ind w:left="420"/>
        <w:jc w:val="both"/>
        <w:rPr>
          <w:b/>
          <w:sz w:val="22"/>
          <w:szCs w:val="22"/>
        </w:rPr>
      </w:pPr>
      <w:proofErr w:type="spellStart"/>
      <w:r w:rsidRPr="005C631C">
        <w:rPr>
          <w:b/>
          <w:sz w:val="22"/>
          <w:szCs w:val="22"/>
        </w:rPr>
        <w:t>mDCI</w:t>
      </w:r>
      <w:proofErr w:type="spellEnd"/>
    </w:p>
    <w:tbl>
      <w:tblPr>
        <w:tblStyle w:val="afa"/>
        <w:tblW w:w="0" w:type="auto"/>
        <w:tblLook w:val="04A0" w:firstRow="1" w:lastRow="0" w:firstColumn="1" w:lastColumn="0" w:noHBand="0" w:noVBand="1"/>
      </w:tblPr>
      <w:tblGrid>
        <w:gridCol w:w="9562"/>
      </w:tblGrid>
      <w:tr w:rsidR="00FF3831" w14:paraId="20DC81C5" w14:textId="77777777" w:rsidTr="006748C4">
        <w:tc>
          <w:tcPr>
            <w:tcW w:w="9562" w:type="dxa"/>
          </w:tcPr>
          <w:p w14:paraId="02FA94A2" w14:textId="77777777" w:rsidR="00FF3831" w:rsidRPr="00D50667" w:rsidRDefault="00FF3831" w:rsidP="006748C4">
            <w:pPr>
              <w:spacing w:after="0"/>
              <w:jc w:val="both"/>
              <w:rPr>
                <w:b/>
                <w:bCs/>
                <w:color w:val="000000"/>
                <w:sz w:val="18"/>
                <w:szCs w:val="18"/>
                <w:highlight w:val="green"/>
              </w:rPr>
            </w:pPr>
            <w:r w:rsidRPr="00D50667">
              <w:rPr>
                <w:b/>
                <w:bCs/>
                <w:color w:val="000000"/>
                <w:sz w:val="18"/>
                <w:szCs w:val="18"/>
                <w:highlight w:val="green"/>
              </w:rPr>
              <w:t>Agreement</w:t>
            </w:r>
          </w:p>
          <w:p w14:paraId="6224AEE4" w14:textId="77777777" w:rsidR="00FF3831" w:rsidRDefault="00FF3831" w:rsidP="006748C4">
            <w:pPr>
              <w:spacing w:after="0"/>
              <w:jc w:val="both"/>
              <w:rPr>
                <w:rFonts w:eastAsia="Batang"/>
                <w:color w:val="000000"/>
                <w:sz w:val="18"/>
                <w:szCs w:val="18"/>
              </w:rPr>
            </w:pPr>
          </w:p>
          <w:p w14:paraId="345648D5" w14:textId="77777777" w:rsidR="00FF3831" w:rsidRPr="00D50667" w:rsidRDefault="00FF3831" w:rsidP="006748C4">
            <w:pPr>
              <w:spacing w:after="0"/>
              <w:jc w:val="both"/>
              <w:rPr>
                <w:rFonts w:eastAsia="Batang"/>
                <w:color w:val="000000"/>
                <w:sz w:val="18"/>
                <w:szCs w:val="18"/>
              </w:rPr>
            </w:pPr>
            <w:r w:rsidRPr="00D50667">
              <w:rPr>
                <w:rFonts w:eastAsia="Batang"/>
                <w:color w:val="000000"/>
                <w:sz w:val="18"/>
                <w:szCs w:val="18"/>
              </w:rPr>
              <w:t xml:space="preserve">On unified TCI framework extension for M-DCI based MTRP, the UE shall apply the indicated joint/UL TCI state specific to a </w:t>
            </w:r>
            <w:proofErr w:type="spellStart"/>
            <w:r w:rsidRPr="00D50667">
              <w:rPr>
                <w:rFonts w:eastAsia="Batang"/>
                <w:i/>
                <w:iCs/>
                <w:color w:val="000000"/>
                <w:sz w:val="18"/>
                <w:szCs w:val="18"/>
              </w:rPr>
              <w:t>coresetPoolIndex</w:t>
            </w:r>
            <w:proofErr w:type="spellEnd"/>
            <w:r w:rsidRPr="00D50667">
              <w:rPr>
                <w:rFonts w:eastAsia="Batang"/>
                <w:i/>
                <w:iCs/>
                <w:color w:val="000000"/>
                <w:sz w:val="18"/>
                <w:szCs w:val="18"/>
              </w:rPr>
              <w:t xml:space="preserve"> </w:t>
            </w:r>
            <w:r w:rsidRPr="00D50667">
              <w:rPr>
                <w:rFonts w:eastAsia="Batang"/>
                <w:color w:val="000000"/>
                <w:sz w:val="18"/>
                <w:szCs w:val="18"/>
              </w:rPr>
              <w:t xml:space="preserve">value to PUSCH transmission scheduled/activated by PDCCH (including DG-PUSCH and Type2 CG-PUSCH) on a CORESET that is associated with the same </w:t>
            </w:r>
            <w:proofErr w:type="spellStart"/>
            <w:r w:rsidRPr="00D50667">
              <w:rPr>
                <w:rFonts w:eastAsia="Batang"/>
                <w:i/>
                <w:iCs/>
                <w:color w:val="000000"/>
                <w:sz w:val="18"/>
                <w:szCs w:val="18"/>
              </w:rPr>
              <w:t>coresetPoolIndex</w:t>
            </w:r>
            <w:proofErr w:type="spellEnd"/>
            <w:r w:rsidRPr="00D50667">
              <w:rPr>
                <w:rFonts w:eastAsia="Batang"/>
                <w:i/>
                <w:iCs/>
                <w:color w:val="000000"/>
                <w:sz w:val="18"/>
                <w:szCs w:val="18"/>
              </w:rPr>
              <w:t xml:space="preserve"> </w:t>
            </w:r>
            <w:r w:rsidRPr="00D50667">
              <w:rPr>
                <w:rFonts w:eastAsia="Batang"/>
                <w:color w:val="000000"/>
                <w:sz w:val="18"/>
                <w:szCs w:val="18"/>
              </w:rPr>
              <w:t>value</w:t>
            </w:r>
          </w:p>
          <w:p w14:paraId="6D34E25A" w14:textId="77777777" w:rsidR="00FF3831" w:rsidRDefault="00FF3831" w:rsidP="006748C4">
            <w:pPr>
              <w:pStyle w:val="Topic"/>
              <w:jc w:val="both"/>
              <w:rPr>
                <w:rFonts w:ascii="Times New Roman" w:eastAsia="MS Mincho" w:hAnsi="Times New Roman" w:cs="Times New Roman"/>
                <w:b w:val="0"/>
                <w:i w:val="0"/>
                <w:color w:val="auto"/>
                <w:sz w:val="20"/>
              </w:rPr>
            </w:pPr>
          </w:p>
        </w:tc>
      </w:tr>
    </w:tbl>
    <w:p w14:paraId="466B2BC5" w14:textId="77777777" w:rsidR="00FF3831" w:rsidRPr="005C631C" w:rsidRDefault="00FF3831" w:rsidP="00FF3831">
      <w:pPr>
        <w:pStyle w:val="Topic"/>
        <w:jc w:val="both"/>
        <w:rPr>
          <w:rFonts w:ascii="Times New Roman" w:eastAsia="MS Mincho" w:hAnsi="Times New Roman" w:cs="Times New Roman"/>
          <w:b w:val="0"/>
          <w:i w:val="0"/>
          <w:color w:val="auto"/>
          <w:szCs w:val="22"/>
        </w:rPr>
      </w:pPr>
    </w:p>
    <w:p w14:paraId="187B102B" w14:textId="77777777" w:rsidR="00FF3831" w:rsidRPr="005C631C" w:rsidRDefault="00FF3831" w:rsidP="00FF3831">
      <w:pPr>
        <w:jc w:val="both"/>
        <w:rPr>
          <w:color w:val="000000"/>
          <w:sz w:val="22"/>
          <w:szCs w:val="22"/>
        </w:rPr>
      </w:pPr>
      <w:r w:rsidRPr="005C631C">
        <w:rPr>
          <w:rFonts w:eastAsiaTheme="minorEastAsia"/>
          <w:sz w:val="22"/>
          <w:szCs w:val="22"/>
          <w:lang w:val="en-US" w:eastAsia="zh-CN"/>
        </w:rPr>
        <w:t xml:space="preserve">For PUCCH/PUSCH, it could be observed that the unified TCI extension to </w:t>
      </w:r>
      <w:proofErr w:type="spellStart"/>
      <w:r w:rsidRPr="005C631C">
        <w:rPr>
          <w:rFonts w:eastAsiaTheme="minorEastAsia"/>
          <w:sz w:val="22"/>
          <w:szCs w:val="22"/>
          <w:lang w:val="en-US" w:eastAsia="zh-CN"/>
        </w:rPr>
        <w:t>mTRP</w:t>
      </w:r>
      <w:proofErr w:type="spellEnd"/>
      <w:r w:rsidRPr="005C631C">
        <w:rPr>
          <w:rFonts w:eastAsiaTheme="minorEastAsia"/>
          <w:sz w:val="22"/>
          <w:szCs w:val="22"/>
          <w:lang w:val="en-US" w:eastAsia="zh-CN"/>
        </w:rPr>
        <w:t xml:space="preserve"> for </w:t>
      </w:r>
      <w:proofErr w:type="spellStart"/>
      <w:r w:rsidRPr="005C631C">
        <w:rPr>
          <w:rFonts w:eastAsiaTheme="minorEastAsia"/>
          <w:sz w:val="22"/>
          <w:szCs w:val="22"/>
          <w:lang w:val="en-US" w:eastAsia="zh-CN"/>
        </w:rPr>
        <w:t>sDCI</w:t>
      </w:r>
      <w:proofErr w:type="spellEnd"/>
      <w:r w:rsidRPr="005C631C">
        <w:rPr>
          <w:rFonts w:eastAsiaTheme="minorEastAsia"/>
          <w:sz w:val="22"/>
          <w:szCs w:val="22"/>
          <w:lang w:val="en-US" w:eastAsia="zh-CN"/>
        </w:rPr>
        <w:t xml:space="preserve"> and </w:t>
      </w:r>
      <w:proofErr w:type="spellStart"/>
      <w:r w:rsidRPr="005C631C">
        <w:rPr>
          <w:rFonts w:eastAsiaTheme="minorEastAsia"/>
          <w:sz w:val="22"/>
          <w:szCs w:val="22"/>
          <w:lang w:val="en-US" w:eastAsia="zh-CN"/>
        </w:rPr>
        <w:t>mDCI</w:t>
      </w:r>
      <w:proofErr w:type="spellEnd"/>
      <w:r w:rsidRPr="005C631C">
        <w:rPr>
          <w:rFonts w:eastAsiaTheme="minorEastAsia"/>
          <w:sz w:val="22"/>
          <w:szCs w:val="22"/>
          <w:lang w:val="en-US" w:eastAsia="zh-CN"/>
        </w:rPr>
        <w:t xml:space="preserve"> are similar to PDCCH and PDSCH. For </w:t>
      </w:r>
      <w:proofErr w:type="spellStart"/>
      <w:r w:rsidRPr="005C631C">
        <w:rPr>
          <w:rFonts w:eastAsiaTheme="minorEastAsia"/>
          <w:sz w:val="22"/>
          <w:szCs w:val="22"/>
          <w:lang w:val="en-US" w:eastAsia="zh-CN"/>
        </w:rPr>
        <w:t>sDCI</w:t>
      </w:r>
      <w:proofErr w:type="spellEnd"/>
      <w:r w:rsidRPr="005C631C">
        <w:rPr>
          <w:rFonts w:eastAsiaTheme="minorEastAsia"/>
          <w:sz w:val="22"/>
          <w:szCs w:val="22"/>
          <w:lang w:val="en-US" w:eastAsia="zh-CN"/>
        </w:rPr>
        <w:t xml:space="preserve"> PUSCH, there is a DCI indicator to inform UE which joint/UL TCI to be used. For </w:t>
      </w:r>
      <w:proofErr w:type="spellStart"/>
      <w:r w:rsidRPr="005C631C">
        <w:rPr>
          <w:rFonts w:eastAsiaTheme="minorEastAsia"/>
          <w:sz w:val="22"/>
          <w:szCs w:val="22"/>
          <w:lang w:val="en-US" w:eastAsia="zh-CN"/>
        </w:rPr>
        <w:t>sDCI</w:t>
      </w:r>
      <w:proofErr w:type="spellEnd"/>
      <w:r w:rsidRPr="005C631C">
        <w:rPr>
          <w:rFonts w:eastAsiaTheme="minorEastAsia"/>
          <w:sz w:val="22"/>
          <w:szCs w:val="22"/>
          <w:lang w:val="en-US" w:eastAsia="zh-CN"/>
        </w:rPr>
        <w:t xml:space="preserve"> PUCCH, RRC configuration will be adopted to inform UE to apply </w:t>
      </w:r>
      <w:r w:rsidRPr="005C631C">
        <w:rPr>
          <w:color w:val="000000"/>
          <w:sz w:val="22"/>
          <w:szCs w:val="22"/>
        </w:rPr>
        <w:t xml:space="preserve">the first one, the second one, or both of the indicated joint/UL TCI. For </w:t>
      </w:r>
      <w:proofErr w:type="spellStart"/>
      <w:r w:rsidRPr="005C631C">
        <w:rPr>
          <w:color w:val="000000"/>
          <w:sz w:val="22"/>
          <w:szCs w:val="22"/>
        </w:rPr>
        <w:t>mDCI</w:t>
      </w:r>
      <w:proofErr w:type="spellEnd"/>
      <w:r w:rsidRPr="005C631C">
        <w:rPr>
          <w:color w:val="000000"/>
          <w:sz w:val="22"/>
          <w:szCs w:val="22"/>
        </w:rPr>
        <w:t xml:space="preserve"> cases, there is no significant difference since the TCI mapping and indication are confined within the same </w:t>
      </w:r>
      <w:proofErr w:type="spellStart"/>
      <w:r w:rsidRPr="005C631C">
        <w:rPr>
          <w:color w:val="000000"/>
          <w:sz w:val="22"/>
          <w:szCs w:val="22"/>
        </w:rPr>
        <w:t>coresetPoolIndex</w:t>
      </w:r>
      <w:proofErr w:type="spellEnd"/>
      <w:r w:rsidRPr="005C631C">
        <w:rPr>
          <w:color w:val="000000"/>
          <w:sz w:val="22"/>
          <w:szCs w:val="22"/>
        </w:rPr>
        <w:t xml:space="preserve"> value. </w:t>
      </w:r>
    </w:p>
    <w:p w14:paraId="4427EECE" w14:textId="77777777" w:rsidR="00FF3831" w:rsidRPr="005C631C" w:rsidRDefault="00FF3831" w:rsidP="00FF3831">
      <w:pPr>
        <w:jc w:val="both"/>
        <w:rPr>
          <w:rFonts w:eastAsiaTheme="minorEastAsia"/>
          <w:sz w:val="22"/>
          <w:szCs w:val="22"/>
          <w:lang w:val="en-US" w:eastAsia="zh-CN"/>
        </w:rPr>
      </w:pPr>
      <w:r w:rsidRPr="005C631C">
        <w:rPr>
          <w:rFonts w:eastAsiaTheme="minorEastAsia"/>
          <w:sz w:val="22"/>
          <w:szCs w:val="22"/>
          <w:lang w:val="en-US" w:eastAsia="zh-CN"/>
        </w:rPr>
        <w:t xml:space="preserve">Based on analysis above, it could be observed that there could be multiple combinations considering </w:t>
      </w:r>
      <w:proofErr w:type="spellStart"/>
      <w:r w:rsidRPr="005C631C">
        <w:rPr>
          <w:rFonts w:eastAsiaTheme="minorEastAsia"/>
          <w:sz w:val="22"/>
          <w:szCs w:val="22"/>
          <w:lang w:val="en-US" w:eastAsia="zh-CN"/>
        </w:rPr>
        <w:t>sDCI</w:t>
      </w:r>
      <w:proofErr w:type="spellEnd"/>
      <w:r w:rsidRPr="005C631C">
        <w:rPr>
          <w:rFonts w:eastAsiaTheme="minorEastAsia"/>
          <w:sz w:val="22"/>
          <w:szCs w:val="22"/>
          <w:lang w:val="en-US" w:eastAsia="zh-CN"/>
        </w:rPr>
        <w:t>/</w:t>
      </w:r>
      <w:proofErr w:type="spellStart"/>
      <w:r w:rsidRPr="005C631C">
        <w:rPr>
          <w:rFonts w:eastAsiaTheme="minorEastAsia"/>
          <w:sz w:val="22"/>
          <w:szCs w:val="22"/>
          <w:lang w:val="en-US" w:eastAsia="zh-CN"/>
        </w:rPr>
        <w:t>mDCI</w:t>
      </w:r>
      <w:proofErr w:type="spellEnd"/>
      <w:r w:rsidRPr="005C631C">
        <w:rPr>
          <w:rFonts w:eastAsiaTheme="minorEastAsia"/>
          <w:sz w:val="22"/>
          <w:szCs w:val="22"/>
          <w:lang w:val="en-US" w:eastAsia="zh-CN"/>
        </w:rPr>
        <w:t xml:space="preserve"> vs different UL/DL channel. It could be more complicated with intra-cell and inter-cell. So before stepping into the detailed requirements for each case, it is suggested to clarify the scope of RRM impact of this objective considering following factors:</w:t>
      </w:r>
    </w:p>
    <w:p w14:paraId="4B011C9E" w14:textId="77777777" w:rsidR="00FF3831" w:rsidRPr="005C631C" w:rsidRDefault="00FF3831" w:rsidP="00FF3831">
      <w:pPr>
        <w:jc w:val="both"/>
        <w:rPr>
          <w:rFonts w:eastAsiaTheme="minorEastAsia"/>
          <w:sz w:val="22"/>
          <w:szCs w:val="22"/>
          <w:lang w:val="en-US" w:eastAsia="zh-CN"/>
        </w:rPr>
      </w:pPr>
      <w:proofErr w:type="spellStart"/>
      <w:r w:rsidRPr="005C631C">
        <w:rPr>
          <w:rFonts w:eastAsiaTheme="minorEastAsia"/>
          <w:sz w:val="22"/>
          <w:szCs w:val="22"/>
          <w:lang w:val="en-US" w:eastAsia="zh-CN"/>
        </w:rPr>
        <w:t>sDCI</w:t>
      </w:r>
      <w:proofErr w:type="spellEnd"/>
      <w:r w:rsidRPr="005C631C">
        <w:rPr>
          <w:rFonts w:eastAsiaTheme="minorEastAsia"/>
          <w:sz w:val="22"/>
          <w:szCs w:val="22"/>
          <w:lang w:val="en-US" w:eastAsia="zh-CN"/>
        </w:rPr>
        <w:t xml:space="preserve"> and </w:t>
      </w:r>
      <w:proofErr w:type="spellStart"/>
      <w:r w:rsidRPr="005C631C">
        <w:rPr>
          <w:rFonts w:eastAsiaTheme="minorEastAsia"/>
          <w:sz w:val="22"/>
          <w:szCs w:val="22"/>
          <w:lang w:val="en-US" w:eastAsia="zh-CN"/>
        </w:rPr>
        <w:t>mDCI</w:t>
      </w:r>
      <w:proofErr w:type="spellEnd"/>
    </w:p>
    <w:p w14:paraId="04B3B3B1" w14:textId="77777777" w:rsidR="00FF3831" w:rsidRPr="005C631C" w:rsidRDefault="00FF3831" w:rsidP="00FF3831">
      <w:pPr>
        <w:jc w:val="both"/>
        <w:rPr>
          <w:rFonts w:eastAsiaTheme="minorEastAsia"/>
          <w:sz w:val="22"/>
          <w:szCs w:val="22"/>
          <w:lang w:val="en-US" w:eastAsia="zh-CN"/>
        </w:rPr>
      </w:pPr>
      <w:r w:rsidRPr="005C631C">
        <w:rPr>
          <w:rFonts w:eastAsiaTheme="minorEastAsia"/>
          <w:sz w:val="22"/>
          <w:szCs w:val="22"/>
          <w:lang w:val="en-US" w:eastAsia="zh-CN"/>
        </w:rPr>
        <w:t>intra-cell and inter-cell</w:t>
      </w:r>
    </w:p>
    <w:p w14:paraId="7D013C0D" w14:textId="77777777" w:rsidR="00FF3831" w:rsidRPr="005C631C" w:rsidRDefault="00FF3831" w:rsidP="00FF3831">
      <w:pPr>
        <w:jc w:val="both"/>
        <w:rPr>
          <w:rFonts w:eastAsiaTheme="minorEastAsia"/>
          <w:sz w:val="22"/>
          <w:szCs w:val="22"/>
          <w:lang w:val="en-US" w:eastAsia="zh-CN"/>
        </w:rPr>
      </w:pPr>
      <w:r w:rsidRPr="005C631C">
        <w:rPr>
          <w:rFonts w:eastAsiaTheme="minorEastAsia"/>
          <w:sz w:val="22"/>
          <w:szCs w:val="22"/>
          <w:lang w:val="en-US" w:eastAsia="zh-CN"/>
        </w:rPr>
        <w:t>Repetition and SFN</w:t>
      </w:r>
    </w:p>
    <w:p w14:paraId="3369CC1D" w14:textId="77777777" w:rsidR="00FF3831" w:rsidRPr="005C631C" w:rsidRDefault="00FF3831" w:rsidP="00FF3831">
      <w:pPr>
        <w:jc w:val="both"/>
        <w:rPr>
          <w:rFonts w:eastAsiaTheme="minorEastAsia"/>
          <w:b/>
          <w:sz w:val="22"/>
          <w:szCs w:val="22"/>
          <w:lang w:val="en-US" w:eastAsia="zh-CN"/>
        </w:rPr>
      </w:pPr>
      <w:r w:rsidRPr="005C631C">
        <w:rPr>
          <w:rFonts w:eastAsiaTheme="minorEastAsia"/>
          <w:b/>
          <w:sz w:val="22"/>
          <w:szCs w:val="22"/>
          <w:lang w:val="en-US" w:eastAsia="zh-CN"/>
        </w:rPr>
        <w:t xml:space="preserve">Proposal 2: It is suggested to clarify the scope of RRM impacts of unified TCI extension to </w:t>
      </w:r>
      <w:proofErr w:type="spellStart"/>
      <w:r w:rsidRPr="005C631C">
        <w:rPr>
          <w:rFonts w:eastAsiaTheme="minorEastAsia"/>
          <w:b/>
          <w:sz w:val="22"/>
          <w:szCs w:val="22"/>
          <w:lang w:val="en-US" w:eastAsia="zh-CN"/>
        </w:rPr>
        <w:t>mTRP</w:t>
      </w:r>
      <w:proofErr w:type="spellEnd"/>
      <w:r w:rsidRPr="005C631C">
        <w:rPr>
          <w:rFonts w:eastAsiaTheme="minorEastAsia"/>
          <w:b/>
          <w:sz w:val="22"/>
          <w:szCs w:val="22"/>
          <w:lang w:val="en-US" w:eastAsia="zh-CN"/>
        </w:rPr>
        <w:t xml:space="preserve"> considering at least following factors:</w:t>
      </w:r>
    </w:p>
    <w:p w14:paraId="7CC84514" w14:textId="77777777" w:rsidR="00FF3831" w:rsidRPr="005C631C" w:rsidRDefault="00FF3831" w:rsidP="00FF3831">
      <w:pPr>
        <w:pStyle w:val="afe"/>
        <w:numPr>
          <w:ilvl w:val="0"/>
          <w:numId w:val="32"/>
        </w:numPr>
        <w:spacing w:after="180"/>
        <w:contextualSpacing w:val="0"/>
        <w:jc w:val="both"/>
        <w:rPr>
          <w:rFonts w:eastAsiaTheme="minorEastAsia"/>
          <w:b/>
          <w:sz w:val="22"/>
          <w:szCs w:val="22"/>
          <w:lang w:val="en-US" w:eastAsia="zh-CN"/>
        </w:rPr>
      </w:pPr>
      <w:proofErr w:type="spellStart"/>
      <w:r w:rsidRPr="005C631C">
        <w:rPr>
          <w:rFonts w:eastAsiaTheme="minorEastAsia"/>
          <w:b/>
          <w:sz w:val="22"/>
          <w:szCs w:val="22"/>
          <w:lang w:val="en-US" w:eastAsia="zh-CN"/>
        </w:rPr>
        <w:t>sDCI</w:t>
      </w:r>
      <w:proofErr w:type="spellEnd"/>
      <w:r w:rsidRPr="005C631C">
        <w:rPr>
          <w:rFonts w:eastAsiaTheme="minorEastAsia"/>
          <w:b/>
          <w:sz w:val="22"/>
          <w:szCs w:val="22"/>
          <w:lang w:val="en-US" w:eastAsia="zh-CN"/>
        </w:rPr>
        <w:t xml:space="preserve"> and </w:t>
      </w:r>
      <w:proofErr w:type="spellStart"/>
      <w:r w:rsidRPr="005C631C">
        <w:rPr>
          <w:rFonts w:eastAsiaTheme="minorEastAsia"/>
          <w:b/>
          <w:sz w:val="22"/>
          <w:szCs w:val="22"/>
          <w:lang w:val="en-US" w:eastAsia="zh-CN"/>
        </w:rPr>
        <w:t>mDCI</w:t>
      </w:r>
      <w:proofErr w:type="spellEnd"/>
    </w:p>
    <w:p w14:paraId="2A0F1A96" w14:textId="77777777" w:rsidR="00FF3831" w:rsidRPr="005C631C" w:rsidRDefault="00FF3831" w:rsidP="00FF3831">
      <w:pPr>
        <w:pStyle w:val="afe"/>
        <w:numPr>
          <w:ilvl w:val="0"/>
          <w:numId w:val="32"/>
        </w:numPr>
        <w:spacing w:after="180"/>
        <w:contextualSpacing w:val="0"/>
        <w:jc w:val="both"/>
        <w:rPr>
          <w:rFonts w:eastAsiaTheme="minorEastAsia"/>
          <w:b/>
          <w:sz w:val="22"/>
          <w:szCs w:val="22"/>
          <w:lang w:val="en-US" w:eastAsia="zh-CN"/>
        </w:rPr>
      </w:pPr>
      <w:r w:rsidRPr="005C631C">
        <w:rPr>
          <w:rFonts w:eastAsiaTheme="minorEastAsia"/>
          <w:b/>
          <w:sz w:val="22"/>
          <w:szCs w:val="22"/>
          <w:lang w:val="en-US" w:eastAsia="zh-CN"/>
        </w:rPr>
        <w:t>intra-cell and inter-cell</w:t>
      </w:r>
    </w:p>
    <w:p w14:paraId="207BABF5" w14:textId="77777777" w:rsidR="00FF3831" w:rsidRPr="005C631C" w:rsidRDefault="00FF3831" w:rsidP="00FF3831">
      <w:pPr>
        <w:pStyle w:val="afe"/>
        <w:numPr>
          <w:ilvl w:val="0"/>
          <w:numId w:val="32"/>
        </w:numPr>
        <w:spacing w:after="180"/>
        <w:contextualSpacing w:val="0"/>
        <w:jc w:val="both"/>
        <w:rPr>
          <w:rFonts w:eastAsiaTheme="minorEastAsia"/>
          <w:b/>
          <w:sz w:val="22"/>
          <w:szCs w:val="22"/>
          <w:lang w:val="en-US" w:eastAsia="zh-CN"/>
        </w:rPr>
      </w:pPr>
      <w:r w:rsidRPr="005C631C">
        <w:rPr>
          <w:rFonts w:eastAsiaTheme="minorEastAsia"/>
          <w:b/>
          <w:sz w:val="22"/>
          <w:szCs w:val="22"/>
          <w:lang w:val="en-US" w:eastAsia="zh-CN"/>
        </w:rPr>
        <w:t>Repetition and SFN</w:t>
      </w:r>
    </w:p>
    <w:p w14:paraId="4380AA13" w14:textId="77777777" w:rsidR="00FF3831" w:rsidRPr="005C631C" w:rsidRDefault="00FF3831" w:rsidP="00FF3831">
      <w:pPr>
        <w:jc w:val="both"/>
        <w:rPr>
          <w:rFonts w:eastAsiaTheme="minorEastAsia"/>
          <w:sz w:val="22"/>
          <w:szCs w:val="22"/>
          <w:lang w:val="en-US" w:eastAsia="zh-CN"/>
        </w:rPr>
      </w:pPr>
      <w:r w:rsidRPr="005C631C">
        <w:rPr>
          <w:rFonts w:eastAsiaTheme="minorEastAsia"/>
          <w:sz w:val="22"/>
          <w:szCs w:val="22"/>
          <w:lang w:val="en-US" w:eastAsia="zh-CN"/>
        </w:rPr>
        <w:t xml:space="preserve">In addition to TCI state switching requirements, there is other enhancement related to unified TCI framework extension in </w:t>
      </w:r>
      <w:proofErr w:type="spellStart"/>
      <w:r w:rsidRPr="005C631C">
        <w:rPr>
          <w:rFonts w:eastAsiaTheme="minorEastAsia"/>
          <w:sz w:val="22"/>
          <w:szCs w:val="22"/>
          <w:lang w:val="en-US" w:eastAsia="zh-CN"/>
        </w:rPr>
        <w:t>mTR</w:t>
      </w:r>
      <w:proofErr w:type="spellEnd"/>
      <w:r w:rsidRPr="005C631C">
        <w:rPr>
          <w:rFonts w:eastAsiaTheme="minorEastAsia"/>
          <w:sz w:val="22"/>
          <w:szCs w:val="22"/>
          <w:lang w:val="en-US" w:eastAsia="zh-CN"/>
        </w:rPr>
        <w:t xml:space="preserve"> about BFD/BFR. The latest status are as follows:</w:t>
      </w:r>
    </w:p>
    <w:tbl>
      <w:tblPr>
        <w:tblStyle w:val="afa"/>
        <w:tblW w:w="0" w:type="auto"/>
        <w:tblLook w:val="04A0" w:firstRow="1" w:lastRow="0" w:firstColumn="1" w:lastColumn="0" w:noHBand="0" w:noVBand="1"/>
      </w:tblPr>
      <w:tblGrid>
        <w:gridCol w:w="9562"/>
      </w:tblGrid>
      <w:tr w:rsidR="00FF3831" w14:paraId="483DE872" w14:textId="77777777" w:rsidTr="006748C4">
        <w:tc>
          <w:tcPr>
            <w:tcW w:w="9562" w:type="dxa"/>
          </w:tcPr>
          <w:p w14:paraId="3A096D19" w14:textId="77777777" w:rsidR="00FF3831" w:rsidRDefault="00FF3831" w:rsidP="006748C4">
            <w:pPr>
              <w:spacing w:after="0"/>
              <w:rPr>
                <w:rFonts w:eastAsia="Batang"/>
                <w:b/>
                <w:bCs/>
                <w:sz w:val="18"/>
                <w:szCs w:val="18"/>
                <w:highlight w:val="green"/>
              </w:rPr>
            </w:pPr>
            <w:r>
              <w:rPr>
                <w:rFonts w:eastAsia="Batang"/>
                <w:b/>
                <w:bCs/>
                <w:sz w:val="18"/>
                <w:szCs w:val="18"/>
                <w:highlight w:val="green"/>
              </w:rPr>
              <w:t>Agreement</w:t>
            </w:r>
          </w:p>
          <w:p w14:paraId="16AB3BE4" w14:textId="77777777" w:rsidR="00FF3831" w:rsidRDefault="00FF3831" w:rsidP="006748C4">
            <w:pPr>
              <w:spacing w:after="0"/>
              <w:jc w:val="both"/>
              <w:rPr>
                <w:color w:val="000000" w:themeColor="text1"/>
                <w:sz w:val="18"/>
                <w:szCs w:val="18"/>
              </w:rPr>
            </w:pPr>
            <w:r>
              <w:rPr>
                <w:color w:val="000000" w:themeColor="text1"/>
                <w:sz w:val="18"/>
                <w:szCs w:val="18"/>
              </w:rPr>
              <w:t>On unified TCI framework extension, study the following enhancements for TRP-specific BFR:</w:t>
            </w:r>
          </w:p>
          <w:p w14:paraId="42254B35" w14:textId="77777777" w:rsidR="00FF3831" w:rsidRDefault="00FF3831" w:rsidP="00FF3831">
            <w:pPr>
              <w:pStyle w:val="afe"/>
              <w:numPr>
                <w:ilvl w:val="0"/>
                <w:numId w:val="30"/>
              </w:numPr>
              <w:suppressAutoHyphens/>
              <w:rPr>
                <w:color w:val="000000" w:themeColor="text1"/>
                <w:sz w:val="18"/>
                <w:szCs w:val="18"/>
              </w:rPr>
            </w:pPr>
            <w:r>
              <w:rPr>
                <w:color w:val="000000" w:themeColor="text1"/>
                <w:sz w:val="18"/>
                <w:szCs w:val="18"/>
              </w:rPr>
              <w:t>Implicit BFD-RS determination based on the indicated joint/DL TCI states for S-DCI based MTRP</w:t>
            </w:r>
          </w:p>
          <w:p w14:paraId="2BC2FEA1" w14:textId="77777777" w:rsidR="00FF3831" w:rsidRDefault="00FF3831" w:rsidP="00FF3831">
            <w:pPr>
              <w:pStyle w:val="afe"/>
              <w:numPr>
                <w:ilvl w:val="0"/>
                <w:numId w:val="30"/>
              </w:numPr>
              <w:suppressAutoHyphens/>
              <w:rPr>
                <w:color w:val="000000" w:themeColor="text1"/>
                <w:sz w:val="18"/>
                <w:szCs w:val="18"/>
              </w:rPr>
            </w:pPr>
            <w:r>
              <w:rPr>
                <w:color w:val="000000" w:themeColor="text1"/>
                <w:sz w:val="18"/>
                <w:szCs w:val="18"/>
              </w:rPr>
              <w:t>Enhancement to beam update after NW response to TRP-specific BFR request</w:t>
            </w:r>
          </w:p>
          <w:p w14:paraId="72AF402D" w14:textId="77777777" w:rsidR="00FF3831" w:rsidRPr="00FC1CFE" w:rsidRDefault="00FF3831" w:rsidP="006748C4">
            <w:pPr>
              <w:jc w:val="both"/>
              <w:rPr>
                <w:rFonts w:eastAsiaTheme="minorEastAsia"/>
                <w:lang w:eastAsia="zh-CN"/>
              </w:rPr>
            </w:pPr>
          </w:p>
        </w:tc>
      </w:tr>
    </w:tbl>
    <w:p w14:paraId="0A0B3F0D" w14:textId="77777777" w:rsidR="00FF3831" w:rsidRDefault="00FF3831" w:rsidP="00FF3831">
      <w:pPr>
        <w:jc w:val="both"/>
        <w:rPr>
          <w:rFonts w:eastAsiaTheme="minorEastAsia"/>
          <w:lang w:val="en-US" w:eastAsia="zh-CN"/>
        </w:rPr>
      </w:pPr>
    </w:p>
    <w:p w14:paraId="6C7E7CD5" w14:textId="77777777" w:rsidR="00FF3831" w:rsidRPr="005C631C" w:rsidRDefault="00FF3831" w:rsidP="00FF3831">
      <w:pPr>
        <w:jc w:val="both"/>
        <w:rPr>
          <w:color w:val="000000" w:themeColor="text1"/>
          <w:sz w:val="22"/>
          <w:szCs w:val="22"/>
        </w:rPr>
      </w:pPr>
      <w:r w:rsidRPr="005C631C">
        <w:rPr>
          <w:rFonts w:eastAsiaTheme="minorEastAsia"/>
          <w:sz w:val="22"/>
          <w:szCs w:val="22"/>
          <w:lang w:val="en-US" w:eastAsia="zh-CN"/>
        </w:rPr>
        <w:t>From our understanding, RAN4 shall wait for more RAN1 conclusion to identify whether there is RRM impacts on TRP-specific BFR on</w:t>
      </w:r>
      <w:r w:rsidRPr="005C631C">
        <w:rPr>
          <w:color w:val="000000" w:themeColor="text1"/>
          <w:sz w:val="22"/>
          <w:szCs w:val="22"/>
        </w:rPr>
        <w:t xml:space="preserve"> unified TCI framework extension.</w:t>
      </w:r>
    </w:p>
    <w:p w14:paraId="7E90B2C7" w14:textId="4B87F08A" w:rsidR="00FF3831" w:rsidRPr="005C631C" w:rsidRDefault="00FF3831" w:rsidP="00FF3831">
      <w:pPr>
        <w:widowControl w:val="0"/>
        <w:adjustRightInd w:val="0"/>
        <w:snapToGrid w:val="0"/>
        <w:spacing w:before="180"/>
        <w:rPr>
          <w:rFonts w:eastAsia="宋体" w:hint="eastAsia"/>
          <w:sz w:val="22"/>
          <w:szCs w:val="22"/>
          <w:lang w:eastAsia="zh-CN"/>
        </w:rPr>
      </w:pPr>
      <w:r w:rsidRPr="005C631C">
        <w:rPr>
          <w:rFonts w:eastAsiaTheme="minorEastAsia"/>
          <w:b/>
          <w:sz w:val="22"/>
          <w:szCs w:val="22"/>
          <w:lang w:val="en-US" w:eastAsia="zh-CN"/>
        </w:rPr>
        <w:t>Proposal 3: RAN4 shall wait for more RAN1 conclusion to identify whether there is RRM impacts on TRP-specific BFR on</w:t>
      </w:r>
      <w:r w:rsidRPr="005C631C">
        <w:rPr>
          <w:b/>
          <w:color w:val="000000" w:themeColor="text1"/>
          <w:sz w:val="22"/>
          <w:szCs w:val="22"/>
        </w:rPr>
        <w:t xml:space="preserve"> unified TCI framework extension.</w:t>
      </w:r>
    </w:p>
    <w:p w14:paraId="3D3C3FCB" w14:textId="69B57424" w:rsidR="008B0371" w:rsidRDefault="00541CC9" w:rsidP="00541CC9">
      <w:pPr>
        <w:pStyle w:val="2"/>
        <w:rPr>
          <w:lang w:eastAsia="zh-CN"/>
        </w:rPr>
      </w:pPr>
      <w:r>
        <w:rPr>
          <w:lang w:eastAsia="zh-CN"/>
        </w:rPr>
        <w:t>S</w:t>
      </w:r>
      <w:r w:rsidRPr="00541CC9">
        <w:rPr>
          <w:lang w:eastAsia="zh-CN"/>
        </w:rPr>
        <w:t>imultaneous multi-panel UL transmission</w:t>
      </w:r>
    </w:p>
    <w:p w14:paraId="438FEE6C" w14:textId="69031105" w:rsidR="00BF4B76" w:rsidRDefault="002E318F" w:rsidP="00F70DC9">
      <w:pPr>
        <w:widowControl w:val="0"/>
        <w:adjustRightInd w:val="0"/>
        <w:snapToGrid w:val="0"/>
        <w:spacing w:before="180"/>
        <w:rPr>
          <w:rFonts w:eastAsia="宋体"/>
          <w:sz w:val="22"/>
          <w:lang w:eastAsia="zh-CN"/>
        </w:rPr>
      </w:pPr>
      <w:r>
        <w:rPr>
          <w:rFonts w:eastAsia="宋体"/>
          <w:sz w:val="22"/>
          <w:lang w:eastAsia="zh-CN"/>
        </w:rPr>
        <w:t xml:space="preserve">For objective 6, the enhancement on </w:t>
      </w:r>
      <w:r w:rsidRPr="002E318F">
        <w:rPr>
          <w:rFonts w:eastAsia="宋体"/>
          <w:sz w:val="22"/>
          <w:lang w:eastAsia="zh-CN"/>
        </w:rPr>
        <w:t>simultaneous multi-panel UL transmission</w:t>
      </w:r>
      <w:r>
        <w:rPr>
          <w:rFonts w:eastAsia="宋体"/>
          <w:sz w:val="22"/>
          <w:lang w:eastAsia="zh-CN"/>
        </w:rPr>
        <w:t xml:space="preserve"> targeting FR2</w:t>
      </w:r>
      <w:r w:rsidR="00334D9D" w:rsidRPr="00334D9D">
        <w:t xml:space="preserve"> </w:t>
      </w:r>
      <w:r w:rsidR="00334D9D" w:rsidRPr="00334D9D">
        <w:rPr>
          <w:rFonts w:eastAsia="宋体"/>
          <w:sz w:val="22"/>
          <w:lang w:eastAsia="zh-CN"/>
        </w:rPr>
        <w:t>and multi-TRP</w:t>
      </w:r>
      <w:r>
        <w:rPr>
          <w:rFonts w:eastAsia="宋体"/>
          <w:sz w:val="22"/>
          <w:lang w:eastAsia="zh-CN"/>
        </w:rPr>
        <w:t xml:space="preserve"> need to be studied.</w:t>
      </w:r>
    </w:p>
    <w:p w14:paraId="44DB4A41" w14:textId="56DC0A20" w:rsidR="002E318F" w:rsidRDefault="002E318F" w:rsidP="00F70DC9">
      <w:pPr>
        <w:widowControl w:val="0"/>
        <w:adjustRightInd w:val="0"/>
        <w:snapToGrid w:val="0"/>
        <w:spacing w:before="180"/>
        <w:rPr>
          <w:rFonts w:eastAsia="宋体"/>
          <w:sz w:val="22"/>
          <w:lang w:eastAsia="zh-CN"/>
        </w:rPr>
      </w:pPr>
      <w:r>
        <w:rPr>
          <w:rFonts w:eastAsia="宋体"/>
          <w:sz w:val="22"/>
          <w:lang w:eastAsia="zh-CN"/>
        </w:rPr>
        <w:t xml:space="preserve">UE UL </w:t>
      </w:r>
      <w:r w:rsidRPr="002E318F">
        <w:rPr>
          <w:rFonts w:eastAsia="宋体"/>
          <w:sz w:val="22"/>
          <w:lang w:eastAsia="zh-CN"/>
        </w:rPr>
        <w:t>transmission</w:t>
      </w:r>
      <w:r>
        <w:rPr>
          <w:rFonts w:eastAsia="宋体"/>
          <w:sz w:val="22"/>
          <w:lang w:eastAsia="zh-CN"/>
        </w:rPr>
        <w:t xml:space="preserve"> timing is derived from the DL reception timing at UE side. The source RS in joint/UL TCI state is DL-RS</w:t>
      </w:r>
      <w:r w:rsidR="00334D9D">
        <w:rPr>
          <w:rFonts w:eastAsia="宋体"/>
          <w:sz w:val="22"/>
          <w:lang w:eastAsia="zh-CN"/>
        </w:rPr>
        <w:t>, and t</w:t>
      </w:r>
      <w:r>
        <w:rPr>
          <w:rFonts w:eastAsia="宋体"/>
          <w:sz w:val="22"/>
          <w:lang w:eastAsia="zh-CN"/>
        </w:rPr>
        <w:t xml:space="preserve">he </w:t>
      </w:r>
      <w:r w:rsidR="00334D9D">
        <w:rPr>
          <w:rFonts w:eastAsia="宋体" w:hint="eastAsia"/>
          <w:sz w:val="22"/>
          <w:lang w:eastAsia="zh-CN"/>
        </w:rPr>
        <w:t>beam</w:t>
      </w:r>
      <w:r w:rsidR="00334D9D">
        <w:rPr>
          <w:rFonts w:eastAsia="宋体"/>
          <w:sz w:val="22"/>
          <w:lang w:eastAsia="zh-CN"/>
        </w:rPr>
        <w:t xml:space="preserve"> </w:t>
      </w:r>
      <w:r w:rsidR="00334D9D">
        <w:rPr>
          <w:rFonts w:eastAsia="宋体" w:hint="eastAsia"/>
          <w:sz w:val="22"/>
          <w:lang w:eastAsia="zh-CN"/>
        </w:rPr>
        <w:t xml:space="preserve">information </w:t>
      </w:r>
      <w:r w:rsidR="00334D9D">
        <w:rPr>
          <w:rFonts w:eastAsia="宋体"/>
          <w:sz w:val="22"/>
          <w:lang w:eastAsia="zh-CN"/>
        </w:rPr>
        <w:t xml:space="preserve">of </w:t>
      </w:r>
      <w:r>
        <w:rPr>
          <w:rFonts w:eastAsia="宋体" w:hint="eastAsia"/>
          <w:sz w:val="22"/>
          <w:lang w:eastAsia="zh-CN"/>
        </w:rPr>
        <w:t>UL</w:t>
      </w:r>
      <w:r>
        <w:rPr>
          <w:rFonts w:eastAsia="宋体"/>
          <w:sz w:val="22"/>
          <w:lang w:eastAsia="zh-CN"/>
        </w:rPr>
        <w:t xml:space="preserve"> </w:t>
      </w:r>
      <w:r w:rsidR="00334D9D" w:rsidRPr="002E318F">
        <w:rPr>
          <w:rFonts w:eastAsia="宋体"/>
          <w:sz w:val="22"/>
          <w:lang w:eastAsia="zh-CN"/>
        </w:rPr>
        <w:t>transmission</w:t>
      </w:r>
      <w:r w:rsidR="00334D9D">
        <w:rPr>
          <w:rFonts w:eastAsia="宋体"/>
          <w:sz w:val="22"/>
          <w:lang w:eastAsia="zh-CN"/>
        </w:rPr>
        <w:t xml:space="preserve"> also </w:t>
      </w:r>
      <w:r>
        <w:rPr>
          <w:rFonts w:eastAsia="宋体"/>
          <w:sz w:val="22"/>
          <w:lang w:eastAsia="zh-CN"/>
        </w:rPr>
        <w:t xml:space="preserve">need to be derived from the </w:t>
      </w:r>
      <w:r w:rsidR="00334D9D">
        <w:rPr>
          <w:rFonts w:eastAsia="宋体"/>
          <w:sz w:val="22"/>
          <w:lang w:eastAsia="zh-CN"/>
        </w:rPr>
        <w:t xml:space="preserve">QCL information of DL-RS. So, </w:t>
      </w:r>
      <w:r w:rsidR="00775B3D">
        <w:rPr>
          <w:rFonts w:eastAsia="宋体"/>
          <w:sz w:val="22"/>
          <w:lang w:eastAsia="zh-CN"/>
        </w:rPr>
        <w:t xml:space="preserve">the </w:t>
      </w:r>
      <w:bookmarkStart w:id="4" w:name="_Hlk126778314"/>
      <w:r w:rsidR="00775B3D">
        <w:rPr>
          <w:rFonts w:eastAsia="宋体"/>
          <w:sz w:val="22"/>
          <w:lang w:eastAsia="zh-CN"/>
        </w:rPr>
        <w:t>enhancement</w:t>
      </w:r>
      <w:r w:rsidR="00334D9D">
        <w:rPr>
          <w:rFonts w:eastAsia="宋体"/>
          <w:sz w:val="22"/>
          <w:lang w:eastAsia="zh-CN"/>
        </w:rPr>
        <w:t xml:space="preserve"> </w:t>
      </w:r>
      <w:r w:rsidR="00775B3D">
        <w:rPr>
          <w:rFonts w:eastAsia="宋体"/>
          <w:sz w:val="22"/>
          <w:lang w:eastAsia="zh-CN"/>
        </w:rPr>
        <w:t xml:space="preserve">on </w:t>
      </w:r>
      <w:r w:rsidR="00334D9D" w:rsidRPr="002E318F">
        <w:rPr>
          <w:rFonts w:eastAsia="宋体"/>
          <w:sz w:val="22"/>
          <w:lang w:eastAsia="zh-CN"/>
        </w:rPr>
        <w:t xml:space="preserve">simultaneous UL transmission </w:t>
      </w:r>
      <w:r w:rsidR="00334D9D">
        <w:rPr>
          <w:rFonts w:eastAsia="宋体"/>
          <w:sz w:val="22"/>
          <w:lang w:eastAsia="zh-CN"/>
        </w:rPr>
        <w:t xml:space="preserve">with </w:t>
      </w:r>
      <w:r w:rsidR="00334D9D" w:rsidRPr="002E318F">
        <w:rPr>
          <w:rFonts w:eastAsia="宋体"/>
          <w:sz w:val="22"/>
          <w:lang w:eastAsia="zh-CN"/>
        </w:rPr>
        <w:t>multi-panel</w:t>
      </w:r>
      <w:r w:rsidR="00775B3D">
        <w:rPr>
          <w:rFonts w:eastAsia="宋体"/>
          <w:sz w:val="22"/>
          <w:lang w:eastAsia="zh-CN"/>
        </w:rPr>
        <w:t xml:space="preserve"> need to be discussed based on the enhancement on </w:t>
      </w:r>
      <w:r w:rsidR="00775B3D" w:rsidRPr="002E318F">
        <w:rPr>
          <w:rFonts w:eastAsia="宋体"/>
          <w:sz w:val="22"/>
          <w:lang w:eastAsia="zh-CN"/>
        </w:rPr>
        <w:t xml:space="preserve">simultaneous </w:t>
      </w:r>
      <w:r w:rsidR="00775B3D">
        <w:rPr>
          <w:rFonts w:eastAsia="宋体"/>
          <w:sz w:val="22"/>
          <w:lang w:eastAsia="zh-CN"/>
        </w:rPr>
        <w:t>DL</w:t>
      </w:r>
      <w:r w:rsidR="00775B3D" w:rsidRPr="002E318F">
        <w:rPr>
          <w:rFonts w:eastAsia="宋体"/>
          <w:sz w:val="22"/>
          <w:lang w:eastAsia="zh-CN"/>
        </w:rPr>
        <w:t xml:space="preserve"> </w:t>
      </w:r>
      <w:r w:rsidR="00775B3D">
        <w:rPr>
          <w:rFonts w:eastAsia="宋体"/>
          <w:sz w:val="22"/>
          <w:lang w:eastAsia="zh-CN"/>
        </w:rPr>
        <w:t>receptions</w:t>
      </w:r>
      <w:r w:rsidR="00775B3D" w:rsidRPr="002E318F">
        <w:rPr>
          <w:rFonts w:eastAsia="宋体"/>
          <w:sz w:val="22"/>
          <w:lang w:eastAsia="zh-CN"/>
        </w:rPr>
        <w:t xml:space="preserve"> </w:t>
      </w:r>
      <w:r w:rsidR="00775B3D">
        <w:rPr>
          <w:rFonts w:eastAsia="宋体"/>
          <w:sz w:val="22"/>
          <w:lang w:eastAsia="zh-CN"/>
        </w:rPr>
        <w:t xml:space="preserve">with </w:t>
      </w:r>
      <w:r w:rsidR="00775B3D" w:rsidRPr="002E318F">
        <w:rPr>
          <w:rFonts w:eastAsia="宋体"/>
          <w:sz w:val="22"/>
          <w:lang w:eastAsia="zh-CN"/>
        </w:rPr>
        <w:t>multi-panel</w:t>
      </w:r>
      <w:bookmarkEnd w:id="4"/>
      <w:r w:rsidR="00334D9D">
        <w:rPr>
          <w:rFonts w:eastAsia="宋体"/>
          <w:sz w:val="22"/>
          <w:lang w:eastAsia="zh-CN"/>
        </w:rPr>
        <w:t>.</w:t>
      </w:r>
    </w:p>
    <w:p w14:paraId="527D3F39" w14:textId="00052C08" w:rsidR="00775B3D" w:rsidRPr="005C631C" w:rsidRDefault="00775B3D" w:rsidP="00F70DC9">
      <w:pPr>
        <w:widowControl w:val="0"/>
        <w:adjustRightInd w:val="0"/>
        <w:snapToGrid w:val="0"/>
        <w:spacing w:before="180"/>
        <w:rPr>
          <w:rFonts w:eastAsia="宋体"/>
          <w:b/>
          <w:sz w:val="22"/>
          <w:lang w:eastAsia="zh-CN"/>
        </w:rPr>
      </w:pPr>
      <w:r w:rsidRPr="005C631C">
        <w:rPr>
          <w:rFonts w:eastAsia="宋体" w:hint="eastAsia"/>
          <w:b/>
          <w:sz w:val="22"/>
          <w:lang w:eastAsia="zh-CN"/>
        </w:rPr>
        <w:t>P</w:t>
      </w:r>
      <w:r w:rsidRPr="005C631C">
        <w:rPr>
          <w:rFonts w:eastAsia="宋体"/>
          <w:b/>
          <w:sz w:val="22"/>
          <w:lang w:eastAsia="zh-CN"/>
        </w:rPr>
        <w:t xml:space="preserve">roposal </w:t>
      </w:r>
      <w:r w:rsidR="007E4832" w:rsidRPr="005C631C">
        <w:rPr>
          <w:rFonts w:eastAsia="宋体"/>
          <w:b/>
          <w:sz w:val="22"/>
          <w:lang w:eastAsia="zh-CN"/>
        </w:rPr>
        <w:t>4</w:t>
      </w:r>
      <w:r w:rsidRPr="005C631C">
        <w:rPr>
          <w:rFonts w:eastAsia="宋体"/>
          <w:b/>
          <w:sz w:val="22"/>
          <w:lang w:eastAsia="zh-CN"/>
        </w:rPr>
        <w:t>: The enhancement on simultaneous UL transmission with multi-panel need to be studied based on the enhancement on simultaneous DL receptions with multi-panel.</w:t>
      </w:r>
    </w:p>
    <w:p w14:paraId="26A45A65" w14:textId="17C6A1A4" w:rsidR="00775B3D" w:rsidRDefault="00775B3D"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2E318F">
        <w:rPr>
          <w:rFonts w:eastAsia="宋体"/>
          <w:sz w:val="22"/>
          <w:lang w:eastAsia="zh-CN"/>
        </w:rPr>
        <w:t xml:space="preserve">simultaneous </w:t>
      </w:r>
      <w:r>
        <w:rPr>
          <w:rFonts w:eastAsia="宋体"/>
          <w:sz w:val="22"/>
          <w:lang w:eastAsia="zh-CN"/>
        </w:rPr>
        <w:t>DL</w:t>
      </w:r>
      <w:r w:rsidRPr="002E318F">
        <w:rPr>
          <w:rFonts w:eastAsia="宋体"/>
          <w:sz w:val="22"/>
          <w:lang w:eastAsia="zh-CN"/>
        </w:rPr>
        <w:t xml:space="preserve"> </w:t>
      </w:r>
      <w:r>
        <w:rPr>
          <w:rFonts w:eastAsia="宋体"/>
          <w:sz w:val="22"/>
          <w:lang w:eastAsia="zh-CN"/>
        </w:rPr>
        <w:t>receptions</w:t>
      </w:r>
      <w:r w:rsidRPr="002E318F">
        <w:rPr>
          <w:rFonts w:eastAsia="宋体"/>
          <w:sz w:val="22"/>
          <w:lang w:eastAsia="zh-CN"/>
        </w:rPr>
        <w:t xml:space="preserve"> </w:t>
      </w:r>
      <w:r>
        <w:rPr>
          <w:rFonts w:eastAsia="宋体"/>
          <w:sz w:val="22"/>
          <w:lang w:eastAsia="zh-CN"/>
        </w:rPr>
        <w:t xml:space="preserve">with </w:t>
      </w:r>
      <w:r w:rsidRPr="002E318F">
        <w:rPr>
          <w:rFonts w:eastAsia="宋体"/>
          <w:sz w:val="22"/>
          <w:lang w:eastAsia="zh-CN"/>
        </w:rPr>
        <w:t>multi-panel</w:t>
      </w:r>
      <w:r>
        <w:rPr>
          <w:rFonts w:eastAsia="宋体"/>
          <w:sz w:val="22"/>
          <w:lang w:eastAsia="zh-CN"/>
        </w:rPr>
        <w:t xml:space="preserve">, group-based L1-RSRP reporting needs to be configured. The </w:t>
      </w:r>
      <w:r w:rsidR="00F220EB">
        <w:rPr>
          <w:rFonts w:eastAsia="宋体"/>
          <w:sz w:val="22"/>
          <w:lang w:eastAsia="zh-CN"/>
        </w:rPr>
        <w:t>active</w:t>
      </w:r>
      <w:r w:rsidR="00A75B5A">
        <w:rPr>
          <w:rFonts w:eastAsia="宋体"/>
          <w:sz w:val="22"/>
          <w:lang w:eastAsia="zh-CN"/>
        </w:rPr>
        <w:t xml:space="preserve"> TCI </w:t>
      </w:r>
      <w:r w:rsidR="00162989">
        <w:rPr>
          <w:rFonts w:eastAsia="宋体"/>
          <w:sz w:val="22"/>
          <w:lang w:eastAsia="zh-CN"/>
        </w:rPr>
        <w:t>pair</w:t>
      </w:r>
      <w:r w:rsidR="00A75B5A">
        <w:rPr>
          <w:rFonts w:eastAsia="宋体"/>
          <w:sz w:val="22"/>
          <w:lang w:eastAsia="zh-CN"/>
        </w:rPr>
        <w:t xml:space="preserve"> for </w:t>
      </w:r>
      <w:r w:rsidR="00A75B5A" w:rsidRPr="002E318F">
        <w:rPr>
          <w:rFonts w:eastAsia="宋体"/>
          <w:sz w:val="22"/>
          <w:lang w:eastAsia="zh-CN"/>
        </w:rPr>
        <w:t xml:space="preserve">simultaneous </w:t>
      </w:r>
      <w:r w:rsidR="00A75B5A">
        <w:rPr>
          <w:rFonts w:eastAsia="宋体"/>
          <w:sz w:val="22"/>
          <w:lang w:eastAsia="zh-CN"/>
        </w:rPr>
        <w:t>DL</w:t>
      </w:r>
      <w:r w:rsidR="00A75B5A" w:rsidRPr="002E318F">
        <w:rPr>
          <w:rFonts w:eastAsia="宋体"/>
          <w:sz w:val="22"/>
          <w:lang w:eastAsia="zh-CN"/>
        </w:rPr>
        <w:t xml:space="preserve"> </w:t>
      </w:r>
      <w:r w:rsidR="00A75B5A">
        <w:rPr>
          <w:rFonts w:eastAsia="宋体"/>
          <w:sz w:val="22"/>
          <w:lang w:eastAsia="zh-CN"/>
        </w:rPr>
        <w:t xml:space="preserve">receptions for multi-TRP </w:t>
      </w:r>
      <w:r w:rsidR="00162989">
        <w:rPr>
          <w:rFonts w:eastAsia="宋体"/>
          <w:sz w:val="22"/>
          <w:lang w:eastAsia="zh-CN"/>
        </w:rPr>
        <w:t>is</w:t>
      </w:r>
      <w:r w:rsidR="00A75B5A">
        <w:rPr>
          <w:rFonts w:eastAsia="宋体"/>
          <w:sz w:val="22"/>
          <w:lang w:eastAsia="zh-CN"/>
        </w:rPr>
        <w:t xml:space="preserve"> indicated according to the group based </w:t>
      </w:r>
      <w:r w:rsidR="00E358E7">
        <w:rPr>
          <w:rFonts w:eastAsia="宋体"/>
          <w:sz w:val="22"/>
          <w:lang w:eastAsia="zh-CN"/>
        </w:rPr>
        <w:t xml:space="preserve">L1-RSRP measurements. </w:t>
      </w:r>
      <w:r w:rsidR="00230E31">
        <w:rPr>
          <w:rFonts w:eastAsia="宋体"/>
          <w:sz w:val="22"/>
          <w:lang w:eastAsia="zh-CN"/>
        </w:rPr>
        <w:t xml:space="preserve">The source RS in joint/UL TCI state is DL RS, i.e. the </w:t>
      </w:r>
      <w:r w:rsidR="00230E31">
        <w:rPr>
          <w:rFonts w:eastAsia="宋体" w:hint="eastAsia"/>
          <w:sz w:val="22"/>
          <w:lang w:eastAsia="zh-CN"/>
        </w:rPr>
        <w:t>UL</w:t>
      </w:r>
      <w:r w:rsidR="00230E31">
        <w:rPr>
          <w:rFonts w:eastAsia="宋体"/>
          <w:sz w:val="22"/>
          <w:lang w:eastAsia="zh-CN"/>
        </w:rPr>
        <w:t xml:space="preserve"> </w:t>
      </w:r>
      <w:r w:rsidR="00230E31">
        <w:rPr>
          <w:rFonts w:eastAsia="宋体" w:hint="eastAsia"/>
          <w:sz w:val="22"/>
          <w:lang w:eastAsia="zh-CN"/>
        </w:rPr>
        <w:t>beam</w:t>
      </w:r>
      <w:r w:rsidR="00230E31">
        <w:rPr>
          <w:rFonts w:eastAsia="宋体"/>
          <w:sz w:val="22"/>
          <w:lang w:eastAsia="zh-CN"/>
        </w:rPr>
        <w:t xml:space="preserve"> relation </w:t>
      </w:r>
      <w:r w:rsidR="00E2255E">
        <w:rPr>
          <w:rFonts w:eastAsia="宋体"/>
          <w:sz w:val="22"/>
          <w:lang w:eastAsia="zh-CN"/>
        </w:rPr>
        <w:t>also need to be</w:t>
      </w:r>
      <w:r w:rsidR="00230E31">
        <w:rPr>
          <w:rFonts w:eastAsia="宋体"/>
          <w:sz w:val="22"/>
          <w:lang w:eastAsia="zh-CN"/>
        </w:rPr>
        <w:t xml:space="preserve"> derived from the DL beam relation. </w:t>
      </w:r>
      <w:r w:rsidR="00E358E7">
        <w:rPr>
          <w:rFonts w:eastAsia="宋体"/>
          <w:sz w:val="22"/>
          <w:lang w:eastAsia="zh-CN"/>
        </w:rPr>
        <w:t xml:space="preserve">Similarly, </w:t>
      </w:r>
      <w:r w:rsidR="00230E31">
        <w:rPr>
          <w:rFonts w:eastAsia="宋体"/>
          <w:sz w:val="22"/>
          <w:lang w:eastAsia="zh-CN"/>
        </w:rPr>
        <w:t xml:space="preserve">group based L1-RSRP measurements is also considered to enable </w:t>
      </w:r>
      <w:r w:rsidR="00230E31" w:rsidRPr="002E318F">
        <w:rPr>
          <w:rFonts w:eastAsia="宋体"/>
          <w:sz w:val="22"/>
          <w:lang w:eastAsia="zh-CN"/>
        </w:rPr>
        <w:t xml:space="preserve">simultaneous UL transmission </w:t>
      </w:r>
      <w:r w:rsidR="00230E31">
        <w:rPr>
          <w:rFonts w:eastAsia="宋体"/>
          <w:sz w:val="22"/>
          <w:lang w:eastAsia="zh-CN"/>
        </w:rPr>
        <w:t xml:space="preserve">with </w:t>
      </w:r>
      <w:r w:rsidR="00230E31" w:rsidRPr="002E318F">
        <w:rPr>
          <w:rFonts w:eastAsia="宋体"/>
          <w:sz w:val="22"/>
          <w:lang w:eastAsia="zh-CN"/>
        </w:rPr>
        <w:t>multi-panel</w:t>
      </w:r>
      <w:r w:rsidR="00230E31">
        <w:rPr>
          <w:rFonts w:eastAsia="宋体"/>
          <w:sz w:val="22"/>
          <w:lang w:eastAsia="zh-CN"/>
        </w:rPr>
        <w:t>.</w:t>
      </w:r>
      <w:r w:rsidR="00162989">
        <w:rPr>
          <w:rFonts w:eastAsia="宋体"/>
          <w:sz w:val="22"/>
          <w:lang w:eastAsia="zh-CN"/>
        </w:rPr>
        <w:t xml:space="preserve"> The TCI pair for </w:t>
      </w:r>
      <w:r w:rsidR="00162989" w:rsidRPr="002E318F">
        <w:rPr>
          <w:rFonts w:eastAsia="宋体"/>
          <w:sz w:val="22"/>
          <w:lang w:eastAsia="zh-CN"/>
        </w:rPr>
        <w:t>simultaneous UL transmission</w:t>
      </w:r>
      <w:r w:rsidR="00162989">
        <w:rPr>
          <w:rFonts w:eastAsia="宋体"/>
          <w:sz w:val="22"/>
          <w:lang w:eastAsia="zh-CN"/>
        </w:rPr>
        <w:t xml:space="preserve"> needs to be indicated based on group based L1-RSRP measurements.</w:t>
      </w:r>
    </w:p>
    <w:p w14:paraId="1141B326" w14:textId="28701FEF" w:rsidR="00230E31" w:rsidRPr="005C631C" w:rsidRDefault="00230E31" w:rsidP="00230E31">
      <w:pPr>
        <w:widowControl w:val="0"/>
        <w:adjustRightInd w:val="0"/>
        <w:snapToGrid w:val="0"/>
        <w:spacing w:before="180"/>
        <w:rPr>
          <w:rFonts w:eastAsia="宋体"/>
          <w:b/>
          <w:sz w:val="22"/>
          <w:lang w:eastAsia="zh-CN"/>
        </w:rPr>
      </w:pPr>
      <w:r w:rsidRPr="005C631C">
        <w:rPr>
          <w:rFonts w:eastAsia="宋体" w:hint="eastAsia"/>
          <w:b/>
          <w:sz w:val="22"/>
          <w:lang w:eastAsia="zh-CN"/>
        </w:rPr>
        <w:t>P</w:t>
      </w:r>
      <w:r w:rsidRPr="005C631C">
        <w:rPr>
          <w:rFonts w:eastAsia="宋体"/>
          <w:b/>
          <w:sz w:val="22"/>
          <w:lang w:eastAsia="zh-CN"/>
        </w:rPr>
        <w:t xml:space="preserve">roposal </w:t>
      </w:r>
      <w:r w:rsidR="007E4832" w:rsidRPr="005C631C">
        <w:rPr>
          <w:rFonts w:eastAsia="宋体"/>
          <w:b/>
          <w:sz w:val="22"/>
          <w:lang w:eastAsia="zh-CN"/>
        </w:rPr>
        <w:t>5</w:t>
      </w:r>
      <w:r w:rsidRPr="005C631C">
        <w:rPr>
          <w:rFonts w:eastAsia="宋体"/>
          <w:b/>
          <w:sz w:val="22"/>
          <w:lang w:eastAsia="zh-CN"/>
        </w:rPr>
        <w:t xml:space="preserve">: The group based L1-RSRP measurements is considered to be configured for </w:t>
      </w:r>
      <w:r w:rsidR="00DB6F60" w:rsidRPr="005C631C">
        <w:rPr>
          <w:rFonts w:eastAsia="宋体"/>
          <w:b/>
          <w:sz w:val="22"/>
          <w:lang w:eastAsia="zh-CN"/>
        </w:rPr>
        <w:t xml:space="preserve">supporting </w:t>
      </w:r>
      <w:r w:rsidRPr="005C631C">
        <w:rPr>
          <w:rFonts w:eastAsia="宋体"/>
          <w:b/>
          <w:sz w:val="22"/>
          <w:lang w:eastAsia="zh-CN"/>
        </w:rPr>
        <w:t>simultaneous UL transmission with multi-panel.</w:t>
      </w:r>
    </w:p>
    <w:p w14:paraId="1A89F98F" w14:textId="71357C3D" w:rsidR="00541CC9" w:rsidRPr="00541CC9" w:rsidRDefault="00541CC9" w:rsidP="00541CC9">
      <w:pPr>
        <w:pStyle w:val="2"/>
        <w:rPr>
          <w:lang w:eastAsia="zh-CN"/>
        </w:rPr>
      </w:pPr>
      <w:r w:rsidRPr="00541CC9">
        <w:rPr>
          <w:lang w:eastAsia="zh-CN"/>
        </w:rPr>
        <w:t>Two TAs for UL multi-DCI for multi-TRP</w:t>
      </w:r>
    </w:p>
    <w:p w14:paraId="12CA69CF" w14:textId="035BA630" w:rsidR="00541CC9" w:rsidRDefault="00A75B5A" w:rsidP="00F70DC9">
      <w:pPr>
        <w:widowControl w:val="0"/>
        <w:adjustRightInd w:val="0"/>
        <w:snapToGrid w:val="0"/>
        <w:spacing w:before="180"/>
        <w:rPr>
          <w:rFonts w:eastAsia="宋体"/>
          <w:sz w:val="22"/>
          <w:lang w:eastAsia="zh-CN"/>
        </w:rPr>
      </w:pPr>
      <w:r>
        <w:rPr>
          <w:rFonts w:eastAsia="宋体"/>
          <w:sz w:val="22"/>
          <w:lang w:eastAsia="zh-CN"/>
        </w:rPr>
        <w:t xml:space="preserve">For objective 7, two TA enhancement for </w:t>
      </w:r>
      <w:r w:rsidRPr="00A75B5A">
        <w:rPr>
          <w:rFonts w:eastAsia="宋体"/>
          <w:sz w:val="22"/>
          <w:lang w:eastAsia="zh-CN"/>
        </w:rPr>
        <w:t xml:space="preserve">multi-DCI multi-TRP operation </w:t>
      </w:r>
      <w:r>
        <w:rPr>
          <w:rFonts w:eastAsia="宋体"/>
          <w:sz w:val="22"/>
          <w:lang w:eastAsia="zh-CN"/>
        </w:rPr>
        <w:t>need to be studied.</w:t>
      </w:r>
      <w:r w:rsidR="00D335A7">
        <w:rPr>
          <w:rFonts w:eastAsia="宋体"/>
          <w:sz w:val="22"/>
          <w:lang w:eastAsia="zh-CN"/>
        </w:rPr>
        <w:t xml:space="preserve"> RAN4 has already discussed the MRTD/MTTD requirements for </w:t>
      </w:r>
      <w:r w:rsidR="00D335A7" w:rsidRPr="00A75B5A">
        <w:rPr>
          <w:rFonts w:eastAsia="宋体"/>
          <w:sz w:val="22"/>
          <w:lang w:eastAsia="zh-CN"/>
        </w:rPr>
        <w:t>multi-DCI multi-TRP</w:t>
      </w:r>
      <w:r w:rsidR="00D335A7">
        <w:rPr>
          <w:rFonts w:eastAsia="宋体"/>
          <w:sz w:val="22"/>
          <w:lang w:eastAsia="zh-CN"/>
        </w:rPr>
        <w:t xml:space="preserve"> with two TA and achieved some agreements in WF [</w:t>
      </w:r>
      <w:r w:rsidR="0049431B">
        <w:rPr>
          <w:rFonts w:eastAsia="宋体"/>
          <w:sz w:val="22"/>
          <w:lang w:eastAsia="zh-CN"/>
        </w:rPr>
        <w:t>4</w:t>
      </w:r>
      <w:r w:rsidR="00D335A7">
        <w:rPr>
          <w:rFonts w:eastAsia="宋体"/>
          <w:sz w:val="22"/>
          <w:lang w:eastAsia="zh-CN"/>
        </w:rPr>
        <w:t>].</w:t>
      </w:r>
    </w:p>
    <w:p w14:paraId="751F9F93" w14:textId="77777777" w:rsidR="00C67A87" w:rsidRDefault="00A94F02" w:rsidP="00F70DC9">
      <w:pPr>
        <w:widowControl w:val="0"/>
        <w:adjustRightInd w:val="0"/>
        <w:snapToGrid w:val="0"/>
        <w:spacing w:before="180"/>
        <w:rPr>
          <w:rFonts w:eastAsia="宋体"/>
          <w:sz w:val="22"/>
          <w:lang w:eastAsia="zh-CN"/>
        </w:rPr>
      </w:pPr>
      <w:r>
        <w:rPr>
          <w:rFonts w:eastAsia="宋体"/>
          <w:sz w:val="22"/>
          <w:lang w:eastAsia="zh-CN"/>
        </w:rPr>
        <w:t xml:space="preserve">For </w:t>
      </w:r>
      <w:r w:rsidR="00695A03" w:rsidRPr="00695A03">
        <w:rPr>
          <w:rFonts w:eastAsia="宋体"/>
          <w:sz w:val="22"/>
          <w:lang w:eastAsia="zh-CN"/>
        </w:rPr>
        <w:t xml:space="preserve">multi-DCI multi-TRP operation with two TAs in a CC, two DL reference timings </w:t>
      </w:r>
      <w:r>
        <w:rPr>
          <w:rFonts w:eastAsia="宋体"/>
          <w:sz w:val="22"/>
          <w:lang w:eastAsia="zh-CN"/>
        </w:rPr>
        <w:t xml:space="preserve">on one CC </w:t>
      </w:r>
      <w:r w:rsidR="00695A03" w:rsidRPr="00695A03">
        <w:rPr>
          <w:rFonts w:eastAsia="宋体"/>
          <w:sz w:val="22"/>
          <w:lang w:eastAsia="zh-CN"/>
        </w:rPr>
        <w:t>are supported where each DL reference timing is associated with one TAG</w:t>
      </w:r>
      <w:r w:rsidR="007B18CB">
        <w:rPr>
          <w:rFonts w:eastAsia="宋体" w:hint="eastAsia"/>
          <w:sz w:val="22"/>
          <w:lang w:eastAsia="zh-CN"/>
        </w:rPr>
        <w:t>.</w:t>
      </w:r>
      <w:r>
        <w:rPr>
          <w:rFonts w:eastAsia="宋体"/>
          <w:sz w:val="22"/>
          <w:lang w:eastAsia="zh-CN"/>
        </w:rPr>
        <w:t xml:space="preserve"> However, how to select </w:t>
      </w:r>
      <w:r w:rsidRPr="00695A03">
        <w:rPr>
          <w:rFonts w:eastAsia="宋体"/>
          <w:sz w:val="22"/>
          <w:lang w:eastAsia="zh-CN"/>
        </w:rPr>
        <w:t>DL reference timing</w:t>
      </w:r>
      <w:r>
        <w:rPr>
          <w:rFonts w:eastAsia="宋体"/>
          <w:sz w:val="22"/>
          <w:lang w:eastAsia="zh-CN"/>
        </w:rPr>
        <w:t xml:space="preserve"> for each </w:t>
      </w:r>
      <w:r w:rsidRPr="00695A03">
        <w:rPr>
          <w:rFonts w:eastAsia="宋体"/>
          <w:sz w:val="22"/>
          <w:lang w:eastAsia="zh-CN"/>
        </w:rPr>
        <w:t>TAG</w:t>
      </w:r>
      <w:r>
        <w:rPr>
          <w:rFonts w:eastAsia="宋体"/>
          <w:sz w:val="22"/>
          <w:lang w:eastAsia="zh-CN"/>
        </w:rPr>
        <w:t xml:space="preserve"> need to be studied. In RAN1, the solutions for TAG association were discussed and the following </w:t>
      </w:r>
      <w:r w:rsidR="00C67A87">
        <w:rPr>
          <w:rFonts w:eastAsia="宋体"/>
          <w:sz w:val="22"/>
          <w:lang w:eastAsia="zh-CN"/>
        </w:rPr>
        <w:t>options</w:t>
      </w:r>
      <w:r>
        <w:rPr>
          <w:rFonts w:eastAsia="宋体"/>
          <w:sz w:val="22"/>
          <w:lang w:eastAsia="zh-CN"/>
        </w:rPr>
        <w:t xml:space="preserve"> </w:t>
      </w:r>
      <w:r w:rsidR="00C67A87">
        <w:rPr>
          <w:rFonts w:eastAsia="宋体"/>
          <w:sz w:val="22"/>
          <w:lang w:eastAsia="zh-CN"/>
        </w:rPr>
        <w:t>were considered.</w:t>
      </w:r>
    </w:p>
    <w:tbl>
      <w:tblPr>
        <w:tblStyle w:val="afa"/>
        <w:tblW w:w="0" w:type="auto"/>
        <w:tblLook w:val="04A0" w:firstRow="1" w:lastRow="0" w:firstColumn="1" w:lastColumn="0" w:noHBand="0" w:noVBand="1"/>
      </w:tblPr>
      <w:tblGrid>
        <w:gridCol w:w="9621"/>
      </w:tblGrid>
      <w:tr w:rsidR="00C67A87" w14:paraId="2B1450BB" w14:textId="77777777" w:rsidTr="00C67A87">
        <w:tc>
          <w:tcPr>
            <w:tcW w:w="9621" w:type="dxa"/>
          </w:tcPr>
          <w:p w14:paraId="6F591DD0" w14:textId="77777777" w:rsidR="00C67A87" w:rsidRPr="00D43F73" w:rsidRDefault="00C67A87" w:rsidP="00C67A87">
            <w:pPr>
              <w:adjustRightInd w:val="0"/>
              <w:snapToGrid w:val="0"/>
              <w:spacing w:after="0"/>
              <w:jc w:val="both"/>
              <w:rPr>
                <w:rFonts w:cs="Times"/>
                <w:iCs/>
                <w:highlight w:val="green"/>
              </w:rPr>
            </w:pPr>
            <w:r w:rsidRPr="00D43F73">
              <w:rPr>
                <w:rFonts w:cs="Times"/>
                <w:iCs/>
                <w:highlight w:val="green"/>
              </w:rPr>
              <w:t>Agreement</w:t>
            </w:r>
          </w:p>
          <w:p w14:paraId="48D99811" w14:textId="77777777" w:rsidR="00C67A87" w:rsidRPr="00D43F73" w:rsidRDefault="00C67A87" w:rsidP="00C67A87">
            <w:pPr>
              <w:adjustRightInd w:val="0"/>
              <w:snapToGrid w:val="0"/>
              <w:spacing w:after="0"/>
              <w:jc w:val="both"/>
              <w:rPr>
                <w:rFonts w:eastAsia="Malgun Gothic" w:cs="Times"/>
              </w:rPr>
            </w:pPr>
            <w:r w:rsidRPr="00D43F73">
              <w:rPr>
                <w:rFonts w:cs="Times"/>
                <w:iCs/>
              </w:rPr>
              <w:t>For associating TAGs to target UL channels/signals for multi-DCI based multi-TRP operation, the four options agreed in RAN1#110bis-e are refined as below (down-selection of one or a combination of the options to be performed in RAN1#111):</w:t>
            </w:r>
          </w:p>
          <w:p w14:paraId="5EABA668" w14:textId="77777777" w:rsidR="00C67A87" w:rsidRPr="00D43F73" w:rsidRDefault="00C67A87" w:rsidP="00C67A87">
            <w:pPr>
              <w:numPr>
                <w:ilvl w:val="0"/>
                <w:numId w:val="27"/>
              </w:numPr>
              <w:adjustRightInd w:val="0"/>
              <w:snapToGrid w:val="0"/>
              <w:spacing w:after="0"/>
              <w:rPr>
                <w:rFonts w:eastAsia="Times New Roman"/>
              </w:rPr>
            </w:pPr>
            <w:r w:rsidRPr="00D43F73">
              <w:rPr>
                <w:iCs/>
              </w:rPr>
              <w:t>Option 1: Associate TAG to TCI-state/spatial relation</w:t>
            </w:r>
          </w:p>
          <w:p w14:paraId="7A1BC2A3" w14:textId="77777777" w:rsidR="00C67A87" w:rsidRPr="00D43F73" w:rsidRDefault="00C67A87" w:rsidP="00C67A87">
            <w:pPr>
              <w:numPr>
                <w:ilvl w:val="1"/>
                <w:numId w:val="27"/>
              </w:numPr>
              <w:adjustRightInd w:val="0"/>
              <w:snapToGrid w:val="0"/>
              <w:spacing w:after="0"/>
              <w:rPr>
                <w:rFonts w:eastAsia="Times New Roman"/>
              </w:rPr>
            </w:pPr>
            <w:r w:rsidRPr="00D43F73">
              <w:rPr>
                <w:iCs/>
              </w:rPr>
              <w:t>Configure TAG ID as part of UL/joint TCI state or spatial relation</w:t>
            </w:r>
          </w:p>
          <w:p w14:paraId="1606E5C6" w14:textId="77777777" w:rsidR="00C67A87" w:rsidRPr="00D43F73" w:rsidRDefault="00C67A87" w:rsidP="00C67A87">
            <w:pPr>
              <w:numPr>
                <w:ilvl w:val="1"/>
                <w:numId w:val="27"/>
              </w:numPr>
              <w:adjustRightInd w:val="0"/>
              <w:snapToGrid w:val="0"/>
              <w:spacing w:after="0"/>
              <w:rPr>
                <w:rFonts w:eastAsia="Times New Roman"/>
              </w:rPr>
            </w:pPr>
            <w:r w:rsidRPr="00D43F73">
              <w:rPr>
                <w:iCs/>
              </w:rPr>
              <w:t>for UL transmission, the TAG ID associated with the UL/joint TCI state or spatial relation is utilized</w:t>
            </w:r>
          </w:p>
          <w:p w14:paraId="21A98877" w14:textId="77777777" w:rsidR="00C67A87" w:rsidRPr="00D43F73" w:rsidRDefault="00C67A87" w:rsidP="00C67A87">
            <w:pPr>
              <w:numPr>
                <w:ilvl w:val="0"/>
                <w:numId w:val="27"/>
              </w:numPr>
              <w:adjustRightInd w:val="0"/>
              <w:snapToGrid w:val="0"/>
              <w:spacing w:after="0"/>
              <w:rPr>
                <w:rFonts w:eastAsia="Times New Roman"/>
              </w:rPr>
            </w:pPr>
            <w:r w:rsidRPr="00D43F73">
              <w:rPr>
                <w:iCs/>
              </w:rPr>
              <w:t xml:space="preserve">Option 2: Associate TAG to </w:t>
            </w:r>
            <w:proofErr w:type="spellStart"/>
            <w:r w:rsidRPr="00D43F73">
              <w:rPr>
                <w:iCs/>
              </w:rPr>
              <w:t>CORESETPoolIndex</w:t>
            </w:r>
            <w:proofErr w:type="spellEnd"/>
          </w:p>
          <w:p w14:paraId="7FE50528" w14:textId="77777777" w:rsidR="00C67A87" w:rsidRPr="00D43F73" w:rsidRDefault="00C67A87" w:rsidP="00C67A87">
            <w:pPr>
              <w:numPr>
                <w:ilvl w:val="1"/>
                <w:numId w:val="27"/>
              </w:numPr>
              <w:adjustRightInd w:val="0"/>
              <w:snapToGrid w:val="0"/>
              <w:spacing w:after="0"/>
              <w:rPr>
                <w:rFonts w:eastAsia="Times New Roman"/>
              </w:rPr>
            </w:pPr>
            <w:r w:rsidRPr="00D43F73">
              <w:rPr>
                <w:iCs/>
              </w:rPr>
              <w:t>for dynamically scheduled/activated PUSCH, TAG associated with the CORESET pool index of the CORESET carrying the scheduling/activating PDCCH is utilized for UL transmission</w:t>
            </w:r>
          </w:p>
          <w:p w14:paraId="1003DE1F" w14:textId="77777777" w:rsidR="00C67A87" w:rsidRPr="00D43F73" w:rsidRDefault="00C67A87" w:rsidP="00C67A87">
            <w:pPr>
              <w:numPr>
                <w:ilvl w:val="1"/>
                <w:numId w:val="27"/>
              </w:numPr>
              <w:adjustRightInd w:val="0"/>
              <w:snapToGrid w:val="0"/>
              <w:spacing w:after="0"/>
              <w:rPr>
                <w:rFonts w:eastAsia="Times New Roman"/>
              </w:rPr>
            </w:pPr>
            <w:r w:rsidRPr="00D43F73">
              <w:rPr>
                <w:iCs/>
              </w:rPr>
              <w:t xml:space="preserve">for Type 1 CG, P/SP-SRS, and P/SP-PUCCH, </w:t>
            </w:r>
            <w:proofErr w:type="spellStart"/>
            <w:r w:rsidRPr="00D43F73">
              <w:rPr>
                <w:iCs/>
              </w:rPr>
              <w:t>coresetPoolIndex</w:t>
            </w:r>
            <w:proofErr w:type="spellEnd"/>
            <w:r w:rsidRPr="00D43F73">
              <w:rPr>
                <w:iCs/>
              </w:rPr>
              <w:t xml:space="preserve"> is RRC-configured.</w:t>
            </w:r>
          </w:p>
          <w:p w14:paraId="7F6D1836" w14:textId="77777777" w:rsidR="00C67A87" w:rsidRPr="00D43F73" w:rsidRDefault="00C67A87" w:rsidP="00C67A87">
            <w:pPr>
              <w:numPr>
                <w:ilvl w:val="1"/>
                <w:numId w:val="27"/>
              </w:numPr>
              <w:adjustRightInd w:val="0"/>
              <w:snapToGrid w:val="0"/>
              <w:spacing w:after="0"/>
              <w:rPr>
                <w:rFonts w:eastAsia="Times New Roman"/>
              </w:rPr>
            </w:pPr>
            <w:r w:rsidRPr="00D43F73">
              <w:rPr>
                <w:iCs/>
              </w:rPr>
              <w:t>FFS:   Other signals/channels:  AP-SRS, and dynamic HARQ-ACK</w:t>
            </w:r>
          </w:p>
          <w:p w14:paraId="1746BE5D" w14:textId="77777777" w:rsidR="00C67A87" w:rsidRPr="00D43F73" w:rsidRDefault="00C67A87" w:rsidP="00C67A87">
            <w:pPr>
              <w:numPr>
                <w:ilvl w:val="0"/>
                <w:numId w:val="27"/>
              </w:numPr>
              <w:adjustRightInd w:val="0"/>
              <w:snapToGrid w:val="0"/>
              <w:spacing w:after="0"/>
              <w:rPr>
                <w:rFonts w:eastAsia="Times New Roman"/>
              </w:rPr>
            </w:pPr>
            <w:r w:rsidRPr="00D43F73">
              <w:rPr>
                <w:iCs/>
              </w:rPr>
              <w:t>Option 3: Associate TAG to SSB group (if such an association is agreed in agenda 9.1.1.2). For a UL transmission, UE adopts the TAG associated with the SSB group such that</w:t>
            </w:r>
          </w:p>
          <w:p w14:paraId="1001BB3F" w14:textId="77777777" w:rsidR="00C67A87" w:rsidRPr="00D43F73" w:rsidRDefault="00C67A87" w:rsidP="00C67A87">
            <w:pPr>
              <w:numPr>
                <w:ilvl w:val="1"/>
                <w:numId w:val="27"/>
              </w:numPr>
              <w:adjustRightInd w:val="0"/>
              <w:snapToGrid w:val="0"/>
              <w:spacing w:after="0"/>
              <w:rPr>
                <w:rFonts w:eastAsia="Times New Roman"/>
              </w:rPr>
            </w:pPr>
            <w:r w:rsidRPr="00D43F73">
              <w:rPr>
                <w:iCs/>
              </w:rPr>
              <w:lastRenderedPageBreak/>
              <w:t>if the PL RS is an SSB, then the UE adopts the TAG associated with the SSB group which the PL RS of the UL transmission belongs to</w:t>
            </w:r>
          </w:p>
          <w:p w14:paraId="2D7921FA" w14:textId="77777777" w:rsidR="00C67A87" w:rsidRPr="00D43F73" w:rsidRDefault="00C67A87" w:rsidP="00C67A87">
            <w:pPr>
              <w:numPr>
                <w:ilvl w:val="1"/>
                <w:numId w:val="27"/>
              </w:numPr>
              <w:adjustRightInd w:val="0"/>
              <w:snapToGrid w:val="0"/>
              <w:spacing w:after="0"/>
              <w:jc w:val="both"/>
              <w:rPr>
                <w:rFonts w:eastAsia="Malgun Gothic"/>
              </w:rPr>
            </w:pPr>
            <w:r w:rsidRPr="00D43F73">
              <w:rPr>
                <w:iCs/>
              </w:rPr>
              <w:t>if the PL RS is a CSI-RS, then the UE adopts the TAG associated with the SSB group which the QCL source SSB of the PL RS belongs to</w:t>
            </w:r>
            <w:r w:rsidRPr="00D43F73">
              <w:t> </w:t>
            </w:r>
          </w:p>
          <w:p w14:paraId="1B192F3E" w14:textId="77777777" w:rsidR="00C67A87" w:rsidRPr="00D43F73" w:rsidRDefault="00C67A87" w:rsidP="00C67A87">
            <w:pPr>
              <w:numPr>
                <w:ilvl w:val="0"/>
                <w:numId w:val="27"/>
              </w:numPr>
              <w:adjustRightInd w:val="0"/>
              <w:snapToGrid w:val="0"/>
              <w:spacing w:after="0"/>
              <w:rPr>
                <w:rFonts w:eastAsia="Times New Roman"/>
              </w:rPr>
            </w:pPr>
            <w:r w:rsidRPr="00D43F73">
              <w:rPr>
                <w:rFonts w:eastAsia="Times New Roman"/>
              </w:rPr>
              <w:t xml:space="preserve">Option 4:  </w:t>
            </w:r>
            <w:r w:rsidRPr="00D43F73">
              <w:rPr>
                <w:rFonts w:eastAsia="Times New Roman"/>
                <w:iCs/>
              </w:rPr>
              <w:t>TAG association performed as follows:</w:t>
            </w:r>
          </w:p>
          <w:p w14:paraId="30361293" w14:textId="77777777" w:rsidR="00C67A87" w:rsidRPr="00D43F73" w:rsidRDefault="00C67A87" w:rsidP="00C67A87">
            <w:pPr>
              <w:numPr>
                <w:ilvl w:val="1"/>
                <w:numId w:val="27"/>
              </w:numPr>
              <w:adjustRightInd w:val="0"/>
              <w:snapToGrid w:val="0"/>
              <w:spacing w:after="0"/>
              <w:rPr>
                <w:rFonts w:eastAsia="Times New Roman"/>
              </w:rPr>
            </w:pPr>
            <w:r w:rsidRPr="00D43F73">
              <w:rPr>
                <w:iCs/>
              </w:rPr>
              <w:t>for dynamically scheduled/activated channels/signals, TAG associated with the CORESET pool index of the CORESET carrying the scheduling PDCCH is utilized for UL transmission</w:t>
            </w:r>
          </w:p>
          <w:p w14:paraId="632C06F8" w14:textId="09AB3404" w:rsidR="00C67A87" w:rsidRPr="00C67A87" w:rsidRDefault="00C67A87" w:rsidP="00C67A87">
            <w:pPr>
              <w:numPr>
                <w:ilvl w:val="1"/>
                <w:numId w:val="27"/>
              </w:numPr>
              <w:adjustRightInd w:val="0"/>
              <w:snapToGrid w:val="0"/>
              <w:spacing w:after="0"/>
              <w:rPr>
                <w:rFonts w:eastAsia="Times New Roman"/>
              </w:rPr>
            </w:pPr>
            <w:r w:rsidRPr="00D43F73">
              <w:rPr>
                <w:iCs/>
              </w:rPr>
              <w:t>for P/SP UL channels / signals (not scheduled or activated by DCI), TAG ID is RRC-configured.</w:t>
            </w:r>
          </w:p>
        </w:tc>
      </w:tr>
    </w:tbl>
    <w:p w14:paraId="4B2CB698" w14:textId="7447303C" w:rsidR="00695A03" w:rsidRDefault="006C3CD0" w:rsidP="00F70DC9">
      <w:pPr>
        <w:widowControl w:val="0"/>
        <w:adjustRightInd w:val="0"/>
        <w:snapToGrid w:val="0"/>
        <w:spacing w:before="180"/>
        <w:rPr>
          <w:rFonts w:eastAsia="宋体"/>
          <w:sz w:val="22"/>
          <w:lang w:eastAsia="zh-CN"/>
        </w:rPr>
      </w:pPr>
      <w:r>
        <w:rPr>
          <w:rFonts w:eastAsia="宋体"/>
          <w:sz w:val="22"/>
          <w:lang w:eastAsia="zh-CN"/>
        </w:rPr>
        <w:lastRenderedPageBreak/>
        <w:t xml:space="preserve">For option 1, TAG </w:t>
      </w:r>
      <w:r w:rsidR="00257793">
        <w:rPr>
          <w:rFonts w:eastAsia="宋体"/>
          <w:sz w:val="22"/>
          <w:lang w:eastAsia="zh-CN"/>
        </w:rPr>
        <w:t>can be</w:t>
      </w:r>
      <w:r>
        <w:rPr>
          <w:rFonts w:eastAsia="宋体"/>
          <w:sz w:val="22"/>
          <w:lang w:eastAsia="zh-CN"/>
        </w:rPr>
        <w:t xml:space="preserve"> a</w:t>
      </w:r>
      <w:r w:rsidRPr="006C3CD0">
        <w:rPr>
          <w:rFonts w:eastAsia="宋体"/>
          <w:sz w:val="22"/>
          <w:lang w:eastAsia="zh-CN"/>
        </w:rPr>
        <w:t>ssociate</w:t>
      </w:r>
      <w:r>
        <w:rPr>
          <w:rFonts w:eastAsia="宋体"/>
          <w:sz w:val="22"/>
          <w:lang w:eastAsia="zh-CN"/>
        </w:rPr>
        <w:t xml:space="preserve">d to </w:t>
      </w:r>
      <w:r w:rsidRPr="006C3CD0">
        <w:rPr>
          <w:rFonts w:eastAsia="宋体"/>
          <w:sz w:val="22"/>
          <w:lang w:eastAsia="zh-CN"/>
        </w:rPr>
        <w:t>TCI-state</w:t>
      </w:r>
      <w:r w:rsidR="00257793">
        <w:rPr>
          <w:rFonts w:eastAsia="宋体"/>
          <w:sz w:val="22"/>
          <w:lang w:eastAsia="zh-CN"/>
        </w:rPr>
        <w:t>,</w:t>
      </w:r>
      <w:r>
        <w:rPr>
          <w:rFonts w:eastAsia="宋体"/>
          <w:sz w:val="22"/>
          <w:lang w:eastAsia="zh-CN"/>
        </w:rPr>
        <w:t xml:space="preserve"> </w:t>
      </w:r>
      <w:r w:rsidR="00257793">
        <w:rPr>
          <w:rFonts w:eastAsia="宋体"/>
          <w:sz w:val="22"/>
          <w:lang w:eastAsia="zh-CN"/>
        </w:rPr>
        <w:t>and</w:t>
      </w:r>
      <w:r>
        <w:rPr>
          <w:rFonts w:eastAsia="宋体"/>
          <w:sz w:val="22"/>
          <w:lang w:eastAsia="zh-CN"/>
        </w:rPr>
        <w:t xml:space="preserve"> </w:t>
      </w:r>
      <w:r w:rsidR="00257793">
        <w:rPr>
          <w:rFonts w:eastAsia="宋体"/>
          <w:sz w:val="22"/>
          <w:lang w:eastAsia="zh-CN"/>
        </w:rPr>
        <w:t>QCL Type A RS in the a</w:t>
      </w:r>
      <w:r w:rsidR="00257793" w:rsidRPr="006C3CD0">
        <w:rPr>
          <w:rFonts w:eastAsia="宋体"/>
          <w:sz w:val="22"/>
          <w:lang w:eastAsia="zh-CN"/>
        </w:rPr>
        <w:t>ssociate</w:t>
      </w:r>
      <w:r w:rsidR="00257793">
        <w:rPr>
          <w:rFonts w:eastAsia="宋体"/>
          <w:sz w:val="22"/>
          <w:lang w:eastAsia="zh-CN"/>
        </w:rPr>
        <w:t xml:space="preserve">d </w:t>
      </w:r>
      <w:r w:rsidR="00257793" w:rsidRPr="006C3CD0">
        <w:rPr>
          <w:rFonts w:eastAsia="宋体"/>
          <w:sz w:val="22"/>
          <w:lang w:eastAsia="zh-CN"/>
        </w:rPr>
        <w:t>TCI-state</w:t>
      </w:r>
      <w:r w:rsidR="00257793">
        <w:rPr>
          <w:rFonts w:eastAsia="宋体"/>
          <w:sz w:val="22"/>
          <w:lang w:eastAsia="zh-CN"/>
        </w:rPr>
        <w:t xml:space="preserve"> can be used for deriving </w:t>
      </w:r>
      <w:r w:rsidR="00257793" w:rsidRPr="00695A03">
        <w:rPr>
          <w:rFonts w:eastAsia="宋体"/>
          <w:sz w:val="22"/>
          <w:lang w:eastAsia="zh-CN"/>
        </w:rPr>
        <w:t>DL reference timing</w:t>
      </w:r>
      <w:r w:rsidR="00257793">
        <w:rPr>
          <w:rFonts w:eastAsia="宋体"/>
          <w:sz w:val="22"/>
          <w:lang w:eastAsia="zh-CN"/>
        </w:rPr>
        <w:t xml:space="preserve"> for this TAG. For option 3, TAG can be a</w:t>
      </w:r>
      <w:r w:rsidR="00257793" w:rsidRPr="006C3CD0">
        <w:rPr>
          <w:rFonts w:eastAsia="宋体"/>
          <w:sz w:val="22"/>
          <w:lang w:eastAsia="zh-CN"/>
        </w:rPr>
        <w:t>ssociate</w:t>
      </w:r>
      <w:r w:rsidR="00257793">
        <w:rPr>
          <w:rFonts w:eastAsia="宋体"/>
          <w:sz w:val="22"/>
          <w:lang w:eastAsia="zh-CN"/>
        </w:rPr>
        <w:t xml:space="preserve">d to </w:t>
      </w:r>
      <w:r w:rsidR="00257793" w:rsidRPr="00D43F73">
        <w:rPr>
          <w:iCs/>
        </w:rPr>
        <w:t>SSB group</w:t>
      </w:r>
      <w:r w:rsidR="00257793">
        <w:rPr>
          <w:iCs/>
        </w:rPr>
        <w:t xml:space="preserve">, and the SSBs in the </w:t>
      </w:r>
      <w:r w:rsidR="00257793">
        <w:rPr>
          <w:rFonts w:eastAsia="宋体"/>
          <w:sz w:val="22"/>
          <w:lang w:eastAsia="zh-CN"/>
        </w:rPr>
        <w:t>a</w:t>
      </w:r>
      <w:r w:rsidR="00257793" w:rsidRPr="006C3CD0">
        <w:rPr>
          <w:rFonts w:eastAsia="宋体"/>
          <w:sz w:val="22"/>
          <w:lang w:eastAsia="zh-CN"/>
        </w:rPr>
        <w:t>ssociate</w:t>
      </w:r>
      <w:r w:rsidR="00257793">
        <w:rPr>
          <w:rFonts w:eastAsia="宋体"/>
          <w:sz w:val="22"/>
          <w:lang w:eastAsia="zh-CN"/>
        </w:rPr>
        <w:t>d</w:t>
      </w:r>
      <w:r w:rsidR="00257793" w:rsidRPr="00257793">
        <w:rPr>
          <w:iCs/>
        </w:rPr>
        <w:t xml:space="preserve"> </w:t>
      </w:r>
      <w:r w:rsidR="00257793" w:rsidRPr="00D43F73">
        <w:rPr>
          <w:iCs/>
        </w:rPr>
        <w:t>SSB group</w:t>
      </w:r>
      <w:r w:rsidR="00257793" w:rsidRPr="00257793">
        <w:rPr>
          <w:rFonts w:eastAsia="宋体"/>
          <w:sz w:val="22"/>
          <w:lang w:eastAsia="zh-CN"/>
        </w:rPr>
        <w:t xml:space="preserve"> </w:t>
      </w:r>
      <w:r w:rsidR="00257793">
        <w:rPr>
          <w:rFonts w:eastAsia="宋体"/>
          <w:sz w:val="22"/>
          <w:lang w:eastAsia="zh-CN"/>
        </w:rPr>
        <w:t xml:space="preserve">can be used for deriving </w:t>
      </w:r>
      <w:r w:rsidR="00257793" w:rsidRPr="00695A03">
        <w:rPr>
          <w:rFonts w:eastAsia="宋体"/>
          <w:sz w:val="22"/>
          <w:lang w:eastAsia="zh-CN"/>
        </w:rPr>
        <w:t>DL reference timing</w:t>
      </w:r>
      <w:r w:rsidR="00257793">
        <w:rPr>
          <w:rFonts w:eastAsia="宋体"/>
          <w:sz w:val="22"/>
          <w:lang w:eastAsia="zh-CN"/>
        </w:rPr>
        <w:t xml:space="preserve"> for this TAG. The solutions for TAG association impacts how to derive </w:t>
      </w:r>
      <w:r w:rsidR="00257793" w:rsidRPr="00695A03">
        <w:rPr>
          <w:rFonts w:eastAsia="宋体"/>
          <w:sz w:val="22"/>
          <w:lang w:eastAsia="zh-CN"/>
        </w:rPr>
        <w:t>DL reference timing</w:t>
      </w:r>
      <w:r w:rsidR="00257793">
        <w:rPr>
          <w:rFonts w:eastAsia="宋体"/>
          <w:sz w:val="22"/>
          <w:lang w:eastAsia="zh-CN"/>
        </w:rPr>
        <w:t xml:space="preserve"> for each </w:t>
      </w:r>
      <w:r w:rsidR="00257793" w:rsidRPr="00695A03">
        <w:rPr>
          <w:rFonts w:eastAsia="宋体"/>
          <w:sz w:val="22"/>
          <w:lang w:eastAsia="zh-CN"/>
        </w:rPr>
        <w:t>TAG</w:t>
      </w:r>
      <w:r w:rsidR="00257793">
        <w:rPr>
          <w:rFonts w:eastAsia="宋体"/>
          <w:sz w:val="22"/>
          <w:lang w:eastAsia="zh-CN"/>
        </w:rPr>
        <w:t xml:space="preserve"> in RAN4. However, there is no conclusion on TAG association</w:t>
      </w:r>
      <w:r w:rsidR="00257793" w:rsidRPr="00257793">
        <w:rPr>
          <w:rFonts w:eastAsia="宋体"/>
          <w:sz w:val="22"/>
          <w:lang w:eastAsia="zh-CN"/>
        </w:rPr>
        <w:t xml:space="preserve"> </w:t>
      </w:r>
      <w:r w:rsidR="00257793">
        <w:rPr>
          <w:rFonts w:eastAsia="宋体"/>
          <w:sz w:val="22"/>
          <w:lang w:eastAsia="zh-CN"/>
        </w:rPr>
        <w:t>solution in RAN1.</w:t>
      </w:r>
    </w:p>
    <w:p w14:paraId="1432922E" w14:textId="78CD2181" w:rsidR="00695A03" w:rsidRPr="005C631C" w:rsidRDefault="00695A03" w:rsidP="00695A03">
      <w:pPr>
        <w:widowControl w:val="0"/>
        <w:adjustRightInd w:val="0"/>
        <w:snapToGrid w:val="0"/>
        <w:spacing w:before="180"/>
        <w:rPr>
          <w:rFonts w:eastAsia="宋体"/>
          <w:b/>
          <w:sz w:val="22"/>
          <w:lang w:eastAsia="zh-CN"/>
        </w:rPr>
      </w:pPr>
      <w:r w:rsidRPr="005C631C">
        <w:rPr>
          <w:rFonts w:eastAsia="宋体" w:hint="eastAsia"/>
          <w:b/>
          <w:sz w:val="22"/>
          <w:lang w:eastAsia="zh-CN"/>
        </w:rPr>
        <w:t>P</w:t>
      </w:r>
      <w:r w:rsidRPr="005C631C">
        <w:rPr>
          <w:rFonts w:eastAsia="宋体"/>
          <w:b/>
          <w:sz w:val="22"/>
          <w:lang w:eastAsia="zh-CN"/>
        </w:rPr>
        <w:t xml:space="preserve">roposal </w:t>
      </w:r>
      <w:r w:rsidR="005C631C">
        <w:rPr>
          <w:rFonts w:eastAsia="宋体"/>
          <w:b/>
          <w:sz w:val="22"/>
          <w:lang w:eastAsia="zh-CN"/>
        </w:rPr>
        <w:t>6</w:t>
      </w:r>
      <w:r w:rsidRPr="005C631C">
        <w:rPr>
          <w:rFonts w:eastAsia="宋体"/>
          <w:b/>
          <w:sz w:val="22"/>
          <w:lang w:eastAsia="zh-CN"/>
        </w:rPr>
        <w:t xml:space="preserve">: </w:t>
      </w:r>
      <w:r w:rsidRPr="005C631C">
        <w:rPr>
          <w:rFonts w:eastAsia="宋体" w:hint="eastAsia"/>
          <w:b/>
          <w:sz w:val="22"/>
          <w:lang w:eastAsia="zh-CN"/>
        </w:rPr>
        <w:t>For</w:t>
      </w:r>
      <w:r w:rsidRPr="005C631C">
        <w:rPr>
          <w:rFonts w:eastAsia="宋体"/>
          <w:b/>
          <w:sz w:val="22"/>
          <w:lang w:eastAsia="zh-CN"/>
        </w:rPr>
        <w:t xml:space="preserve"> multi-DCI based multi-TRP with two TA, RAN4 need to </w:t>
      </w:r>
      <w:r w:rsidR="00956521" w:rsidRPr="005C631C">
        <w:rPr>
          <w:rFonts w:eastAsia="宋体"/>
          <w:b/>
          <w:sz w:val="22"/>
          <w:lang w:eastAsia="zh-CN"/>
        </w:rPr>
        <w:t>study</w:t>
      </w:r>
      <w:r w:rsidRPr="005C631C">
        <w:rPr>
          <w:rFonts w:eastAsia="宋体"/>
          <w:b/>
          <w:sz w:val="22"/>
          <w:lang w:eastAsia="zh-CN"/>
        </w:rPr>
        <w:t xml:space="preserve"> how to select the DL reference timing</w:t>
      </w:r>
      <w:r w:rsidR="00CF40DF" w:rsidRPr="005C631C">
        <w:rPr>
          <w:rFonts w:eastAsia="宋体"/>
          <w:b/>
          <w:sz w:val="22"/>
          <w:lang w:eastAsia="zh-CN"/>
        </w:rPr>
        <w:t xml:space="preserve"> for each TAG on a CC and RAN1’s inputs on </w:t>
      </w:r>
      <w:r w:rsidR="00C41B8F" w:rsidRPr="005C631C">
        <w:rPr>
          <w:rFonts w:eastAsia="宋体"/>
          <w:b/>
          <w:sz w:val="22"/>
          <w:lang w:eastAsia="zh-CN"/>
        </w:rPr>
        <w:t>TAG association are needed</w:t>
      </w:r>
      <w:r w:rsidRPr="005C631C">
        <w:rPr>
          <w:rFonts w:eastAsia="宋体"/>
          <w:b/>
          <w:sz w:val="22"/>
          <w:lang w:eastAsia="zh-CN"/>
        </w:rPr>
        <w:t>.</w:t>
      </w:r>
    </w:p>
    <w:p w14:paraId="5943EBA1" w14:textId="53B152AD" w:rsidR="00695A03" w:rsidRDefault="007D3C94" w:rsidP="00F70DC9">
      <w:pPr>
        <w:widowControl w:val="0"/>
        <w:adjustRightInd w:val="0"/>
        <w:snapToGrid w:val="0"/>
        <w:spacing w:before="180"/>
        <w:rPr>
          <w:rFonts w:eastAsia="宋体"/>
          <w:sz w:val="22"/>
          <w:lang w:eastAsia="zh-CN"/>
        </w:rPr>
      </w:pPr>
      <w:r>
        <w:rPr>
          <w:rFonts w:eastAsia="宋体"/>
          <w:sz w:val="22"/>
          <w:lang w:eastAsia="zh-CN"/>
        </w:rPr>
        <w:t xml:space="preserve">For </w:t>
      </w:r>
      <w:r w:rsidRPr="00695A03">
        <w:rPr>
          <w:rFonts w:eastAsia="宋体"/>
          <w:sz w:val="22"/>
          <w:lang w:eastAsia="zh-CN"/>
        </w:rPr>
        <w:t>multi-DCI multi-TRP operation with two TAs in a CC</w:t>
      </w:r>
      <w:r>
        <w:rPr>
          <w:rFonts w:eastAsia="宋体"/>
          <w:sz w:val="22"/>
          <w:lang w:eastAsia="zh-CN"/>
        </w:rPr>
        <w:t xml:space="preserve">, </w:t>
      </w:r>
      <w:r w:rsidR="00DF0E25">
        <w:rPr>
          <w:rFonts w:eastAsia="宋体"/>
          <w:sz w:val="22"/>
          <w:lang w:eastAsia="zh-CN"/>
        </w:rPr>
        <w:t xml:space="preserve">the two UL transmissions </w:t>
      </w:r>
      <w:r w:rsidR="00DF0E25" w:rsidRPr="007D3C94">
        <w:rPr>
          <w:rFonts w:eastAsia="宋体"/>
          <w:sz w:val="22"/>
          <w:lang w:eastAsia="zh-CN"/>
        </w:rPr>
        <w:t>associated with two T</w:t>
      </w:r>
      <w:r w:rsidR="00DF0E25">
        <w:rPr>
          <w:rFonts w:eastAsia="宋体"/>
          <w:sz w:val="22"/>
          <w:lang w:eastAsia="zh-CN"/>
        </w:rPr>
        <w:t>A</w:t>
      </w:r>
      <w:r w:rsidR="00DF0E25" w:rsidRPr="007D3C94">
        <w:rPr>
          <w:rFonts w:eastAsia="宋体"/>
          <w:sz w:val="22"/>
          <w:lang w:eastAsia="zh-CN"/>
        </w:rPr>
        <w:t>s</w:t>
      </w:r>
      <w:r w:rsidR="00DF0E25">
        <w:rPr>
          <w:rFonts w:eastAsia="宋体"/>
          <w:sz w:val="22"/>
          <w:lang w:eastAsia="zh-CN"/>
        </w:rPr>
        <w:t xml:space="preserve"> can be partially overlapped.</w:t>
      </w:r>
      <w:r w:rsidR="00DF0E25" w:rsidRPr="00DF0E25">
        <w:rPr>
          <w:rFonts w:eastAsia="宋体"/>
          <w:sz w:val="22"/>
          <w:lang w:eastAsia="zh-CN"/>
        </w:rPr>
        <w:t xml:space="preserve"> </w:t>
      </w:r>
      <w:r w:rsidR="00DF0E25">
        <w:rPr>
          <w:rFonts w:eastAsia="宋体"/>
          <w:sz w:val="22"/>
          <w:lang w:eastAsia="zh-CN"/>
        </w:rPr>
        <w:t>RAN4 need to study whether partially overlapped UL transmissions with different TAs are is supported and h</w:t>
      </w:r>
      <w:r w:rsidR="00DF0E25" w:rsidRPr="00695A03">
        <w:rPr>
          <w:rFonts w:eastAsia="宋体"/>
          <w:sz w:val="22"/>
          <w:lang w:eastAsia="zh-CN"/>
        </w:rPr>
        <w:t>ow to handle overlapping part between two UL transmissions associated with two T</w:t>
      </w:r>
      <w:r w:rsidR="00DF0E25">
        <w:rPr>
          <w:rFonts w:eastAsia="宋体"/>
          <w:sz w:val="22"/>
          <w:lang w:eastAsia="zh-CN"/>
        </w:rPr>
        <w:t>A</w:t>
      </w:r>
      <w:r w:rsidR="00DF0E25" w:rsidRPr="00695A03">
        <w:rPr>
          <w:rFonts w:eastAsia="宋体"/>
          <w:sz w:val="22"/>
          <w:lang w:eastAsia="zh-CN"/>
        </w:rPr>
        <w:t>s</w:t>
      </w:r>
      <w:r w:rsidR="00DF0E25">
        <w:rPr>
          <w:rFonts w:eastAsia="宋体"/>
          <w:sz w:val="22"/>
          <w:lang w:eastAsia="zh-CN"/>
        </w:rPr>
        <w:t xml:space="preserve"> if not allowed. T</w:t>
      </w:r>
      <w:r>
        <w:rPr>
          <w:rFonts w:eastAsia="宋体"/>
          <w:sz w:val="22"/>
          <w:lang w:eastAsia="zh-CN"/>
        </w:rPr>
        <w:t xml:space="preserve">he </w:t>
      </w:r>
      <w:r w:rsidRPr="007D3C94">
        <w:rPr>
          <w:rFonts w:eastAsia="宋体"/>
          <w:sz w:val="22"/>
          <w:lang w:eastAsia="zh-CN"/>
        </w:rPr>
        <w:t>baseline assumption is that the Rx timing difference between the two DL reference timings is no larger than CP length</w:t>
      </w:r>
      <w:r w:rsidR="00DF0E25">
        <w:rPr>
          <w:rFonts w:eastAsia="宋体"/>
          <w:sz w:val="22"/>
          <w:lang w:eastAsia="zh-CN"/>
        </w:rPr>
        <w:t>, and the</w:t>
      </w:r>
      <w:r w:rsidR="00DF0E25" w:rsidRPr="00DF0E25">
        <w:rPr>
          <w:rFonts w:eastAsia="宋体"/>
          <w:sz w:val="22"/>
          <w:lang w:eastAsia="zh-CN"/>
        </w:rPr>
        <w:t xml:space="preserve"> </w:t>
      </w:r>
      <w:r w:rsidR="00DF0E25" w:rsidRPr="00695A03">
        <w:rPr>
          <w:rFonts w:eastAsia="宋体"/>
          <w:sz w:val="22"/>
          <w:lang w:eastAsia="zh-CN"/>
        </w:rPr>
        <w:t>overlapping part</w:t>
      </w:r>
      <w:r w:rsidR="00DF0E25">
        <w:rPr>
          <w:rFonts w:eastAsia="宋体"/>
          <w:sz w:val="22"/>
          <w:lang w:eastAsia="zh-CN"/>
        </w:rPr>
        <w:t xml:space="preserve"> between two UL transmissions is mainly covered by a CP length. </w:t>
      </w:r>
      <w:r w:rsidR="00956521">
        <w:rPr>
          <w:rFonts w:eastAsia="宋体"/>
          <w:sz w:val="22"/>
          <w:lang w:eastAsia="zh-CN"/>
        </w:rPr>
        <w:t xml:space="preserve">If simultaneous UL transmissions is not allowed, the overlapped CP part can be dropped. </w:t>
      </w:r>
      <w:r>
        <w:rPr>
          <w:rFonts w:eastAsia="宋体"/>
          <w:sz w:val="22"/>
          <w:lang w:eastAsia="zh-CN"/>
        </w:rPr>
        <w:t xml:space="preserve">But UE </w:t>
      </w:r>
      <w:r w:rsidR="00DF0E25">
        <w:rPr>
          <w:rFonts w:eastAsia="宋体"/>
          <w:sz w:val="22"/>
          <w:lang w:eastAsia="zh-CN"/>
        </w:rPr>
        <w:t>can be</w:t>
      </w:r>
      <w:r>
        <w:rPr>
          <w:rFonts w:eastAsia="宋体"/>
          <w:sz w:val="22"/>
          <w:lang w:eastAsia="zh-CN"/>
        </w:rPr>
        <w:t xml:space="preserve"> optional to support the </w:t>
      </w:r>
      <w:r w:rsidR="00DF0E25" w:rsidRPr="007D3C94">
        <w:rPr>
          <w:rFonts w:eastAsia="宋体"/>
          <w:sz w:val="22"/>
          <w:lang w:eastAsia="zh-CN"/>
        </w:rPr>
        <w:t>Rx timing difference between the two DL reference timings</w:t>
      </w:r>
      <w:r>
        <w:rPr>
          <w:rFonts w:eastAsia="宋体"/>
          <w:sz w:val="22"/>
          <w:lang w:eastAsia="zh-CN"/>
        </w:rPr>
        <w:t xml:space="preserve"> </w:t>
      </w:r>
      <w:r w:rsidR="00DF0E25" w:rsidRPr="007D3C94">
        <w:rPr>
          <w:rFonts w:eastAsia="宋体"/>
          <w:sz w:val="22"/>
          <w:lang w:eastAsia="zh-CN"/>
        </w:rPr>
        <w:t>larger than CP length</w:t>
      </w:r>
      <w:r>
        <w:rPr>
          <w:rFonts w:eastAsia="宋体"/>
          <w:sz w:val="22"/>
          <w:lang w:eastAsia="zh-CN"/>
        </w:rPr>
        <w:t xml:space="preserve">. </w:t>
      </w:r>
      <w:r w:rsidR="00DF0E25">
        <w:rPr>
          <w:rFonts w:eastAsia="宋体"/>
          <w:sz w:val="22"/>
          <w:lang w:eastAsia="zh-CN"/>
        </w:rPr>
        <w:t>For this case, the</w:t>
      </w:r>
      <w:r w:rsidR="00DF0E25" w:rsidRPr="00DF0E25">
        <w:rPr>
          <w:rFonts w:eastAsia="宋体"/>
          <w:sz w:val="22"/>
          <w:lang w:eastAsia="zh-CN"/>
        </w:rPr>
        <w:t xml:space="preserve"> </w:t>
      </w:r>
      <w:r w:rsidR="00DF0E25" w:rsidRPr="00695A03">
        <w:rPr>
          <w:rFonts w:eastAsia="宋体"/>
          <w:sz w:val="22"/>
          <w:lang w:eastAsia="zh-CN"/>
        </w:rPr>
        <w:t>overlapping part</w:t>
      </w:r>
      <w:r w:rsidR="00DF0E25">
        <w:rPr>
          <w:rFonts w:eastAsia="宋体"/>
          <w:sz w:val="22"/>
          <w:lang w:eastAsia="zh-CN"/>
        </w:rPr>
        <w:t xml:space="preserve"> will exceed CP. If simultaneous UL transmissions is not allowed, then which UL transmission need to be dropped shall be further </w:t>
      </w:r>
      <w:r w:rsidR="00956521">
        <w:rPr>
          <w:rFonts w:eastAsia="宋体"/>
          <w:sz w:val="22"/>
          <w:lang w:eastAsia="zh-CN"/>
        </w:rPr>
        <w:t>studied.</w:t>
      </w:r>
    </w:p>
    <w:p w14:paraId="5D1F0625" w14:textId="2654BFD2" w:rsidR="00956521" w:rsidRPr="007F6531" w:rsidRDefault="001F20CA" w:rsidP="001F20CA">
      <w:pPr>
        <w:widowControl w:val="0"/>
        <w:adjustRightInd w:val="0"/>
        <w:snapToGrid w:val="0"/>
        <w:spacing w:before="180"/>
        <w:rPr>
          <w:rFonts w:eastAsia="宋体"/>
          <w:b/>
          <w:sz w:val="22"/>
          <w:lang w:eastAsia="zh-CN"/>
        </w:rPr>
      </w:pPr>
      <w:r w:rsidRPr="007F6531">
        <w:rPr>
          <w:rFonts w:eastAsia="宋体"/>
          <w:b/>
          <w:sz w:val="22"/>
          <w:lang w:eastAsia="zh-CN"/>
        </w:rPr>
        <w:t>Proposal</w:t>
      </w:r>
      <w:r w:rsidR="00956521" w:rsidRPr="007F6531">
        <w:rPr>
          <w:rFonts w:eastAsia="宋体"/>
          <w:b/>
          <w:sz w:val="22"/>
          <w:lang w:eastAsia="zh-CN"/>
        </w:rPr>
        <w:t xml:space="preserve"> </w:t>
      </w:r>
      <w:r w:rsidR="007F6531" w:rsidRPr="007F6531">
        <w:rPr>
          <w:rFonts w:eastAsia="宋体"/>
          <w:b/>
          <w:sz w:val="22"/>
          <w:lang w:eastAsia="zh-CN"/>
        </w:rPr>
        <w:t>7</w:t>
      </w:r>
      <w:r w:rsidRPr="007F6531">
        <w:rPr>
          <w:rFonts w:eastAsia="宋体"/>
          <w:b/>
          <w:sz w:val="22"/>
          <w:lang w:eastAsia="zh-CN"/>
        </w:rPr>
        <w:t>:</w:t>
      </w:r>
      <w:r w:rsidR="00956521" w:rsidRPr="007F6531">
        <w:rPr>
          <w:rFonts w:eastAsia="宋体"/>
          <w:b/>
          <w:sz w:val="22"/>
          <w:lang w:eastAsia="zh-CN"/>
        </w:rPr>
        <w:t xml:space="preserve"> </w:t>
      </w:r>
      <w:r w:rsidR="00956521" w:rsidRPr="007F6531">
        <w:rPr>
          <w:rFonts w:eastAsia="宋体" w:hint="eastAsia"/>
          <w:b/>
          <w:sz w:val="22"/>
          <w:lang w:eastAsia="zh-CN"/>
        </w:rPr>
        <w:t>For</w:t>
      </w:r>
      <w:r w:rsidR="00956521" w:rsidRPr="007F6531">
        <w:rPr>
          <w:rFonts w:eastAsia="宋体"/>
          <w:b/>
          <w:sz w:val="22"/>
          <w:lang w:eastAsia="zh-CN"/>
        </w:rPr>
        <w:t xml:space="preserve"> multi-DCI based multi-TRP with two TA, RAN4 need to study the following two aspects:</w:t>
      </w:r>
    </w:p>
    <w:p w14:paraId="2860AC1B" w14:textId="07D7A9B7" w:rsidR="00956521" w:rsidRPr="007F6531" w:rsidRDefault="00956521" w:rsidP="00956521">
      <w:pPr>
        <w:pStyle w:val="afe"/>
        <w:widowControl w:val="0"/>
        <w:numPr>
          <w:ilvl w:val="0"/>
          <w:numId w:val="28"/>
        </w:numPr>
        <w:adjustRightInd w:val="0"/>
        <w:snapToGrid w:val="0"/>
        <w:spacing w:before="180"/>
        <w:rPr>
          <w:rFonts w:eastAsia="宋体"/>
          <w:b/>
          <w:sz w:val="22"/>
          <w:lang w:eastAsia="zh-CN"/>
        </w:rPr>
      </w:pPr>
      <w:r w:rsidRPr="007F6531">
        <w:rPr>
          <w:rFonts w:eastAsia="宋体"/>
          <w:b/>
          <w:sz w:val="22"/>
          <w:lang w:eastAsia="zh-CN"/>
        </w:rPr>
        <w:t>Whether or when partially overlapped UL transmissions with different TAs is allowed.</w:t>
      </w:r>
    </w:p>
    <w:p w14:paraId="26746D47" w14:textId="06BEEBE1" w:rsidR="001F20CA" w:rsidRPr="007F6531" w:rsidRDefault="00956521" w:rsidP="00956521">
      <w:pPr>
        <w:pStyle w:val="afe"/>
        <w:widowControl w:val="0"/>
        <w:numPr>
          <w:ilvl w:val="0"/>
          <w:numId w:val="28"/>
        </w:numPr>
        <w:adjustRightInd w:val="0"/>
        <w:snapToGrid w:val="0"/>
        <w:spacing w:before="180"/>
        <w:rPr>
          <w:rFonts w:eastAsia="宋体"/>
          <w:b/>
          <w:sz w:val="22"/>
          <w:lang w:eastAsia="zh-CN"/>
        </w:rPr>
      </w:pPr>
      <w:r w:rsidRPr="007F6531">
        <w:rPr>
          <w:rFonts w:eastAsia="宋体"/>
          <w:b/>
          <w:sz w:val="22"/>
          <w:lang w:eastAsia="zh-CN"/>
        </w:rPr>
        <w:t>How to handle overlapping part between two UL transmissions associated with two TAs if not allowed</w:t>
      </w:r>
      <w:r w:rsidR="001F20CA" w:rsidRPr="007F6531">
        <w:rPr>
          <w:rFonts w:eastAsia="宋体"/>
          <w:b/>
          <w:sz w:val="22"/>
          <w:lang w:eastAsia="zh-CN"/>
        </w:rPr>
        <w:t>.</w:t>
      </w:r>
    </w:p>
    <w:p w14:paraId="0C3F8523" w14:textId="77777777" w:rsidR="001B0BA7" w:rsidRDefault="001B0BA7" w:rsidP="001B0BA7">
      <w:pPr>
        <w:pStyle w:val="1"/>
        <w:jc w:val="both"/>
        <w:rPr>
          <w:lang w:val="en-US"/>
        </w:rPr>
      </w:pPr>
      <w:bookmarkStart w:id="5" w:name="_GoBack"/>
      <w:bookmarkEnd w:id="5"/>
      <w:r>
        <w:rPr>
          <w:lang w:val="en-US"/>
        </w:rPr>
        <w:t>Conclusions</w:t>
      </w:r>
    </w:p>
    <w:p w14:paraId="7BE33DCB" w14:textId="0F3C8CB8"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FF3831">
        <w:rPr>
          <w:rFonts w:eastAsia="宋体"/>
          <w:sz w:val="22"/>
          <w:lang w:eastAsia="zh-CN"/>
        </w:rPr>
        <w:t>impacts</w:t>
      </w:r>
      <w:r w:rsidR="004C1E59">
        <w:rPr>
          <w:rFonts w:eastAsia="宋体"/>
          <w:sz w:val="22"/>
          <w:lang w:eastAsia="zh-CN"/>
        </w:rPr>
        <w:t xml:space="preserve"> for </w:t>
      </w:r>
      <w:r w:rsidR="00FF3831">
        <w:rPr>
          <w:rFonts w:eastAsia="宋体"/>
          <w:sz w:val="22"/>
          <w:lang w:eastAsia="zh-CN"/>
        </w:rPr>
        <w:t>R18 MIMO evolution</w:t>
      </w:r>
      <w:r w:rsidRPr="00291382">
        <w:rPr>
          <w:rFonts w:eastAsia="宋体"/>
          <w:sz w:val="22"/>
          <w:lang w:eastAsia="zh-CN"/>
        </w:rPr>
        <w:t>.</w:t>
      </w:r>
      <w:r w:rsidR="004C1E59">
        <w:rPr>
          <w:rFonts w:eastAsia="宋体"/>
          <w:sz w:val="22"/>
          <w:lang w:eastAsia="zh-CN"/>
        </w:rPr>
        <w:t xml:space="preserve"> The followings are provided.</w:t>
      </w:r>
    </w:p>
    <w:p w14:paraId="1E923F10" w14:textId="77777777" w:rsidR="00FF3831" w:rsidRPr="005C631C" w:rsidRDefault="00FF3831" w:rsidP="00FF3831">
      <w:pPr>
        <w:jc w:val="both"/>
        <w:rPr>
          <w:b/>
          <w:sz w:val="22"/>
          <w:szCs w:val="22"/>
        </w:rPr>
      </w:pPr>
      <w:r w:rsidRPr="005C631C">
        <w:rPr>
          <w:b/>
          <w:sz w:val="22"/>
          <w:szCs w:val="22"/>
        </w:rPr>
        <w:t xml:space="preserve">Observation 1: TCI switching based on Rel-15/16 TCI for FR2 DL in </w:t>
      </w:r>
      <w:proofErr w:type="spellStart"/>
      <w:r w:rsidRPr="005C631C">
        <w:rPr>
          <w:b/>
          <w:sz w:val="22"/>
          <w:szCs w:val="22"/>
        </w:rPr>
        <w:t>mTRP</w:t>
      </w:r>
      <w:proofErr w:type="spellEnd"/>
      <w:r w:rsidRPr="005C631C">
        <w:rPr>
          <w:b/>
          <w:sz w:val="22"/>
          <w:szCs w:val="22"/>
        </w:rPr>
        <w:t xml:space="preserve"> is under discussion in Rel-18 multi-Rx chain.</w:t>
      </w:r>
    </w:p>
    <w:p w14:paraId="6B8A1071" w14:textId="77777777" w:rsidR="00FF3831" w:rsidRPr="005C631C" w:rsidRDefault="00FF3831" w:rsidP="00FF3831">
      <w:pPr>
        <w:jc w:val="both"/>
        <w:rPr>
          <w:b/>
          <w:sz w:val="22"/>
          <w:szCs w:val="22"/>
        </w:rPr>
      </w:pPr>
      <w:r w:rsidRPr="005C631C">
        <w:rPr>
          <w:b/>
          <w:sz w:val="22"/>
          <w:szCs w:val="22"/>
        </w:rPr>
        <w:t xml:space="preserve">Observation 2: Unified TCI extension to </w:t>
      </w:r>
      <w:proofErr w:type="spellStart"/>
      <w:r w:rsidRPr="005C631C">
        <w:rPr>
          <w:b/>
          <w:sz w:val="22"/>
          <w:szCs w:val="22"/>
        </w:rPr>
        <w:t>mTRP</w:t>
      </w:r>
      <w:proofErr w:type="spellEnd"/>
      <w:r w:rsidRPr="005C631C">
        <w:rPr>
          <w:b/>
          <w:sz w:val="22"/>
          <w:szCs w:val="22"/>
        </w:rPr>
        <w:t xml:space="preserve"> for FR2 DL shall be discussed when the framework of FR2 multi-panel UL is clear with more inputs of RAN1 design.</w:t>
      </w:r>
    </w:p>
    <w:p w14:paraId="2AA5B1C5" w14:textId="77777777" w:rsidR="00FF3831" w:rsidRPr="005C631C" w:rsidRDefault="00FF3831" w:rsidP="00FF3831">
      <w:pPr>
        <w:jc w:val="both"/>
        <w:rPr>
          <w:rFonts w:eastAsiaTheme="minorEastAsia"/>
          <w:b/>
          <w:sz w:val="22"/>
          <w:szCs w:val="22"/>
          <w:lang w:eastAsia="zh-CN"/>
        </w:rPr>
      </w:pPr>
      <w:r w:rsidRPr="005C631C">
        <w:rPr>
          <w:rFonts w:eastAsiaTheme="minorEastAsia"/>
          <w:b/>
          <w:sz w:val="22"/>
          <w:szCs w:val="22"/>
          <w:lang w:eastAsia="zh-CN"/>
        </w:rPr>
        <w:t xml:space="preserve">Proposal 1: RAN4 to </w:t>
      </w:r>
      <w:r w:rsidRPr="005C631C">
        <w:rPr>
          <w:b/>
          <w:sz w:val="22"/>
          <w:szCs w:val="22"/>
        </w:rPr>
        <w:t xml:space="preserve">discuss the Unified TCI extension to </w:t>
      </w:r>
      <w:proofErr w:type="spellStart"/>
      <w:r w:rsidRPr="005C631C">
        <w:rPr>
          <w:b/>
          <w:sz w:val="22"/>
          <w:szCs w:val="22"/>
        </w:rPr>
        <w:t>mTRP</w:t>
      </w:r>
      <w:proofErr w:type="spellEnd"/>
      <w:r w:rsidRPr="005C631C">
        <w:rPr>
          <w:b/>
          <w:sz w:val="22"/>
          <w:szCs w:val="22"/>
        </w:rPr>
        <w:t xml:space="preserve"> in FR2 with more conclusions of Rel-18 Multi-Rx and UL multi-panel in Rel-18 MIMO.</w:t>
      </w:r>
    </w:p>
    <w:p w14:paraId="31A189A4" w14:textId="77777777" w:rsidR="00FF3831" w:rsidRPr="005C631C" w:rsidRDefault="00FF3831" w:rsidP="00FF3831">
      <w:pPr>
        <w:rPr>
          <w:sz w:val="22"/>
          <w:szCs w:val="22"/>
        </w:rPr>
      </w:pPr>
      <w:r w:rsidRPr="005C631C">
        <w:rPr>
          <w:b/>
          <w:sz w:val="22"/>
          <w:szCs w:val="22"/>
        </w:rPr>
        <w:t xml:space="preserve">Observation 3: For </w:t>
      </w:r>
      <w:proofErr w:type="spellStart"/>
      <w:r w:rsidRPr="005C631C">
        <w:rPr>
          <w:b/>
          <w:sz w:val="22"/>
          <w:szCs w:val="22"/>
        </w:rPr>
        <w:t>sDCI</w:t>
      </w:r>
      <w:proofErr w:type="spellEnd"/>
      <w:r w:rsidRPr="005C631C">
        <w:rPr>
          <w:b/>
          <w:sz w:val="22"/>
          <w:szCs w:val="22"/>
        </w:rPr>
        <w:t xml:space="preserve"> PDCCH, additional RRC indication shall be considered for TCI switching.</w:t>
      </w:r>
    </w:p>
    <w:p w14:paraId="1D2A1F76" w14:textId="77777777" w:rsidR="00FF3831" w:rsidRPr="005C631C" w:rsidRDefault="00FF3831" w:rsidP="00FF3831">
      <w:pPr>
        <w:jc w:val="both"/>
        <w:rPr>
          <w:b/>
          <w:sz w:val="22"/>
          <w:szCs w:val="22"/>
        </w:rPr>
      </w:pPr>
      <w:r w:rsidRPr="005C631C">
        <w:rPr>
          <w:b/>
          <w:sz w:val="22"/>
          <w:szCs w:val="22"/>
        </w:rPr>
        <w:t xml:space="preserve">Observation 4: For </w:t>
      </w:r>
      <w:proofErr w:type="spellStart"/>
      <w:r w:rsidRPr="005C631C">
        <w:rPr>
          <w:b/>
          <w:sz w:val="22"/>
          <w:szCs w:val="22"/>
        </w:rPr>
        <w:t>mDCI</w:t>
      </w:r>
      <w:proofErr w:type="spellEnd"/>
      <w:r w:rsidRPr="005C631C">
        <w:rPr>
          <w:b/>
          <w:sz w:val="22"/>
          <w:szCs w:val="22"/>
        </w:rPr>
        <w:t xml:space="preserve"> PDCCH, the TCI mapping and indication are confined within the same </w:t>
      </w:r>
      <w:proofErr w:type="spellStart"/>
      <w:r w:rsidRPr="005C631C">
        <w:rPr>
          <w:b/>
          <w:sz w:val="22"/>
          <w:szCs w:val="22"/>
        </w:rPr>
        <w:t>coresePoolIndex</w:t>
      </w:r>
      <w:proofErr w:type="spellEnd"/>
      <w:r w:rsidRPr="005C631C">
        <w:rPr>
          <w:b/>
          <w:sz w:val="22"/>
          <w:szCs w:val="22"/>
        </w:rPr>
        <w:t xml:space="preserve"> value.</w:t>
      </w:r>
    </w:p>
    <w:p w14:paraId="7405C542" w14:textId="77777777" w:rsidR="00FF3831" w:rsidRPr="005C631C" w:rsidRDefault="00FF3831" w:rsidP="00FF3831">
      <w:pPr>
        <w:jc w:val="both"/>
        <w:rPr>
          <w:b/>
          <w:sz w:val="22"/>
          <w:szCs w:val="22"/>
        </w:rPr>
      </w:pPr>
      <w:r w:rsidRPr="005C631C">
        <w:rPr>
          <w:b/>
          <w:sz w:val="22"/>
          <w:szCs w:val="22"/>
        </w:rPr>
        <w:t xml:space="preserve">Observation 5: For </w:t>
      </w:r>
      <w:proofErr w:type="spellStart"/>
      <w:r w:rsidRPr="005C631C">
        <w:rPr>
          <w:b/>
          <w:sz w:val="22"/>
          <w:szCs w:val="22"/>
        </w:rPr>
        <w:t>sDCI</w:t>
      </w:r>
      <w:proofErr w:type="spellEnd"/>
      <w:r w:rsidRPr="005C631C">
        <w:rPr>
          <w:b/>
          <w:sz w:val="22"/>
          <w:szCs w:val="22"/>
        </w:rPr>
        <w:t xml:space="preserve"> PDSCH, a new indicator in DCI is introduced to inform UE to use one or both of indicated TCI states for a particular PDSCH.</w:t>
      </w:r>
    </w:p>
    <w:p w14:paraId="1C6D7B8D" w14:textId="77777777" w:rsidR="00FF3831" w:rsidRPr="005C631C" w:rsidRDefault="00FF3831" w:rsidP="00FF3831">
      <w:pPr>
        <w:jc w:val="both"/>
        <w:rPr>
          <w:b/>
          <w:sz w:val="22"/>
          <w:szCs w:val="22"/>
        </w:rPr>
      </w:pPr>
      <w:r w:rsidRPr="005C631C">
        <w:rPr>
          <w:b/>
          <w:sz w:val="22"/>
          <w:szCs w:val="22"/>
        </w:rPr>
        <w:t xml:space="preserve">Observation 6: For </w:t>
      </w:r>
      <w:proofErr w:type="spellStart"/>
      <w:r w:rsidRPr="005C631C">
        <w:rPr>
          <w:b/>
          <w:sz w:val="22"/>
          <w:szCs w:val="22"/>
        </w:rPr>
        <w:t>mDCI</w:t>
      </w:r>
      <w:proofErr w:type="spellEnd"/>
      <w:r w:rsidRPr="005C631C">
        <w:rPr>
          <w:b/>
          <w:sz w:val="22"/>
          <w:szCs w:val="22"/>
        </w:rPr>
        <w:t xml:space="preserve"> PDSCH, the TCI mapping and indication are confined within the same </w:t>
      </w:r>
      <w:proofErr w:type="spellStart"/>
      <w:r w:rsidRPr="005C631C">
        <w:rPr>
          <w:b/>
          <w:sz w:val="22"/>
          <w:szCs w:val="22"/>
        </w:rPr>
        <w:t>coresePoolIndex</w:t>
      </w:r>
      <w:proofErr w:type="spellEnd"/>
      <w:r w:rsidRPr="005C631C">
        <w:rPr>
          <w:b/>
          <w:sz w:val="22"/>
          <w:szCs w:val="22"/>
        </w:rPr>
        <w:t xml:space="preserve"> value.</w:t>
      </w:r>
    </w:p>
    <w:p w14:paraId="2F298C64" w14:textId="77777777" w:rsidR="00FF3831" w:rsidRPr="005C631C" w:rsidRDefault="00FF3831" w:rsidP="00FF3831">
      <w:pPr>
        <w:jc w:val="both"/>
        <w:rPr>
          <w:rFonts w:eastAsiaTheme="minorEastAsia"/>
          <w:b/>
          <w:sz w:val="22"/>
          <w:szCs w:val="22"/>
          <w:lang w:val="en-US" w:eastAsia="zh-CN"/>
        </w:rPr>
      </w:pPr>
      <w:r w:rsidRPr="005C631C">
        <w:rPr>
          <w:rFonts w:eastAsiaTheme="minorEastAsia"/>
          <w:b/>
          <w:sz w:val="22"/>
          <w:szCs w:val="22"/>
          <w:lang w:val="en-US" w:eastAsia="zh-CN"/>
        </w:rPr>
        <w:lastRenderedPageBreak/>
        <w:t xml:space="preserve">Proposal 2: It is suggested to clarify the scope of RRM impacts of unified TCI extension to </w:t>
      </w:r>
      <w:proofErr w:type="spellStart"/>
      <w:r w:rsidRPr="005C631C">
        <w:rPr>
          <w:rFonts w:eastAsiaTheme="minorEastAsia"/>
          <w:b/>
          <w:sz w:val="22"/>
          <w:szCs w:val="22"/>
          <w:lang w:val="en-US" w:eastAsia="zh-CN"/>
        </w:rPr>
        <w:t>mTRP</w:t>
      </w:r>
      <w:proofErr w:type="spellEnd"/>
      <w:r w:rsidRPr="005C631C">
        <w:rPr>
          <w:rFonts w:eastAsiaTheme="minorEastAsia"/>
          <w:b/>
          <w:sz w:val="22"/>
          <w:szCs w:val="22"/>
          <w:lang w:val="en-US" w:eastAsia="zh-CN"/>
        </w:rPr>
        <w:t xml:space="preserve"> considering at least following factors:</w:t>
      </w:r>
    </w:p>
    <w:p w14:paraId="67FBACB2" w14:textId="77777777" w:rsidR="00FF3831" w:rsidRPr="005C631C" w:rsidRDefault="00FF3831" w:rsidP="00FF3831">
      <w:pPr>
        <w:pStyle w:val="afe"/>
        <w:numPr>
          <w:ilvl w:val="0"/>
          <w:numId w:val="32"/>
        </w:numPr>
        <w:spacing w:after="180"/>
        <w:contextualSpacing w:val="0"/>
        <w:jc w:val="both"/>
        <w:rPr>
          <w:rFonts w:eastAsiaTheme="minorEastAsia"/>
          <w:b/>
          <w:sz w:val="22"/>
          <w:szCs w:val="22"/>
          <w:lang w:val="en-US" w:eastAsia="zh-CN"/>
        </w:rPr>
      </w:pPr>
      <w:proofErr w:type="spellStart"/>
      <w:r w:rsidRPr="005C631C">
        <w:rPr>
          <w:rFonts w:eastAsiaTheme="minorEastAsia"/>
          <w:b/>
          <w:sz w:val="22"/>
          <w:szCs w:val="22"/>
          <w:lang w:val="en-US" w:eastAsia="zh-CN"/>
        </w:rPr>
        <w:t>sDCI</w:t>
      </w:r>
      <w:proofErr w:type="spellEnd"/>
      <w:r w:rsidRPr="005C631C">
        <w:rPr>
          <w:rFonts w:eastAsiaTheme="minorEastAsia"/>
          <w:b/>
          <w:sz w:val="22"/>
          <w:szCs w:val="22"/>
          <w:lang w:val="en-US" w:eastAsia="zh-CN"/>
        </w:rPr>
        <w:t xml:space="preserve"> and </w:t>
      </w:r>
      <w:proofErr w:type="spellStart"/>
      <w:r w:rsidRPr="005C631C">
        <w:rPr>
          <w:rFonts w:eastAsiaTheme="minorEastAsia"/>
          <w:b/>
          <w:sz w:val="22"/>
          <w:szCs w:val="22"/>
          <w:lang w:val="en-US" w:eastAsia="zh-CN"/>
        </w:rPr>
        <w:t>mDCI</w:t>
      </w:r>
      <w:proofErr w:type="spellEnd"/>
    </w:p>
    <w:p w14:paraId="3D1D16BC" w14:textId="77777777" w:rsidR="00FF3831" w:rsidRPr="005C631C" w:rsidRDefault="00FF3831" w:rsidP="00FF3831">
      <w:pPr>
        <w:pStyle w:val="afe"/>
        <w:numPr>
          <w:ilvl w:val="0"/>
          <w:numId w:val="32"/>
        </w:numPr>
        <w:spacing w:after="180"/>
        <w:contextualSpacing w:val="0"/>
        <w:jc w:val="both"/>
        <w:rPr>
          <w:rFonts w:eastAsiaTheme="minorEastAsia"/>
          <w:b/>
          <w:sz w:val="22"/>
          <w:szCs w:val="22"/>
          <w:lang w:val="en-US" w:eastAsia="zh-CN"/>
        </w:rPr>
      </w:pPr>
      <w:r w:rsidRPr="005C631C">
        <w:rPr>
          <w:rFonts w:eastAsiaTheme="minorEastAsia"/>
          <w:b/>
          <w:sz w:val="22"/>
          <w:szCs w:val="22"/>
          <w:lang w:val="en-US" w:eastAsia="zh-CN"/>
        </w:rPr>
        <w:t>intra-cell and inter-cell</w:t>
      </w:r>
    </w:p>
    <w:p w14:paraId="1FFDFD9F" w14:textId="77777777" w:rsidR="00FF3831" w:rsidRPr="005C631C" w:rsidRDefault="00FF3831" w:rsidP="00FF3831">
      <w:pPr>
        <w:pStyle w:val="afe"/>
        <w:numPr>
          <w:ilvl w:val="0"/>
          <w:numId w:val="32"/>
        </w:numPr>
        <w:spacing w:after="180"/>
        <w:contextualSpacing w:val="0"/>
        <w:jc w:val="both"/>
        <w:rPr>
          <w:rFonts w:eastAsiaTheme="minorEastAsia"/>
          <w:b/>
          <w:sz w:val="22"/>
          <w:szCs w:val="22"/>
          <w:lang w:val="en-US" w:eastAsia="zh-CN"/>
        </w:rPr>
      </w:pPr>
      <w:r w:rsidRPr="005C631C">
        <w:rPr>
          <w:rFonts w:eastAsiaTheme="minorEastAsia"/>
          <w:b/>
          <w:sz w:val="22"/>
          <w:szCs w:val="22"/>
          <w:lang w:val="en-US" w:eastAsia="zh-CN"/>
        </w:rPr>
        <w:t>Repetition and SFN</w:t>
      </w:r>
    </w:p>
    <w:p w14:paraId="6DF76FA3" w14:textId="77777777" w:rsidR="00FF3831" w:rsidRPr="007F6531" w:rsidRDefault="00FF3831" w:rsidP="00FF3831">
      <w:pPr>
        <w:jc w:val="both"/>
        <w:rPr>
          <w:rFonts w:eastAsiaTheme="minorEastAsia"/>
          <w:b/>
          <w:sz w:val="22"/>
          <w:szCs w:val="22"/>
          <w:lang w:val="en-US" w:eastAsia="zh-CN"/>
        </w:rPr>
      </w:pPr>
      <w:r w:rsidRPr="007F6531">
        <w:rPr>
          <w:rFonts w:eastAsiaTheme="minorEastAsia"/>
          <w:b/>
          <w:sz w:val="22"/>
          <w:szCs w:val="22"/>
          <w:lang w:val="en-US" w:eastAsia="zh-CN"/>
        </w:rPr>
        <w:t>Proposal 3: RAN4 shall wait for more RAN1 conclusion to identify whether there is RRM impacts on TRP-specific BFR on</w:t>
      </w:r>
      <w:r w:rsidRPr="007F6531">
        <w:rPr>
          <w:b/>
          <w:color w:val="000000" w:themeColor="text1"/>
          <w:sz w:val="22"/>
          <w:szCs w:val="22"/>
        </w:rPr>
        <w:t xml:space="preserve"> unified TCI framework extension.</w:t>
      </w:r>
    </w:p>
    <w:p w14:paraId="747BA533" w14:textId="77777777" w:rsidR="005C631C" w:rsidRPr="005C631C" w:rsidRDefault="005C631C" w:rsidP="005C631C">
      <w:pPr>
        <w:widowControl w:val="0"/>
        <w:adjustRightInd w:val="0"/>
        <w:snapToGrid w:val="0"/>
        <w:spacing w:before="180"/>
        <w:rPr>
          <w:rFonts w:eastAsia="宋体"/>
          <w:b/>
          <w:sz w:val="22"/>
          <w:lang w:eastAsia="zh-CN"/>
        </w:rPr>
      </w:pPr>
      <w:r w:rsidRPr="005C631C">
        <w:rPr>
          <w:rFonts w:eastAsia="宋体" w:hint="eastAsia"/>
          <w:b/>
          <w:sz w:val="22"/>
          <w:lang w:eastAsia="zh-CN"/>
        </w:rPr>
        <w:t>P</w:t>
      </w:r>
      <w:r w:rsidRPr="005C631C">
        <w:rPr>
          <w:rFonts w:eastAsia="宋体"/>
          <w:b/>
          <w:sz w:val="22"/>
          <w:lang w:eastAsia="zh-CN"/>
        </w:rPr>
        <w:t>roposal 4: The enhancement on simultaneous UL transmission with multi-panel need to be studied based on the enhancement on simultaneous DL receptions with multi-panel.</w:t>
      </w:r>
    </w:p>
    <w:p w14:paraId="584DF67B" w14:textId="77777777" w:rsidR="005C631C" w:rsidRPr="005C631C" w:rsidRDefault="005C631C" w:rsidP="005C631C">
      <w:pPr>
        <w:widowControl w:val="0"/>
        <w:adjustRightInd w:val="0"/>
        <w:snapToGrid w:val="0"/>
        <w:spacing w:before="180"/>
        <w:rPr>
          <w:rFonts w:eastAsia="宋体"/>
          <w:b/>
          <w:sz w:val="22"/>
          <w:lang w:eastAsia="zh-CN"/>
        </w:rPr>
      </w:pPr>
      <w:r w:rsidRPr="005C631C">
        <w:rPr>
          <w:rFonts w:eastAsia="宋体" w:hint="eastAsia"/>
          <w:b/>
          <w:sz w:val="22"/>
          <w:lang w:eastAsia="zh-CN"/>
        </w:rPr>
        <w:t>P</w:t>
      </w:r>
      <w:r w:rsidRPr="005C631C">
        <w:rPr>
          <w:rFonts w:eastAsia="宋体"/>
          <w:b/>
          <w:sz w:val="22"/>
          <w:lang w:eastAsia="zh-CN"/>
        </w:rPr>
        <w:t>roposal 5: The group based L1-RSRP measurements is considered to be configured for supporting simultaneous UL transmission with multi-panel.</w:t>
      </w:r>
    </w:p>
    <w:p w14:paraId="2D4AF72B" w14:textId="77777777" w:rsidR="005C631C" w:rsidRPr="005C631C" w:rsidRDefault="005C631C" w:rsidP="005C631C">
      <w:pPr>
        <w:widowControl w:val="0"/>
        <w:adjustRightInd w:val="0"/>
        <w:snapToGrid w:val="0"/>
        <w:spacing w:before="180"/>
        <w:rPr>
          <w:rFonts w:eastAsia="宋体"/>
          <w:b/>
          <w:sz w:val="22"/>
          <w:lang w:eastAsia="zh-CN"/>
        </w:rPr>
      </w:pPr>
      <w:r w:rsidRPr="005C631C">
        <w:rPr>
          <w:rFonts w:eastAsia="宋体" w:hint="eastAsia"/>
          <w:b/>
          <w:sz w:val="22"/>
          <w:lang w:eastAsia="zh-CN"/>
        </w:rPr>
        <w:t>P</w:t>
      </w:r>
      <w:r w:rsidRPr="005C631C">
        <w:rPr>
          <w:rFonts w:eastAsia="宋体"/>
          <w:b/>
          <w:sz w:val="22"/>
          <w:lang w:eastAsia="zh-CN"/>
        </w:rPr>
        <w:t xml:space="preserve">roposal </w:t>
      </w:r>
      <w:r>
        <w:rPr>
          <w:rFonts w:eastAsia="宋体"/>
          <w:b/>
          <w:sz w:val="22"/>
          <w:lang w:eastAsia="zh-CN"/>
        </w:rPr>
        <w:t>6</w:t>
      </w:r>
      <w:r w:rsidRPr="005C631C">
        <w:rPr>
          <w:rFonts w:eastAsia="宋体"/>
          <w:b/>
          <w:sz w:val="22"/>
          <w:lang w:eastAsia="zh-CN"/>
        </w:rPr>
        <w:t xml:space="preserve">: </w:t>
      </w:r>
      <w:r w:rsidRPr="005C631C">
        <w:rPr>
          <w:rFonts w:eastAsia="宋体" w:hint="eastAsia"/>
          <w:b/>
          <w:sz w:val="22"/>
          <w:lang w:eastAsia="zh-CN"/>
        </w:rPr>
        <w:t>For</w:t>
      </w:r>
      <w:r w:rsidRPr="005C631C">
        <w:rPr>
          <w:rFonts w:eastAsia="宋体"/>
          <w:b/>
          <w:sz w:val="22"/>
          <w:lang w:eastAsia="zh-CN"/>
        </w:rPr>
        <w:t xml:space="preserve"> multi-DCI based multi-TRP with two TA, RAN4 need to study how to select the DL reference timing for each TAG on a CC and RAN1’s inputs on TAG association are needed.</w:t>
      </w:r>
    </w:p>
    <w:p w14:paraId="7E868EC1" w14:textId="77777777" w:rsidR="007F6531" w:rsidRPr="007F6531" w:rsidRDefault="007F6531" w:rsidP="007F6531">
      <w:pPr>
        <w:widowControl w:val="0"/>
        <w:adjustRightInd w:val="0"/>
        <w:snapToGrid w:val="0"/>
        <w:spacing w:before="180"/>
        <w:rPr>
          <w:rFonts w:eastAsia="宋体"/>
          <w:b/>
          <w:sz w:val="22"/>
          <w:lang w:eastAsia="zh-CN"/>
        </w:rPr>
      </w:pPr>
      <w:r w:rsidRPr="007F6531">
        <w:rPr>
          <w:rFonts w:eastAsia="宋体"/>
          <w:b/>
          <w:sz w:val="22"/>
          <w:lang w:eastAsia="zh-CN"/>
        </w:rPr>
        <w:t xml:space="preserve">Proposal 7: </w:t>
      </w:r>
      <w:r w:rsidRPr="007F6531">
        <w:rPr>
          <w:rFonts w:eastAsia="宋体" w:hint="eastAsia"/>
          <w:b/>
          <w:sz w:val="22"/>
          <w:lang w:eastAsia="zh-CN"/>
        </w:rPr>
        <w:t>For</w:t>
      </w:r>
      <w:r w:rsidRPr="007F6531">
        <w:rPr>
          <w:rFonts w:eastAsia="宋体"/>
          <w:b/>
          <w:sz w:val="22"/>
          <w:lang w:eastAsia="zh-CN"/>
        </w:rPr>
        <w:t xml:space="preserve"> multi-DCI based multi-TRP with two TA, RAN4 need to study the following two aspects:</w:t>
      </w:r>
    </w:p>
    <w:p w14:paraId="0B1F6BD7" w14:textId="77777777" w:rsidR="007F6531" w:rsidRPr="007F6531" w:rsidRDefault="007F6531" w:rsidP="007F6531">
      <w:pPr>
        <w:pStyle w:val="afe"/>
        <w:widowControl w:val="0"/>
        <w:numPr>
          <w:ilvl w:val="0"/>
          <w:numId w:val="28"/>
        </w:numPr>
        <w:adjustRightInd w:val="0"/>
        <w:snapToGrid w:val="0"/>
        <w:spacing w:before="180"/>
        <w:rPr>
          <w:rFonts w:eastAsia="宋体"/>
          <w:b/>
          <w:sz w:val="22"/>
          <w:lang w:eastAsia="zh-CN"/>
        </w:rPr>
      </w:pPr>
      <w:r w:rsidRPr="007F6531">
        <w:rPr>
          <w:rFonts w:eastAsia="宋体"/>
          <w:b/>
          <w:sz w:val="22"/>
          <w:lang w:eastAsia="zh-CN"/>
        </w:rPr>
        <w:t>Whether or when partially overlapped UL transmissions with different TAs is allowed.</w:t>
      </w:r>
    </w:p>
    <w:p w14:paraId="4F78D5F8" w14:textId="77777777" w:rsidR="007F6531" w:rsidRPr="007F6531" w:rsidRDefault="007F6531" w:rsidP="007F6531">
      <w:pPr>
        <w:pStyle w:val="afe"/>
        <w:widowControl w:val="0"/>
        <w:numPr>
          <w:ilvl w:val="0"/>
          <w:numId w:val="28"/>
        </w:numPr>
        <w:adjustRightInd w:val="0"/>
        <w:snapToGrid w:val="0"/>
        <w:spacing w:before="180"/>
        <w:rPr>
          <w:rFonts w:eastAsia="宋体"/>
          <w:b/>
          <w:sz w:val="22"/>
          <w:lang w:eastAsia="zh-CN"/>
        </w:rPr>
      </w:pPr>
      <w:r w:rsidRPr="007F6531">
        <w:rPr>
          <w:rFonts w:eastAsia="宋体"/>
          <w:b/>
          <w:sz w:val="22"/>
          <w:lang w:eastAsia="zh-CN"/>
        </w:rPr>
        <w:t>How to handle overlapping part between two UL transmissions associated with two TAs if not allowed.</w:t>
      </w:r>
    </w:p>
    <w:p w14:paraId="79FA4A5C" w14:textId="77777777" w:rsidR="00AB037F" w:rsidRPr="007F6531" w:rsidRDefault="00AB037F" w:rsidP="00EA6E51">
      <w:pPr>
        <w:widowControl w:val="0"/>
        <w:adjustRightInd w:val="0"/>
        <w:snapToGrid w:val="0"/>
        <w:spacing w:before="180"/>
        <w:rPr>
          <w:rFonts w:eastAsia="宋体"/>
          <w:b/>
          <w:i/>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3D386473" w14:textId="194412F8" w:rsidR="007F6531" w:rsidRDefault="007F6531" w:rsidP="00291382">
      <w:pPr>
        <w:widowControl w:val="0"/>
        <w:numPr>
          <w:ilvl w:val="0"/>
          <w:numId w:val="5"/>
        </w:numPr>
        <w:tabs>
          <w:tab w:val="left" w:pos="426"/>
        </w:tabs>
        <w:rPr>
          <w:rFonts w:eastAsia="宋体"/>
          <w:sz w:val="22"/>
          <w:szCs w:val="22"/>
          <w:lang w:eastAsia="zh-CN"/>
        </w:rPr>
      </w:pPr>
      <w:r w:rsidRPr="007F6531">
        <w:rPr>
          <w:rFonts w:eastAsia="宋体"/>
          <w:sz w:val="22"/>
          <w:szCs w:val="22"/>
          <w:lang w:eastAsia="zh-CN"/>
        </w:rPr>
        <w:t>RP-213598</w:t>
      </w:r>
      <w:r w:rsidRPr="00867766">
        <w:rPr>
          <w:rFonts w:eastAsia="宋体"/>
          <w:sz w:val="22"/>
          <w:szCs w:val="22"/>
          <w:lang w:eastAsia="zh-CN"/>
        </w:rPr>
        <w:t xml:space="preserve">, </w:t>
      </w:r>
      <w:proofErr w:type="gramStart"/>
      <w:r w:rsidRPr="00867766">
        <w:rPr>
          <w:rFonts w:eastAsia="宋体"/>
          <w:sz w:val="22"/>
          <w:szCs w:val="22"/>
          <w:lang w:eastAsia="zh-CN"/>
        </w:rPr>
        <w:t>“</w:t>
      </w:r>
      <w:r w:rsidRPr="007F6531">
        <w:rPr>
          <w:rFonts w:eastAsia="宋体"/>
          <w:sz w:val="22"/>
          <w:szCs w:val="22"/>
          <w:lang w:eastAsia="zh-CN"/>
        </w:rPr>
        <w:t xml:space="preserve"> New</w:t>
      </w:r>
      <w:proofErr w:type="gramEnd"/>
      <w:r w:rsidRPr="007F6531">
        <w:rPr>
          <w:rFonts w:eastAsia="宋体"/>
          <w:sz w:val="22"/>
          <w:szCs w:val="22"/>
          <w:lang w:eastAsia="zh-CN"/>
        </w:rPr>
        <w:t xml:space="preserve"> WID: MIMO Evolution for Downlink and Uplink</w:t>
      </w:r>
      <w:r w:rsidRPr="00867766">
        <w:rPr>
          <w:rFonts w:eastAsia="宋体"/>
          <w:sz w:val="22"/>
          <w:szCs w:val="22"/>
          <w:lang w:eastAsia="zh-CN"/>
        </w:rPr>
        <w:t xml:space="preserve">”, </w:t>
      </w:r>
      <w:r w:rsidRPr="0009263C">
        <w:rPr>
          <w:rFonts w:eastAsia="宋体"/>
          <w:sz w:val="22"/>
          <w:szCs w:val="22"/>
          <w:lang w:eastAsia="zh-CN"/>
        </w:rPr>
        <w:t>Samsung (Moderator)</w:t>
      </w:r>
    </w:p>
    <w:p w14:paraId="48966B1E" w14:textId="7BD533FD" w:rsidR="00867766" w:rsidRDefault="0009263C" w:rsidP="00291382">
      <w:pPr>
        <w:widowControl w:val="0"/>
        <w:numPr>
          <w:ilvl w:val="0"/>
          <w:numId w:val="5"/>
        </w:numPr>
        <w:tabs>
          <w:tab w:val="left" w:pos="426"/>
        </w:tabs>
        <w:rPr>
          <w:rFonts w:eastAsia="宋体"/>
          <w:sz w:val="22"/>
          <w:szCs w:val="22"/>
          <w:lang w:eastAsia="zh-CN"/>
        </w:rPr>
      </w:pPr>
      <w:r w:rsidRPr="0009263C">
        <w:rPr>
          <w:rFonts w:eastAsia="宋体"/>
          <w:sz w:val="22"/>
          <w:szCs w:val="22"/>
          <w:lang w:eastAsia="zh-CN"/>
        </w:rPr>
        <w:t>RP-223276</w:t>
      </w:r>
      <w:r w:rsidR="00867766" w:rsidRPr="00867766">
        <w:rPr>
          <w:rFonts w:eastAsia="宋体"/>
          <w:sz w:val="22"/>
          <w:szCs w:val="22"/>
          <w:lang w:eastAsia="zh-CN"/>
        </w:rPr>
        <w:t>, “</w:t>
      </w:r>
      <w:r w:rsidRPr="0009263C">
        <w:rPr>
          <w:rFonts w:eastAsia="宋体"/>
          <w:sz w:val="22"/>
          <w:szCs w:val="22"/>
          <w:lang w:eastAsia="zh-CN"/>
        </w:rPr>
        <w:t>WID Update: MIMO Evolution for Downlink and Uplink</w:t>
      </w:r>
      <w:r w:rsidR="00867766" w:rsidRPr="00867766">
        <w:rPr>
          <w:rFonts w:eastAsia="宋体"/>
          <w:sz w:val="22"/>
          <w:szCs w:val="22"/>
          <w:lang w:eastAsia="zh-CN"/>
        </w:rPr>
        <w:t xml:space="preserve">”, </w:t>
      </w:r>
      <w:r w:rsidRPr="0009263C">
        <w:rPr>
          <w:rFonts w:eastAsia="宋体"/>
          <w:sz w:val="22"/>
          <w:szCs w:val="22"/>
          <w:lang w:eastAsia="zh-CN"/>
        </w:rPr>
        <w:t>Samsung (Moderator)</w:t>
      </w:r>
    </w:p>
    <w:p w14:paraId="6B3C30DB" w14:textId="5999A9EB" w:rsidR="00E60B07" w:rsidRDefault="00E60B07" w:rsidP="00291382">
      <w:pPr>
        <w:widowControl w:val="0"/>
        <w:numPr>
          <w:ilvl w:val="0"/>
          <w:numId w:val="5"/>
        </w:numPr>
        <w:tabs>
          <w:tab w:val="left" w:pos="426"/>
        </w:tabs>
        <w:rPr>
          <w:rFonts w:eastAsia="宋体"/>
          <w:sz w:val="22"/>
          <w:szCs w:val="22"/>
          <w:lang w:eastAsia="zh-CN"/>
        </w:rPr>
      </w:pPr>
      <w:r w:rsidRPr="00E60B07">
        <w:rPr>
          <w:rFonts w:eastAsia="宋体"/>
          <w:sz w:val="22"/>
          <w:szCs w:val="22"/>
          <w:lang w:eastAsia="zh-CN"/>
        </w:rPr>
        <w:t>R4-2217248</w:t>
      </w:r>
      <w:r w:rsidRPr="00867766">
        <w:rPr>
          <w:rFonts w:eastAsia="宋体"/>
          <w:sz w:val="22"/>
          <w:szCs w:val="22"/>
          <w:lang w:eastAsia="zh-CN"/>
        </w:rPr>
        <w:t xml:space="preserve">, </w:t>
      </w:r>
      <w:proofErr w:type="gramStart"/>
      <w:r w:rsidRPr="00867766">
        <w:rPr>
          <w:rFonts w:eastAsia="宋体"/>
          <w:sz w:val="22"/>
          <w:szCs w:val="22"/>
          <w:lang w:eastAsia="zh-CN"/>
        </w:rPr>
        <w:t>“</w:t>
      </w:r>
      <w:r w:rsidRPr="00E60B07">
        <w:rPr>
          <w:rFonts w:eastAsia="宋体"/>
          <w:sz w:val="22"/>
          <w:szCs w:val="22"/>
          <w:lang w:eastAsia="zh-CN"/>
        </w:rPr>
        <w:t xml:space="preserve"> WF</w:t>
      </w:r>
      <w:proofErr w:type="gramEnd"/>
      <w:r w:rsidRPr="00E60B07">
        <w:rPr>
          <w:rFonts w:eastAsia="宋体"/>
          <w:sz w:val="22"/>
          <w:szCs w:val="22"/>
          <w:lang w:eastAsia="zh-CN"/>
        </w:rPr>
        <w:t xml:space="preserve"> on TCI state switching in multi-Rx chain DL reception</w:t>
      </w:r>
      <w:r w:rsidRPr="00867766">
        <w:rPr>
          <w:rFonts w:eastAsia="宋体"/>
          <w:sz w:val="22"/>
          <w:szCs w:val="22"/>
          <w:lang w:eastAsia="zh-CN"/>
        </w:rPr>
        <w:t>”</w:t>
      </w:r>
      <w:r w:rsidR="0049431B" w:rsidRPr="00867766">
        <w:rPr>
          <w:rFonts w:eastAsia="宋体"/>
          <w:sz w:val="22"/>
          <w:szCs w:val="22"/>
          <w:lang w:eastAsia="zh-CN"/>
        </w:rPr>
        <w:t>,</w:t>
      </w:r>
      <w:r w:rsidR="0049431B">
        <w:rPr>
          <w:rFonts w:eastAsia="宋体"/>
          <w:sz w:val="22"/>
          <w:szCs w:val="22"/>
          <w:lang w:eastAsia="zh-CN"/>
        </w:rPr>
        <w:t xml:space="preserve"> </w:t>
      </w:r>
      <w:r w:rsidR="0049431B" w:rsidRPr="0049431B">
        <w:rPr>
          <w:rFonts w:eastAsia="宋体"/>
          <w:sz w:val="22"/>
          <w:szCs w:val="22"/>
          <w:lang w:eastAsia="zh-CN"/>
        </w:rPr>
        <w:t>Ericsson</w:t>
      </w:r>
    </w:p>
    <w:p w14:paraId="693A62C8" w14:textId="3CC84CEF" w:rsidR="00D335A7" w:rsidRPr="00867766" w:rsidRDefault="00D335A7" w:rsidP="00291382">
      <w:pPr>
        <w:widowControl w:val="0"/>
        <w:numPr>
          <w:ilvl w:val="0"/>
          <w:numId w:val="5"/>
        </w:numPr>
        <w:tabs>
          <w:tab w:val="left" w:pos="426"/>
        </w:tabs>
        <w:rPr>
          <w:rFonts w:eastAsia="宋体"/>
          <w:sz w:val="22"/>
          <w:szCs w:val="22"/>
          <w:lang w:eastAsia="zh-CN"/>
        </w:rPr>
      </w:pPr>
      <w:r w:rsidRPr="004963D6">
        <w:rPr>
          <w:rFonts w:eastAsia="宋体"/>
          <w:sz w:val="22"/>
          <w:szCs w:val="22"/>
          <w:lang w:eastAsia="zh-CN"/>
        </w:rPr>
        <w:t>R4-2217278, “WF on MRTD/MTTD requirement for multi-TRPs with 2 TAs”, Apple</w:t>
      </w:r>
    </w:p>
    <w:sectPr w:rsidR="00D335A7" w:rsidRPr="00867766"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78498" w14:textId="77777777" w:rsidR="00DE137E" w:rsidRDefault="00DE137E">
      <w:r>
        <w:separator/>
      </w:r>
    </w:p>
  </w:endnote>
  <w:endnote w:type="continuationSeparator" w:id="0">
    <w:p w14:paraId="38537AA8" w14:textId="77777777" w:rsidR="00DE137E" w:rsidRDefault="00DE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1A7AC" w14:textId="77777777" w:rsidR="00DE137E" w:rsidRDefault="00DE137E">
      <w:r>
        <w:separator/>
      </w:r>
    </w:p>
  </w:footnote>
  <w:footnote w:type="continuationSeparator" w:id="0">
    <w:p w14:paraId="122D569D" w14:textId="77777777" w:rsidR="00DE137E" w:rsidRDefault="00DE1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FE7D6D"/>
    <w:multiLevelType w:val="hybridMultilevel"/>
    <w:tmpl w:val="41B8833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31"/>
  </w:num>
  <w:num w:numId="4">
    <w:abstractNumId w:val="10"/>
  </w:num>
  <w:num w:numId="5">
    <w:abstractNumId w:val="12"/>
  </w:num>
  <w:num w:numId="6">
    <w:abstractNumId w:val="1"/>
  </w:num>
  <w:num w:numId="7">
    <w:abstractNumId w:val="22"/>
  </w:num>
  <w:num w:numId="8">
    <w:abstractNumId w:val="13"/>
  </w:num>
  <w:num w:numId="9">
    <w:abstractNumId w:val="20"/>
  </w:num>
  <w:num w:numId="10">
    <w:abstractNumId w:val="27"/>
  </w:num>
  <w:num w:numId="11">
    <w:abstractNumId w:val="8"/>
  </w:num>
  <w:num w:numId="12">
    <w:abstractNumId w:val="21"/>
  </w:num>
  <w:num w:numId="13">
    <w:abstractNumId w:val="7"/>
  </w:num>
  <w:num w:numId="14">
    <w:abstractNumId w:val="0"/>
  </w:num>
  <w:num w:numId="15">
    <w:abstractNumId w:val="9"/>
  </w:num>
  <w:num w:numId="16">
    <w:abstractNumId w:val="25"/>
  </w:num>
  <w:num w:numId="17">
    <w:abstractNumId w:val="11"/>
  </w:num>
  <w:num w:numId="18">
    <w:abstractNumId w:val="2"/>
  </w:num>
  <w:num w:numId="19">
    <w:abstractNumId w:val="24"/>
  </w:num>
  <w:num w:numId="20">
    <w:abstractNumId w:val="17"/>
  </w:num>
  <w:num w:numId="21">
    <w:abstractNumId w:val="3"/>
  </w:num>
  <w:num w:numId="22">
    <w:abstractNumId w:val="5"/>
  </w:num>
  <w:num w:numId="23">
    <w:abstractNumId w:val="15"/>
  </w:num>
  <w:num w:numId="24">
    <w:abstractNumId w:val="23"/>
  </w:num>
  <w:num w:numId="25">
    <w:abstractNumId w:val="28"/>
  </w:num>
  <w:num w:numId="26">
    <w:abstractNumId w:val="30"/>
  </w:num>
  <w:num w:numId="27">
    <w:abstractNumId w:val="6"/>
  </w:num>
  <w:num w:numId="28">
    <w:abstractNumId w:val="16"/>
  </w:num>
  <w:num w:numId="29">
    <w:abstractNumId w:val="29"/>
  </w:num>
  <w:num w:numId="30">
    <w:abstractNumId w:val="4"/>
  </w:num>
  <w:num w:numId="31">
    <w:abstractNumId w:val="19"/>
  </w:num>
  <w:num w:numId="32">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3C"/>
    <w:rsid w:val="000926DA"/>
    <w:rsid w:val="00092919"/>
    <w:rsid w:val="00092B20"/>
    <w:rsid w:val="00092DCA"/>
    <w:rsid w:val="00092E2D"/>
    <w:rsid w:val="00093055"/>
    <w:rsid w:val="00093273"/>
    <w:rsid w:val="000935E6"/>
    <w:rsid w:val="000937D2"/>
    <w:rsid w:val="00093D0F"/>
    <w:rsid w:val="000940C0"/>
    <w:rsid w:val="00094236"/>
    <w:rsid w:val="000945E8"/>
    <w:rsid w:val="00094FFF"/>
    <w:rsid w:val="000952C2"/>
    <w:rsid w:val="000959E6"/>
    <w:rsid w:val="00095A48"/>
    <w:rsid w:val="000961C7"/>
    <w:rsid w:val="000961D1"/>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4F3"/>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989"/>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7D8"/>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AEA"/>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31"/>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79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788"/>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18F"/>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109"/>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4D9D"/>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689"/>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31B"/>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823"/>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2C2E"/>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1CC9"/>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18"/>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31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916"/>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791"/>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4BB"/>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848"/>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A0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CD0"/>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00F"/>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B3D"/>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8CB"/>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C94"/>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832"/>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531"/>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37BC9"/>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49"/>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66C"/>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4A"/>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21"/>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2A81"/>
    <w:rsid w:val="00963189"/>
    <w:rsid w:val="0096321A"/>
    <w:rsid w:val="0096346D"/>
    <w:rsid w:val="00963C0E"/>
    <w:rsid w:val="00963EC5"/>
    <w:rsid w:val="00963F72"/>
    <w:rsid w:val="00964285"/>
    <w:rsid w:val="00964435"/>
    <w:rsid w:val="00964583"/>
    <w:rsid w:val="00964747"/>
    <w:rsid w:val="0096479A"/>
    <w:rsid w:val="0096543C"/>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A3"/>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5F79"/>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5A"/>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3FA"/>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4F02"/>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BB"/>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703"/>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B76"/>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1B8F"/>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A87"/>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0DF"/>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5A7"/>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2E"/>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18B"/>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6F60"/>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7E"/>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25"/>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55E"/>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7"/>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0B07"/>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38C"/>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48"/>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0EB"/>
    <w:rsid w:val="00F2210C"/>
    <w:rsid w:val="00F222EF"/>
    <w:rsid w:val="00F22A04"/>
    <w:rsid w:val="00F22C86"/>
    <w:rsid w:val="00F22E2E"/>
    <w:rsid w:val="00F22FD6"/>
    <w:rsid w:val="00F23060"/>
    <w:rsid w:val="00F23424"/>
    <w:rsid w:val="00F23772"/>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21F"/>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10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80"/>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26"/>
    <w:rsid w:val="00FB4117"/>
    <w:rsid w:val="00FB41B5"/>
    <w:rsid w:val="00FB4271"/>
    <w:rsid w:val="00FB427D"/>
    <w:rsid w:val="00FB43EB"/>
    <w:rsid w:val="00FB4B3B"/>
    <w:rsid w:val="00FB4B3C"/>
    <w:rsid w:val="00FB4BC4"/>
    <w:rsid w:val="00FB51A5"/>
    <w:rsid w:val="00FB56A5"/>
    <w:rsid w:val="00FB57B3"/>
    <w:rsid w:val="00FB5DD7"/>
    <w:rsid w:val="00FB5F1C"/>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31"/>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a"/>
    <w:link w:val="TopicChar"/>
    <w:qFormat/>
    <w:rsid w:val="00FF3831"/>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FF3831"/>
    <w:rPr>
      <w:rFonts w:ascii="Arial" w:eastAsia="宋体" w:hAnsi="Arial" w:cs="Arial"/>
      <w:b/>
      <w:i/>
      <w:color w:val="C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69.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6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8F385AE-1294-4290-B127-11DD0DC22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9</Pages>
  <Words>3900</Words>
  <Characters>22236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2023-02-17T16:55:00Z</dcterms:created>
  <dcterms:modified xsi:type="dcterms:W3CDTF">2023-02-17T17:01:00Z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(3)Vi9gloOxGUrMOlvp4Etd3d9lg9s9nWvUkTiSHWHYkTkzEqijaOpRASDLq5nU63DIW6nRxgiM
iDGMdXZCmZIeUfghql+sE44jK5ZXYcmn81CLe6rxyL3Cvb2sTKGtLc3OtLQjVhXiQsnlyBa+
4g+JdwHGD6HZVNCa/mztloqnhvfvZ+HHwWN/I1W7MJChZVWpm/xPQR0i82vwGt1caGfXAo61
QNiwA4Rwsi+2CaYT+n</vt:lpwstr>
  </property>
  <property fmtid="{D5CDD505-2E9C-101B-9397-08002B2CF9AE}" pid="17" name="_2015_ms_pID_725343_00">
    <vt:lpwstr>_2015_ms_pID_725343</vt:lpwstr>
  </property>
  <property fmtid="{D5CDD505-2E9C-101B-9397-08002B2CF9AE}" pid="18" name="_2015_ms_pID_7253431">
    <vt:lpwstr>tiH1UdMEKaPRY7GEoK6jLhXKzi+N//sGjE8YGF46TeA6LL8j26OeUH
Rnc856nqAtou8HpHN5kghzluQPl9PkUegacrGJhKMcptI1rX9PDgfrA9RXzj85Hx6M7r3ZeJ
tic7fLtJNxvQRpdC01GxWBlCWEkEclrzZ3KACxc/VW4/bfeF82k3qVYcnmW5nmdUETLu2fpe
dQfXzHg27f1WaLpjdAs78g9XBRPwQQ1hJVjV</vt:lpwstr>
  </property>
  <property fmtid="{D5CDD505-2E9C-101B-9397-08002B2CF9AE}" pid="19" name="_2015_ms_pID_7253431_00">
    <vt:lpwstr>_2015_ms_pID_7253431</vt:lpwstr>
  </property>
  <property fmtid="{D5CDD505-2E9C-101B-9397-08002B2CF9AE}" pid="20" name="_2015_ms_pID_7253432">
    <vt:lpwstr>Aywt4mpL1A3JvplS19vJn27csm8LP5bHb+0M
CyNRFkx/2s7jXiqBa+I3FYh7oXGYOUDbeWrsBA+GihFe1rb0jzg=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