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CD3DA3" w:rsidRPr="00CD3DA3">
        <w:rPr>
          <w:rFonts w:ascii="Arial" w:hAnsi="Arial" w:cs="Arial"/>
          <w:b/>
          <w:sz w:val="24"/>
          <w:lang w:val="en-US" w:eastAsia="zh-CN"/>
        </w:rPr>
        <w:t>R4-2301984</w:t>
      </w:r>
      <w:bookmarkStart w:id="0" w:name="_GoBack"/>
      <w:bookmarkEnd w:id="0"/>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E37A7" w:rsidRPr="00BE37A7">
        <w:rPr>
          <w:rFonts w:ascii="Arial" w:eastAsia="宋体" w:hAnsi="Arial"/>
          <w:b/>
          <w:sz w:val="24"/>
          <w:lang w:val="en-US" w:eastAsia="zh-CN"/>
        </w:rPr>
        <w:t>Initial discussion on RRM impacts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3FAF">
        <w:rPr>
          <w:rFonts w:ascii="Arial" w:eastAsia="宋体" w:hAnsi="Arial"/>
          <w:b/>
          <w:sz w:val="24"/>
          <w:lang w:val="en-US" w:eastAsia="zh-CN"/>
        </w:rPr>
        <w:t>9.</w:t>
      </w:r>
      <w:r w:rsidR="00BE37A7">
        <w:rPr>
          <w:rFonts w:ascii="Arial" w:eastAsia="宋体" w:hAnsi="Arial"/>
          <w:b/>
          <w:sz w:val="24"/>
          <w:lang w:val="en-US" w:eastAsia="zh-CN"/>
        </w:rPr>
        <w:t>14.5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D0DF2" w:rsidRPr="00FD0DF2" w:rsidRDefault="002B3FAF" w:rsidP="00FD0DF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 </w:t>
      </w:r>
      <w:r w:rsidR="00BE37A7">
        <w:rPr>
          <w:rFonts w:eastAsia="宋体"/>
          <w:lang w:eastAsia="zh-CN"/>
        </w:rPr>
        <w:t>revised</w:t>
      </w:r>
      <w:r>
        <w:rPr>
          <w:rFonts w:eastAsia="宋体"/>
          <w:lang w:eastAsia="zh-CN"/>
        </w:rPr>
        <w:t xml:space="preserve"> Rel-18 WI on </w:t>
      </w:r>
      <w:r w:rsidR="00BE37A7">
        <w:rPr>
          <w:rFonts w:eastAsia="宋体"/>
          <w:lang w:eastAsia="zh-CN"/>
        </w:rPr>
        <w:t xml:space="preserve">less than 5MHz BW </w:t>
      </w:r>
      <w:r>
        <w:rPr>
          <w:rFonts w:eastAsia="宋体"/>
          <w:lang w:eastAsia="zh-CN"/>
        </w:rPr>
        <w:t xml:space="preserve">[1] has been approved, and RAN4 RRM </w:t>
      </w:r>
      <w:r w:rsidR="00BE37A7">
        <w:rPr>
          <w:rFonts w:eastAsia="宋体"/>
          <w:lang w:eastAsia="zh-CN"/>
        </w:rPr>
        <w:t>works starts in this meeting</w:t>
      </w:r>
      <w:r>
        <w:rPr>
          <w:rFonts w:eastAsia="宋体"/>
          <w:lang w:eastAsia="zh-CN"/>
        </w:rPr>
        <w:t>. As this is the first meeting for this WI, we will provide our initial views on potential impacts on RRM requirements.</w:t>
      </w:r>
    </w:p>
    <w:p w:rsidR="00FA0C0C" w:rsidRDefault="00FA0C0C" w:rsidP="00FA0C0C">
      <w:pPr>
        <w:pStyle w:val="1"/>
        <w:jc w:val="both"/>
        <w:rPr>
          <w:lang w:val="en-US"/>
        </w:rPr>
      </w:pPr>
      <w:r>
        <w:rPr>
          <w:lang w:val="en-US"/>
        </w:rPr>
        <w:t>Discussion</w:t>
      </w:r>
    </w:p>
    <w:p w:rsidR="00A86FA9" w:rsidRDefault="00A86FA9" w:rsidP="00BE37A7">
      <w:pPr>
        <w:spacing w:before="120" w:after="120"/>
        <w:rPr>
          <w:rFonts w:eastAsiaTheme="minorEastAsia"/>
          <w:lang w:val="en-US" w:eastAsia="zh-CN"/>
        </w:rPr>
      </w:pPr>
      <w:r>
        <w:rPr>
          <w:rFonts w:eastAsiaTheme="minorEastAsia"/>
          <w:lang w:val="en-US" w:eastAsia="zh-CN"/>
        </w:rPr>
        <w:t>Based on WID, the legacy PSS/SSS will be re-used.</w:t>
      </w:r>
    </w:p>
    <w:tbl>
      <w:tblPr>
        <w:tblStyle w:val="afa"/>
        <w:tblW w:w="0" w:type="auto"/>
        <w:tblLook w:val="04A0" w:firstRow="1" w:lastRow="0" w:firstColumn="1" w:lastColumn="0" w:noHBand="0" w:noVBand="1"/>
      </w:tblPr>
      <w:tblGrid>
        <w:gridCol w:w="9621"/>
      </w:tblGrid>
      <w:tr w:rsidR="00A86FA9" w:rsidTr="00A86FA9">
        <w:tc>
          <w:tcPr>
            <w:tcW w:w="9621" w:type="dxa"/>
          </w:tcPr>
          <w:p w:rsidR="00A86FA9" w:rsidRDefault="00A86FA9" w:rsidP="00A86FA9">
            <w:pPr>
              <w:numPr>
                <w:ilvl w:val="0"/>
                <w:numId w:val="28"/>
              </w:numPr>
              <w:overflowPunct w:val="0"/>
              <w:autoSpaceDE w:val="0"/>
              <w:autoSpaceDN w:val="0"/>
              <w:adjustRightInd w:val="0"/>
              <w:spacing w:beforeLines="0" w:before="120" w:afterLines="0" w:after="12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rsidR="00A86FA9" w:rsidRPr="004F1B58" w:rsidRDefault="00A86FA9" w:rsidP="00A86FA9">
            <w:pPr>
              <w:numPr>
                <w:ilvl w:val="1"/>
                <w:numId w:val="28"/>
              </w:numPr>
              <w:overflowPunct w:val="0"/>
              <w:autoSpaceDE w:val="0"/>
              <w:autoSpaceDN w:val="0"/>
              <w:adjustRightInd w:val="0"/>
              <w:spacing w:beforeLines="0" w:before="120" w:afterLines="0" w:after="120"/>
              <w:ind w:left="709" w:hanging="283"/>
              <w:textAlignment w:val="baseline"/>
              <w:rPr>
                <w:lang w:eastAsia="zh-CN"/>
              </w:rPr>
            </w:pPr>
            <w:r w:rsidRPr="006D6AE6">
              <w:rPr>
                <w:lang w:eastAsia="zh-CN"/>
              </w:rPr>
              <w:t>Restrict to subcarrier spacing of 15kHz and the use of normal cyclic prefix.</w:t>
            </w:r>
          </w:p>
          <w:p w:rsidR="00A86FA9" w:rsidRPr="004F1B58" w:rsidRDefault="00A86FA9" w:rsidP="00A86FA9">
            <w:pPr>
              <w:numPr>
                <w:ilvl w:val="1"/>
                <w:numId w:val="28"/>
              </w:numPr>
              <w:overflowPunct w:val="0"/>
              <w:autoSpaceDE w:val="0"/>
              <w:autoSpaceDN w:val="0"/>
              <w:adjustRightInd w:val="0"/>
              <w:spacing w:beforeLines="0" w:before="120" w:afterLines="0" w:after="120"/>
              <w:ind w:left="709" w:hanging="283"/>
              <w:textAlignment w:val="baseline"/>
              <w:rPr>
                <w:iCs/>
                <w:lang w:val="en-US" w:eastAsia="zh-CN"/>
              </w:rPr>
            </w:pPr>
            <w:r w:rsidRPr="006D6AE6">
              <w:rPr>
                <w:lang w:eastAsia="zh-CN"/>
              </w:rPr>
              <w:t>For SSB:</w:t>
            </w:r>
          </w:p>
          <w:p w:rsidR="00A86FA9" w:rsidRPr="004F1B58" w:rsidRDefault="00A86FA9" w:rsidP="00A86FA9">
            <w:pPr>
              <w:numPr>
                <w:ilvl w:val="2"/>
                <w:numId w:val="28"/>
              </w:numPr>
              <w:overflowPunct w:val="0"/>
              <w:autoSpaceDE w:val="0"/>
              <w:autoSpaceDN w:val="0"/>
              <w:adjustRightInd w:val="0"/>
              <w:spacing w:beforeLines="0" w:before="120" w:afterLines="0" w:after="120"/>
              <w:textAlignment w:val="baseline"/>
              <w:rPr>
                <w:iCs/>
                <w:lang w:val="en-US" w:eastAsia="zh-CN"/>
              </w:rPr>
            </w:pPr>
            <w:r w:rsidRPr="006D6AE6">
              <w:rPr>
                <w:lang w:eastAsia="zh-CN"/>
              </w:rPr>
              <w:t>Reuse PSS/SSS specification without puncturing.</w:t>
            </w:r>
          </w:p>
          <w:p w:rsidR="00A86FA9" w:rsidRPr="004F1B58" w:rsidRDefault="00A86FA9" w:rsidP="00A86FA9">
            <w:pPr>
              <w:numPr>
                <w:ilvl w:val="2"/>
                <w:numId w:val="28"/>
              </w:numPr>
              <w:overflowPunct w:val="0"/>
              <w:autoSpaceDE w:val="0"/>
              <w:autoSpaceDN w:val="0"/>
              <w:adjustRightInd w:val="0"/>
              <w:spacing w:beforeLines="0" w:before="120" w:afterLines="0" w:after="120"/>
              <w:textAlignment w:val="baseline"/>
              <w:rPr>
                <w:lang w:eastAsia="zh-CN"/>
              </w:rPr>
            </w:pPr>
            <w:r w:rsidRPr="004F1B58">
              <w:rPr>
                <w:lang w:eastAsia="zh-CN"/>
              </w:rPr>
              <w:t xml:space="preserve">PBCH based on current design </w:t>
            </w:r>
          </w:p>
          <w:p w:rsidR="00A86FA9" w:rsidRPr="00A86FA9" w:rsidRDefault="00A86FA9" w:rsidP="00BE37A7">
            <w:pPr>
              <w:numPr>
                <w:ilvl w:val="1"/>
                <w:numId w:val="28"/>
              </w:numPr>
              <w:overflowPunct w:val="0"/>
              <w:autoSpaceDE w:val="0"/>
              <w:autoSpaceDN w:val="0"/>
              <w:adjustRightInd w:val="0"/>
              <w:spacing w:beforeLines="0" w:before="120" w:afterLines="0" w:after="12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tc>
      </w:tr>
    </w:tbl>
    <w:p w:rsidR="00A86FA9" w:rsidRDefault="00A86FA9" w:rsidP="00BE37A7">
      <w:pPr>
        <w:spacing w:before="120" w:after="120"/>
        <w:rPr>
          <w:rFonts w:eastAsiaTheme="minorEastAsia"/>
          <w:lang w:val="en-US" w:eastAsia="zh-CN"/>
        </w:rPr>
      </w:pPr>
      <w:r>
        <w:rPr>
          <w:rFonts w:eastAsiaTheme="minorEastAsia"/>
          <w:lang w:val="en-US" w:eastAsia="zh-CN"/>
        </w:rPr>
        <w:t>Many RRM requirements are based on UE performing cell detection and measurement on SSB</w:t>
      </w:r>
      <w:r w:rsidR="00FD0DF2">
        <w:rPr>
          <w:rFonts w:eastAsiaTheme="minorEastAsia"/>
          <w:lang w:val="en-US" w:eastAsia="zh-CN"/>
        </w:rPr>
        <w:t xml:space="preserve">, which </w:t>
      </w:r>
      <w:r>
        <w:rPr>
          <w:rFonts w:eastAsiaTheme="minorEastAsia"/>
          <w:lang w:val="en-US" w:eastAsia="zh-CN"/>
        </w:rPr>
        <w:t>mainly include delay for cell detection, delay and accuracy for measurement and their side conditions.</w:t>
      </w:r>
      <w:r w:rsidR="00FD0DF2">
        <w:rPr>
          <w:rFonts w:eastAsiaTheme="minorEastAsia"/>
          <w:lang w:val="en-US" w:eastAsia="zh-CN"/>
        </w:rPr>
        <w:t xml:space="preserve"> As the PSS/SSS are same as legacy, and UE will be informed the frequency location of the SSB in a such carrier with less than 5MHz BW, we believe e</w:t>
      </w:r>
      <w:r w:rsidR="00FD0DF2" w:rsidRPr="00A86FA9">
        <w:rPr>
          <w:rFonts w:eastAsiaTheme="minorEastAsia"/>
          <w:lang w:val="en-US" w:eastAsia="zh-CN"/>
        </w:rPr>
        <w:t xml:space="preserve">xisting cell detection and measurement </w:t>
      </w:r>
      <w:r w:rsidR="00FD0DF2">
        <w:rPr>
          <w:rFonts w:eastAsiaTheme="minorEastAsia"/>
          <w:lang w:val="en-US" w:eastAsia="zh-CN"/>
        </w:rPr>
        <w:t>performance</w:t>
      </w:r>
      <w:r w:rsidR="00FD0DF2" w:rsidRPr="00A86FA9">
        <w:rPr>
          <w:rFonts w:eastAsiaTheme="minorEastAsia"/>
          <w:lang w:val="en-US" w:eastAsia="zh-CN"/>
        </w:rPr>
        <w:t xml:space="preserve"> can be used as a starting point</w:t>
      </w:r>
      <w:r w:rsidR="00FD0DF2">
        <w:rPr>
          <w:rFonts w:eastAsiaTheme="minorEastAsia"/>
          <w:lang w:val="en-US" w:eastAsia="zh-CN"/>
        </w:rPr>
        <w:t>.</w:t>
      </w:r>
    </w:p>
    <w:p w:rsidR="00A86FA9" w:rsidRDefault="00A86FA9" w:rsidP="00BE37A7">
      <w:pPr>
        <w:spacing w:before="120" w:after="120"/>
        <w:rPr>
          <w:rFonts w:eastAsiaTheme="minorEastAsia"/>
          <w:lang w:val="en-US" w:eastAsia="zh-CN"/>
        </w:rPr>
      </w:pPr>
      <w:r>
        <w:rPr>
          <w:rFonts w:eastAsiaTheme="minorEastAsia"/>
          <w:lang w:val="en-US" w:eastAsia="zh-CN"/>
        </w:rPr>
        <w:t>Of course, since this is first meeting, we are open to hear other views if there is any issue to re-use the existing cell detection and measurement requirements.</w:t>
      </w:r>
      <w:r>
        <w:rPr>
          <w:rFonts w:eastAsiaTheme="minorEastAsia" w:hint="eastAsia"/>
          <w:lang w:val="en-US" w:eastAsia="zh-CN"/>
        </w:rPr>
        <w:t xml:space="preserve"> </w:t>
      </w:r>
      <w:r>
        <w:rPr>
          <w:rFonts w:eastAsiaTheme="minorEastAsia"/>
          <w:lang w:val="en-US" w:eastAsia="zh-CN"/>
        </w:rPr>
        <w:t>Also, based on RAN1 LS [2], there may a change in sync raster but since there is no RRM requirements for cell selection, we do not see any impact to RRM.</w:t>
      </w:r>
    </w:p>
    <w:p w:rsidR="00BE37A7" w:rsidRPr="00A86FA9" w:rsidRDefault="00BE37A7" w:rsidP="00BE37A7">
      <w:pPr>
        <w:spacing w:before="120" w:after="120"/>
        <w:rPr>
          <w:rFonts w:eastAsiaTheme="minorEastAsia"/>
          <w:b/>
          <w:lang w:val="en-US" w:eastAsia="zh-CN"/>
        </w:rPr>
      </w:pPr>
      <w:r w:rsidRPr="00A86FA9">
        <w:rPr>
          <w:rFonts w:eastAsiaTheme="minorEastAsia" w:hint="eastAsia"/>
          <w:b/>
          <w:lang w:val="en-US" w:eastAsia="zh-CN"/>
        </w:rPr>
        <w:t>P</w:t>
      </w:r>
      <w:r w:rsidRPr="00A86FA9">
        <w:rPr>
          <w:rFonts w:eastAsiaTheme="minorEastAsia"/>
          <w:b/>
          <w:lang w:val="en-US" w:eastAsia="zh-CN"/>
        </w:rPr>
        <w:t xml:space="preserve">roposal 1: Existing cell detection and measurement requirements can be used as </w:t>
      </w:r>
      <w:r w:rsidR="00B50C26" w:rsidRPr="00A86FA9">
        <w:rPr>
          <w:rFonts w:eastAsiaTheme="minorEastAsia"/>
          <w:b/>
          <w:lang w:val="en-US" w:eastAsia="zh-CN"/>
        </w:rPr>
        <w:t>a starting point</w:t>
      </w:r>
      <w:r w:rsidRPr="00A86FA9">
        <w:rPr>
          <w:rFonts w:eastAsiaTheme="minorEastAsia"/>
          <w:b/>
          <w:lang w:val="en-US" w:eastAsia="zh-CN"/>
        </w:rPr>
        <w:t xml:space="preserve"> for less than 5MHz BW. </w:t>
      </w:r>
    </w:p>
    <w:p w:rsidR="00FD0DF2" w:rsidRDefault="00FD0DF2" w:rsidP="00BE37A7">
      <w:pPr>
        <w:spacing w:before="120" w:after="120"/>
        <w:rPr>
          <w:rFonts w:eastAsiaTheme="minorEastAsia"/>
          <w:lang w:val="en-US" w:eastAsia="zh-CN"/>
        </w:rPr>
      </w:pPr>
      <w:r>
        <w:rPr>
          <w:rFonts w:eastAsiaTheme="minorEastAsia"/>
          <w:lang w:val="en-US" w:eastAsia="zh-CN"/>
        </w:rPr>
        <w:t xml:space="preserve">Based on RAN1 LS [2], the only new channel BW to be supported is 3MHz and the </w:t>
      </w:r>
      <w:r w:rsidRPr="00FD0DF2">
        <w:rPr>
          <w:rFonts w:eastAsiaTheme="minorEastAsia"/>
          <w:lang w:val="en-US" w:eastAsia="zh-CN"/>
        </w:rPr>
        <w:t>maximum transmission bandwidth</w:t>
      </w:r>
      <w:r>
        <w:rPr>
          <w:rFonts w:eastAsiaTheme="minorEastAsia"/>
          <w:lang w:val="en-US" w:eastAsia="zh-CN"/>
        </w:rPr>
        <w:t xml:space="preserve"> is</w:t>
      </w:r>
      <w:r w:rsidRPr="00FD0DF2">
        <w:rPr>
          <w:rFonts w:eastAsiaTheme="minorEastAsia"/>
          <w:lang w:val="en-US" w:eastAsia="zh-CN"/>
        </w:rPr>
        <w:t xml:space="preserve"> 15RBs or 16RBs</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FD0DF2" w:rsidTr="00FD0DF2">
        <w:tc>
          <w:tcPr>
            <w:tcW w:w="9621" w:type="dxa"/>
          </w:tcPr>
          <w:p w:rsidR="00FD0DF2" w:rsidRPr="00FD0DF2" w:rsidRDefault="00FD0DF2" w:rsidP="00FD0DF2">
            <w:pPr>
              <w:spacing w:beforeLines="0" w:before="120" w:afterLines="0" w:after="120"/>
              <w:rPr>
                <w:rFonts w:eastAsia="等线"/>
                <w:sz w:val="18"/>
                <w:szCs w:val="18"/>
                <w:highlight w:val="green"/>
                <w:lang w:eastAsia="zh-CN"/>
              </w:rPr>
            </w:pPr>
            <w:r w:rsidRPr="00FD0DF2">
              <w:rPr>
                <w:rFonts w:eastAsia="等线"/>
                <w:b/>
                <w:bCs/>
                <w:sz w:val="18"/>
                <w:szCs w:val="18"/>
                <w:highlight w:val="green"/>
                <w:lang w:eastAsia="zh-CN"/>
              </w:rPr>
              <w:t>Agreement</w:t>
            </w:r>
          </w:p>
          <w:p w:rsidR="00FD0DF2" w:rsidRPr="00FD0DF2" w:rsidRDefault="00FD0DF2" w:rsidP="00FD0DF2">
            <w:pPr>
              <w:spacing w:beforeLines="0" w:before="0" w:afterLines="0" w:after="0"/>
              <w:rPr>
                <w:rFonts w:eastAsia="Batang"/>
                <w:sz w:val="18"/>
                <w:szCs w:val="18"/>
                <w:lang w:eastAsia="zh-CN"/>
              </w:rPr>
            </w:pPr>
            <w:r w:rsidRPr="00FD0DF2">
              <w:rPr>
                <w:rFonts w:eastAsia="宋体"/>
                <w:sz w:val="18"/>
                <w:szCs w:val="18"/>
                <w:lang w:eastAsia="zh-CN"/>
              </w:rPr>
              <w:t xml:space="preserve">In </w:t>
            </w:r>
            <w:proofErr w:type="gramStart"/>
            <w:r w:rsidRPr="00FD0DF2">
              <w:rPr>
                <w:rFonts w:eastAsia="宋体"/>
                <w:sz w:val="18"/>
                <w:szCs w:val="18"/>
                <w:lang w:eastAsia="zh-CN"/>
              </w:rPr>
              <w:t>an</w:t>
            </w:r>
            <w:proofErr w:type="gramEnd"/>
            <w:r w:rsidRPr="00FD0DF2">
              <w:rPr>
                <w:rFonts w:eastAsia="宋体"/>
                <w:sz w:val="18"/>
                <w:szCs w:val="18"/>
                <w:lang w:eastAsia="zh-CN"/>
              </w:rPr>
              <w:t xml:space="preserve"> LS to RAN4, in </w:t>
            </w:r>
            <w:r w:rsidRPr="00FD0DF2">
              <w:rPr>
                <w:rFonts w:eastAsia="宋体"/>
                <w:color w:val="000000"/>
                <w:sz w:val="18"/>
                <w:szCs w:val="18"/>
                <w:lang w:eastAsia="zh-CN"/>
              </w:rPr>
              <w:t xml:space="preserve">addition to reuse 5 MHz channel bandwidth, RAN1 suppose only 3 MHz channel bandwidth is supported, and would like to </w:t>
            </w:r>
            <w:r w:rsidRPr="00FD0DF2">
              <w:rPr>
                <w:rFonts w:eastAsia="宋体"/>
                <w:color w:val="000000"/>
                <w:sz w:val="18"/>
                <w:szCs w:val="18"/>
                <w:lang w:val="en-US" w:eastAsia="zh-CN"/>
              </w:rPr>
              <w:t xml:space="preserve">get </w:t>
            </w:r>
            <w:r w:rsidRPr="00FD0DF2">
              <w:rPr>
                <w:rFonts w:eastAsia="宋体"/>
                <w:color w:val="000000"/>
                <w:sz w:val="18"/>
                <w:szCs w:val="18"/>
                <w:lang w:eastAsia="zh-CN"/>
              </w:rPr>
              <w:t>RAN4 responses on the maximum transmission bandwidth (the number of PRBs) for this channel BW.</w:t>
            </w:r>
          </w:p>
          <w:p w:rsidR="00FD0DF2" w:rsidRPr="00FD0DF2" w:rsidRDefault="00FD0DF2" w:rsidP="00FD0DF2">
            <w:pPr>
              <w:spacing w:beforeLines="0" w:before="0" w:afterLines="0" w:after="0"/>
              <w:rPr>
                <w:rFonts w:eastAsia="宋体"/>
                <w:strike/>
                <w:sz w:val="18"/>
                <w:szCs w:val="18"/>
                <w:highlight w:val="green"/>
                <w:lang w:eastAsia="zh-CN"/>
              </w:rPr>
            </w:pPr>
          </w:p>
          <w:p w:rsidR="00FD0DF2" w:rsidRPr="00FD0DF2" w:rsidRDefault="00FD0DF2" w:rsidP="00FD0DF2">
            <w:pPr>
              <w:spacing w:beforeLines="0" w:before="0" w:afterLines="0" w:after="0"/>
              <w:rPr>
                <w:rFonts w:eastAsia="宋体"/>
                <w:b/>
                <w:bCs/>
                <w:sz w:val="18"/>
                <w:szCs w:val="18"/>
                <w:highlight w:val="green"/>
                <w:lang w:eastAsia="zh-CN"/>
              </w:rPr>
            </w:pPr>
            <w:r w:rsidRPr="00FD0DF2">
              <w:rPr>
                <w:rFonts w:eastAsia="宋体"/>
                <w:b/>
                <w:bCs/>
                <w:sz w:val="18"/>
                <w:szCs w:val="18"/>
                <w:highlight w:val="green"/>
                <w:lang w:eastAsia="zh-CN"/>
              </w:rPr>
              <w:t>Agreement</w:t>
            </w:r>
          </w:p>
          <w:p w:rsidR="00FD0DF2" w:rsidRPr="00FD0DF2" w:rsidRDefault="00FD0DF2" w:rsidP="00FD0DF2">
            <w:pPr>
              <w:spacing w:beforeLines="0" w:before="0" w:afterLines="0" w:after="0"/>
              <w:rPr>
                <w:rFonts w:eastAsia="宋体"/>
                <w:sz w:val="18"/>
                <w:szCs w:val="18"/>
                <w:lang w:eastAsia="zh-CN"/>
              </w:rPr>
            </w:pPr>
            <w:r w:rsidRPr="00FD0DF2">
              <w:rPr>
                <w:rFonts w:eastAsia="宋体"/>
                <w:sz w:val="18"/>
                <w:szCs w:val="18"/>
                <w:lang w:eastAsia="zh-CN"/>
              </w:rPr>
              <w:t>Before getting RAN4 responses, RAN1 assume maximum transmission bandwidth, 15RBs or 16RBs for 3 MHz channel BW for evaluation and analysis.</w:t>
            </w:r>
          </w:p>
          <w:p w:rsidR="00FD0DF2" w:rsidRPr="00FD0DF2" w:rsidRDefault="00FD0DF2" w:rsidP="00FD0DF2">
            <w:pPr>
              <w:spacing w:beforeLines="0" w:before="120" w:afterLines="0" w:after="120"/>
              <w:rPr>
                <w:rFonts w:eastAsia="等线"/>
                <w:sz w:val="18"/>
                <w:szCs w:val="18"/>
                <w:lang w:eastAsia="zh-CN"/>
              </w:rPr>
            </w:pPr>
            <w:r w:rsidRPr="00FD0DF2">
              <w:rPr>
                <w:rFonts w:eastAsia="等线"/>
                <w:sz w:val="18"/>
                <w:szCs w:val="18"/>
                <w:lang w:eastAsia="zh-CN"/>
              </w:rPr>
              <w:t>Note: include agreement into the LS</w:t>
            </w:r>
          </w:p>
        </w:tc>
      </w:tr>
    </w:tbl>
    <w:p w:rsidR="00FD0DF2" w:rsidRDefault="00FD0DF2" w:rsidP="00BE37A7">
      <w:pPr>
        <w:spacing w:before="120" w:after="120"/>
        <w:rPr>
          <w:rFonts w:eastAsiaTheme="minorEastAsia"/>
          <w:lang w:val="en-US" w:eastAsia="zh-CN"/>
        </w:rPr>
      </w:pPr>
      <w:r>
        <w:rPr>
          <w:rFonts w:eastAsiaTheme="minorEastAsia"/>
          <w:lang w:val="en-US" w:eastAsia="zh-CN"/>
        </w:rPr>
        <w:lastRenderedPageBreak/>
        <w:t>This means the current PBCH which spans over 20PRBs in frequency domain needs to be redesigned, and several options have been discussed in RAN1.</w:t>
      </w:r>
    </w:p>
    <w:tbl>
      <w:tblPr>
        <w:tblStyle w:val="afa"/>
        <w:tblW w:w="0" w:type="auto"/>
        <w:tblLook w:val="04A0" w:firstRow="1" w:lastRow="0" w:firstColumn="1" w:lastColumn="0" w:noHBand="0" w:noVBand="1"/>
      </w:tblPr>
      <w:tblGrid>
        <w:gridCol w:w="9621"/>
      </w:tblGrid>
      <w:tr w:rsidR="00FD0DF2" w:rsidTr="00FD0DF2">
        <w:tc>
          <w:tcPr>
            <w:tcW w:w="9621" w:type="dxa"/>
          </w:tcPr>
          <w:p w:rsidR="00951721" w:rsidRDefault="00951721" w:rsidP="00951721">
            <w:pPr>
              <w:spacing w:before="120" w:after="120"/>
              <w:rPr>
                <w:rFonts w:eastAsia="等线"/>
                <w:b/>
                <w:bCs/>
                <w:sz w:val="18"/>
                <w:szCs w:val="18"/>
                <w:highlight w:val="green"/>
                <w:lang w:eastAsia="zh-CN"/>
              </w:rPr>
            </w:pPr>
            <w:bookmarkStart w:id="1" w:name="_Hlk119584988"/>
            <w:r>
              <w:rPr>
                <w:rFonts w:eastAsia="等线"/>
                <w:b/>
                <w:bCs/>
                <w:sz w:val="18"/>
                <w:szCs w:val="18"/>
                <w:highlight w:val="green"/>
                <w:lang w:eastAsia="zh-CN"/>
              </w:rPr>
              <w:t>Agreement</w:t>
            </w:r>
          </w:p>
          <w:p w:rsidR="00951721" w:rsidRDefault="00951721" w:rsidP="00951721">
            <w:pPr>
              <w:spacing w:before="120" w:after="120"/>
              <w:rPr>
                <w:rFonts w:eastAsia="等线"/>
                <w:sz w:val="18"/>
                <w:szCs w:val="18"/>
                <w:lang w:eastAsia="zh-CN"/>
              </w:rPr>
            </w:pPr>
            <w:r>
              <w:rPr>
                <w:rFonts w:eastAsia="等线"/>
                <w:sz w:val="18"/>
                <w:szCs w:val="18"/>
                <w:lang w:eastAsia="zh-CN"/>
              </w:rPr>
              <w:t xml:space="preserve">For transmission bandwidths of &lt;5MHz for </w:t>
            </w:r>
            <w:r>
              <w:rPr>
                <w:sz w:val="18"/>
                <w:szCs w:val="18"/>
                <w:lang w:eastAsia="zh-CN"/>
              </w:rPr>
              <w:t>3MHz and 5MHz channel bandwidth</w:t>
            </w:r>
            <w:r>
              <w:rPr>
                <w:rFonts w:eastAsia="等线"/>
                <w:sz w:val="18"/>
                <w:szCs w:val="18"/>
                <w:lang w:eastAsia="zh-CN"/>
              </w:rPr>
              <w:t xml:space="preserve">, a subset of PRBs of 20-PRB PBCH are used for PBCH transmission if the transmission BW of a channel is less than 20PRBs. </w:t>
            </w:r>
          </w:p>
          <w:p w:rsidR="00951721" w:rsidRDefault="00951721" w:rsidP="00951721">
            <w:pPr>
              <w:pStyle w:val="afe"/>
              <w:numPr>
                <w:ilvl w:val="0"/>
                <w:numId w:val="29"/>
              </w:numPr>
              <w:spacing w:beforeLines="0" w:before="0" w:afterLines="0" w:after="200" w:line="276" w:lineRule="auto"/>
              <w:ind w:left="420" w:hanging="420"/>
              <w:contextualSpacing/>
              <w:rPr>
                <w:rFonts w:eastAsia="Batang"/>
                <w:sz w:val="18"/>
                <w:szCs w:val="18"/>
                <w:lang w:eastAsia="zh-CN"/>
              </w:rPr>
            </w:pPr>
            <w:r>
              <w:rPr>
                <w:sz w:val="18"/>
                <w:szCs w:val="18"/>
                <w:lang w:eastAsia="zh-CN"/>
              </w:rPr>
              <w:t xml:space="preserve">FFS which PRBs are used and how to use the PRBs </w:t>
            </w:r>
          </w:p>
          <w:p w:rsidR="00951721" w:rsidRDefault="00951721" w:rsidP="00951721">
            <w:pPr>
              <w:pStyle w:val="afe"/>
              <w:numPr>
                <w:ilvl w:val="0"/>
                <w:numId w:val="29"/>
              </w:numPr>
              <w:spacing w:beforeLines="0" w:before="120" w:afterLines="0" w:after="120" w:line="276" w:lineRule="auto"/>
              <w:ind w:left="420" w:hanging="420"/>
              <w:contextualSpacing/>
              <w:rPr>
                <w:rFonts w:eastAsia="宋体"/>
                <w:sz w:val="18"/>
                <w:szCs w:val="18"/>
                <w:lang w:eastAsia="zh-CN"/>
              </w:rPr>
            </w:pPr>
            <w:r>
              <w:rPr>
                <w:sz w:val="18"/>
                <w:szCs w:val="18"/>
                <w:lang w:eastAsia="zh-CN"/>
              </w:rPr>
              <w:t>Note: PRBs for PSS/SSS are not punctured.</w:t>
            </w:r>
            <w:bookmarkEnd w:id="1"/>
          </w:p>
          <w:p w:rsidR="00951721" w:rsidRPr="00951721" w:rsidRDefault="00951721" w:rsidP="00FD0DF2">
            <w:pPr>
              <w:spacing w:beforeLines="0" w:before="120" w:afterLines="0" w:after="120"/>
              <w:rPr>
                <w:rFonts w:eastAsia="宋体"/>
                <w:sz w:val="18"/>
                <w:szCs w:val="18"/>
                <w:highlight w:val="green"/>
                <w:lang w:val="en-US" w:eastAsia="zh-CN"/>
              </w:rPr>
            </w:pPr>
          </w:p>
          <w:p w:rsidR="00FD0DF2" w:rsidRPr="00FD0DF2" w:rsidRDefault="00FD0DF2" w:rsidP="00FD0DF2">
            <w:pPr>
              <w:spacing w:beforeLines="0" w:before="120" w:afterLines="0" w:after="120"/>
              <w:rPr>
                <w:rFonts w:eastAsia="Batang"/>
                <w:sz w:val="18"/>
                <w:szCs w:val="18"/>
                <w:highlight w:val="green"/>
                <w:lang w:val="en-US" w:eastAsia="zh-CN"/>
              </w:rPr>
            </w:pPr>
            <w:r w:rsidRPr="00FD0DF2">
              <w:rPr>
                <w:rFonts w:eastAsia="宋体"/>
                <w:sz w:val="18"/>
                <w:szCs w:val="18"/>
                <w:highlight w:val="green"/>
                <w:lang w:val="en-US" w:eastAsia="zh-CN"/>
              </w:rPr>
              <w:t>Agreement</w:t>
            </w:r>
          </w:p>
          <w:p w:rsidR="00FD0DF2" w:rsidRPr="00FD0DF2" w:rsidRDefault="00FD0DF2" w:rsidP="00FD0DF2">
            <w:pPr>
              <w:spacing w:beforeLines="0" w:before="0" w:afterLines="0" w:after="0"/>
              <w:rPr>
                <w:rFonts w:eastAsia="宋体"/>
                <w:sz w:val="18"/>
                <w:szCs w:val="18"/>
                <w:lang w:val="en-US" w:eastAsia="zh-CN"/>
              </w:rPr>
            </w:pPr>
            <w:r w:rsidRPr="00FD0DF2">
              <w:rPr>
                <w:rFonts w:eastAsia="宋体"/>
                <w:sz w:val="18"/>
                <w:szCs w:val="18"/>
                <w:lang w:val="en-US" w:eastAsia="zh-CN"/>
              </w:rPr>
              <w:t xml:space="preserve">Study whether and how to recover PBCH detection performance </w:t>
            </w:r>
            <w:bookmarkStart w:id="2" w:name="OLE_LINK16"/>
            <w:r w:rsidRPr="00FD0DF2">
              <w:rPr>
                <w:rFonts w:eastAsia="宋体"/>
                <w:sz w:val="18"/>
                <w:szCs w:val="18"/>
                <w:lang w:val="en-US" w:eastAsia="zh-CN"/>
              </w:rPr>
              <w:t>for transmission bandwidths of &lt;5MHz</w:t>
            </w:r>
            <w:bookmarkEnd w:id="2"/>
            <w:r w:rsidRPr="00FD0DF2">
              <w:rPr>
                <w:rFonts w:eastAsia="宋体"/>
                <w:sz w:val="18"/>
                <w:szCs w:val="18"/>
                <w:lang w:val="en-US" w:eastAsia="zh-CN"/>
              </w:rPr>
              <w:t xml:space="preserve"> </w:t>
            </w:r>
            <w:r w:rsidRPr="00FD0DF2">
              <w:rPr>
                <w:rFonts w:eastAsia="宋体"/>
                <w:sz w:val="18"/>
                <w:szCs w:val="18"/>
                <w:lang w:eastAsia="zh-CN"/>
              </w:rPr>
              <w:t>for 3MHz and 5MHz channel bandwidth</w:t>
            </w:r>
            <w:r w:rsidRPr="00FD0DF2">
              <w:rPr>
                <w:rFonts w:eastAsia="宋体"/>
                <w:sz w:val="18"/>
                <w:szCs w:val="18"/>
                <w:lang w:val="en-US" w:eastAsia="zh-CN"/>
              </w:rPr>
              <w:t xml:space="preserve">. The following options are considered, </w:t>
            </w:r>
          </w:p>
          <w:p w:rsidR="00FD0DF2" w:rsidRPr="00FD0DF2" w:rsidRDefault="00FD0DF2" w:rsidP="00FD0DF2">
            <w:pPr>
              <w:numPr>
                <w:ilvl w:val="0"/>
                <w:numId w:val="29"/>
              </w:numPr>
              <w:spacing w:beforeLines="0" w:before="0" w:afterLines="0" w:after="200" w:line="276" w:lineRule="auto"/>
              <w:ind w:left="420" w:hanging="420"/>
              <w:contextualSpacing/>
              <w:rPr>
                <w:rFonts w:ascii="Tms Rmn" w:eastAsia="Microsoft YaHei UI" w:hAnsi="Tms Rmn"/>
                <w:sz w:val="18"/>
                <w:szCs w:val="18"/>
                <w:lang w:val="en-US" w:eastAsia="zh-CN"/>
              </w:rPr>
            </w:pPr>
            <w:r w:rsidRPr="00FD0DF2">
              <w:rPr>
                <w:rFonts w:ascii="Tms Rmn" w:eastAsia="Microsoft YaHei UI" w:hAnsi="Tms Rmn"/>
                <w:sz w:val="18"/>
                <w:szCs w:val="18"/>
                <w:lang w:val="en-US" w:eastAsia="zh-CN"/>
              </w:rPr>
              <w:t>Opt.1: Power boosting</w:t>
            </w:r>
          </w:p>
          <w:p w:rsidR="00FD0DF2" w:rsidRPr="00FD0DF2" w:rsidRDefault="00FD0DF2" w:rsidP="00FD0DF2">
            <w:pPr>
              <w:numPr>
                <w:ilvl w:val="0"/>
                <w:numId w:val="29"/>
              </w:numPr>
              <w:spacing w:beforeLines="0" w:before="0" w:afterLines="0" w:after="0" w:line="276" w:lineRule="auto"/>
              <w:ind w:left="420" w:hanging="420"/>
              <w:contextualSpacing/>
              <w:rPr>
                <w:rFonts w:ascii="Tms Rmn" w:eastAsia="Microsoft YaHei UI" w:hAnsi="Tms Rmn"/>
                <w:sz w:val="18"/>
                <w:szCs w:val="18"/>
                <w:lang w:val="en-US" w:eastAsia="zh-CN"/>
              </w:rPr>
            </w:pPr>
            <w:r w:rsidRPr="00FD0DF2">
              <w:rPr>
                <w:rFonts w:ascii="Tms Rmn" w:eastAsia="Microsoft YaHei UI" w:hAnsi="Tms Rmn"/>
                <w:sz w:val="18"/>
                <w:szCs w:val="18"/>
                <w:lang w:val="en-US" w:eastAsia="zh-CN"/>
              </w:rPr>
              <w:t xml:space="preserve">Opt.2: Multiple PBCH receptions </w:t>
            </w:r>
          </w:p>
          <w:p w:rsidR="00FD0DF2" w:rsidRPr="00FD0DF2" w:rsidRDefault="00FD0DF2" w:rsidP="00FD0DF2">
            <w:pPr>
              <w:numPr>
                <w:ilvl w:val="0"/>
                <w:numId w:val="29"/>
              </w:numPr>
              <w:spacing w:beforeLines="0" w:before="0" w:afterLines="0" w:after="0" w:line="276" w:lineRule="auto"/>
              <w:ind w:left="420" w:hanging="420"/>
              <w:contextualSpacing/>
              <w:rPr>
                <w:rFonts w:ascii="Tms Rmn" w:eastAsia="Microsoft YaHei UI" w:hAnsi="Tms Rmn"/>
                <w:sz w:val="18"/>
                <w:szCs w:val="18"/>
                <w:lang w:val="en-US" w:eastAsia="zh-CN"/>
              </w:rPr>
            </w:pPr>
            <w:r w:rsidRPr="00FD0DF2">
              <w:rPr>
                <w:rFonts w:ascii="Tms Rmn" w:eastAsia="Microsoft YaHei UI" w:hAnsi="Tms Rmn"/>
                <w:sz w:val="18"/>
                <w:szCs w:val="18"/>
                <w:lang w:val="en-US" w:eastAsia="zh-CN"/>
              </w:rPr>
              <w:t>Opt.3: PBCH remapping</w:t>
            </w:r>
          </w:p>
          <w:p w:rsidR="00FD0DF2" w:rsidRPr="00FD0DF2" w:rsidRDefault="00FD0DF2" w:rsidP="00FD0DF2">
            <w:pPr>
              <w:numPr>
                <w:ilvl w:val="0"/>
                <w:numId w:val="29"/>
              </w:numPr>
              <w:spacing w:beforeLines="0" w:before="0" w:afterLines="0" w:after="0" w:line="276" w:lineRule="auto"/>
              <w:ind w:left="420" w:hanging="420"/>
              <w:contextualSpacing/>
              <w:rPr>
                <w:rFonts w:ascii="Tms Rmn" w:eastAsia="Microsoft YaHei UI" w:hAnsi="Tms Rmn"/>
                <w:sz w:val="18"/>
                <w:szCs w:val="18"/>
                <w:lang w:val="en-US" w:eastAsia="zh-CN"/>
              </w:rPr>
            </w:pPr>
            <w:r w:rsidRPr="00FD0DF2">
              <w:rPr>
                <w:rFonts w:ascii="Tms Rmn" w:eastAsia="Microsoft YaHei UI" w:hAnsi="Tms Rmn"/>
                <w:sz w:val="18"/>
                <w:szCs w:val="18"/>
                <w:lang w:val="en-US" w:eastAsia="zh-CN"/>
              </w:rPr>
              <w:t>Opt.4: PBCH payload reduction</w:t>
            </w:r>
          </w:p>
          <w:p w:rsidR="00FD0DF2" w:rsidRPr="00FD0DF2" w:rsidRDefault="00FD0DF2" w:rsidP="00FD0DF2">
            <w:pPr>
              <w:numPr>
                <w:ilvl w:val="0"/>
                <w:numId w:val="29"/>
              </w:numPr>
              <w:spacing w:beforeLines="0" w:before="120" w:afterLines="0" w:after="120" w:line="276" w:lineRule="auto"/>
              <w:ind w:left="420" w:hanging="420"/>
              <w:contextualSpacing/>
              <w:rPr>
                <w:rFonts w:ascii="Tms Rmn" w:eastAsia="Microsoft YaHei UI" w:hAnsi="Tms Rmn"/>
                <w:sz w:val="18"/>
                <w:szCs w:val="18"/>
                <w:lang w:val="en-US" w:eastAsia="zh-CN"/>
              </w:rPr>
            </w:pPr>
            <w:r w:rsidRPr="00FD0DF2">
              <w:rPr>
                <w:rFonts w:ascii="Tms Rmn" w:eastAsia="Microsoft YaHei UI" w:hAnsi="Tms Rmn"/>
                <w:sz w:val="18"/>
                <w:szCs w:val="18"/>
                <w:lang w:val="en-US" w:eastAsia="zh-CN"/>
              </w:rPr>
              <w:t>Opt.5: PBCH rate matching around the punctured PRBs</w:t>
            </w:r>
          </w:p>
          <w:p w:rsidR="00FD0DF2" w:rsidRDefault="00FD0DF2" w:rsidP="00FD0DF2">
            <w:pPr>
              <w:numPr>
                <w:ilvl w:val="0"/>
                <w:numId w:val="29"/>
              </w:numPr>
              <w:spacing w:beforeLines="0" w:before="0" w:afterLines="0" w:after="0" w:line="276" w:lineRule="auto"/>
              <w:ind w:left="420" w:hanging="420"/>
              <w:contextualSpacing/>
              <w:rPr>
                <w:rFonts w:eastAsiaTheme="minorEastAsia"/>
                <w:lang w:val="en-US" w:eastAsia="zh-CN"/>
              </w:rPr>
            </w:pPr>
            <w:r w:rsidRPr="00FD0DF2">
              <w:rPr>
                <w:rFonts w:ascii="Tms Rmn" w:eastAsia="Microsoft YaHei UI" w:hAnsi="Tms Rmn"/>
                <w:sz w:val="18"/>
                <w:szCs w:val="18"/>
                <w:lang w:val="en-US" w:eastAsia="zh-CN"/>
              </w:rPr>
              <w:t>Opt.6: no enhancement specified</w:t>
            </w:r>
          </w:p>
        </w:tc>
      </w:tr>
    </w:tbl>
    <w:p w:rsidR="00FD0DF2" w:rsidRDefault="00FD0DF2" w:rsidP="00FD0DF2">
      <w:pPr>
        <w:spacing w:before="120" w:after="120"/>
        <w:rPr>
          <w:rFonts w:eastAsiaTheme="minorEastAsia"/>
          <w:lang w:val="en-US" w:eastAsia="zh-CN"/>
        </w:rPr>
      </w:pPr>
      <w:r>
        <w:rPr>
          <w:rFonts w:eastAsiaTheme="minorEastAsia"/>
          <w:lang w:val="en-US" w:eastAsia="zh-CN"/>
        </w:rPr>
        <w:t>As such, RRM requirements that are based on PBCH may be impacted.</w:t>
      </w:r>
      <w:r>
        <w:rPr>
          <w:rFonts w:eastAsiaTheme="minorEastAsia" w:hint="eastAsia"/>
          <w:lang w:val="en-US" w:eastAsia="zh-CN"/>
        </w:rPr>
        <w:t xml:space="preserve"> </w:t>
      </w:r>
      <w:r>
        <w:rPr>
          <w:rFonts w:eastAsiaTheme="minorEastAsia"/>
          <w:lang w:val="en-US" w:eastAsia="zh-CN"/>
        </w:rPr>
        <w:t>This mainly includes</w:t>
      </w:r>
    </w:p>
    <w:p w:rsidR="00BE37A7" w:rsidRPr="00FD0DF2" w:rsidRDefault="00FD0DF2" w:rsidP="00FD0DF2">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r w:rsidRPr="00FD0DF2">
        <w:rPr>
          <w:rFonts w:eastAsia="宋体"/>
          <w:lang w:eastAsia="zh-CN"/>
        </w:rPr>
        <w:t>SSB index reading in cell identification requirements. In FR1, SSB index reading is based on sequence of PBCH DMRS</w:t>
      </w:r>
      <w:r w:rsidR="00941E93">
        <w:rPr>
          <w:rFonts w:eastAsia="宋体"/>
          <w:lang w:eastAsia="zh-CN"/>
        </w:rPr>
        <w:t xml:space="preserve">. If RAN1 decides to redesign PBCH, RAN4 needs to evaluate whether </w:t>
      </w:r>
      <w:r w:rsidR="00941E93" w:rsidRPr="00941E93">
        <w:rPr>
          <w:rFonts w:eastAsia="宋体"/>
          <w:lang w:eastAsia="zh-CN"/>
        </w:rPr>
        <w:t>existing SBI reading requirements can be re-used</w:t>
      </w:r>
      <w:r w:rsidR="00941E93">
        <w:rPr>
          <w:rFonts w:eastAsia="宋体"/>
          <w:lang w:eastAsia="zh-CN"/>
        </w:rPr>
        <w:t>.</w:t>
      </w:r>
    </w:p>
    <w:p w:rsidR="00BE37A7" w:rsidRPr="00941E93" w:rsidRDefault="00941E93" w:rsidP="00941E93">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Theme="minorEastAsia" w:hint="eastAsia"/>
          <w:lang w:eastAsia="zh-CN"/>
        </w:rPr>
        <w:t>S</w:t>
      </w:r>
      <w:r>
        <w:rPr>
          <w:rFonts w:eastAsiaTheme="minorEastAsia"/>
          <w:lang w:eastAsia="zh-CN"/>
        </w:rPr>
        <w:t xml:space="preserve">FTD and CGI reading requirements. These requirements involve UE decoding MIB in PBCH. </w:t>
      </w:r>
      <w:r>
        <w:rPr>
          <w:rFonts w:eastAsia="宋体"/>
          <w:lang w:eastAsia="zh-CN"/>
        </w:rPr>
        <w:t xml:space="preserve">If RAN1 decides to redesign PBCH, RAN4 needs to evaluate the </w:t>
      </w:r>
      <w:proofErr w:type="spellStart"/>
      <w:r>
        <w:rPr>
          <w:rFonts w:eastAsia="宋体"/>
          <w:lang w:eastAsia="zh-CN"/>
        </w:rPr>
        <w:t>demod</w:t>
      </w:r>
      <w:proofErr w:type="spellEnd"/>
      <w:r>
        <w:rPr>
          <w:rFonts w:eastAsia="宋体"/>
          <w:lang w:eastAsia="zh-CN"/>
        </w:rPr>
        <w:t xml:space="preserve"> performance of new PBCH.</w:t>
      </w:r>
    </w:p>
    <w:p w:rsidR="00BE37A7" w:rsidRPr="00941E93" w:rsidRDefault="00BE37A7" w:rsidP="00BE37A7">
      <w:pPr>
        <w:spacing w:before="120" w:after="120"/>
        <w:rPr>
          <w:rFonts w:eastAsiaTheme="minorEastAsia"/>
          <w:b/>
          <w:lang w:val="en-US" w:eastAsia="zh-CN"/>
        </w:rPr>
      </w:pPr>
      <w:r w:rsidRPr="00941E93">
        <w:rPr>
          <w:rFonts w:eastAsiaTheme="minorEastAsia"/>
          <w:b/>
          <w:lang w:val="en-US" w:eastAsia="zh-CN"/>
        </w:rPr>
        <w:t xml:space="preserve">Proposal 2: RAN4 to study whether existing SBI reading requirements </w:t>
      </w:r>
      <w:r w:rsidR="00BB7C06" w:rsidRPr="00941E93">
        <w:rPr>
          <w:rFonts w:eastAsiaTheme="minorEastAsia"/>
          <w:b/>
          <w:lang w:val="en-US" w:eastAsia="zh-CN"/>
        </w:rPr>
        <w:t>can be re-used for less than 5MHz BW after RAN1 concludes on PBCH design.</w:t>
      </w:r>
    </w:p>
    <w:p w:rsidR="00BB7C06" w:rsidRPr="00941E93" w:rsidRDefault="00BB7C06" w:rsidP="00BE37A7">
      <w:pPr>
        <w:spacing w:before="120" w:after="120"/>
        <w:rPr>
          <w:rFonts w:eastAsiaTheme="minorEastAsia"/>
          <w:b/>
          <w:lang w:val="en-US" w:eastAsia="zh-CN"/>
        </w:rPr>
      </w:pPr>
      <w:r w:rsidRPr="00941E93">
        <w:rPr>
          <w:rFonts w:eastAsiaTheme="minorEastAsia" w:hint="eastAsia"/>
          <w:b/>
          <w:lang w:val="en-US" w:eastAsia="zh-CN"/>
        </w:rPr>
        <w:t>P</w:t>
      </w:r>
      <w:r w:rsidRPr="00941E93">
        <w:rPr>
          <w:rFonts w:eastAsiaTheme="minorEastAsia"/>
          <w:b/>
          <w:lang w:val="en-US" w:eastAsia="zh-CN"/>
        </w:rPr>
        <w:t>roposal 3: RAN4 to study the PBCH decoding performance for SFTD and CGI reading requirements after RAN1 concludes on PBCH design.</w:t>
      </w:r>
    </w:p>
    <w:p w:rsidR="008100E9" w:rsidRDefault="00941E93" w:rsidP="00BE37A7">
      <w:pPr>
        <w:spacing w:before="120" w:after="120"/>
        <w:rPr>
          <w:rFonts w:eastAsiaTheme="minorEastAsia"/>
          <w:lang w:val="en-US" w:eastAsia="zh-CN"/>
        </w:rPr>
      </w:pPr>
      <w:r>
        <w:rPr>
          <w:rFonts w:eastAsiaTheme="minorEastAsia"/>
          <w:lang w:val="en-US" w:eastAsia="zh-CN"/>
        </w:rPr>
        <w:t xml:space="preserve">Besides above, RAN4 also needs to study whether timing requirements should be updated. </w:t>
      </w:r>
      <w:r w:rsidR="00951721">
        <w:rPr>
          <w:rFonts w:eastAsiaTheme="minorEastAsia"/>
          <w:lang w:val="en-US" w:eastAsia="zh-CN"/>
        </w:rPr>
        <w:t xml:space="preserve">The existing </w:t>
      </w:r>
      <w:r w:rsidR="008100E9">
        <w:rPr>
          <w:rFonts w:eastAsiaTheme="minorEastAsia"/>
          <w:lang w:val="en-US" w:eastAsia="zh-CN"/>
        </w:rPr>
        <w:t>transmit timing accuracy are defined based on minimum BW of 5MHz. The sample interval for 5MHz is 256Tc while for 3MHz 512Tc. Larger sample interval means larger uncertainty in the timing determination.</w:t>
      </w:r>
      <w:r w:rsidR="008100E9">
        <w:rPr>
          <w:rFonts w:eastAsiaTheme="minorEastAsia" w:hint="eastAsia"/>
          <w:lang w:val="en-US" w:eastAsia="zh-CN"/>
        </w:rPr>
        <w:t xml:space="preserve"> </w:t>
      </w:r>
    </w:p>
    <w:p w:rsidR="008100E9" w:rsidRDefault="008100E9" w:rsidP="00BE37A7">
      <w:pPr>
        <w:spacing w:before="120" w:after="120"/>
        <w:rPr>
          <w:rFonts w:eastAsiaTheme="minorEastAsia"/>
          <w:lang w:val="en-US" w:eastAsia="zh-CN"/>
        </w:rPr>
      </w:pPr>
      <w:r>
        <w:rPr>
          <w:rFonts w:eastAsiaTheme="minorEastAsia"/>
          <w:lang w:val="en-US" w:eastAsia="zh-CN"/>
        </w:rPr>
        <w:t xml:space="preserve">Of course, this does not mean the timing requirements should be relaxed for </w:t>
      </w:r>
      <w:r>
        <w:rPr>
          <w:rFonts w:eastAsiaTheme="minorEastAsia" w:hint="eastAsia"/>
          <w:lang w:val="en-US" w:eastAsia="zh-CN"/>
        </w:rPr>
        <w:t>3</w:t>
      </w:r>
      <w:r>
        <w:rPr>
          <w:rFonts w:eastAsiaTheme="minorEastAsia"/>
          <w:lang w:val="en-US" w:eastAsia="zh-CN"/>
        </w:rPr>
        <w:t xml:space="preserve">MHz BW. For example, 3MHZ is already supported in LTE, and in </w:t>
      </w:r>
      <w:r w:rsidRPr="008100E9">
        <w:rPr>
          <w:rFonts w:eastAsiaTheme="minorEastAsia"/>
          <w:lang w:val="en-US" w:eastAsia="zh-CN"/>
        </w:rPr>
        <w:t>Table 7.1.2-1</w:t>
      </w:r>
      <w:r>
        <w:rPr>
          <w:rFonts w:eastAsiaTheme="minorEastAsia"/>
          <w:lang w:val="en-US" w:eastAsia="zh-CN"/>
        </w:rPr>
        <w:t xml:space="preserve"> of 36133 the timing accuracy is 12Ts, which is same as existing NR requirements. We therefore suggest RAN4 to further </w:t>
      </w:r>
      <w:r w:rsidRPr="008100E9">
        <w:rPr>
          <w:rFonts w:eastAsiaTheme="minorEastAsia"/>
          <w:lang w:val="en-US" w:eastAsia="zh-CN"/>
        </w:rPr>
        <w:t xml:space="preserve">study whether existing </w:t>
      </w:r>
      <w:r>
        <w:rPr>
          <w:rFonts w:eastAsiaTheme="minorEastAsia"/>
          <w:lang w:val="en-US" w:eastAsia="zh-CN"/>
        </w:rPr>
        <w:t xml:space="preserve">timing </w:t>
      </w:r>
      <w:r w:rsidRPr="008100E9">
        <w:rPr>
          <w:rFonts w:eastAsiaTheme="minorEastAsia"/>
          <w:lang w:val="en-US" w:eastAsia="zh-CN"/>
        </w:rPr>
        <w:t>requirements can be re-used for less than 5MHz BW</w:t>
      </w:r>
      <w:r>
        <w:rPr>
          <w:rFonts w:eastAsiaTheme="minorEastAsia"/>
          <w:lang w:val="en-US" w:eastAsia="zh-CN"/>
        </w:rPr>
        <w:t xml:space="preserve"> and particularly 3MHz.</w:t>
      </w:r>
    </w:p>
    <w:p w:rsidR="002B3FAF" w:rsidRPr="008100E9" w:rsidRDefault="00BB7C06" w:rsidP="002B3FAF">
      <w:pPr>
        <w:spacing w:before="120" w:after="120"/>
        <w:rPr>
          <w:rFonts w:eastAsiaTheme="minorEastAsia"/>
          <w:b/>
          <w:lang w:val="en-US" w:eastAsia="zh-CN"/>
        </w:rPr>
      </w:pPr>
      <w:r w:rsidRPr="008100E9">
        <w:rPr>
          <w:rFonts w:eastAsiaTheme="minorEastAsia" w:hint="eastAsia"/>
          <w:b/>
          <w:lang w:val="en-US" w:eastAsia="zh-CN"/>
        </w:rPr>
        <w:t>P</w:t>
      </w:r>
      <w:r w:rsidRPr="008100E9">
        <w:rPr>
          <w:rFonts w:eastAsiaTheme="minorEastAsia"/>
          <w:b/>
          <w:lang w:val="en-US" w:eastAsia="zh-CN"/>
        </w:rPr>
        <w:t xml:space="preserve">roposal 4: </w:t>
      </w:r>
      <w:r w:rsidR="00B50C26" w:rsidRPr="008100E9">
        <w:rPr>
          <w:rFonts w:eastAsiaTheme="minorEastAsia"/>
          <w:b/>
          <w:lang w:val="en-US" w:eastAsia="zh-CN"/>
        </w:rPr>
        <w:t xml:space="preserve">RAN4 to </w:t>
      </w:r>
      <w:r w:rsidR="008100E9" w:rsidRPr="008100E9">
        <w:rPr>
          <w:rFonts w:eastAsiaTheme="minorEastAsia"/>
          <w:b/>
          <w:lang w:val="en-US" w:eastAsia="zh-CN"/>
        </w:rPr>
        <w:t>study whether existing timing requirements can be re-used for 3MHz BW</w:t>
      </w:r>
      <w:r w:rsidR="00B50C26" w:rsidRPr="008100E9">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80527">
        <w:rPr>
          <w:rFonts w:eastAsia="宋体"/>
          <w:lang w:eastAsia="zh-CN"/>
        </w:rPr>
        <w:t xml:space="preserve">our initial views on potential </w:t>
      </w:r>
      <w:r w:rsidR="00BE37A7">
        <w:rPr>
          <w:rFonts w:eastAsia="宋体"/>
          <w:lang w:eastAsia="zh-CN"/>
        </w:rPr>
        <w:t xml:space="preserve">RRM </w:t>
      </w:r>
      <w:r w:rsidR="00F80527">
        <w:rPr>
          <w:rFonts w:eastAsia="宋体"/>
          <w:lang w:eastAsia="zh-CN"/>
        </w:rPr>
        <w:t xml:space="preserve">impacts from </w:t>
      </w:r>
      <w:r w:rsidR="00BE37A7">
        <w:rPr>
          <w:rFonts w:eastAsia="宋体"/>
          <w:lang w:eastAsia="zh-CN"/>
        </w:rPr>
        <w:t>less than 5MHz BW</w:t>
      </w:r>
      <w:r>
        <w:rPr>
          <w:rFonts w:eastAsia="宋体"/>
          <w:lang w:eastAsia="zh-CN"/>
        </w:rPr>
        <w:t>.</w:t>
      </w:r>
    </w:p>
    <w:p w:rsidR="008100E9" w:rsidRPr="00A86FA9" w:rsidRDefault="008100E9" w:rsidP="008100E9">
      <w:pPr>
        <w:spacing w:before="120" w:after="120"/>
        <w:rPr>
          <w:rFonts w:eastAsiaTheme="minorEastAsia"/>
          <w:b/>
          <w:lang w:val="en-US" w:eastAsia="zh-CN"/>
        </w:rPr>
      </w:pPr>
      <w:r w:rsidRPr="00A86FA9">
        <w:rPr>
          <w:rFonts w:eastAsiaTheme="minorEastAsia" w:hint="eastAsia"/>
          <w:b/>
          <w:lang w:val="en-US" w:eastAsia="zh-CN"/>
        </w:rPr>
        <w:t>P</w:t>
      </w:r>
      <w:r w:rsidRPr="00A86FA9">
        <w:rPr>
          <w:rFonts w:eastAsiaTheme="minorEastAsia"/>
          <w:b/>
          <w:lang w:val="en-US" w:eastAsia="zh-CN"/>
        </w:rPr>
        <w:t xml:space="preserve">roposal 1: Existing cell detection and measurement requirements can be used as a starting point for less than 5MHz BW. </w:t>
      </w:r>
    </w:p>
    <w:p w:rsidR="008100E9" w:rsidRPr="00941E93" w:rsidRDefault="008100E9" w:rsidP="008100E9">
      <w:pPr>
        <w:spacing w:before="120" w:after="120"/>
        <w:rPr>
          <w:rFonts w:eastAsiaTheme="minorEastAsia"/>
          <w:b/>
          <w:lang w:val="en-US" w:eastAsia="zh-CN"/>
        </w:rPr>
      </w:pPr>
      <w:r w:rsidRPr="00941E93">
        <w:rPr>
          <w:rFonts w:eastAsiaTheme="minorEastAsia"/>
          <w:b/>
          <w:lang w:val="en-US" w:eastAsia="zh-CN"/>
        </w:rPr>
        <w:t>Proposal 2: RAN4 to study whether existing SBI reading requirements can be re-used for less than 5MHz BW after RAN1 concludes on PBCH design.</w:t>
      </w:r>
    </w:p>
    <w:p w:rsidR="008100E9" w:rsidRPr="00941E93" w:rsidRDefault="008100E9" w:rsidP="008100E9">
      <w:pPr>
        <w:spacing w:before="120" w:after="120"/>
        <w:rPr>
          <w:rFonts w:eastAsiaTheme="minorEastAsia"/>
          <w:b/>
          <w:lang w:val="en-US" w:eastAsia="zh-CN"/>
        </w:rPr>
      </w:pPr>
      <w:r w:rsidRPr="00941E93">
        <w:rPr>
          <w:rFonts w:eastAsiaTheme="minorEastAsia" w:hint="eastAsia"/>
          <w:b/>
          <w:lang w:val="en-US" w:eastAsia="zh-CN"/>
        </w:rPr>
        <w:t>P</w:t>
      </w:r>
      <w:r w:rsidRPr="00941E93">
        <w:rPr>
          <w:rFonts w:eastAsiaTheme="minorEastAsia"/>
          <w:b/>
          <w:lang w:val="en-US" w:eastAsia="zh-CN"/>
        </w:rPr>
        <w:t>roposal 3: RAN4 to study the PBCH decoding performance for SFTD and CGI reading requirements after RAN1 concludes on PBCH design.</w:t>
      </w:r>
    </w:p>
    <w:p w:rsidR="008100E9" w:rsidRPr="008100E9" w:rsidRDefault="008100E9" w:rsidP="008100E9">
      <w:pPr>
        <w:spacing w:before="120" w:after="120"/>
        <w:rPr>
          <w:rFonts w:eastAsiaTheme="minorEastAsia"/>
          <w:b/>
          <w:lang w:val="en-US" w:eastAsia="zh-CN"/>
        </w:rPr>
      </w:pPr>
      <w:r w:rsidRPr="008100E9">
        <w:rPr>
          <w:rFonts w:eastAsiaTheme="minorEastAsia" w:hint="eastAsia"/>
          <w:b/>
          <w:lang w:val="en-US" w:eastAsia="zh-CN"/>
        </w:rPr>
        <w:t>P</w:t>
      </w:r>
      <w:r w:rsidRPr="008100E9">
        <w:rPr>
          <w:rFonts w:eastAsiaTheme="minorEastAsia"/>
          <w:b/>
          <w:lang w:val="en-US" w:eastAsia="zh-CN"/>
        </w:rPr>
        <w:t xml:space="preserve">roposal 4: RAN4 to study whether existing timing requirements can be re-used for 3MHz BW. </w:t>
      </w:r>
    </w:p>
    <w:p w:rsidR="00FA0C0C" w:rsidRDefault="00FA0C0C" w:rsidP="00FA0C0C">
      <w:pPr>
        <w:pStyle w:val="1"/>
        <w:jc w:val="both"/>
        <w:rPr>
          <w:lang w:val="en-US"/>
        </w:rPr>
      </w:pPr>
      <w:r w:rsidRPr="00C0754F">
        <w:rPr>
          <w:lang w:val="en-US"/>
        </w:rPr>
        <w:lastRenderedPageBreak/>
        <w:t>Reference</w:t>
      </w:r>
    </w:p>
    <w:p w:rsidR="00BE37A7" w:rsidRDefault="00BE37A7" w:rsidP="00073AC4">
      <w:pPr>
        <w:numPr>
          <w:ilvl w:val="0"/>
          <w:numId w:val="5"/>
        </w:numPr>
        <w:spacing w:before="120" w:after="120"/>
        <w:rPr>
          <w:rFonts w:eastAsia="宋体"/>
          <w:lang w:val="en-US" w:eastAsia="zh-CN"/>
        </w:rPr>
      </w:pPr>
      <w:r w:rsidRPr="00BE37A7">
        <w:rPr>
          <w:rFonts w:eastAsia="宋体"/>
          <w:lang w:val="en-US" w:eastAsia="zh-CN"/>
        </w:rPr>
        <w:t>RP-222645, Revised WID: NR support for dedicated spectrum less than 5MHz for FR1, Nokia, Nokia Shanghai Bell</w:t>
      </w:r>
    </w:p>
    <w:p w:rsidR="00A86FA9" w:rsidRPr="00152463" w:rsidRDefault="00FD0DF2" w:rsidP="00073AC4">
      <w:pPr>
        <w:numPr>
          <w:ilvl w:val="0"/>
          <w:numId w:val="5"/>
        </w:numPr>
        <w:spacing w:before="120" w:after="120"/>
        <w:rPr>
          <w:rFonts w:eastAsia="宋体"/>
          <w:lang w:val="en-US" w:eastAsia="zh-CN"/>
        </w:rPr>
      </w:pPr>
      <w:r w:rsidRPr="00FD0DF2">
        <w:rPr>
          <w:rFonts w:eastAsia="宋体"/>
          <w:lang w:val="en-US" w:eastAsia="zh-CN"/>
        </w:rPr>
        <w:t>R1- 2212919, LS on NR support for dedicated spectrum less than 5MHz for FR1, RAN1</w:t>
      </w:r>
    </w:p>
    <w:sectPr w:rsidR="00A86FA9"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83F" w:rsidRDefault="0044783F">
      <w:pPr>
        <w:spacing w:before="120" w:after="120"/>
      </w:pPr>
      <w:r>
        <w:separator/>
      </w:r>
    </w:p>
  </w:endnote>
  <w:endnote w:type="continuationSeparator" w:id="0">
    <w:p w:rsidR="0044783F" w:rsidRDefault="0044783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AC2" w:rsidRDefault="002B1AC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B1AC2" w:rsidRDefault="002B1A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AC2" w:rsidRDefault="002B1AC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B1AC2" w:rsidRDefault="002B1AC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83F" w:rsidRDefault="0044783F">
      <w:pPr>
        <w:spacing w:before="120" w:after="120"/>
      </w:pPr>
      <w:r>
        <w:separator/>
      </w:r>
    </w:p>
  </w:footnote>
  <w:footnote w:type="continuationSeparator" w:id="0">
    <w:p w:rsidR="0044783F" w:rsidRDefault="0044783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479BF"/>
    <w:multiLevelType w:val="hybridMultilevel"/>
    <w:tmpl w:val="43FC8F02"/>
    <w:lvl w:ilvl="0" w:tplc="48E4DD8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0371BD"/>
    <w:multiLevelType w:val="hybridMultilevel"/>
    <w:tmpl w:val="96B8B166"/>
    <w:lvl w:ilvl="0" w:tplc="A4BC649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13DBC"/>
    <w:multiLevelType w:val="hybridMultilevel"/>
    <w:tmpl w:val="93DE3970"/>
    <w:lvl w:ilvl="0" w:tplc="D14E19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90420"/>
    <w:multiLevelType w:val="hybridMultilevel"/>
    <w:tmpl w:val="892E1912"/>
    <w:lvl w:ilvl="0" w:tplc="DA209A2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2"/>
  </w:num>
  <w:num w:numId="3">
    <w:abstractNumId w:val="27"/>
  </w:num>
  <w:num w:numId="4">
    <w:abstractNumId w:val="8"/>
  </w:num>
  <w:num w:numId="5">
    <w:abstractNumId w:val="12"/>
  </w:num>
  <w:num w:numId="6">
    <w:abstractNumId w:val="20"/>
  </w:num>
  <w:num w:numId="7">
    <w:abstractNumId w:val="15"/>
  </w:num>
  <w:num w:numId="8">
    <w:abstractNumId w:val="28"/>
    <w:lvlOverride w:ilvl="0">
      <w:startOverride w:val="1"/>
    </w:lvlOverride>
  </w:num>
  <w:num w:numId="9">
    <w:abstractNumId w:val="18"/>
  </w:num>
  <w:num w:numId="10">
    <w:abstractNumId w:val="24"/>
  </w:num>
  <w:num w:numId="11">
    <w:abstractNumId w:val="21"/>
  </w:num>
  <w:num w:numId="12">
    <w:abstractNumId w:val="17"/>
  </w:num>
  <w:num w:numId="13">
    <w:abstractNumId w:val="9"/>
  </w:num>
  <w:num w:numId="14">
    <w:abstractNumId w:val="19"/>
  </w:num>
  <w:num w:numId="15">
    <w:abstractNumId w:val="16"/>
  </w:num>
  <w:num w:numId="16">
    <w:abstractNumId w:val="23"/>
  </w:num>
  <w:num w:numId="17">
    <w:abstractNumId w:val="25"/>
  </w:num>
  <w:num w:numId="18">
    <w:abstractNumId w:val="29"/>
  </w:num>
  <w:num w:numId="19">
    <w:abstractNumId w:val="10"/>
  </w:num>
  <w:num w:numId="20">
    <w:abstractNumId w:val="6"/>
  </w:num>
  <w:num w:numId="21">
    <w:abstractNumId w:val="7"/>
  </w:num>
  <w:num w:numId="22">
    <w:abstractNumId w:val="11"/>
  </w:num>
  <w:num w:numId="23">
    <w:abstractNumId w:val="5"/>
  </w:num>
  <w:num w:numId="24">
    <w:abstractNumId w:val="14"/>
  </w:num>
  <w:num w:numId="25">
    <w:abstractNumId w:val="0"/>
  </w:num>
  <w:num w:numId="26">
    <w:abstractNumId w:val="4"/>
  </w:num>
  <w:num w:numId="27">
    <w:abstractNumId w:val="3"/>
  </w:num>
  <w:num w:numId="28">
    <w:abstractNumId w:val="1"/>
  </w:num>
  <w:num w:numId="29">
    <w:abstractNumId w:val="26"/>
  </w:num>
  <w:num w:numId="3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2C"/>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8C0"/>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D0A"/>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291"/>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752"/>
    <w:rsid w:val="002918D7"/>
    <w:rsid w:val="00291D24"/>
    <w:rsid w:val="00292022"/>
    <w:rsid w:val="002921C4"/>
    <w:rsid w:val="0029264D"/>
    <w:rsid w:val="002932EC"/>
    <w:rsid w:val="0029336B"/>
    <w:rsid w:val="00293923"/>
    <w:rsid w:val="00293B61"/>
    <w:rsid w:val="00293C4F"/>
    <w:rsid w:val="00293CDE"/>
    <w:rsid w:val="00293D99"/>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6C"/>
    <w:rsid w:val="002B1579"/>
    <w:rsid w:val="002B1AC2"/>
    <w:rsid w:val="002B1AC9"/>
    <w:rsid w:val="002B1E9E"/>
    <w:rsid w:val="002B26FD"/>
    <w:rsid w:val="002B2C2C"/>
    <w:rsid w:val="002B2C81"/>
    <w:rsid w:val="002B2E84"/>
    <w:rsid w:val="002B3626"/>
    <w:rsid w:val="002B36AF"/>
    <w:rsid w:val="002B3871"/>
    <w:rsid w:val="002B3AE5"/>
    <w:rsid w:val="002B3BEC"/>
    <w:rsid w:val="002B3D2D"/>
    <w:rsid w:val="002B3FAF"/>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608"/>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92"/>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89E"/>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30B"/>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2FC5"/>
    <w:rsid w:val="003C3603"/>
    <w:rsid w:val="003C37C2"/>
    <w:rsid w:val="003C3837"/>
    <w:rsid w:val="003C3ACB"/>
    <w:rsid w:val="003C3BFE"/>
    <w:rsid w:val="003C3E59"/>
    <w:rsid w:val="003C45FE"/>
    <w:rsid w:val="003C48A4"/>
    <w:rsid w:val="003C4B65"/>
    <w:rsid w:val="003C4B87"/>
    <w:rsid w:val="003C4DC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83F"/>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156"/>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87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D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12"/>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1E"/>
    <w:rsid w:val="006C7C5A"/>
    <w:rsid w:val="006D0DF3"/>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3B"/>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2FEC"/>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06E8"/>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4D1"/>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0E9"/>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25"/>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684"/>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76B"/>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38"/>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44"/>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27DAE"/>
    <w:rsid w:val="00930095"/>
    <w:rsid w:val="009301A4"/>
    <w:rsid w:val="009301F5"/>
    <w:rsid w:val="009303B2"/>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1E93"/>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721"/>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5C1"/>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A0F"/>
    <w:rsid w:val="00A63DAE"/>
    <w:rsid w:val="00A63EAA"/>
    <w:rsid w:val="00A6476F"/>
    <w:rsid w:val="00A64854"/>
    <w:rsid w:val="00A64A51"/>
    <w:rsid w:val="00A64BF4"/>
    <w:rsid w:val="00A64F4C"/>
    <w:rsid w:val="00A656D9"/>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6FA9"/>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4D5"/>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C26"/>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C06"/>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7A7"/>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4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BBC"/>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A3"/>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3E1"/>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682"/>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69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38"/>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C71"/>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4F41"/>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03A"/>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A7"/>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527"/>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3DD"/>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F2"/>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8728266">
      <w:bodyDiv w:val="1"/>
      <w:marLeft w:val="0"/>
      <w:marRight w:val="0"/>
      <w:marTop w:val="0"/>
      <w:marBottom w:val="0"/>
      <w:divBdr>
        <w:top w:val="none" w:sz="0" w:space="0" w:color="auto"/>
        <w:left w:val="none" w:sz="0" w:space="0" w:color="auto"/>
        <w:bottom w:val="none" w:sz="0" w:space="0" w:color="auto"/>
        <w:right w:val="none" w:sz="0" w:space="0" w:color="auto"/>
      </w:divBdr>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632497">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8696840">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51226270">
      <w:bodyDiv w:val="1"/>
      <w:marLeft w:val="0"/>
      <w:marRight w:val="0"/>
      <w:marTop w:val="0"/>
      <w:marBottom w:val="0"/>
      <w:divBdr>
        <w:top w:val="none" w:sz="0" w:space="0" w:color="auto"/>
        <w:left w:val="none" w:sz="0" w:space="0" w:color="auto"/>
        <w:bottom w:val="none" w:sz="0" w:space="0" w:color="auto"/>
        <w:right w:val="none" w:sz="0" w:space="0" w:color="auto"/>
      </w:divBdr>
    </w:div>
    <w:div w:id="1360620443">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A81B160-1349-46BB-A834-CF0B44A7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54078</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224</cp:revision>
  <cp:lastPrinted>2009-04-22T06:01:00Z</cp:lastPrinted>
  <dcterms:created xsi:type="dcterms:W3CDTF">2020-07-07T06:33:00Z</dcterms:created>
  <dcterms:modified xsi:type="dcterms:W3CDTF">2023-02-17T14:19:00Z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(3)tJprYVdAi5xiJbQJIZt4MQInfDsVqDK/i0ZHWrZYlKC5mBus+eqnLnR1HvanAprxiI1Ol4FB
5/d76YMM8MleINjfZQ/E4Vq/QVMXaOg5N+wXE3xVWiZOfyG/RdUxU+9spr9de7VTd5Cc1nIp
fQ1IjutHEOhthZuQ4VIFm4hBGGxy5FPjxATAWwDJcsfSeHzo73BJmTfwwPo2eJbUkpAdvJL9
FF8/QHjkEseEcMB/Ja</vt:lpwstr>
  </property>
  <property fmtid="{D5CDD505-2E9C-101B-9397-08002B2CF9AE}" pid="17" name="_2015_ms_pID_725343_00">
    <vt:lpwstr>_2015_ms_pID_725343</vt:lpwstr>
  </property>
  <property fmtid="{D5CDD505-2E9C-101B-9397-08002B2CF9AE}" pid="18" name="_2015_ms_pID_7253431">
    <vt:lpwstr>B0OBQ/3K+TMF70hllm1D0V2GnA1uOiOAW5FgXcT1K1W6/rTG+bfkWC
cXz5f/7dNEP0l7TIbxr3GdhNtrmj2IVmKe0B7NJiF4ACTLzMNbzxVXml6k5tGuQve5Vsh2To
yMQTE4VGxWpDnA027VWfNI99qDyEj06pZ2+zC14g1FPSSjkakIJMa8YU16s5GDjYr6UL5rf7
NLPTrdjd/EOuSzD0mBGUzKmxQbWCkQrUoM1o</vt:lpwstr>
  </property>
  <property fmtid="{D5CDD505-2E9C-101B-9397-08002B2CF9AE}" pid="19" name="_2015_ms_pID_7253431_00">
    <vt:lpwstr>_2015_ms_pID_7253431</vt:lpwstr>
  </property>
  <property fmtid="{D5CDD505-2E9C-101B-9397-08002B2CF9AE}" pid="20" name="_2015_ms_pID_7253432">
    <vt:lpwstr>tPjV0zP2cKBdCEuvAaF0M2dYrCqBaTMk0OM7
E+9tjmtHT/3bopOcXYEs/4T+orgbfU6vTZYzMQKVjMvpKigKZbo=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