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70507759"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D4E93" w:rsidRPr="007D4E93">
        <w:rPr>
          <w:rFonts w:cs="Arial"/>
          <w:b/>
          <w:sz w:val="24"/>
          <w:lang w:val="en-US" w:eastAsia="zh-CN"/>
        </w:rPr>
        <w:t># 10</w:t>
      </w:r>
      <w:r w:rsidR="00E34E83">
        <w:rPr>
          <w:rFonts w:cs="Arial"/>
          <w:b/>
          <w:sz w:val="24"/>
          <w:lang w:val="en-US" w:eastAsia="zh-CN"/>
        </w:rPr>
        <w:t>6</w:t>
      </w:r>
      <w:r w:rsidR="007D4E93" w:rsidRPr="007D4E93">
        <w:rPr>
          <w:rFonts w:cs="Arial"/>
          <w:b/>
          <w:sz w:val="24"/>
          <w:lang w:val="en-US" w:eastAsia="zh-CN"/>
        </w:rPr>
        <w:tab/>
      </w:r>
      <w:r w:rsidR="00C21C92" w:rsidRPr="00C21C92">
        <w:rPr>
          <w:rFonts w:eastAsia="宋体" w:cs="Arial"/>
          <w:b/>
          <w:sz w:val="24"/>
          <w:lang w:val="en-US" w:eastAsia="zh-CN"/>
        </w:rPr>
        <w:t>R4-2301836</w:t>
      </w:r>
    </w:p>
    <w:p w14:paraId="0904DD2E" w14:textId="4BDFE5A4" w:rsidR="005355A5" w:rsidRPr="00D02B0E" w:rsidRDefault="00E34E83" w:rsidP="005355A5">
      <w:pPr>
        <w:pStyle w:val="a3"/>
        <w:tabs>
          <w:tab w:val="left" w:pos="2160"/>
        </w:tabs>
        <w:ind w:left="2127" w:hanging="2127"/>
        <w:jc w:val="both"/>
        <w:rPr>
          <w:rFonts w:eastAsia="宋体" w:cs="Arial"/>
          <w:noProof w:val="0"/>
          <w:sz w:val="24"/>
        </w:rPr>
      </w:pPr>
      <w:r w:rsidRPr="00E34E83">
        <w:rPr>
          <w:rFonts w:cs="Arial"/>
          <w:noProof w:val="0"/>
          <w:sz w:val="24"/>
        </w:rPr>
        <w:t>Athens, Greece, February 27 – March 3, 2022</w:t>
      </w:r>
    </w:p>
    <w:p w14:paraId="245253B7" w14:textId="7967B2CF" w:rsidR="00DE11B8" w:rsidRPr="005355A5" w:rsidRDefault="00DE11B8" w:rsidP="00C622C6">
      <w:pPr>
        <w:pStyle w:val="a3"/>
        <w:tabs>
          <w:tab w:val="left" w:pos="2160"/>
        </w:tabs>
        <w:jc w:val="both"/>
        <w:rPr>
          <w:rFonts w:eastAsia="宋体" w:cs="Arial"/>
          <w:noProof w:val="0"/>
          <w:sz w:val="24"/>
        </w:rPr>
      </w:pPr>
    </w:p>
    <w:bookmarkEnd w:id="0"/>
    <w:bookmarkEnd w:id="1"/>
    <w:p w14:paraId="28513F45" w14:textId="44AB4F4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276" w:rsidRPr="00223276">
        <w:rPr>
          <w:rFonts w:ascii="Arial" w:eastAsia="宋体" w:hAnsi="Arial"/>
          <w:b/>
          <w:sz w:val="24"/>
          <w:lang w:val="en-US" w:eastAsia="zh-CN"/>
        </w:rPr>
        <w:t xml:space="preserve">Discussion on </w:t>
      </w:r>
      <w:r w:rsidR="005355A5">
        <w:rPr>
          <w:rFonts w:ascii="Arial" w:eastAsia="宋体" w:hAnsi="Arial"/>
          <w:b/>
          <w:sz w:val="24"/>
          <w:lang w:val="en-US" w:eastAsia="zh-CN"/>
        </w:rPr>
        <w:t xml:space="preserve">RRM </w:t>
      </w:r>
      <w:r w:rsidR="00E34E83">
        <w:rPr>
          <w:rFonts w:ascii="Arial" w:eastAsia="宋体" w:hAnsi="Arial"/>
          <w:b/>
          <w:sz w:val="24"/>
          <w:lang w:val="en-US" w:eastAsia="zh-CN"/>
        </w:rPr>
        <w:t xml:space="preserve">requirements for intra-band </w:t>
      </w:r>
      <w:r w:rsidR="005355A5">
        <w:rPr>
          <w:rFonts w:ascii="Arial" w:eastAsia="宋体" w:hAnsi="Arial"/>
          <w:b/>
          <w:sz w:val="24"/>
          <w:lang w:val="en-US" w:eastAsia="zh-CN"/>
        </w:rPr>
        <w:t xml:space="preserve">CA in </w:t>
      </w:r>
      <w:r w:rsidR="00223276" w:rsidRPr="00223276">
        <w:rPr>
          <w:rFonts w:ascii="Arial" w:eastAsia="宋体" w:hAnsi="Arial"/>
          <w:b/>
          <w:sz w:val="24"/>
          <w:lang w:val="en-US" w:eastAsia="zh-CN"/>
        </w:rPr>
        <w:t>FR2 eHST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460971C3"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34E83">
        <w:rPr>
          <w:rFonts w:ascii="Arial" w:eastAsia="宋体" w:hAnsi="Arial"/>
          <w:b/>
          <w:sz w:val="24"/>
          <w:lang w:val="en-US" w:eastAsia="zh-CN"/>
        </w:rPr>
        <w:t>9</w:t>
      </w:r>
      <w:r w:rsidR="007D4E93">
        <w:rPr>
          <w:rFonts w:ascii="Arial" w:eastAsia="宋体" w:hAnsi="Arial"/>
          <w:b/>
          <w:sz w:val="24"/>
          <w:lang w:val="en-US" w:eastAsia="zh-CN"/>
        </w:rPr>
        <w:t>.</w:t>
      </w:r>
      <w:r w:rsidR="00223276">
        <w:rPr>
          <w:rFonts w:ascii="Arial" w:eastAsia="宋体" w:hAnsi="Arial"/>
          <w:b/>
          <w:sz w:val="24"/>
          <w:lang w:val="en-US" w:eastAsia="zh-CN"/>
        </w:rPr>
        <w:t>12</w:t>
      </w:r>
      <w:r w:rsidR="007D4E93">
        <w:rPr>
          <w:rFonts w:ascii="Arial" w:eastAsia="宋体" w:hAnsi="Arial"/>
          <w:b/>
          <w:sz w:val="24"/>
          <w:lang w:val="en-US" w:eastAsia="zh-CN"/>
        </w:rPr>
        <w:t>.</w:t>
      </w:r>
      <w:r w:rsidR="00223276">
        <w:rPr>
          <w:rFonts w:ascii="Arial" w:eastAsia="宋体" w:hAnsi="Arial"/>
          <w:b/>
          <w:sz w:val="24"/>
          <w:lang w:val="en-US" w:eastAsia="zh-CN"/>
        </w:rPr>
        <w:t>5</w:t>
      </w:r>
      <w:r w:rsidR="005355A5">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73F720D" w:rsidR="005B7F51" w:rsidRDefault="00223276" w:rsidP="005B7F51">
      <w:pPr>
        <w:rPr>
          <w:rFonts w:eastAsiaTheme="minorEastAsia"/>
          <w:lang w:val="en-US" w:eastAsia="zh-CN"/>
        </w:rPr>
      </w:pPr>
      <w:r>
        <w:rPr>
          <w:rFonts w:eastAsiaTheme="minorEastAsia"/>
          <w:lang w:val="en-US" w:eastAsia="zh-CN"/>
        </w:rPr>
        <w:t xml:space="preserve">The R18 WI on </w:t>
      </w:r>
      <w:r>
        <w:rPr>
          <w:rFonts w:eastAsia="宋体" w:cs="Arial"/>
          <w:lang w:eastAsia="zh-CN"/>
        </w:rPr>
        <w:t xml:space="preserve">enhanced NR support for high speed train scenario in FR2 </w:t>
      </w:r>
      <w:r w:rsidR="005355A5">
        <w:rPr>
          <w:rFonts w:eastAsiaTheme="minorEastAsia"/>
          <w:lang w:eastAsia="zh-CN"/>
        </w:rPr>
        <w:t>was</w:t>
      </w:r>
      <w:r w:rsidR="00A56BC6">
        <w:rPr>
          <w:rFonts w:eastAsiaTheme="minorEastAsia"/>
          <w:lang w:eastAsia="zh-CN"/>
        </w:rPr>
        <w:t xml:space="preserve"> discussed in last </w:t>
      </w:r>
      <w:r>
        <w:rPr>
          <w:rFonts w:eastAsiaTheme="minorEastAsia"/>
          <w:lang w:eastAsia="zh-CN"/>
        </w:rPr>
        <w:t>meeting</w:t>
      </w:r>
      <w:r w:rsidR="00A56BC6">
        <w:rPr>
          <w:rFonts w:eastAsiaTheme="minorEastAsia"/>
          <w:lang w:eastAsia="zh-CN"/>
        </w:rPr>
        <w:t xml:space="preserve"> [1]</w:t>
      </w:r>
      <w:r w:rsidR="0011318F">
        <w:rPr>
          <w:rFonts w:eastAsiaTheme="minorEastAsia"/>
          <w:lang w:val="en-US" w:eastAsia="zh-CN"/>
        </w:rPr>
        <w:t>.</w:t>
      </w:r>
      <w:r w:rsidR="005355A5">
        <w:rPr>
          <w:rFonts w:eastAsiaTheme="minorEastAsia"/>
          <w:lang w:val="en-US" w:eastAsia="zh-CN"/>
        </w:rPr>
        <w:t xml:space="preserve"> One objective is about CA which is</w:t>
      </w:r>
      <w:r w:rsidR="0011318F">
        <w:rPr>
          <w:rFonts w:eastAsiaTheme="minorEastAsia"/>
          <w:lang w:val="en-US" w:eastAsia="zh-CN"/>
        </w:rPr>
        <w:t xml:space="preserve"> duplicated as below</w:t>
      </w:r>
      <w:r w:rsidR="00EA68F6">
        <w:rPr>
          <w:rFonts w:eastAsiaTheme="minorEastAsia"/>
          <w:lang w:val="en-US" w:eastAsia="zh-CN"/>
        </w:rPr>
        <w:t xml:space="preserve"> [</w:t>
      </w:r>
      <w:r w:rsidR="00A56BC6">
        <w:rPr>
          <w:rFonts w:eastAsiaTheme="minorEastAsia"/>
          <w:lang w:val="en-US" w:eastAsia="zh-CN"/>
        </w:rPr>
        <w:t>2</w:t>
      </w:r>
      <w:r w:rsidR="00EA68F6">
        <w:rPr>
          <w:rFonts w:eastAsiaTheme="minorEastAsia"/>
          <w:lang w:val="en-US" w:eastAsia="zh-CN"/>
        </w:rPr>
        <w:t>]</w:t>
      </w:r>
      <w:r w:rsidR="0011318F">
        <w:rPr>
          <w:rFonts w:eastAsiaTheme="minorEastAsia"/>
          <w:lang w:val="en-US" w:eastAsia="zh-CN"/>
        </w:rPr>
        <w:t xml:space="preserve">. </w:t>
      </w:r>
      <w:r w:rsidR="00DB23AC">
        <w:rPr>
          <w:rFonts w:eastAsiaTheme="minorEastAsia"/>
          <w:lang w:val="en-US" w:eastAsia="zh-CN"/>
        </w:rPr>
        <w:t xml:space="preserve">This contribution </w:t>
      </w:r>
      <w:r w:rsidR="005355A5">
        <w:rPr>
          <w:rFonts w:eastAsiaTheme="minorEastAsia"/>
          <w:lang w:val="en-US" w:eastAsia="zh-CN"/>
        </w:rPr>
        <w:t xml:space="preserve">further </w:t>
      </w:r>
      <w:r w:rsidR="00DB23AC">
        <w:rPr>
          <w:rFonts w:eastAsiaTheme="minorEastAsia"/>
          <w:lang w:val="en-US" w:eastAsia="zh-CN"/>
        </w:rPr>
        <w:t xml:space="preserve">provides analysis on </w:t>
      </w:r>
      <w:r w:rsidR="005355A5">
        <w:rPr>
          <w:rFonts w:eastAsiaTheme="minorEastAsia"/>
          <w:lang w:val="en-US" w:eastAsia="zh-CN"/>
        </w:rPr>
        <w:t>RRM impact by CA</w:t>
      </w:r>
      <w:r w:rsidR="00DB23AC">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794E3D2F" w14:textId="77777777" w:rsidR="00223276" w:rsidRDefault="00223276" w:rsidP="00223276">
            <w:pPr>
              <w:numPr>
                <w:ilvl w:val="0"/>
                <w:numId w:val="14"/>
              </w:numPr>
              <w:overflowPunct w:val="0"/>
              <w:autoSpaceDE w:val="0"/>
              <w:autoSpaceDN w:val="0"/>
              <w:adjustRightInd w:val="0"/>
            </w:pPr>
            <w:r>
              <w:t>Only train roof-mounted high power devices with target applicable carrier frequency up to 30GHz and up to 350km/h velocity are considered in this WI</w:t>
            </w:r>
          </w:p>
          <w:p w14:paraId="498E24FE" w14:textId="77777777" w:rsidR="00223276" w:rsidRDefault="00223276" w:rsidP="00223276">
            <w:pPr>
              <w:numPr>
                <w:ilvl w:val="0"/>
                <w:numId w:val="14"/>
              </w:numPr>
              <w:overflowPunct w:val="0"/>
              <w:autoSpaceDE w:val="0"/>
              <w:autoSpaceDN w:val="0"/>
              <w:adjustRightInd w:val="0"/>
            </w:pPr>
            <w:r>
              <w:t xml:space="preserve">Specify the RF requirements for intra-band carrier aggregation </w:t>
            </w:r>
            <w:r w:rsidRPr="00F07A0E">
              <w:t>(CA) scenario, and</w:t>
            </w:r>
            <w:r>
              <w:t xml:space="preserve"> </w:t>
            </w:r>
            <w:r w:rsidRPr="00F07A0E">
              <w:rPr>
                <w:highlight w:val="yellow"/>
              </w:rPr>
              <w:t>investigate and specify the RRM requirements for intra-band carrier aggregation (CA) scenario [RAN4]</w:t>
            </w:r>
          </w:p>
          <w:p w14:paraId="6D2DF3EB" w14:textId="77777777" w:rsidR="00223276" w:rsidRPr="005355A5" w:rsidRDefault="00223276" w:rsidP="00223276">
            <w:pPr>
              <w:numPr>
                <w:ilvl w:val="0"/>
                <w:numId w:val="14"/>
              </w:numPr>
              <w:overflowPunct w:val="0"/>
              <w:autoSpaceDE w:val="0"/>
              <w:autoSpaceDN w:val="0"/>
              <w:adjustRightInd w:val="0"/>
            </w:pPr>
            <w:r w:rsidRPr="005355A5">
              <w:t>Specify the requirement for simultaneous multi-panel operation for train roof-mounted FR2 high power devices [RAN4]:</w:t>
            </w:r>
          </w:p>
          <w:p w14:paraId="16F381CC" w14:textId="77777777" w:rsidR="00223276" w:rsidRPr="005355A5" w:rsidRDefault="00223276" w:rsidP="00223276">
            <w:pPr>
              <w:numPr>
                <w:ilvl w:val="1"/>
                <w:numId w:val="14"/>
              </w:numPr>
              <w:overflowPunct w:val="0"/>
              <w:autoSpaceDE w:val="0"/>
              <w:autoSpaceDN w:val="0"/>
              <w:adjustRightInd w:val="0"/>
            </w:pPr>
            <w:r w:rsidRPr="005355A5">
              <w:t xml:space="preserve">Maximum 2 active panels supporting the multi-panel simultaneous reception. </w:t>
            </w:r>
          </w:p>
          <w:p w14:paraId="16C739AA" w14:textId="77777777" w:rsidR="00223276" w:rsidRPr="005355A5" w:rsidRDefault="00223276" w:rsidP="00223276">
            <w:pPr>
              <w:numPr>
                <w:ilvl w:val="1"/>
                <w:numId w:val="14"/>
              </w:numPr>
              <w:overflowPunct w:val="0"/>
              <w:autoSpaceDE w:val="0"/>
              <w:autoSpaceDN w:val="0"/>
              <w:adjustRightInd w:val="0"/>
            </w:pPr>
            <w:r w:rsidRPr="005355A5">
              <w:t>NOTE: Focus on FR2 HST specific requirements, and avoid the overlap with the scope of FR2 multi-Rx DL reception</w:t>
            </w:r>
          </w:p>
          <w:p w14:paraId="73FBFE54" w14:textId="77777777" w:rsidR="00223276" w:rsidRPr="005355A5" w:rsidRDefault="00223276" w:rsidP="00223276">
            <w:pPr>
              <w:numPr>
                <w:ilvl w:val="0"/>
                <w:numId w:val="14"/>
              </w:numPr>
              <w:overflowPunct w:val="0"/>
              <w:autoSpaceDE w:val="0"/>
              <w:autoSpaceDN w:val="0"/>
              <w:adjustRightInd w:val="0"/>
            </w:pPr>
            <w:r w:rsidRPr="005355A5">
              <w:t>Study on reference tunnel deployment scenario for FR2 HST and specify the channel model and corresponding core requirements if any [RAN4]</w:t>
            </w:r>
          </w:p>
          <w:p w14:paraId="2558D8F9" w14:textId="77777777" w:rsidR="00223276" w:rsidRPr="005355A5" w:rsidRDefault="00223276" w:rsidP="00223276">
            <w:pPr>
              <w:numPr>
                <w:ilvl w:val="0"/>
                <w:numId w:val="14"/>
              </w:numPr>
              <w:overflowPunct w:val="0"/>
              <w:autoSpaceDE w:val="0"/>
              <w:autoSpaceDN w:val="0"/>
              <w:adjustRightInd w:val="0"/>
            </w:pPr>
            <w:r w:rsidRPr="005355A5">
              <w:t>Specify UL timing adjustment solution, including explicit NW signalling assistance, for FR2 HST scenario with large UL/DL propagation delay difference from different RRHs/TRPs to UE [RAN4, RAN2].</w:t>
            </w:r>
          </w:p>
          <w:p w14:paraId="5C88970E" w14:textId="77777777" w:rsidR="00223276" w:rsidRDefault="00223276" w:rsidP="00223276">
            <w:pPr>
              <w:numPr>
                <w:ilvl w:val="0"/>
                <w:numId w:val="14"/>
              </w:numPr>
              <w:overflowPunct w:val="0"/>
              <w:autoSpaceDE w:val="0"/>
              <w:autoSpaceDN w:val="0"/>
              <w:adjustRightInd w:val="0"/>
            </w:pPr>
            <w:r>
              <w:t>Note: RAN1/RAN2 work can be triggered by RAN4 LS.</w:t>
            </w:r>
          </w:p>
          <w:p w14:paraId="34B55C53" w14:textId="77777777" w:rsidR="0011318F" w:rsidRPr="00223276" w:rsidRDefault="0011318F" w:rsidP="005B7F51">
            <w:pPr>
              <w:rPr>
                <w:rFonts w:eastAsiaTheme="minorEastAsia"/>
                <w:lang w:eastAsia="zh-CN"/>
              </w:rPr>
            </w:pPr>
          </w:p>
        </w:tc>
      </w:tr>
    </w:tbl>
    <w:p w14:paraId="22F382C1" w14:textId="77777777" w:rsidR="0011318F" w:rsidRPr="00DA69C5" w:rsidRDefault="0011318F" w:rsidP="005B7F51">
      <w:pPr>
        <w:rPr>
          <w:rFonts w:eastAsiaTheme="minorEastAsia"/>
          <w:lang w:val="en-US" w:eastAsia="zh-CN"/>
        </w:rPr>
      </w:pPr>
    </w:p>
    <w:p w14:paraId="7E3A11B9" w14:textId="259935E1" w:rsidR="00EA68F6" w:rsidRPr="00EA68F6" w:rsidRDefault="00C643FE" w:rsidP="00C45AFF">
      <w:pPr>
        <w:pStyle w:val="1"/>
        <w:jc w:val="both"/>
        <w:rPr>
          <w:lang w:val="en-US"/>
        </w:rPr>
      </w:pPr>
      <w:r w:rsidRPr="00C643FE">
        <w:rPr>
          <w:lang w:val="en-US"/>
        </w:rPr>
        <w:t>Discussion</w:t>
      </w:r>
      <w:bookmarkStart w:id="3" w:name="OLE_LINK232"/>
      <w:bookmarkStart w:id="4" w:name="OLE_LINK233"/>
      <w:bookmarkStart w:id="5" w:name="OLE_LINK665"/>
      <w:bookmarkStart w:id="6" w:name="OLE_LINK666"/>
      <w:bookmarkStart w:id="7" w:name="OLE_LINK667"/>
    </w:p>
    <w:p w14:paraId="382AF146" w14:textId="27BF48D2" w:rsidR="00BE5C96" w:rsidRPr="005C7C82" w:rsidRDefault="00BE5C96" w:rsidP="00C45AFF">
      <w:pPr>
        <w:rPr>
          <w:rFonts w:eastAsiaTheme="minorEastAsia"/>
          <w:b/>
          <w:lang w:val="en-US" w:eastAsia="zh-CN"/>
        </w:rPr>
      </w:pPr>
      <w:r w:rsidRPr="00BE5C96">
        <w:rPr>
          <w:rFonts w:eastAsiaTheme="minorEastAsia"/>
          <w:lang w:val="en-US" w:eastAsia="zh-CN"/>
        </w:rPr>
        <w:t xml:space="preserve">One target of </w:t>
      </w:r>
      <w:r w:rsidR="00AD54C9">
        <w:rPr>
          <w:rFonts w:eastAsiaTheme="minorEastAsia"/>
          <w:lang w:val="en-US" w:eastAsia="zh-CN"/>
        </w:rPr>
        <w:t>R18 FR2 eHST</w:t>
      </w:r>
      <w:r w:rsidRPr="00BE5C96">
        <w:rPr>
          <w:rFonts w:eastAsiaTheme="minorEastAsia"/>
          <w:lang w:val="en-US" w:eastAsia="zh-CN"/>
        </w:rPr>
        <w:t xml:space="preserve"> WI is to support </w:t>
      </w:r>
      <w:r>
        <w:rPr>
          <w:rFonts w:eastAsiaTheme="minorEastAsia"/>
          <w:lang w:val="en-US" w:eastAsia="zh-CN"/>
        </w:rPr>
        <w:t xml:space="preserve">intra-band </w:t>
      </w:r>
      <w:r w:rsidRPr="00BE5C96">
        <w:rPr>
          <w:rFonts w:eastAsiaTheme="minorEastAsia"/>
          <w:lang w:val="en-US" w:eastAsia="zh-CN"/>
        </w:rPr>
        <w:t>CA</w:t>
      </w:r>
      <w:r>
        <w:rPr>
          <w:rFonts w:eastAsiaTheme="minorEastAsia"/>
          <w:lang w:val="en-US" w:eastAsia="zh-CN"/>
        </w:rPr>
        <w:t>.</w:t>
      </w:r>
      <w:r w:rsidR="00AD54C9">
        <w:rPr>
          <w:rFonts w:eastAsiaTheme="minorEastAsia"/>
          <w:lang w:val="en-US" w:eastAsia="zh-CN"/>
        </w:rPr>
        <w:t xml:space="preserve"> From measurement perspective, UE only needs to measure the </w:t>
      </w:r>
      <w:r w:rsidR="00AD54C9" w:rsidRPr="00AD54C9">
        <w:rPr>
          <w:rFonts w:eastAsiaTheme="minorEastAsia"/>
          <w:b/>
          <w:lang w:val="en-US" w:eastAsia="zh-CN"/>
        </w:rPr>
        <w:t>serving</w:t>
      </w:r>
      <w:r w:rsidR="00AD54C9">
        <w:rPr>
          <w:rFonts w:eastAsiaTheme="minorEastAsia"/>
          <w:lang w:val="en-US" w:eastAsia="zh-CN"/>
        </w:rPr>
        <w:t xml:space="preserve"> SCells in the same band as PCell according to </w:t>
      </w:r>
      <w:r w:rsidR="00171C7E">
        <w:rPr>
          <w:rFonts w:eastAsiaTheme="minorEastAsia"/>
          <w:lang w:val="en-US" w:eastAsia="zh-CN"/>
        </w:rPr>
        <w:t>the existing principle specified in 9.2.3.2</w:t>
      </w:r>
      <w:r w:rsidR="001832CE">
        <w:rPr>
          <w:rFonts w:eastAsiaTheme="minorEastAsia"/>
          <w:lang w:val="en-US" w:eastAsia="zh-CN"/>
        </w:rPr>
        <w:t>(duplicated as below)</w:t>
      </w:r>
      <w:r w:rsidR="00AD54C9">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AD54C9" w14:paraId="54F8BED2" w14:textId="77777777" w:rsidTr="00AD54C9">
        <w:tc>
          <w:tcPr>
            <w:tcW w:w="9621" w:type="dxa"/>
          </w:tcPr>
          <w:p w14:paraId="65BD4E89" w14:textId="77777777" w:rsidR="00AD54C9" w:rsidRPr="009C5807" w:rsidRDefault="00AD54C9" w:rsidP="00AD54C9">
            <w:pPr>
              <w:pStyle w:val="4"/>
              <w:outlineLvl w:val="3"/>
            </w:pPr>
            <w:r w:rsidRPr="009C5807">
              <w:lastRenderedPageBreak/>
              <w:t>9.2.3.2</w:t>
            </w:r>
            <w:r w:rsidRPr="009C5807">
              <w:tab/>
              <w:t>Requirements for FR2</w:t>
            </w:r>
          </w:p>
          <w:p w14:paraId="2A7ACC37" w14:textId="77777777" w:rsidR="00AD54C9" w:rsidRPr="008C6DE4" w:rsidRDefault="00AD54C9" w:rsidP="00AD54C9">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43F929C7" w14:textId="77777777" w:rsidR="00AD54C9" w:rsidRPr="008C6DE4" w:rsidRDefault="00AD54C9" w:rsidP="00AD54C9">
            <w:pPr>
              <w:pStyle w:val="B10"/>
            </w:pPr>
            <w:r w:rsidRPr="008C6DE4">
              <w:t>-</w:t>
            </w:r>
            <w:r w:rsidRPr="008C6DE4">
              <w:tab/>
              <w:t>6 identified cells, and</w:t>
            </w:r>
          </w:p>
          <w:p w14:paraId="48C4A24A" w14:textId="77777777" w:rsidR="00AD54C9" w:rsidRPr="008C6DE4" w:rsidRDefault="00AD54C9" w:rsidP="00AD54C9">
            <w:pPr>
              <w:pStyle w:val="B10"/>
            </w:pPr>
            <w:r w:rsidRPr="008C6DE4">
              <w:t>-</w:t>
            </w:r>
            <w:r w:rsidRPr="008C6DE4">
              <w:tab/>
              <w:t>24 SSBs with different SSB index and/or PCI,</w:t>
            </w:r>
          </w:p>
          <w:p w14:paraId="3A92D969" w14:textId="77777777" w:rsidR="00AD54C9" w:rsidRPr="008C6DE4" w:rsidRDefault="00AD54C9" w:rsidP="00AD54C9">
            <w:r w:rsidRPr="008C6DE4">
              <w:t xml:space="preserve">where </w:t>
            </w:r>
            <w:r>
              <w:t>this single intra-frequency layer</w:t>
            </w:r>
            <w:r w:rsidRPr="008C6DE4">
              <w:t xml:space="preserve"> shall be:</w:t>
            </w:r>
          </w:p>
          <w:p w14:paraId="2EAB5388" w14:textId="77777777" w:rsidR="00AD54C9" w:rsidRPr="008C6DE4" w:rsidRDefault="00AD54C9" w:rsidP="00AD54C9">
            <w:pPr>
              <w:pStyle w:val="B10"/>
              <w:rPr>
                <w:lang w:eastAsia="zh-CN"/>
              </w:rPr>
            </w:pPr>
            <w:r w:rsidRPr="008C6DE4">
              <w:t>-</w:t>
            </w:r>
            <w:r w:rsidRPr="008C6DE4">
              <w:tab/>
            </w:r>
            <w:r w:rsidRPr="00586170">
              <w:rPr>
                <w:highlight w:val="yellow"/>
              </w:rPr>
              <w:t>PCC</w:t>
            </w:r>
            <w:r w:rsidRPr="00586170">
              <w:rPr>
                <w:highlight w:val="yellow"/>
                <w:lang w:eastAsia="zh-CN"/>
              </w:rPr>
              <w:t xml:space="preserve"> when UE is configured with SA NR operation mode with PCC in the band</w:t>
            </w:r>
            <w:r w:rsidRPr="008C6DE4">
              <w:rPr>
                <w:lang w:eastAsia="zh-CN"/>
              </w:rPr>
              <w:t>; or</w:t>
            </w:r>
          </w:p>
          <w:p w14:paraId="7DB05FB2" w14:textId="77777777" w:rsidR="00AD54C9" w:rsidRDefault="00AD54C9" w:rsidP="00AD54C9">
            <w:pPr>
              <w:pStyle w:val="B10"/>
              <w:rPr>
                <w:lang w:eastAsia="zh-CN"/>
              </w:rPr>
            </w:pPr>
            <w:r w:rsidRPr="008C6DE4">
              <w:t>-</w:t>
            </w:r>
            <w:r w:rsidRPr="008C6DE4">
              <w:tab/>
              <w:t>PSCC</w:t>
            </w:r>
            <w:r w:rsidRPr="008C6DE4">
              <w:rPr>
                <w:lang w:eastAsia="zh-CN"/>
              </w:rPr>
              <w:t xml:space="preserve"> when UE is configured with EN-DC with PSCC in the band; or</w:t>
            </w:r>
          </w:p>
          <w:p w14:paraId="725420F4" w14:textId="77777777" w:rsidR="00AD54C9" w:rsidRPr="008C6DE4" w:rsidRDefault="00AD54C9" w:rsidP="00AD54C9">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2081230F" w14:textId="77777777" w:rsidR="00AD54C9" w:rsidRPr="00AD54C9" w:rsidRDefault="00AD54C9" w:rsidP="00AD54C9">
            <w:pPr>
              <w:pStyle w:val="B10"/>
            </w:pPr>
            <w:r w:rsidRPr="00AD54C9">
              <w:t>-</w:t>
            </w:r>
            <w:r w:rsidRPr="00AD54C9">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75C3008B" w14:textId="581443FA" w:rsidR="00AD54C9" w:rsidRPr="00AD54C9" w:rsidRDefault="00AD54C9" w:rsidP="00C45AFF">
            <w:r w:rsidRPr="00AD54C9">
              <w:rPr>
                <w:highlight w:val="yellow"/>
              </w:rPr>
              <w:t xml:space="preserve">The UE shall also be capable of performing </w:t>
            </w:r>
            <w:r w:rsidRPr="00AD54C9">
              <w:rPr>
                <w:rFonts w:cs="v4.2.0"/>
                <w:highlight w:val="yellow"/>
              </w:rPr>
              <w:t>SS-RSRP, SS-RSRQ, and SS-SINR measurements</w:t>
            </w:r>
            <w:r w:rsidRPr="00AD54C9">
              <w:rPr>
                <w:highlight w:val="yellow"/>
              </w:rPr>
              <w:t xml:space="preserve"> for at least 2 SSBs on serving cell for each of the other intra-frequency layer(s) in the same band.</w:t>
            </w:r>
          </w:p>
        </w:tc>
      </w:tr>
    </w:tbl>
    <w:p w14:paraId="70596200" w14:textId="77072051" w:rsidR="008D56DC" w:rsidRDefault="008D56DC" w:rsidP="008D56DC">
      <w:pPr>
        <w:rPr>
          <w:rFonts w:eastAsiaTheme="minorEastAsia"/>
          <w:lang w:val="en-US" w:eastAsia="zh-CN"/>
        </w:rPr>
      </w:pPr>
      <w:r>
        <w:rPr>
          <w:rFonts w:eastAsiaTheme="minorEastAsia"/>
          <w:lang w:val="en-US" w:eastAsia="zh-CN"/>
        </w:rPr>
        <w:t xml:space="preserve">That’s to say, in intra-band CA scenario UE shall measure on PCC (including PCell and its neighbor cells) and serving SCells. Then the question is whether </w:t>
      </w:r>
      <w:r w:rsidRPr="002D7701">
        <w:rPr>
          <w:rFonts w:eastAsiaTheme="minorEastAsia"/>
          <w:lang w:val="en-US" w:eastAsia="zh-CN"/>
        </w:rPr>
        <w:t>PSS/SSS detection</w:t>
      </w:r>
      <w:r>
        <w:rPr>
          <w:rFonts w:eastAsiaTheme="minorEastAsia"/>
          <w:lang w:val="en-US" w:eastAsia="zh-CN"/>
        </w:rPr>
        <w:t xml:space="preserve"> requirements on SCC need to be specified in intra-band CA </w:t>
      </w:r>
      <w:r w:rsidR="00F16B5D">
        <w:rPr>
          <w:rFonts w:eastAsiaTheme="minorEastAsia"/>
          <w:lang w:val="en-US" w:eastAsia="zh-CN"/>
        </w:rPr>
        <w:t xml:space="preserve">FR2 </w:t>
      </w:r>
      <w:r>
        <w:rPr>
          <w:rFonts w:eastAsiaTheme="minorEastAsia"/>
          <w:lang w:val="en-US" w:eastAsia="zh-CN"/>
        </w:rPr>
        <w:t xml:space="preserve">HST scenario, as the timing can refer to PCell and there is no need to identify neighbor cells on SCC. </w:t>
      </w:r>
    </w:p>
    <w:p w14:paraId="037F71B9" w14:textId="5DA4FEB8" w:rsidR="005C7C82" w:rsidRDefault="0020420C" w:rsidP="008D56DC">
      <w:pPr>
        <w:rPr>
          <w:rFonts w:eastAsiaTheme="minorEastAsia"/>
          <w:lang w:val="en-US" w:eastAsia="zh-CN"/>
        </w:rPr>
      </w:pPr>
      <w:r>
        <w:rPr>
          <w:rFonts w:eastAsiaTheme="minorEastAsia"/>
          <w:b/>
          <w:lang w:val="en-US" w:eastAsia="zh-CN"/>
        </w:rPr>
        <w:t xml:space="preserve">Proposal </w:t>
      </w:r>
      <w:r w:rsidR="008D56DC" w:rsidRPr="004E5C5C">
        <w:rPr>
          <w:rFonts w:eastAsiaTheme="minorEastAsia"/>
          <w:b/>
          <w:lang w:val="en-US" w:eastAsia="zh-CN"/>
        </w:rPr>
        <w:t xml:space="preserve">1: PSS/SSS detection requirements on SCC </w:t>
      </w:r>
      <w:r w:rsidR="00A74A4C">
        <w:rPr>
          <w:rFonts w:eastAsiaTheme="minorEastAsia"/>
          <w:b/>
          <w:lang w:val="en-US" w:eastAsia="zh-CN"/>
        </w:rPr>
        <w:t xml:space="preserve">may not </w:t>
      </w:r>
      <w:r w:rsidR="008D56DC" w:rsidRPr="004E5C5C">
        <w:rPr>
          <w:rFonts w:eastAsiaTheme="minorEastAsia"/>
          <w:b/>
          <w:lang w:val="en-US" w:eastAsia="zh-CN"/>
        </w:rPr>
        <w:t xml:space="preserve">need to be specified in intra-band CA </w:t>
      </w:r>
      <w:r w:rsidR="00F16B5D">
        <w:rPr>
          <w:rFonts w:eastAsiaTheme="minorEastAsia"/>
          <w:b/>
          <w:lang w:val="en-US" w:eastAsia="zh-CN"/>
        </w:rPr>
        <w:t xml:space="preserve">FR2 </w:t>
      </w:r>
      <w:r w:rsidR="008D56DC" w:rsidRPr="004E5C5C">
        <w:rPr>
          <w:rFonts w:eastAsiaTheme="minorEastAsia"/>
          <w:b/>
          <w:lang w:val="en-US" w:eastAsia="zh-CN"/>
        </w:rPr>
        <w:t>HST scenario.</w:t>
      </w:r>
    </w:p>
    <w:p w14:paraId="7782F291" w14:textId="5745539C" w:rsidR="005C7C82" w:rsidRPr="005F3CDD" w:rsidRDefault="005C7C82" w:rsidP="005C7C82">
      <w:pPr>
        <w:rPr>
          <w:rFonts w:eastAsiaTheme="minorEastAsia"/>
          <w:b/>
          <w:lang w:val="en-US" w:eastAsia="zh-CN"/>
        </w:rPr>
      </w:pPr>
      <w:r>
        <w:rPr>
          <w:rFonts w:eastAsiaTheme="minorEastAsia"/>
          <w:lang w:val="en-US" w:eastAsia="zh-CN"/>
        </w:rPr>
        <w:t>UE shall perform L3 measurement on serving SCells, then L3 measurement period on active SCells need to be specified. The measurement period</w:t>
      </w:r>
      <w:r w:rsidR="008D56DC">
        <w:rPr>
          <w:rFonts w:eastAsiaTheme="minorEastAsia"/>
          <w:lang w:val="en-US" w:eastAsia="zh-CN"/>
        </w:rPr>
        <w:t xml:space="preserve"> for intra-frequency measurement without/with gap specified in R17 FR2 HST can be reused for</w:t>
      </w:r>
      <w:r w:rsidR="00B235AD">
        <w:rPr>
          <w:rFonts w:eastAsiaTheme="minorEastAsia"/>
          <w:lang w:val="en-US" w:eastAsia="zh-CN"/>
        </w:rPr>
        <w:t xml:space="preserve"> </w:t>
      </w:r>
      <w:r w:rsidR="0020420C" w:rsidRPr="0020420C">
        <w:rPr>
          <w:rFonts w:eastAsiaTheme="minorEastAsia"/>
          <w:lang w:eastAsia="zh-CN"/>
        </w:rPr>
        <w:t>the measurement period for activated SCell in R1</w:t>
      </w:r>
      <w:r w:rsidR="0020420C">
        <w:rPr>
          <w:rFonts w:eastAsiaTheme="minorEastAsia"/>
          <w:lang w:eastAsia="zh-CN"/>
        </w:rPr>
        <w:t>8</w:t>
      </w:r>
      <w:r w:rsidR="0020420C" w:rsidRPr="0020420C">
        <w:rPr>
          <w:rFonts w:eastAsiaTheme="minorEastAsia"/>
          <w:lang w:eastAsia="zh-CN"/>
        </w:rPr>
        <w:t xml:space="preserve"> FR</w:t>
      </w:r>
      <w:r w:rsidR="0020420C">
        <w:rPr>
          <w:rFonts w:eastAsiaTheme="minorEastAsia"/>
          <w:lang w:eastAsia="zh-CN"/>
        </w:rPr>
        <w:t>2</w:t>
      </w:r>
      <w:r w:rsidR="0020420C" w:rsidRPr="0020420C">
        <w:rPr>
          <w:rFonts w:eastAsiaTheme="minorEastAsia"/>
          <w:lang w:eastAsia="zh-CN"/>
        </w:rPr>
        <w:t xml:space="preserve"> HST</w:t>
      </w:r>
      <w:r w:rsidR="00BC308E" w:rsidRPr="00BC308E">
        <w:rPr>
          <w:rFonts w:eastAsiaTheme="minorEastAsia"/>
          <w:lang w:eastAsia="zh-CN"/>
        </w:rPr>
        <w:t xml:space="preserve"> at least for </w:t>
      </w:r>
      <w:r w:rsidR="0072600E">
        <w:rPr>
          <w:rFonts w:eastAsiaTheme="minorEastAsia"/>
          <w:lang w:eastAsia="zh-CN"/>
        </w:rPr>
        <w:t>non-tunnel</w:t>
      </w:r>
      <w:r w:rsidR="00BC308E" w:rsidRPr="00BC308E">
        <w:rPr>
          <w:rFonts w:eastAsiaTheme="minorEastAsia"/>
          <w:lang w:eastAsia="zh-CN"/>
        </w:rPr>
        <w:t xml:space="preserve"> deployment scenarios. </w:t>
      </w:r>
    </w:p>
    <w:p w14:paraId="75A0A1BB" w14:textId="6CDCAEA4" w:rsidR="005C7C82" w:rsidRDefault="0020420C" w:rsidP="005C7C82">
      <w:pPr>
        <w:rPr>
          <w:rFonts w:eastAsiaTheme="minorEastAsia"/>
          <w:b/>
          <w:lang w:eastAsia="zh-CN"/>
        </w:rPr>
      </w:pPr>
      <w:r w:rsidRPr="0020420C">
        <w:rPr>
          <w:rFonts w:eastAsiaTheme="minorEastAsia" w:hint="eastAsia"/>
          <w:b/>
          <w:lang w:val="en-US" w:eastAsia="zh-CN"/>
        </w:rPr>
        <w:t>P</w:t>
      </w:r>
      <w:r w:rsidRPr="0020420C">
        <w:rPr>
          <w:rFonts w:eastAsiaTheme="minorEastAsia"/>
          <w:b/>
          <w:lang w:val="en-US" w:eastAsia="zh-CN"/>
        </w:rPr>
        <w:t xml:space="preserve">roposal 2: The measurement period for intra-frequency measurement </w:t>
      </w:r>
      <w:r w:rsidRPr="00033084">
        <w:rPr>
          <w:rFonts w:eastAsiaTheme="minorEastAsia"/>
          <w:b/>
          <w:u w:val="single"/>
          <w:lang w:val="en-US" w:eastAsia="zh-CN"/>
        </w:rPr>
        <w:t>without</w:t>
      </w:r>
      <w:r w:rsidR="00033084" w:rsidRPr="00033084">
        <w:rPr>
          <w:rFonts w:eastAsiaTheme="minorEastAsia"/>
          <w:b/>
          <w:u w:val="single"/>
          <w:lang w:val="en-US" w:eastAsia="zh-CN"/>
        </w:rPr>
        <w:t xml:space="preserve"> and </w:t>
      </w:r>
      <w:r w:rsidRPr="00033084">
        <w:rPr>
          <w:rFonts w:eastAsiaTheme="minorEastAsia"/>
          <w:b/>
          <w:u w:val="single"/>
          <w:lang w:val="en-US" w:eastAsia="zh-CN"/>
        </w:rPr>
        <w:t>with gap</w:t>
      </w:r>
      <w:r w:rsidRPr="0020420C">
        <w:rPr>
          <w:rFonts w:eastAsiaTheme="minorEastAsia"/>
          <w:b/>
          <w:lang w:val="en-US" w:eastAsia="zh-CN"/>
        </w:rPr>
        <w:t xml:space="preserve"> specified in R17 FR2 HST can be reused </w:t>
      </w:r>
      <w:r w:rsidR="00F16B5D">
        <w:rPr>
          <w:rFonts w:eastAsiaTheme="minorEastAsia"/>
          <w:b/>
          <w:lang w:val="en-US" w:eastAsia="zh-CN"/>
        </w:rPr>
        <w:t xml:space="preserve">to </w:t>
      </w:r>
      <w:r w:rsidRPr="0020420C">
        <w:rPr>
          <w:rFonts w:eastAsiaTheme="minorEastAsia"/>
          <w:b/>
          <w:lang w:eastAsia="zh-CN"/>
        </w:rPr>
        <w:t>the measurement period for activated SCell in R18 FR2 HST</w:t>
      </w:r>
      <w:r w:rsidR="00033084">
        <w:rPr>
          <w:rFonts w:eastAsiaTheme="minorEastAsia"/>
          <w:b/>
          <w:lang w:eastAsia="zh-CN"/>
        </w:rPr>
        <w:t xml:space="preserve"> at least for </w:t>
      </w:r>
      <w:r w:rsidR="0072600E">
        <w:rPr>
          <w:rFonts w:eastAsiaTheme="minorEastAsia"/>
          <w:b/>
          <w:lang w:eastAsia="zh-CN"/>
        </w:rPr>
        <w:t>non-tunnel</w:t>
      </w:r>
      <w:r w:rsidR="00033084">
        <w:rPr>
          <w:rFonts w:eastAsiaTheme="minorEastAsia"/>
          <w:b/>
          <w:lang w:eastAsia="zh-CN"/>
        </w:rPr>
        <w:t xml:space="preserve"> deployment scenarios</w:t>
      </w:r>
      <w:r w:rsidRPr="0020420C">
        <w:rPr>
          <w:rFonts w:eastAsiaTheme="minorEastAsia"/>
          <w:b/>
          <w:lang w:eastAsia="zh-CN"/>
        </w:rPr>
        <w:t>.</w:t>
      </w:r>
    </w:p>
    <w:p w14:paraId="13798270" w14:textId="56740F5C" w:rsidR="00CE0CCC" w:rsidRPr="00CE0CCC" w:rsidRDefault="00216809" w:rsidP="005C7C82">
      <w:pPr>
        <w:rPr>
          <w:rFonts w:eastAsiaTheme="minorEastAsia"/>
          <w:lang w:val="en-US" w:eastAsia="zh-CN"/>
        </w:rPr>
      </w:pPr>
      <w:r>
        <w:rPr>
          <w:rFonts w:eastAsiaTheme="minorEastAsia" w:hint="eastAsia"/>
          <w:lang w:val="en-US" w:eastAsia="zh-CN"/>
        </w:rPr>
        <w:t>R</w:t>
      </w:r>
      <w:r>
        <w:rPr>
          <w:rFonts w:eastAsiaTheme="minorEastAsia"/>
          <w:lang w:val="en-US" w:eastAsia="zh-CN"/>
        </w:rPr>
        <w:t>egarding</w:t>
      </w:r>
      <w:r w:rsidR="00CE0CCC">
        <w:rPr>
          <w:rFonts w:eastAsiaTheme="minorEastAsia"/>
          <w:lang w:val="en-US" w:eastAsia="zh-CN"/>
        </w:rPr>
        <w:t xml:space="preserve"> time period for</w:t>
      </w:r>
      <w:r>
        <w:rPr>
          <w:rFonts w:eastAsiaTheme="minorEastAsia"/>
          <w:lang w:val="en-US" w:eastAsia="zh-CN"/>
        </w:rPr>
        <w:t xml:space="preserve"> time index</w:t>
      </w:r>
      <w:r w:rsidR="00506E60">
        <w:rPr>
          <w:rFonts w:eastAsiaTheme="minorEastAsia"/>
          <w:lang w:val="en-US" w:eastAsia="zh-CN"/>
        </w:rPr>
        <w:t xml:space="preserve"> acquire</w:t>
      </w:r>
      <w:r w:rsidR="00E11361">
        <w:rPr>
          <w:rFonts w:eastAsiaTheme="minorEastAsia"/>
          <w:lang w:val="en-US" w:eastAsia="zh-CN"/>
        </w:rPr>
        <w:t>ment</w:t>
      </w:r>
      <w:r w:rsidR="00506E60">
        <w:rPr>
          <w:rFonts w:eastAsiaTheme="minorEastAsia"/>
          <w:lang w:val="en-US" w:eastAsia="zh-CN"/>
        </w:rPr>
        <w:t>, we focus on intra-band CA where there is a PCell in the band</w:t>
      </w:r>
      <w:r w:rsidR="00CE0CCC">
        <w:rPr>
          <w:rFonts w:eastAsiaTheme="minorEastAsia"/>
          <w:lang w:val="en-US" w:eastAsia="zh-CN"/>
        </w:rPr>
        <w:t>. T</w:t>
      </w:r>
      <w:r w:rsidR="00506E60">
        <w:rPr>
          <w:rFonts w:eastAsiaTheme="minorEastAsia"/>
          <w:lang w:val="en-US" w:eastAsia="zh-CN"/>
        </w:rPr>
        <w:t>he timing</w:t>
      </w:r>
      <w:r w:rsidR="00CE0CCC">
        <w:rPr>
          <w:rFonts w:eastAsiaTheme="minorEastAsia"/>
          <w:lang w:val="en-US" w:eastAsia="zh-CN"/>
        </w:rPr>
        <w:t xml:space="preserve"> difference for intra-band contiguous CA in FR2 is 130ns and for intra-band non-contiguous is 260ns. The MRTD is less than </w:t>
      </w:r>
      <w:r w:rsidR="00CE0CCC">
        <w:t xml:space="preserve">min (2 SSB symbols, 1 PDSCH symbol). </w:t>
      </w:r>
      <w:r w:rsidR="00CE0CCC">
        <w:rPr>
          <w:rFonts w:eastAsiaTheme="minorEastAsia"/>
          <w:lang w:val="en-US" w:eastAsia="zh-CN"/>
        </w:rPr>
        <w:t>Therefore the time index of SCell can be derived from the PCell in the same band.</w:t>
      </w:r>
      <w:r w:rsidR="00CF79A9">
        <w:rPr>
          <w:rFonts w:eastAsiaTheme="minorEastAsia" w:hint="eastAsia"/>
          <w:lang w:val="en-US" w:eastAsia="zh-CN"/>
        </w:rPr>
        <w:t xml:space="preserve"> </w:t>
      </w:r>
      <w:r w:rsidR="00CF79A9">
        <w:rPr>
          <w:rFonts w:eastAsiaTheme="minorEastAsia"/>
          <w:lang w:val="en-US" w:eastAsia="zh-CN"/>
        </w:rPr>
        <w:t>Therefore the time period of time index on SCell may not need to be specified in intra-band CA FR2 scenario.</w:t>
      </w:r>
    </w:p>
    <w:p w14:paraId="77AF97F2" w14:textId="77777777" w:rsidR="00216809" w:rsidRPr="009C5807" w:rsidRDefault="00216809" w:rsidP="0021680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6809" w:rsidRPr="009C5807" w14:paraId="413F0845" w14:textId="77777777" w:rsidTr="00CE0CCC">
        <w:trPr>
          <w:jc w:val="center"/>
        </w:trPr>
        <w:tc>
          <w:tcPr>
            <w:tcW w:w="2251" w:type="dxa"/>
            <w:shd w:val="clear" w:color="auto" w:fill="auto"/>
          </w:tcPr>
          <w:p w14:paraId="26652291" w14:textId="77777777" w:rsidR="00216809" w:rsidRPr="009C5807" w:rsidRDefault="00216809" w:rsidP="00CE0CCC">
            <w:pPr>
              <w:pStyle w:val="TAH"/>
            </w:pPr>
            <w:r w:rsidRPr="009C5807">
              <w:t>Frequency Range</w:t>
            </w:r>
          </w:p>
        </w:tc>
        <w:tc>
          <w:tcPr>
            <w:tcW w:w="3003" w:type="dxa"/>
            <w:shd w:val="clear" w:color="auto" w:fill="auto"/>
          </w:tcPr>
          <w:p w14:paraId="10EBCDB3" w14:textId="77777777" w:rsidR="00216809" w:rsidRPr="009C5807" w:rsidRDefault="00216809" w:rsidP="00CE0CCC">
            <w:pPr>
              <w:pStyle w:val="TAH"/>
            </w:pPr>
            <w:r w:rsidRPr="009C5807">
              <w:t xml:space="preserve">Maximum receive timing difference (µs) </w:t>
            </w:r>
          </w:p>
        </w:tc>
      </w:tr>
      <w:tr w:rsidR="00216809" w:rsidRPr="009C5807" w14:paraId="7938A8D7" w14:textId="77777777" w:rsidTr="00CE0CCC">
        <w:trPr>
          <w:jc w:val="center"/>
        </w:trPr>
        <w:tc>
          <w:tcPr>
            <w:tcW w:w="2251" w:type="dxa"/>
            <w:shd w:val="clear" w:color="auto" w:fill="auto"/>
          </w:tcPr>
          <w:p w14:paraId="2A2D1A68" w14:textId="77777777" w:rsidR="00216809" w:rsidRPr="009C5807" w:rsidRDefault="00216809" w:rsidP="00CE0CCC">
            <w:pPr>
              <w:pStyle w:val="TAC"/>
            </w:pPr>
            <w:r w:rsidRPr="009C5807">
              <w:t>FR1</w:t>
            </w:r>
          </w:p>
        </w:tc>
        <w:tc>
          <w:tcPr>
            <w:tcW w:w="3003" w:type="dxa"/>
            <w:shd w:val="clear" w:color="auto" w:fill="auto"/>
          </w:tcPr>
          <w:p w14:paraId="1F5ACB5E" w14:textId="77777777" w:rsidR="00216809" w:rsidRPr="009C5807" w:rsidRDefault="00216809" w:rsidP="00CE0CCC">
            <w:pPr>
              <w:pStyle w:val="TAC"/>
            </w:pPr>
            <w:r w:rsidRPr="009C5807">
              <w:t>3</w:t>
            </w:r>
            <w:r w:rsidRPr="009C5807">
              <w:rPr>
                <w:vertAlign w:val="superscript"/>
              </w:rPr>
              <w:t>1</w:t>
            </w:r>
          </w:p>
        </w:tc>
      </w:tr>
      <w:tr w:rsidR="00216809" w:rsidRPr="009C5807" w14:paraId="05139DEB" w14:textId="77777777" w:rsidTr="00CE0CCC">
        <w:trPr>
          <w:jc w:val="center"/>
        </w:trPr>
        <w:tc>
          <w:tcPr>
            <w:tcW w:w="2251" w:type="dxa"/>
            <w:shd w:val="clear" w:color="auto" w:fill="auto"/>
          </w:tcPr>
          <w:p w14:paraId="0DB23C31" w14:textId="77777777" w:rsidR="00216809" w:rsidRPr="00506E60" w:rsidRDefault="00216809" w:rsidP="00CE0CCC">
            <w:pPr>
              <w:pStyle w:val="TAC"/>
              <w:rPr>
                <w:highlight w:val="yellow"/>
              </w:rPr>
            </w:pPr>
            <w:r w:rsidRPr="00506E60">
              <w:rPr>
                <w:rFonts w:eastAsiaTheme="minorEastAsia"/>
                <w:highlight w:val="yellow"/>
              </w:rPr>
              <w:t>FR2-1</w:t>
            </w:r>
          </w:p>
        </w:tc>
        <w:tc>
          <w:tcPr>
            <w:tcW w:w="3003" w:type="dxa"/>
            <w:shd w:val="clear" w:color="auto" w:fill="auto"/>
          </w:tcPr>
          <w:p w14:paraId="09BBCF7D" w14:textId="77777777" w:rsidR="00216809" w:rsidRPr="00506E60" w:rsidRDefault="00216809" w:rsidP="00CE0CCC">
            <w:pPr>
              <w:pStyle w:val="TAC"/>
              <w:rPr>
                <w:highlight w:val="yellow"/>
              </w:rPr>
            </w:pPr>
            <w:r w:rsidRPr="00506E60">
              <w:rPr>
                <w:rFonts w:eastAsiaTheme="minorEastAsia"/>
                <w:highlight w:val="yellow"/>
              </w:rPr>
              <w:t>0.26</w:t>
            </w:r>
          </w:p>
        </w:tc>
      </w:tr>
      <w:tr w:rsidR="00216809" w:rsidRPr="009C5807" w14:paraId="2955224A" w14:textId="77777777" w:rsidTr="00CE0CCC">
        <w:trPr>
          <w:jc w:val="center"/>
        </w:trPr>
        <w:tc>
          <w:tcPr>
            <w:tcW w:w="2251" w:type="dxa"/>
            <w:shd w:val="clear" w:color="auto" w:fill="auto"/>
          </w:tcPr>
          <w:p w14:paraId="5C9DF9FD" w14:textId="77777777" w:rsidR="00216809" w:rsidRPr="009C5807" w:rsidRDefault="00216809" w:rsidP="00CE0CCC">
            <w:pPr>
              <w:pStyle w:val="TAC"/>
            </w:pPr>
            <w:r w:rsidRPr="00415158">
              <w:rPr>
                <w:rFonts w:eastAsiaTheme="minorEastAsia"/>
              </w:rPr>
              <w:t>FR2-2</w:t>
            </w:r>
          </w:p>
        </w:tc>
        <w:tc>
          <w:tcPr>
            <w:tcW w:w="3003" w:type="dxa"/>
            <w:shd w:val="clear" w:color="auto" w:fill="auto"/>
          </w:tcPr>
          <w:p w14:paraId="338C52E6" w14:textId="77777777" w:rsidR="00216809" w:rsidRPr="009C5807" w:rsidRDefault="00216809" w:rsidP="00CE0CCC">
            <w:pPr>
              <w:pStyle w:val="TAC"/>
            </w:pPr>
            <w:r w:rsidRPr="00415158">
              <w:rPr>
                <w:rFonts w:eastAsiaTheme="minorEastAsia"/>
              </w:rPr>
              <w:t>TBD</w:t>
            </w:r>
          </w:p>
        </w:tc>
      </w:tr>
      <w:tr w:rsidR="00216809" w:rsidRPr="009C5807" w14:paraId="2989AE1E" w14:textId="77777777" w:rsidTr="00CE0CCC">
        <w:trPr>
          <w:jc w:val="center"/>
        </w:trPr>
        <w:tc>
          <w:tcPr>
            <w:tcW w:w="5254" w:type="dxa"/>
            <w:gridSpan w:val="2"/>
            <w:shd w:val="clear" w:color="auto" w:fill="auto"/>
          </w:tcPr>
          <w:p w14:paraId="42113777" w14:textId="77777777" w:rsidR="00216809" w:rsidRPr="009C5807" w:rsidRDefault="00216809" w:rsidP="00CE0CC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AD4E8EC" w14:textId="2AA16912" w:rsidR="002D7701" w:rsidRDefault="00CF79A9" w:rsidP="00C45AFF">
      <w:pPr>
        <w:rPr>
          <w:rFonts w:eastAsiaTheme="minorEastAsia"/>
          <w:b/>
          <w:lang w:val="en-US" w:eastAsia="zh-CN"/>
        </w:rPr>
      </w:pPr>
      <w:r w:rsidRPr="00CF79A9">
        <w:rPr>
          <w:rFonts w:eastAsiaTheme="minorEastAsia"/>
          <w:b/>
          <w:lang w:val="en-US" w:eastAsia="zh-CN"/>
        </w:rPr>
        <w:t xml:space="preserve">Proposal </w:t>
      </w:r>
      <w:r w:rsidR="00BE1159">
        <w:rPr>
          <w:rFonts w:eastAsiaTheme="minorEastAsia"/>
          <w:b/>
          <w:lang w:val="en-US" w:eastAsia="zh-CN"/>
        </w:rPr>
        <w:t>3</w:t>
      </w:r>
      <w:r w:rsidRPr="00CF79A9">
        <w:rPr>
          <w:rFonts w:eastAsiaTheme="minorEastAsia"/>
          <w:b/>
          <w:lang w:val="en-US" w:eastAsia="zh-CN"/>
        </w:rPr>
        <w:t xml:space="preserve">: The time period of time index on SCell may not need to be specified </w:t>
      </w:r>
      <w:r w:rsidR="00454831">
        <w:rPr>
          <w:rFonts w:eastAsiaTheme="minorEastAsia"/>
          <w:b/>
          <w:lang w:val="en-US" w:eastAsia="zh-CN"/>
        </w:rPr>
        <w:t>for</w:t>
      </w:r>
      <w:r w:rsidRPr="00CF79A9">
        <w:rPr>
          <w:rFonts w:eastAsiaTheme="minorEastAsia"/>
          <w:b/>
          <w:lang w:val="en-US" w:eastAsia="zh-CN"/>
        </w:rPr>
        <w:t xml:space="preserve"> intra-band CA FR2 scenario.</w:t>
      </w:r>
    </w:p>
    <w:p w14:paraId="341B9CE9" w14:textId="19A55B25" w:rsidR="00F338B7" w:rsidRDefault="00741D8C" w:rsidP="00C45AFF">
      <w:pPr>
        <w:rPr>
          <w:rFonts w:eastAsiaTheme="minorEastAsia"/>
          <w:lang w:val="en-US" w:eastAsia="zh-CN"/>
        </w:rPr>
      </w:pPr>
      <w:r>
        <w:rPr>
          <w:rFonts w:eastAsiaTheme="minorEastAsia"/>
          <w:lang w:val="en-US" w:eastAsia="zh-CN"/>
        </w:rPr>
        <w:t>To establish CA, UE shall first perform</w:t>
      </w:r>
      <w:r w:rsidR="00F338B7">
        <w:rPr>
          <w:rFonts w:eastAsiaTheme="minorEastAsia"/>
          <w:lang w:val="en-US" w:eastAsia="zh-CN"/>
        </w:rPr>
        <w:t xml:space="preserve"> inter-frequency measurement in connected mode</w:t>
      </w:r>
      <w:r>
        <w:rPr>
          <w:rFonts w:eastAsiaTheme="minorEastAsia"/>
          <w:lang w:val="en-US" w:eastAsia="zh-CN"/>
        </w:rPr>
        <w:t>. As UE can support inter-frequency measurement in connected mode, it seems no additional effort to support inter-frequency measurement in idle mode.</w:t>
      </w:r>
    </w:p>
    <w:p w14:paraId="44DF569A" w14:textId="0109BDE2" w:rsidR="00741D8C" w:rsidRPr="001F3F30" w:rsidRDefault="00741D8C" w:rsidP="00C45AFF">
      <w:pPr>
        <w:rPr>
          <w:rFonts w:eastAsiaTheme="minorEastAsia"/>
          <w:b/>
          <w:lang w:val="en-US" w:eastAsia="zh-CN"/>
        </w:rPr>
      </w:pPr>
      <w:r w:rsidRPr="001F3F30">
        <w:rPr>
          <w:rFonts w:eastAsiaTheme="minorEastAsia"/>
          <w:b/>
          <w:lang w:val="en-US" w:eastAsia="zh-CN"/>
        </w:rPr>
        <w:t xml:space="preserve">Proposal </w:t>
      </w:r>
      <w:r w:rsidR="00E34E83">
        <w:rPr>
          <w:rFonts w:eastAsiaTheme="minorEastAsia"/>
          <w:b/>
          <w:lang w:val="en-US" w:eastAsia="zh-CN"/>
        </w:rPr>
        <w:t>4</w:t>
      </w:r>
      <w:r w:rsidRPr="001F3F30">
        <w:rPr>
          <w:rFonts w:eastAsiaTheme="minorEastAsia"/>
          <w:b/>
          <w:lang w:val="en-US" w:eastAsia="zh-CN"/>
        </w:rPr>
        <w:t xml:space="preserve">: </w:t>
      </w:r>
      <w:r w:rsidR="001F3F30" w:rsidRPr="001F3F30">
        <w:rPr>
          <w:rFonts w:eastAsiaTheme="minorEastAsia"/>
          <w:b/>
          <w:lang w:val="en-US" w:eastAsia="zh-CN"/>
        </w:rPr>
        <w:t>I</w:t>
      </w:r>
      <w:r w:rsidRPr="001F3F30">
        <w:rPr>
          <w:rFonts w:eastAsiaTheme="minorEastAsia"/>
          <w:b/>
          <w:lang w:val="en-US" w:eastAsia="zh-CN"/>
        </w:rPr>
        <w:t>nter-frequency measurement</w:t>
      </w:r>
      <w:r w:rsidR="001F3F30" w:rsidRPr="001F3F30">
        <w:rPr>
          <w:rFonts w:eastAsiaTheme="minorEastAsia"/>
          <w:b/>
          <w:lang w:val="en-US" w:eastAsia="zh-CN"/>
        </w:rPr>
        <w:t>s</w:t>
      </w:r>
      <w:r w:rsidRPr="001F3F30">
        <w:rPr>
          <w:rFonts w:eastAsiaTheme="minorEastAsia"/>
          <w:b/>
          <w:lang w:val="en-US" w:eastAsia="zh-CN"/>
        </w:rPr>
        <w:t xml:space="preserve"> </w:t>
      </w:r>
      <w:r w:rsidR="001F3F30" w:rsidRPr="001F3F30">
        <w:rPr>
          <w:rFonts w:eastAsiaTheme="minorEastAsia"/>
          <w:b/>
          <w:lang w:val="en-US" w:eastAsia="zh-CN"/>
        </w:rPr>
        <w:t>in both connected mode and idle mode are to be considered.</w:t>
      </w:r>
    </w:p>
    <w:p w14:paraId="0A99B11B" w14:textId="07C03604" w:rsidR="0072600E" w:rsidRDefault="0072600E" w:rsidP="00C45AFF">
      <w:pPr>
        <w:rPr>
          <w:rFonts w:eastAsiaTheme="minorEastAsia"/>
          <w:lang w:eastAsia="zh-CN"/>
        </w:rPr>
      </w:pPr>
      <w:r>
        <w:rPr>
          <w:rFonts w:eastAsiaTheme="minorEastAsia"/>
          <w:lang w:val="en-US" w:eastAsia="zh-CN"/>
        </w:rPr>
        <w:lastRenderedPageBreak/>
        <w:t xml:space="preserve">BFD/CBD evaluation on active SCells is supported </w:t>
      </w:r>
      <w:r w:rsidR="00C25903">
        <w:rPr>
          <w:rFonts w:eastAsiaTheme="minorEastAsia"/>
          <w:lang w:val="en-US" w:eastAsia="zh-CN"/>
        </w:rPr>
        <w:t>since</w:t>
      </w:r>
      <w:r>
        <w:rPr>
          <w:rFonts w:eastAsiaTheme="minorEastAsia"/>
          <w:lang w:val="en-US" w:eastAsia="zh-CN"/>
        </w:rPr>
        <w:t xml:space="preserve"> R16. For FR2 HST CA scenario, at least for non-tunnel scenarios, the BFD </w:t>
      </w:r>
      <w:bookmarkStart w:id="8" w:name="_GoBack"/>
      <w:bookmarkEnd w:id="8"/>
      <w:r w:rsidRPr="00C21C92">
        <w:rPr>
          <w:rFonts w:eastAsiaTheme="minorEastAsia"/>
          <w:lang w:val="en-US" w:eastAsia="zh-CN"/>
        </w:rPr>
        <w:t>and CBD requireme</w:t>
      </w:r>
      <w:r>
        <w:rPr>
          <w:rFonts w:eastAsiaTheme="minorEastAsia"/>
          <w:lang w:val="en-US" w:eastAsia="zh-CN"/>
        </w:rPr>
        <w:t xml:space="preserve">nts </w:t>
      </w:r>
      <w:r w:rsidR="00C25903">
        <w:rPr>
          <w:rFonts w:eastAsiaTheme="minorEastAsia"/>
          <w:lang w:val="en-US" w:eastAsia="zh-CN"/>
        </w:rPr>
        <w:t>on PCell in</w:t>
      </w:r>
      <w:r>
        <w:rPr>
          <w:rFonts w:eastAsiaTheme="minorEastAsia"/>
          <w:lang w:val="en-US" w:eastAsia="zh-CN"/>
        </w:rPr>
        <w:t xml:space="preserve"> R17 FR2 HST can be reused for SCell.</w:t>
      </w:r>
    </w:p>
    <w:p w14:paraId="210FDE04" w14:textId="15D18294" w:rsidR="006C6D14" w:rsidRPr="006F5C2D" w:rsidRDefault="0072600E" w:rsidP="00C45AFF">
      <w:pPr>
        <w:rPr>
          <w:rFonts w:eastAsiaTheme="minorEastAsia"/>
          <w:b/>
          <w:lang w:val="en-US" w:eastAsia="zh-CN"/>
        </w:rPr>
      </w:pPr>
      <w:r w:rsidRPr="006F5C2D">
        <w:rPr>
          <w:rFonts w:eastAsiaTheme="minorEastAsia"/>
          <w:b/>
          <w:lang w:eastAsia="zh-CN"/>
        </w:rPr>
        <w:t xml:space="preserve">Proposal 5: </w:t>
      </w:r>
      <w:r w:rsidRPr="006F5C2D">
        <w:rPr>
          <w:rFonts w:eastAsiaTheme="minorEastAsia"/>
          <w:b/>
          <w:lang w:val="en-US" w:eastAsia="zh-CN"/>
        </w:rPr>
        <w:t>For non-tunnel scenarios, the BFD and CBD requirements</w:t>
      </w:r>
      <w:r w:rsidR="00C25903" w:rsidRPr="006F5C2D">
        <w:rPr>
          <w:rFonts w:eastAsiaTheme="minorEastAsia"/>
          <w:b/>
          <w:lang w:val="en-US" w:eastAsia="zh-CN"/>
        </w:rPr>
        <w:t xml:space="preserve"> on PCell in</w:t>
      </w:r>
      <w:r w:rsidRPr="006F5C2D">
        <w:rPr>
          <w:rFonts w:eastAsiaTheme="minorEastAsia"/>
          <w:b/>
          <w:lang w:val="en-US" w:eastAsia="zh-CN"/>
        </w:rPr>
        <w:t xml:space="preserve"> R17 FR2 HST can be reused fo</w:t>
      </w:r>
      <w:r w:rsidR="00C25903" w:rsidRPr="006F5C2D">
        <w:rPr>
          <w:rFonts w:eastAsiaTheme="minorEastAsia"/>
          <w:b/>
          <w:lang w:val="en-US" w:eastAsia="zh-CN"/>
        </w:rPr>
        <w:t xml:space="preserve">r </w:t>
      </w:r>
      <w:r w:rsidRPr="006F5C2D">
        <w:rPr>
          <w:rFonts w:eastAsiaTheme="minorEastAsia"/>
          <w:b/>
          <w:lang w:val="en-US" w:eastAsia="zh-CN"/>
        </w:rPr>
        <w:t>SCell</w:t>
      </w:r>
      <w:r w:rsidR="00C25903" w:rsidRPr="006F5C2D">
        <w:rPr>
          <w:rFonts w:eastAsiaTheme="minorEastAsia"/>
          <w:b/>
          <w:lang w:val="en-US" w:eastAsia="zh-CN"/>
        </w:rPr>
        <w:t>s in R18 FR2 eHST.</w:t>
      </w:r>
    </w:p>
    <w:p w14:paraId="218B37A4" w14:textId="03FABDBD" w:rsidR="00C25903" w:rsidRDefault="00C25903" w:rsidP="00C45AFF">
      <w:pPr>
        <w:rPr>
          <w:rFonts w:eastAsiaTheme="minorEastAsia"/>
          <w:lang w:val="en-US" w:eastAsia="zh-CN"/>
        </w:rPr>
      </w:pPr>
      <w:r>
        <w:rPr>
          <w:rFonts w:eastAsiaTheme="minorEastAsia"/>
          <w:lang w:val="en-US" w:eastAsia="zh-CN"/>
        </w:rPr>
        <w:t>L1-RSRP measurement and TCI state switching on active SCell</w:t>
      </w:r>
      <w:r w:rsidR="006F5C2D">
        <w:rPr>
          <w:rFonts w:eastAsiaTheme="minorEastAsia"/>
          <w:lang w:val="en-US" w:eastAsia="zh-CN"/>
        </w:rPr>
        <w:t>(s)</w:t>
      </w:r>
      <w:r>
        <w:rPr>
          <w:rFonts w:eastAsiaTheme="minorEastAsia"/>
          <w:lang w:val="en-US" w:eastAsia="zh-CN"/>
        </w:rPr>
        <w:t xml:space="preserve"> are already supported since R15.</w:t>
      </w:r>
      <w:r w:rsidR="006F5C2D">
        <w:rPr>
          <w:rFonts w:eastAsiaTheme="minorEastAsia"/>
          <w:lang w:val="en-US" w:eastAsia="zh-CN"/>
        </w:rPr>
        <w:t xml:space="preserve"> </w:t>
      </w:r>
      <w:r w:rsidR="00486699">
        <w:rPr>
          <w:rFonts w:eastAsiaTheme="minorEastAsia"/>
          <w:lang w:val="en-US" w:eastAsia="zh-CN"/>
        </w:rPr>
        <w:t xml:space="preserve">For FR2 HST CA, at least for non-tunnel scenarios, the L1-RSRP requirements on PCell in R17 FR2 HST can be reused for SCell. </w:t>
      </w:r>
      <w:r w:rsidR="00D11841">
        <w:rPr>
          <w:rFonts w:eastAsiaTheme="minorEastAsia"/>
          <w:lang w:val="en-US" w:eastAsia="zh-CN"/>
        </w:rPr>
        <w:t>For</w:t>
      </w:r>
      <w:r w:rsidR="00486699">
        <w:rPr>
          <w:rFonts w:eastAsiaTheme="minorEastAsia"/>
          <w:lang w:val="en-US" w:eastAsia="zh-CN"/>
        </w:rPr>
        <w:t xml:space="preserve"> the </w:t>
      </w:r>
      <w:r w:rsidR="00D11841">
        <w:rPr>
          <w:rFonts w:eastAsiaTheme="minorEastAsia"/>
          <w:lang w:val="en-US" w:eastAsia="zh-CN"/>
        </w:rPr>
        <w:t xml:space="preserve">unknown TCI state switching requirements, L1-RSRP measurement is </w:t>
      </w:r>
      <w:r w:rsidR="00B235AD">
        <w:rPr>
          <w:rFonts w:eastAsiaTheme="minorEastAsia"/>
          <w:lang w:val="en-US" w:eastAsia="zh-CN"/>
        </w:rPr>
        <w:t>comprised</w:t>
      </w:r>
      <w:r w:rsidR="00D11841">
        <w:rPr>
          <w:rFonts w:eastAsiaTheme="minorEastAsia"/>
          <w:lang w:val="en-US" w:eastAsia="zh-CN"/>
        </w:rPr>
        <w:t xml:space="preserve"> as a component and </w:t>
      </w:r>
      <w:r w:rsidR="00B235AD">
        <w:rPr>
          <w:rFonts w:eastAsiaTheme="minorEastAsia"/>
          <w:lang w:val="en-US" w:eastAsia="zh-CN"/>
        </w:rPr>
        <w:t xml:space="preserve">the corresponding requirements are </w:t>
      </w:r>
      <w:r w:rsidR="00D11841">
        <w:rPr>
          <w:rFonts w:eastAsiaTheme="minorEastAsia"/>
          <w:lang w:val="en-US" w:eastAsia="zh-CN"/>
        </w:rPr>
        <w:t>directly referred to L1-RSRP measurement section</w:t>
      </w:r>
      <w:r w:rsidR="00B235AD">
        <w:rPr>
          <w:rFonts w:eastAsiaTheme="minorEastAsia"/>
          <w:lang w:val="en-US" w:eastAsia="zh-CN"/>
        </w:rPr>
        <w:t>.</w:t>
      </w:r>
      <w:r w:rsidR="00D11841">
        <w:rPr>
          <w:rFonts w:eastAsiaTheme="minorEastAsia"/>
          <w:lang w:val="en-US" w:eastAsia="zh-CN"/>
        </w:rPr>
        <w:t xml:space="preserve"> </w:t>
      </w:r>
      <w:r w:rsidR="00B235AD">
        <w:rPr>
          <w:rFonts w:eastAsiaTheme="minorEastAsia"/>
          <w:lang w:val="en-US" w:eastAsia="zh-CN"/>
        </w:rPr>
        <w:t>T</w:t>
      </w:r>
      <w:r w:rsidR="00D11841">
        <w:rPr>
          <w:rFonts w:eastAsiaTheme="minorEastAsia"/>
          <w:lang w:val="en-US" w:eastAsia="zh-CN"/>
        </w:rPr>
        <w:t>herefore the legacy TCI R15 TCI switching state requirements can be directly applied for</w:t>
      </w:r>
      <w:r w:rsidR="00D11841" w:rsidRPr="00D11841">
        <w:t xml:space="preserve"> </w:t>
      </w:r>
      <w:r w:rsidR="00D11841" w:rsidRPr="00D11841">
        <w:rPr>
          <w:rFonts w:eastAsiaTheme="minorEastAsia"/>
          <w:lang w:val="en-US" w:eastAsia="zh-CN"/>
        </w:rPr>
        <w:t>SCells in R18 FR2 eHST.</w:t>
      </w:r>
      <w:r w:rsidR="00D11841">
        <w:rPr>
          <w:rFonts w:eastAsiaTheme="minorEastAsia"/>
          <w:lang w:val="en-US" w:eastAsia="zh-CN"/>
        </w:rPr>
        <w:t xml:space="preserve"> </w:t>
      </w:r>
    </w:p>
    <w:p w14:paraId="2721582D" w14:textId="1B5D7183" w:rsidR="00D11841" w:rsidRPr="00D11841" w:rsidRDefault="00D11841" w:rsidP="00C45AFF">
      <w:pPr>
        <w:rPr>
          <w:rFonts w:eastAsiaTheme="minorEastAsia"/>
          <w:b/>
          <w:lang w:val="en-US" w:eastAsia="zh-CN"/>
        </w:rPr>
      </w:pPr>
      <w:r w:rsidRPr="00D11841">
        <w:rPr>
          <w:rFonts w:eastAsiaTheme="minorEastAsia"/>
          <w:b/>
          <w:lang w:val="en-US" w:eastAsia="zh-CN"/>
        </w:rPr>
        <w:t>Proposal 6: For non-tunnel scenarios, the L1-RSRP requirements on PCell in R17 FR2 HST can be reused for SCells in R18 FR2 eHST.</w:t>
      </w:r>
    </w:p>
    <w:p w14:paraId="08613933" w14:textId="5C11AF14" w:rsidR="00D11841" w:rsidRPr="00D11841" w:rsidRDefault="00D11841" w:rsidP="00C45AFF">
      <w:pPr>
        <w:rPr>
          <w:rFonts w:eastAsiaTheme="minorEastAsia"/>
          <w:b/>
          <w:lang w:val="en-US" w:eastAsia="zh-CN"/>
        </w:rPr>
      </w:pPr>
      <w:r w:rsidRPr="00D11841">
        <w:rPr>
          <w:rFonts w:eastAsiaTheme="minorEastAsia"/>
          <w:b/>
          <w:lang w:val="en-US" w:eastAsia="zh-CN"/>
        </w:rPr>
        <w:t xml:space="preserve">Proposal 7: </w:t>
      </w:r>
      <w:r w:rsidR="00B235AD">
        <w:rPr>
          <w:rFonts w:eastAsiaTheme="minorEastAsia"/>
          <w:b/>
          <w:lang w:val="en-US" w:eastAsia="zh-CN"/>
        </w:rPr>
        <w:t>L</w:t>
      </w:r>
      <w:r w:rsidRPr="00D11841">
        <w:rPr>
          <w:rFonts w:eastAsiaTheme="minorEastAsia"/>
          <w:b/>
          <w:lang w:val="en-US" w:eastAsia="zh-CN"/>
        </w:rPr>
        <w:t>egacy TCI R15 TCI switching state requirements can be reused for</w:t>
      </w:r>
      <w:r w:rsidRPr="00D11841">
        <w:rPr>
          <w:b/>
        </w:rPr>
        <w:t xml:space="preserve"> </w:t>
      </w:r>
      <w:r w:rsidRPr="00D11841">
        <w:rPr>
          <w:rFonts w:eastAsiaTheme="minorEastAsia"/>
          <w:b/>
          <w:lang w:val="en-US" w:eastAsia="zh-CN"/>
        </w:rPr>
        <w:t>SCells in R18 FR2 eHST.</w:t>
      </w:r>
    </w:p>
    <w:p w14:paraId="21BA572B" w14:textId="143F30F1" w:rsidR="00C25903" w:rsidRPr="0072600E" w:rsidRDefault="00B235AD" w:rsidP="00C45AFF">
      <w:pPr>
        <w:rPr>
          <w:rFonts w:eastAsiaTheme="minorEastAsia"/>
          <w:lang w:val="en-US" w:eastAsia="zh-CN"/>
        </w:rPr>
      </w:pPr>
      <w:r w:rsidRPr="00BC308E">
        <w:rPr>
          <w:rFonts w:eastAsiaTheme="minorEastAsia"/>
          <w:lang w:eastAsia="zh-CN"/>
        </w:rPr>
        <w:t>Tunnel scenario is also one target deployment</w:t>
      </w:r>
      <w:r>
        <w:rPr>
          <w:rFonts w:eastAsiaTheme="minorEastAsia"/>
          <w:lang w:eastAsia="zh-CN"/>
        </w:rPr>
        <w:t xml:space="preserve">. </w:t>
      </w:r>
      <w:r w:rsidR="00486699">
        <w:rPr>
          <w:rFonts w:eastAsiaTheme="minorEastAsia"/>
          <w:lang w:val="en-US" w:eastAsia="zh-CN"/>
        </w:rPr>
        <w:t>For tunnel scenario, t</w:t>
      </w:r>
      <w:r w:rsidR="00486699">
        <w:rPr>
          <w:rFonts w:eastAsiaTheme="minorEastAsia"/>
          <w:lang w:eastAsia="zh-CN"/>
        </w:rPr>
        <w:t>he RX beam scaling factor under tunnel scenario needs further study.</w:t>
      </w:r>
      <w:r w:rsidR="00D11841">
        <w:rPr>
          <w:rFonts w:eastAsiaTheme="minorEastAsia"/>
          <w:lang w:eastAsia="zh-CN"/>
        </w:rPr>
        <w:t xml:space="preserve"> </w:t>
      </w:r>
    </w:p>
    <w:bookmarkEnd w:id="3"/>
    <w:bookmarkEnd w:id="4"/>
    <w:bookmarkEnd w:id="5"/>
    <w:bookmarkEnd w:id="6"/>
    <w:bookmarkEnd w:id="7"/>
    <w:p w14:paraId="0C3F8523" w14:textId="4720315F" w:rsidR="001B0BA7" w:rsidRDefault="001B0BA7" w:rsidP="001B0BA7">
      <w:pPr>
        <w:pStyle w:val="1"/>
        <w:jc w:val="both"/>
        <w:rPr>
          <w:lang w:val="en-US"/>
        </w:rPr>
      </w:pPr>
      <w:r>
        <w:rPr>
          <w:lang w:val="en-US"/>
        </w:rPr>
        <w:t>Conclusions</w:t>
      </w:r>
    </w:p>
    <w:p w14:paraId="7BE33DCB" w14:textId="001A83B6" w:rsidR="00105C3C" w:rsidRPr="007C1851" w:rsidRDefault="00C80159" w:rsidP="00DA6974">
      <w:pPr>
        <w:rPr>
          <w:rFonts w:eastAsiaTheme="minorEastAsia"/>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7C1851">
        <w:rPr>
          <w:rFonts w:eastAsiaTheme="minorEastAsia"/>
          <w:lang w:val="en-US" w:eastAsia="zh-CN"/>
        </w:rPr>
        <w:t xml:space="preserve">RRM impact by CA for </w:t>
      </w:r>
      <w:r w:rsidR="00057BB9">
        <w:rPr>
          <w:rFonts w:eastAsia="宋体"/>
          <w:lang w:val="en-US" w:eastAsia="zh-CN"/>
        </w:rPr>
        <w:t xml:space="preserve">R18 </w:t>
      </w:r>
      <w:r w:rsidR="00057BB9">
        <w:rPr>
          <w:rFonts w:eastAsia="宋体" w:cs="Arial"/>
          <w:lang w:eastAsia="zh-CN"/>
        </w:rPr>
        <w:t>enhanced NR support for high speed train scenario in FR2</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53DE43EE" w14:textId="77777777" w:rsidR="00460F74" w:rsidRDefault="00460F74" w:rsidP="00460F74">
      <w:pPr>
        <w:rPr>
          <w:rFonts w:eastAsiaTheme="minorEastAsia"/>
          <w:lang w:val="en-US" w:eastAsia="zh-CN"/>
        </w:rPr>
      </w:pPr>
      <w:r>
        <w:rPr>
          <w:rFonts w:eastAsiaTheme="minorEastAsia"/>
          <w:b/>
          <w:lang w:val="en-US" w:eastAsia="zh-CN"/>
        </w:rPr>
        <w:t xml:space="preserve">Proposal </w:t>
      </w:r>
      <w:r w:rsidRPr="004E5C5C">
        <w:rPr>
          <w:rFonts w:eastAsiaTheme="minorEastAsia"/>
          <w:b/>
          <w:lang w:val="en-US" w:eastAsia="zh-CN"/>
        </w:rPr>
        <w:t xml:space="preserve">1: PSS/SSS detection requirements on SCC </w:t>
      </w:r>
      <w:r>
        <w:rPr>
          <w:rFonts w:eastAsiaTheme="minorEastAsia"/>
          <w:b/>
          <w:lang w:val="en-US" w:eastAsia="zh-CN"/>
        </w:rPr>
        <w:t xml:space="preserve">may not </w:t>
      </w:r>
      <w:r w:rsidRPr="004E5C5C">
        <w:rPr>
          <w:rFonts w:eastAsiaTheme="minorEastAsia"/>
          <w:b/>
          <w:lang w:val="en-US" w:eastAsia="zh-CN"/>
        </w:rPr>
        <w:t xml:space="preserve">need to be specified in intra-band CA </w:t>
      </w:r>
      <w:r>
        <w:rPr>
          <w:rFonts w:eastAsiaTheme="minorEastAsia"/>
          <w:b/>
          <w:lang w:val="en-US" w:eastAsia="zh-CN"/>
        </w:rPr>
        <w:t xml:space="preserve">FR2 </w:t>
      </w:r>
      <w:r w:rsidRPr="004E5C5C">
        <w:rPr>
          <w:rFonts w:eastAsiaTheme="minorEastAsia"/>
          <w:b/>
          <w:lang w:val="en-US" w:eastAsia="zh-CN"/>
        </w:rPr>
        <w:t>HST scenario.</w:t>
      </w:r>
    </w:p>
    <w:p w14:paraId="1E8EBC08" w14:textId="77777777" w:rsidR="00460F74" w:rsidRDefault="00460F74" w:rsidP="00460F74">
      <w:pPr>
        <w:rPr>
          <w:rFonts w:eastAsiaTheme="minorEastAsia"/>
          <w:b/>
          <w:lang w:eastAsia="zh-CN"/>
        </w:rPr>
      </w:pPr>
      <w:r w:rsidRPr="0020420C">
        <w:rPr>
          <w:rFonts w:eastAsiaTheme="minorEastAsia" w:hint="eastAsia"/>
          <w:b/>
          <w:lang w:val="en-US" w:eastAsia="zh-CN"/>
        </w:rPr>
        <w:t>P</w:t>
      </w:r>
      <w:r w:rsidRPr="0020420C">
        <w:rPr>
          <w:rFonts w:eastAsiaTheme="minorEastAsia"/>
          <w:b/>
          <w:lang w:val="en-US" w:eastAsia="zh-CN"/>
        </w:rPr>
        <w:t xml:space="preserve">roposal 2: The measurement period for intra-frequency measurement </w:t>
      </w:r>
      <w:r w:rsidRPr="00033084">
        <w:rPr>
          <w:rFonts w:eastAsiaTheme="minorEastAsia"/>
          <w:b/>
          <w:u w:val="single"/>
          <w:lang w:val="en-US" w:eastAsia="zh-CN"/>
        </w:rPr>
        <w:t>without and with gap</w:t>
      </w:r>
      <w:r w:rsidRPr="0020420C">
        <w:rPr>
          <w:rFonts w:eastAsiaTheme="minorEastAsia"/>
          <w:b/>
          <w:lang w:val="en-US" w:eastAsia="zh-CN"/>
        </w:rPr>
        <w:t xml:space="preserve"> specified in R17 FR2 HST can be reused </w:t>
      </w:r>
      <w:r>
        <w:rPr>
          <w:rFonts w:eastAsiaTheme="minorEastAsia"/>
          <w:b/>
          <w:lang w:val="en-US" w:eastAsia="zh-CN"/>
        </w:rPr>
        <w:t xml:space="preserve">to </w:t>
      </w:r>
      <w:r w:rsidRPr="0020420C">
        <w:rPr>
          <w:rFonts w:eastAsiaTheme="minorEastAsia"/>
          <w:b/>
          <w:lang w:eastAsia="zh-CN"/>
        </w:rPr>
        <w:t>the measurement period for activated SCell in R18 FR2 HST</w:t>
      </w:r>
      <w:r>
        <w:rPr>
          <w:rFonts w:eastAsiaTheme="minorEastAsia"/>
          <w:b/>
          <w:lang w:eastAsia="zh-CN"/>
        </w:rPr>
        <w:t xml:space="preserve"> at least for non-tunnel deployment scenarios</w:t>
      </w:r>
      <w:r w:rsidRPr="0020420C">
        <w:rPr>
          <w:rFonts w:eastAsiaTheme="minorEastAsia"/>
          <w:b/>
          <w:lang w:eastAsia="zh-CN"/>
        </w:rPr>
        <w:t>.</w:t>
      </w:r>
    </w:p>
    <w:p w14:paraId="270C1305" w14:textId="77777777" w:rsidR="00460F74" w:rsidRDefault="00460F74" w:rsidP="00460F74">
      <w:pPr>
        <w:rPr>
          <w:rFonts w:eastAsiaTheme="minorEastAsia"/>
          <w:b/>
          <w:lang w:val="en-US" w:eastAsia="zh-CN"/>
        </w:rPr>
      </w:pPr>
      <w:r w:rsidRPr="00CF79A9">
        <w:rPr>
          <w:rFonts w:eastAsiaTheme="minorEastAsia"/>
          <w:b/>
          <w:lang w:val="en-US" w:eastAsia="zh-CN"/>
        </w:rPr>
        <w:t xml:space="preserve">Proposal </w:t>
      </w:r>
      <w:r>
        <w:rPr>
          <w:rFonts w:eastAsiaTheme="minorEastAsia"/>
          <w:b/>
          <w:lang w:val="en-US" w:eastAsia="zh-CN"/>
        </w:rPr>
        <w:t>3</w:t>
      </w:r>
      <w:r w:rsidRPr="00CF79A9">
        <w:rPr>
          <w:rFonts w:eastAsiaTheme="minorEastAsia"/>
          <w:b/>
          <w:lang w:val="en-US" w:eastAsia="zh-CN"/>
        </w:rPr>
        <w:t xml:space="preserve">: The time period of time index on SCell may not need to be specified </w:t>
      </w:r>
      <w:r>
        <w:rPr>
          <w:rFonts w:eastAsiaTheme="minorEastAsia"/>
          <w:b/>
          <w:lang w:val="en-US" w:eastAsia="zh-CN"/>
        </w:rPr>
        <w:t>for</w:t>
      </w:r>
      <w:r w:rsidRPr="00CF79A9">
        <w:rPr>
          <w:rFonts w:eastAsiaTheme="minorEastAsia"/>
          <w:b/>
          <w:lang w:val="en-US" w:eastAsia="zh-CN"/>
        </w:rPr>
        <w:t xml:space="preserve"> intra-band CA FR2 scenario.</w:t>
      </w:r>
    </w:p>
    <w:p w14:paraId="2F0D0FB8" w14:textId="77777777" w:rsidR="00460F74" w:rsidRPr="001F3F30" w:rsidRDefault="00460F74" w:rsidP="00460F74">
      <w:pPr>
        <w:rPr>
          <w:rFonts w:eastAsiaTheme="minorEastAsia"/>
          <w:b/>
          <w:lang w:val="en-US" w:eastAsia="zh-CN"/>
        </w:rPr>
      </w:pPr>
      <w:r w:rsidRPr="001F3F30">
        <w:rPr>
          <w:rFonts w:eastAsiaTheme="minorEastAsia"/>
          <w:b/>
          <w:lang w:val="en-US" w:eastAsia="zh-CN"/>
        </w:rPr>
        <w:t xml:space="preserve">Proposal </w:t>
      </w:r>
      <w:r>
        <w:rPr>
          <w:rFonts w:eastAsiaTheme="minorEastAsia"/>
          <w:b/>
          <w:lang w:val="en-US" w:eastAsia="zh-CN"/>
        </w:rPr>
        <w:t>4</w:t>
      </w:r>
      <w:r w:rsidRPr="001F3F30">
        <w:rPr>
          <w:rFonts w:eastAsiaTheme="minorEastAsia"/>
          <w:b/>
          <w:lang w:val="en-US" w:eastAsia="zh-CN"/>
        </w:rPr>
        <w:t>: Inter-frequency measurements in both connected mode and idle mode are to be considered.</w:t>
      </w:r>
    </w:p>
    <w:p w14:paraId="3D7A4209" w14:textId="77777777" w:rsidR="00460F74" w:rsidRPr="006F5C2D" w:rsidRDefault="00460F74" w:rsidP="00460F74">
      <w:pPr>
        <w:rPr>
          <w:rFonts w:eastAsiaTheme="minorEastAsia"/>
          <w:b/>
          <w:lang w:val="en-US" w:eastAsia="zh-CN"/>
        </w:rPr>
      </w:pPr>
      <w:r w:rsidRPr="006F5C2D">
        <w:rPr>
          <w:rFonts w:eastAsiaTheme="minorEastAsia"/>
          <w:b/>
          <w:lang w:eastAsia="zh-CN"/>
        </w:rPr>
        <w:t xml:space="preserve">Proposal 5: </w:t>
      </w:r>
      <w:r w:rsidRPr="006F5C2D">
        <w:rPr>
          <w:rFonts w:eastAsiaTheme="minorEastAsia"/>
          <w:b/>
          <w:lang w:val="en-US" w:eastAsia="zh-CN"/>
        </w:rPr>
        <w:t>For non-tunnel scenarios, the BFD and CBD requirements on PCell in R17 FR2 HST can be reused for SCells in R18 FR2 eHST.</w:t>
      </w:r>
    </w:p>
    <w:p w14:paraId="47699E1D" w14:textId="77777777" w:rsidR="00460F74" w:rsidRPr="00D11841" w:rsidRDefault="00460F74" w:rsidP="00460F74">
      <w:pPr>
        <w:rPr>
          <w:rFonts w:eastAsiaTheme="minorEastAsia"/>
          <w:b/>
          <w:lang w:val="en-US" w:eastAsia="zh-CN"/>
        </w:rPr>
      </w:pPr>
      <w:r w:rsidRPr="00D11841">
        <w:rPr>
          <w:rFonts w:eastAsiaTheme="minorEastAsia"/>
          <w:b/>
          <w:lang w:val="en-US" w:eastAsia="zh-CN"/>
        </w:rPr>
        <w:t>Proposal 6: For non-tunnel scenarios, the L1-RSRP requirements on PCell in R17 FR2 HST can be reused for SCells in R18 FR2 eHST.</w:t>
      </w:r>
    </w:p>
    <w:p w14:paraId="39E39155" w14:textId="4B874B4B" w:rsidR="00460F74" w:rsidRPr="00D11841" w:rsidRDefault="00460F74" w:rsidP="00460F74">
      <w:pPr>
        <w:rPr>
          <w:rFonts w:eastAsiaTheme="minorEastAsia"/>
          <w:b/>
          <w:lang w:val="en-US" w:eastAsia="zh-CN"/>
        </w:rPr>
      </w:pPr>
      <w:r w:rsidRPr="00D11841">
        <w:rPr>
          <w:rFonts w:eastAsiaTheme="minorEastAsia"/>
          <w:b/>
          <w:lang w:val="en-US" w:eastAsia="zh-CN"/>
        </w:rPr>
        <w:t xml:space="preserve">Proposal 7: </w:t>
      </w:r>
      <w:r w:rsidR="00B235AD">
        <w:rPr>
          <w:rFonts w:eastAsiaTheme="minorEastAsia"/>
          <w:b/>
          <w:lang w:val="en-US" w:eastAsia="zh-CN"/>
        </w:rPr>
        <w:t>L</w:t>
      </w:r>
      <w:r w:rsidRPr="00D11841">
        <w:rPr>
          <w:rFonts w:eastAsiaTheme="minorEastAsia"/>
          <w:b/>
          <w:lang w:val="en-US" w:eastAsia="zh-CN"/>
        </w:rPr>
        <w:t>egacy TCI R15 TCI switching state requirements can be reused for</w:t>
      </w:r>
      <w:r w:rsidRPr="00D11841">
        <w:rPr>
          <w:b/>
        </w:rPr>
        <w:t xml:space="preserve"> </w:t>
      </w:r>
      <w:r w:rsidRPr="00D11841">
        <w:rPr>
          <w:rFonts w:eastAsiaTheme="minorEastAsia"/>
          <w:b/>
          <w:lang w:val="en-US" w:eastAsia="zh-CN"/>
        </w:rPr>
        <w:t>SCells in R18 FR2 eHST.</w:t>
      </w:r>
    </w:p>
    <w:p w14:paraId="3D4172B1" w14:textId="77777777" w:rsidR="007C1851" w:rsidRPr="00460F74" w:rsidRDefault="007C1851" w:rsidP="007C1851">
      <w:pPr>
        <w:rPr>
          <w:rFonts w:eastAsiaTheme="minorEastAsia"/>
          <w:lang w:val="en-US" w:eastAsia="zh-CN"/>
        </w:rPr>
      </w:pPr>
    </w:p>
    <w:p w14:paraId="722BA065" w14:textId="77777777" w:rsidR="00C0754F" w:rsidRDefault="00C0754F" w:rsidP="00C0754F">
      <w:pPr>
        <w:pStyle w:val="1"/>
        <w:jc w:val="both"/>
        <w:rPr>
          <w:lang w:val="en-US"/>
        </w:rPr>
      </w:pPr>
      <w:r w:rsidRPr="00C0754F">
        <w:rPr>
          <w:lang w:val="en-US"/>
        </w:rPr>
        <w:t>Reference</w:t>
      </w:r>
    </w:p>
    <w:p w14:paraId="08074A92" w14:textId="6B998C4D" w:rsidR="00A56BC6" w:rsidRDefault="00774E7A" w:rsidP="00774E7A">
      <w:pPr>
        <w:pStyle w:val="af8"/>
        <w:numPr>
          <w:ilvl w:val="0"/>
          <w:numId w:val="5"/>
        </w:numPr>
        <w:rPr>
          <w:rFonts w:eastAsia="宋体"/>
          <w:sz w:val="20"/>
          <w:szCs w:val="20"/>
          <w:lang w:val="en-GB" w:eastAsia="zh-CN"/>
        </w:rPr>
      </w:pPr>
      <w:r w:rsidRPr="00774E7A">
        <w:rPr>
          <w:rFonts w:eastAsia="宋体"/>
          <w:sz w:val="20"/>
          <w:szCs w:val="20"/>
          <w:lang w:val="en-GB" w:eastAsia="zh-CN"/>
        </w:rPr>
        <w:t>R4-2217255</w:t>
      </w:r>
      <w:r>
        <w:rPr>
          <w:rFonts w:eastAsia="宋体"/>
          <w:sz w:val="20"/>
          <w:szCs w:val="20"/>
          <w:lang w:val="en-GB" w:eastAsia="zh-CN"/>
        </w:rPr>
        <w:t xml:space="preserve">, </w:t>
      </w:r>
      <w:r w:rsidRPr="00774E7A">
        <w:rPr>
          <w:rFonts w:eastAsia="宋体"/>
          <w:sz w:val="20"/>
          <w:szCs w:val="20"/>
          <w:lang w:val="en-GB" w:eastAsia="zh-CN"/>
        </w:rPr>
        <w:t>WF on other RRM core requirement impacts for FR2 HST enhancement</w:t>
      </w:r>
      <w:r>
        <w:rPr>
          <w:rFonts w:eastAsia="宋体"/>
          <w:sz w:val="20"/>
          <w:szCs w:val="20"/>
          <w:lang w:val="en-GB" w:eastAsia="zh-CN"/>
        </w:rPr>
        <w:t xml:space="preserve">, </w:t>
      </w:r>
      <w:r w:rsidRPr="00774E7A">
        <w:rPr>
          <w:rFonts w:eastAsia="宋体"/>
          <w:sz w:val="20"/>
          <w:szCs w:val="20"/>
          <w:lang w:val="en-GB" w:eastAsia="zh-CN"/>
        </w:rPr>
        <w:t>Nokia, Nokia Shanghai Bell</w:t>
      </w:r>
    </w:p>
    <w:p w14:paraId="44F93031" w14:textId="43425580" w:rsidR="0020420C" w:rsidRDefault="00774E7A" w:rsidP="00774E7A">
      <w:pPr>
        <w:pStyle w:val="af8"/>
        <w:numPr>
          <w:ilvl w:val="0"/>
          <w:numId w:val="5"/>
        </w:numPr>
        <w:rPr>
          <w:rFonts w:eastAsia="宋体"/>
          <w:sz w:val="20"/>
          <w:szCs w:val="20"/>
          <w:lang w:val="en-GB" w:eastAsia="zh-CN"/>
        </w:rPr>
      </w:pPr>
      <w:r w:rsidRPr="00774E7A">
        <w:rPr>
          <w:rFonts w:eastAsia="宋体"/>
          <w:sz w:val="20"/>
          <w:szCs w:val="20"/>
          <w:lang w:val="en-GB" w:eastAsia="zh-CN"/>
        </w:rPr>
        <w:t>RP-220985</w:t>
      </w:r>
      <w:r w:rsidR="000C7824" w:rsidRPr="0043194B">
        <w:rPr>
          <w:rFonts w:eastAsia="宋体"/>
          <w:sz w:val="20"/>
          <w:szCs w:val="20"/>
          <w:lang w:val="en-GB" w:eastAsia="zh-CN"/>
        </w:rPr>
        <w:t xml:space="preserve">, </w:t>
      </w:r>
      <w:r w:rsidRPr="00774E7A">
        <w:rPr>
          <w:rFonts w:eastAsia="宋体"/>
          <w:sz w:val="20"/>
          <w:szCs w:val="20"/>
          <w:lang w:val="en-GB" w:eastAsia="zh-CN"/>
        </w:rPr>
        <w:t>New WID on enhanced NR support for high speed train scenario in frequency range 2 (FR2)</w:t>
      </w:r>
      <w:r w:rsidR="000C7824" w:rsidRPr="0043194B">
        <w:rPr>
          <w:rFonts w:eastAsia="宋体"/>
          <w:sz w:val="20"/>
          <w:szCs w:val="20"/>
          <w:lang w:val="en-GB" w:eastAsia="zh-CN"/>
        </w:rPr>
        <w:t>,</w:t>
      </w:r>
      <w:r w:rsidR="000C7824" w:rsidRPr="0020420C">
        <w:rPr>
          <w:rFonts w:eastAsia="宋体"/>
          <w:sz w:val="20"/>
          <w:szCs w:val="20"/>
          <w:lang w:val="en-GB" w:eastAsia="zh-CN"/>
        </w:rPr>
        <w:t xml:space="preserve"> </w:t>
      </w:r>
      <w:r w:rsidRPr="00774E7A">
        <w:rPr>
          <w:rFonts w:eastAsia="宋体"/>
          <w:sz w:val="20"/>
          <w:szCs w:val="20"/>
          <w:lang w:val="en-GB" w:eastAsia="zh-CN"/>
        </w:rPr>
        <w:t>Samsung</w:t>
      </w:r>
    </w:p>
    <w:p w14:paraId="2368A346" w14:textId="143B9DEF" w:rsidR="00033084" w:rsidRPr="007C1851" w:rsidRDefault="00033084" w:rsidP="007C1851">
      <w:pPr>
        <w:rPr>
          <w:rFonts w:eastAsia="宋体"/>
          <w:lang w:val="en-US" w:eastAsia="zh-CN"/>
        </w:rPr>
      </w:pPr>
    </w:p>
    <w:p w14:paraId="2888DC28" w14:textId="56179BE0" w:rsidR="00B235D1" w:rsidRPr="000011CE" w:rsidRDefault="00B235D1" w:rsidP="000011CE">
      <w:pPr>
        <w:rPr>
          <w:rFonts w:eastAsia="宋体"/>
          <w:lang w:eastAsia="zh-CN"/>
        </w:rPr>
      </w:pPr>
    </w:p>
    <w:sectPr w:rsidR="00B235D1" w:rsidRPr="000011C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1BA3D" w14:textId="77777777" w:rsidR="002C1F8F" w:rsidRDefault="002C1F8F">
      <w:r>
        <w:separator/>
      </w:r>
    </w:p>
  </w:endnote>
  <w:endnote w:type="continuationSeparator" w:id="0">
    <w:p w14:paraId="1E941C8F" w14:textId="77777777" w:rsidR="002C1F8F" w:rsidRDefault="002C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3B12D8" w:rsidRDefault="003B12D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3B12D8" w:rsidRDefault="003B12D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3B12D8" w:rsidRDefault="003B12D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C1834">
      <w:rPr>
        <w:rStyle w:val="af1"/>
      </w:rPr>
      <w:t>2</w:t>
    </w:r>
    <w:r>
      <w:rPr>
        <w:rStyle w:val="af1"/>
      </w:rPr>
      <w:fldChar w:fldCharType="end"/>
    </w:r>
  </w:p>
  <w:p w14:paraId="53820B6B" w14:textId="77777777" w:rsidR="003B12D8" w:rsidRDefault="003B12D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54E43" w14:textId="77777777" w:rsidR="002C1F8F" w:rsidRDefault="002C1F8F">
      <w:r>
        <w:separator/>
      </w:r>
    </w:p>
  </w:footnote>
  <w:footnote w:type="continuationSeparator" w:id="0">
    <w:p w14:paraId="5C706B19" w14:textId="77777777" w:rsidR="002C1F8F" w:rsidRDefault="002C1F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4195C"/>
    <w:multiLevelType w:val="hybridMultilevel"/>
    <w:tmpl w:val="19902A4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114DC"/>
    <w:multiLevelType w:val="hybridMultilevel"/>
    <w:tmpl w:val="FD7661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23"/>
  </w:num>
  <w:num w:numId="4">
    <w:abstractNumId w:val="9"/>
  </w:num>
  <w:num w:numId="5">
    <w:abstractNumId w:val="12"/>
  </w:num>
  <w:num w:numId="6">
    <w:abstractNumId w:val="0"/>
  </w:num>
  <w:num w:numId="7">
    <w:abstractNumId w:val="18"/>
  </w:num>
  <w:num w:numId="8">
    <w:abstractNumId w:val="13"/>
  </w:num>
  <w:num w:numId="9">
    <w:abstractNumId w:val="16"/>
  </w:num>
  <w:num w:numId="10">
    <w:abstractNumId w:val="15"/>
  </w:num>
  <w:num w:numId="11">
    <w:abstractNumId w:val="11"/>
  </w:num>
  <w:num w:numId="12">
    <w:abstractNumId w:val="20"/>
  </w:num>
  <w:num w:numId="13">
    <w:abstractNumId w:val="19"/>
  </w:num>
  <w:num w:numId="14">
    <w:abstractNumId w:val="17"/>
  </w:num>
  <w:num w:numId="15">
    <w:abstractNumId w:val="5"/>
  </w:num>
  <w:num w:numId="16">
    <w:abstractNumId w:val="22"/>
  </w:num>
  <w:num w:numId="17">
    <w:abstractNumId w:val="1"/>
  </w:num>
  <w:num w:numId="18">
    <w:abstractNumId w:val="10"/>
  </w:num>
  <w:num w:numId="19">
    <w:abstractNumId w:val="6"/>
  </w:num>
  <w:num w:numId="20">
    <w:abstractNumId w:val="4"/>
  </w:num>
  <w:num w:numId="21">
    <w:abstractNumId w:val="2"/>
  </w:num>
  <w:num w:numId="22">
    <w:abstractNumId w:val="3"/>
  </w:num>
  <w:num w:numId="23">
    <w:abstractNumId w:val="8"/>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1CE"/>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AA6"/>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57BB9"/>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78A"/>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233"/>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6975"/>
    <w:rsid w:val="001A745C"/>
    <w:rsid w:val="001A7754"/>
    <w:rsid w:val="001A79A4"/>
    <w:rsid w:val="001A7E7A"/>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1F13"/>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F30"/>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3F26"/>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557"/>
    <w:rsid w:val="00283E8D"/>
    <w:rsid w:val="00283E8E"/>
    <w:rsid w:val="0028415F"/>
    <w:rsid w:val="0028417E"/>
    <w:rsid w:val="002841E4"/>
    <w:rsid w:val="00284439"/>
    <w:rsid w:val="002844CB"/>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1F8F"/>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1C1"/>
    <w:rsid w:val="002D5DDD"/>
    <w:rsid w:val="002D67D5"/>
    <w:rsid w:val="002D67F7"/>
    <w:rsid w:val="002D6A88"/>
    <w:rsid w:val="002D7487"/>
    <w:rsid w:val="002D74E0"/>
    <w:rsid w:val="002D7701"/>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BE"/>
    <w:rsid w:val="002E55A2"/>
    <w:rsid w:val="002E5832"/>
    <w:rsid w:val="002E5B49"/>
    <w:rsid w:val="002E5E7D"/>
    <w:rsid w:val="002E601A"/>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510"/>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B81"/>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2D8"/>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831"/>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0F74"/>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699"/>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34"/>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5A5"/>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1D"/>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170"/>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FC"/>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2939"/>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2B9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2A2"/>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252"/>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B78"/>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C2D"/>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0E1"/>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00E"/>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D8C"/>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E7A"/>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1"/>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63"/>
    <w:rsid w:val="008331F0"/>
    <w:rsid w:val="00833382"/>
    <w:rsid w:val="0083340B"/>
    <w:rsid w:val="0083346E"/>
    <w:rsid w:val="008334C4"/>
    <w:rsid w:val="00834520"/>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559"/>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BD6"/>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CFC"/>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C6"/>
    <w:rsid w:val="00A56BE4"/>
    <w:rsid w:val="00A56DCF"/>
    <w:rsid w:val="00A5700D"/>
    <w:rsid w:val="00A578FE"/>
    <w:rsid w:val="00A57C83"/>
    <w:rsid w:val="00A60799"/>
    <w:rsid w:val="00A60821"/>
    <w:rsid w:val="00A60B02"/>
    <w:rsid w:val="00A60B3A"/>
    <w:rsid w:val="00A60DE0"/>
    <w:rsid w:val="00A6113B"/>
    <w:rsid w:val="00A613AC"/>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4C"/>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C5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8E9"/>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1A4"/>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C8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AD"/>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CD"/>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2A"/>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3A"/>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159"/>
    <w:rsid w:val="00BE121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1C92"/>
    <w:rsid w:val="00C221C5"/>
    <w:rsid w:val="00C223D5"/>
    <w:rsid w:val="00C226F3"/>
    <w:rsid w:val="00C228F5"/>
    <w:rsid w:val="00C22B7C"/>
    <w:rsid w:val="00C234A0"/>
    <w:rsid w:val="00C235FF"/>
    <w:rsid w:val="00C23749"/>
    <w:rsid w:val="00C2418B"/>
    <w:rsid w:val="00C24D98"/>
    <w:rsid w:val="00C24DDB"/>
    <w:rsid w:val="00C25343"/>
    <w:rsid w:val="00C2559A"/>
    <w:rsid w:val="00C25903"/>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2C6"/>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E6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555"/>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BD"/>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41"/>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D5"/>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36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C33"/>
    <w:rsid w:val="00E15E63"/>
    <w:rsid w:val="00E1630A"/>
    <w:rsid w:val="00E163B7"/>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4E83"/>
    <w:rsid w:val="00E358EA"/>
    <w:rsid w:val="00E359EA"/>
    <w:rsid w:val="00E35A26"/>
    <w:rsid w:val="00E35F93"/>
    <w:rsid w:val="00E362B6"/>
    <w:rsid w:val="00E362CB"/>
    <w:rsid w:val="00E368FC"/>
    <w:rsid w:val="00E36B2F"/>
    <w:rsid w:val="00E36D95"/>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0DA8"/>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4DD"/>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812"/>
    <w:rsid w:val="00ED2D61"/>
    <w:rsid w:val="00ED3892"/>
    <w:rsid w:val="00ED38DE"/>
    <w:rsid w:val="00ED3BE4"/>
    <w:rsid w:val="00ED4E30"/>
    <w:rsid w:val="00ED52CC"/>
    <w:rsid w:val="00ED5874"/>
    <w:rsid w:val="00ED5ACC"/>
    <w:rsid w:val="00ED5C02"/>
    <w:rsid w:val="00ED5E62"/>
    <w:rsid w:val="00ED6343"/>
    <w:rsid w:val="00ED6614"/>
    <w:rsid w:val="00ED6873"/>
    <w:rsid w:val="00ED6A26"/>
    <w:rsid w:val="00ED6EF2"/>
    <w:rsid w:val="00ED7101"/>
    <w:rsid w:val="00ED722A"/>
    <w:rsid w:val="00ED74B3"/>
    <w:rsid w:val="00ED75A9"/>
    <w:rsid w:val="00ED775D"/>
    <w:rsid w:val="00ED7DD9"/>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B5D"/>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8B7"/>
    <w:rsid w:val="00F33B87"/>
    <w:rsid w:val="00F33C8F"/>
    <w:rsid w:val="00F34299"/>
    <w:rsid w:val="00F34850"/>
    <w:rsid w:val="00F34A9B"/>
    <w:rsid w:val="00F34C46"/>
    <w:rsid w:val="00F350C2"/>
    <w:rsid w:val="00F35290"/>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B88"/>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4C8"/>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3EFE612E-194E-41AB-90E9-F8FB9FFF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85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173497561">
          <w:marLeft w:val="1354"/>
          <w:marRight w:val="0"/>
          <w:marTop w:val="260"/>
          <w:marBottom w:val="0"/>
          <w:divBdr>
            <w:top w:val="none" w:sz="0" w:space="0" w:color="auto"/>
            <w:left w:val="none" w:sz="0" w:space="0" w:color="auto"/>
            <w:bottom w:val="none" w:sz="0" w:space="0" w:color="auto"/>
            <w:right w:val="none" w:sz="0" w:space="0" w:color="auto"/>
          </w:divBdr>
        </w:div>
        <w:div w:id="458456836">
          <w:marLeft w:val="547"/>
          <w:marRight w:val="0"/>
          <w:marTop w:val="86"/>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7061B9C9-3AD1-476C-8DE6-35F334A3F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2023-02-17T12:18:00Z</dcterms:created>
  <dcterms:modified xsi:type="dcterms:W3CDTF">2023-02-17T12:18:00Z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(3)QHtBPc0W7WHClRutSTC/BmlGhmYGgEt1kOeeAi13M4PU/EPPGTmkugNnKuLDHEnqWle8ZWSe
bsQNuH42WEWr1dWptAJG2vFLYPqYlnnmeVF4j0kl/+KFGRHbxW4yr3FT2ihypWAiqG02EqEK
NVrT0GDJARPqPzyB5h7CRWCOMKO5uhZ4i3etYF63wNSfoS1YIFQJ48zY30JPqFASWcc1br83
BfMw12eNNts1/EviqZ</vt:lpwstr>
  </property>
  <property fmtid="{D5CDD505-2E9C-101B-9397-08002B2CF9AE}" pid="17" name="_2015_ms_pID_725343_00">
    <vt:lpwstr>_2015_ms_pID_725343</vt:lpwstr>
  </property>
  <property fmtid="{D5CDD505-2E9C-101B-9397-08002B2CF9AE}" pid="18" name="_2015_ms_pID_7253431">
    <vt:lpwstr>L9ZJxnL/2PUoO2f8yFJnwzTSqt2p2ezDKaFk9HxU4mG4h+CoXrFDTg
apl0JpsuzJSb5ObIGtXS9H+xeuosYOj7ehydXewTMJ8MB+FoNNoPOmlOJiA1TFhUqyNbURIy
7ESaBYIIAaB/oaJqoTxuO+DMernlPTG9hQH2iIXqJ3QcS4yTJ3afT3OtVsToo9XMXn2Ede3w
uOtTzUf/4q5xd3HMdUuDijUnxmBxhj8TTk2L</vt:lpwstr>
  </property>
  <property fmtid="{D5CDD505-2E9C-101B-9397-08002B2CF9AE}" pid="19" name="_2015_ms_pID_7253431_00">
    <vt:lpwstr>_2015_ms_pID_7253431</vt:lpwstr>
  </property>
  <property fmtid="{D5CDD505-2E9C-101B-9397-08002B2CF9AE}" pid="20" name="_2015_ms_pID_7253432">
    <vt:lpwstr>l9L1lDVC3dcTrkYpC994pipE12YLFdLOSTXF
3C6+rociTwanlO+LOghJi2qiDFIga691cXq5swMVHbfeVCKAcnE=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1667184112</vt:lpwstr>
  </property>
  <property fmtid="{D5CDD505-2E9C-101B-9397-08002B2CF9AE}" pid="26" name="_ReviewingToolsShownOnce">
    <vt:lpwstr/>
  </property>
</Properties>
</file>