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14351" w:rsidRPr="004A029C" w:rsidRDefault="00314351" w:rsidP="00314351">
      <w:pPr>
        <w:pStyle w:val="Header"/>
        <w:keepLines/>
        <w:tabs>
          <w:tab w:val="right" w:pos="10440"/>
          <w:tab w:val="right" w:pos="13323"/>
        </w:tabs>
        <w:spacing w:before="60" w:after="60"/>
        <w:rPr>
          <w:rFonts w:eastAsia="宋体" w:cs="Arial"/>
          <w:b w:val="0"/>
          <w:sz w:val="24"/>
          <w:szCs w:val="24"/>
          <w:lang w:eastAsia="zh-CN"/>
        </w:rPr>
      </w:pPr>
      <w:r>
        <w:rPr>
          <w:rFonts w:cs="Arial"/>
          <w:sz w:val="24"/>
          <w:szCs w:val="24"/>
        </w:rPr>
        <w:t>3</w:t>
      </w:r>
      <w:r w:rsidRPr="004A029C">
        <w:rPr>
          <w:rFonts w:cs="Arial"/>
          <w:sz w:val="24"/>
          <w:szCs w:val="24"/>
        </w:rPr>
        <w:t>GPP TSG-RAN WG4 Meeting #</w:t>
      </w:r>
      <w:r w:rsidRPr="004A029C">
        <w:rPr>
          <w:rFonts w:cs="Arial"/>
        </w:rPr>
        <w:t xml:space="preserve"> </w:t>
      </w:r>
      <w:r>
        <w:rPr>
          <w:rFonts w:cs="Arial"/>
          <w:sz w:val="24"/>
          <w:szCs w:val="24"/>
        </w:rPr>
        <w:t>10</w:t>
      </w:r>
      <w:r w:rsidR="00E411A6">
        <w:rPr>
          <w:rFonts w:cs="Arial"/>
          <w:sz w:val="24"/>
          <w:szCs w:val="24"/>
        </w:rPr>
        <w:t>6</w:t>
      </w:r>
      <w:r w:rsidRPr="004A029C">
        <w:rPr>
          <w:rFonts w:cs="Arial"/>
          <w:sz w:val="24"/>
          <w:szCs w:val="24"/>
        </w:rPr>
        <w:tab/>
      </w:r>
      <w:r w:rsidR="00C073FF" w:rsidRPr="00C073FF">
        <w:rPr>
          <w:rFonts w:cs="Arial"/>
          <w:sz w:val="24"/>
          <w:szCs w:val="24"/>
        </w:rPr>
        <w:t>R4-2301814</w:t>
      </w:r>
    </w:p>
    <w:p w:rsidR="00DF0231" w:rsidRDefault="00E411A6" w:rsidP="00E411A6">
      <w:pPr>
        <w:pStyle w:val="Footer"/>
        <w:jc w:val="left"/>
        <w:rPr>
          <w:rFonts w:eastAsia="宋体" w:cs="Arial"/>
          <w:i w:val="0"/>
          <w:sz w:val="24"/>
          <w:szCs w:val="24"/>
          <w:lang w:eastAsia="zh-CN"/>
        </w:rPr>
      </w:pPr>
      <w:r w:rsidRPr="00E411A6">
        <w:rPr>
          <w:rFonts w:eastAsia="宋体" w:cs="Arial"/>
          <w:i w:val="0"/>
          <w:sz w:val="24"/>
          <w:szCs w:val="24"/>
          <w:lang w:eastAsia="zh-CN"/>
        </w:rPr>
        <w:t>Athens, Greece, February 27 – March 3, 202</w:t>
      </w:r>
      <w:r w:rsidR="00FF1A7D">
        <w:rPr>
          <w:rFonts w:eastAsia="宋体" w:cs="Arial"/>
          <w:i w:val="0"/>
          <w:sz w:val="24"/>
          <w:szCs w:val="24"/>
          <w:lang w:eastAsia="zh-CN"/>
        </w:rPr>
        <w:t>3</w:t>
      </w:r>
    </w:p>
    <w:p w:rsidR="00E411A6" w:rsidRPr="002D2977" w:rsidRDefault="00E411A6" w:rsidP="00E411A6">
      <w:pPr>
        <w:pStyle w:val="Footer"/>
        <w:jc w:val="left"/>
        <w:rPr>
          <w:noProof w:val="0"/>
        </w:rPr>
      </w:pP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DE3F78">
        <w:rPr>
          <w:rFonts w:ascii="Arial" w:hAnsi="Arial"/>
          <w:sz w:val="24"/>
          <w:lang w:val="en-US"/>
        </w:rPr>
        <w:t>9</w:t>
      </w:r>
      <w:r w:rsidR="00192839">
        <w:rPr>
          <w:rFonts w:ascii="Arial" w:hAnsi="Arial"/>
          <w:sz w:val="24"/>
          <w:lang w:val="en-US"/>
        </w:rPr>
        <w:t>.13.</w:t>
      </w:r>
      <w:r w:rsidR="00BA08CB">
        <w:rPr>
          <w:rFonts w:ascii="Arial" w:hAnsi="Arial"/>
          <w:sz w:val="24"/>
          <w:lang w:val="en-US"/>
        </w:rPr>
        <w:t>4.1</w:t>
      </w: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 xml:space="preserve">Huawei, </w:t>
      </w:r>
      <w:proofErr w:type="spellStart"/>
      <w:r w:rsidRPr="00FA7F1A">
        <w:rPr>
          <w:rFonts w:ascii="Arial" w:hAnsi="Arial"/>
          <w:sz w:val="24"/>
          <w:lang w:val="en-US"/>
        </w:rPr>
        <w:t>HiSilicon</w:t>
      </w:r>
      <w:proofErr w:type="spellEnd"/>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FE2E31" w:rsidRPr="00FE2E31">
        <w:rPr>
          <w:rFonts w:ascii="Arial" w:hAnsi="Arial"/>
          <w:sz w:val="24"/>
          <w:lang w:val="en-US"/>
        </w:rPr>
        <w:t>Discussion on general aspects of RRM requirements for ATG</w:t>
      </w:r>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rsidR="00DF0231" w:rsidRPr="002D2977" w:rsidRDefault="00DF0231" w:rsidP="00DF0231">
      <w:pPr>
        <w:pStyle w:val="Heading1"/>
        <w:numPr>
          <w:ilvl w:val="0"/>
          <w:numId w:val="1"/>
        </w:numPr>
        <w:rPr>
          <w:lang w:val="en-US"/>
        </w:rPr>
      </w:pPr>
      <w:r w:rsidRPr="002D2977">
        <w:rPr>
          <w:lang w:val="en-US"/>
        </w:rPr>
        <w:t>Introduction</w:t>
      </w:r>
    </w:p>
    <w:p w:rsidR="005025E0" w:rsidRPr="00622EBC" w:rsidRDefault="004118D3" w:rsidP="00622EBC">
      <w:pPr>
        <w:rPr>
          <w:rFonts w:eastAsiaTheme="minorEastAsia"/>
          <w:lang w:val="en-US" w:eastAsia="zh-CN"/>
        </w:rPr>
      </w:pPr>
      <w:r>
        <w:rPr>
          <w:rFonts w:eastAsiaTheme="minorEastAsia"/>
          <w:lang w:val="en-US" w:eastAsia="zh-CN"/>
        </w:rPr>
        <w:t>A new Rel-18 WI to support NR Air-to-ground</w:t>
      </w:r>
      <w:r w:rsidR="00297090">
        <w:rPr>
          <w:rFonts w:eastAsiaTheme="minorEastAsia"/>
          <w:lang w:val="en-US" w:eastAsia="zh-CN"/>
        </w:rPr>
        <w:t xml:space="preserve"> (ATG)</w:t>
      </w:r>
      <w:r>
        <w:rPr>
          <w:rFonts w:eastAsiaTheme="minorEastAsia"/>
          <w:lang w:val="en-US" w:eastAsia="zh-CN"/>
        </w:rPr>
        <w:t xml:space="preserve"> network for NR was approved in [1] and further revised in [2].</w:t>
      </w:r>
      <w:r w:rsidR="00297090">
        <w:rPr>
          <w:rFonts w:eastAsiaTheme="minorEastAsia"/>
          <w:lang w:val="en-US" w:eastAsia="zh-CN"/>
        </w:rPr>
        <w:t xml:space="preserve"> </w:t>
      </w:r>
      <w:r w:rsidR="00586EFF">
        <w:rPr>
          <w:rFonts w:eastAsiaTheme="minorEastAsia"/>
          <w:lang w:val="en-US" w:eastAsia="zh-CN"/>
        </w:rPr>
        <w:t>The RRM impacts were discussed with status captured in WF</w:t>
      </w:r>
      <w:r w:rsidR="00265E37">
        <w:rPr>
          <w:rFonts w:eastAsiaTheme="minorEastAsia"/>
          <w:lang w:val="en-US" w:eastAsia="zh-CN"/>
        </w:rPr>
        <w:t xml:space="preserve"> [3]</w:t>
      </w:r>
      <w:r w:rsidR="00586EFF">
        <w:rPr>
          <w:rFonts w:eastAsiaTheme="minorEastAsia"/>
          <w:lang w:val="en-US" w:eastAsia="zh-CN"/>
        </w:rPr>
        <w:t>. In this paper, we further provide our views on remaining issues.</w:t>
      </w:r>
    </w:p>
    <w:p w:rsidR="00A26C29" w:rsidRPr="00297090" w:rsidRDefault="00DF0231" w:rsidP="00A26C29">
      <w:pPr>
        <w:pStyle w:val="Heading1"/>
        <w:numPr>
          <w:ilvl w:val="0"/>
          <w:numId w:val="1"/>
        </w:numPr>
        <w:rPr>
          <w:lang w:val="en-US"/>
        </w:rPr>
      </w:pPr>
      <w:r w:rsidRPr="002D2977">
        <w:rPr>
          <w:lang w:val="en-US"/>
        </w:rPr>
        <w:t>Discussion</w:t>
      </w:r>
    </w:p>
    <w:p w:rsidR="00586EFF" w:rsidRDefault="00756690" w:rsidP="00586EFF">
      <w:pPr>
        <w:rPr>
          <w:lang w:val="en-US" w:eastAsia="zh-CN"/>
        </w:rPr>
      </w:pPr>
      <w:r>
        <w:rPr>
          <w:lang w:val="en-US" w:eastAsia="zh-CN"/>
        </w:rPr>
        <w:t>In last meeting, regarding the general part, the agreements and status are summarized as follows:</w:t>
      </w:r>
    </w:p>
    <w:tbl>
      <w:tblPr>
        <w:tblStyle w:val="TableGrid"/>
        <w:tblW w:w="0" w:type="auto"/>
        <w:tblLook w:val="04A0" w:firstRow="1" w:lastRow="0" w:firstColumn="1" w:lastColumn="0" w:noHBand="0" w:noVBand="1"/>
      </w:tblPr>
      <w:tblGrid>
        <w:gridCol w:w="9562"/>
      </w:tblGrid>
      <w:tr w:rsidR="00756690" w:rsidTr="00756690">
        <w:tc>
          <w:tcPr>
            <w:tcW w:w="9562" w:type="dxa"/>
          </w:tcPr>
          <w:p w:rsidR="00756690" w:rsidRPr="00B3434B" w:rsidRDefault="00756690" w:rsidP="00756690">
            <w:pPr>
              <w:rPr>
                <w:rFonts w:eastAsia="Malgun Gothic"/>
                <w:b/>
                <w:u w:val="single"/>
                <w:lang w:eastAsia="ko-KR"/>
              </w:rPr>
            </w:pPr>
            <w:bookmarkStart w:id="0" w:name="_Hlk70326378"/>
            <w:r w:rsidRPr="00B3434B">
              <w:rPr>
                <w:b/>
                <w:u w:val="single"/>
                <w:lang w:eastAsia="ko-KR"/>
              </w:rPr>
              <w:t>Issue 1-1</w:t>
            </w:r>
            <w:r>
              <w:rPr>
                <w:b/>
                <w:u w:val="single"/>
                <w:lang w:eastAsia="ko-KR"/>
              </w:rPr>
              <w:t>-1</w:t>
            </w:r>
            <w:r w:rsidRPr="00B3434B">
              <w:rPr>
                <w:b/>
                <w:u w:val="single"/>
                <w:lang w:eastAsia="ko-KR"/>
              </w:rPr>
              <w:t xml:space="preserve">: </w:t>
            </w:r>
            <w:r w:rsidRPr="007F0E10">
              <w:rPr>
                <w:b/>
                <w:u w:val="single"/>
                <w:lang w:eastAsia="ko-KR"/>
              </w:rPr>
              <w:t>ISD assumption</w:t>
            </w:r>
          </w:p>
          <w:p w:rsidR="00756690" w:rsidRPr="00D4546D" w:rsidRDefault="00756690" w:rsidP="00756690">
            <w:pPr>
              <w:spacing w:after="60"/>
              <w:rPr>
                <w:rFonts w:eastAsiaTheme="minorEastAsia"/>
                <w:iCs/>
              </w:rPr>
            </w:pPr>
            <w:r w:rsidRPr="00D4546D">
              <w:rPr>
                <w:rFonts w:eastAsiaTheme="minorEastAsia"/>
                <w:iCs/>
              </w:rPr>
              <w:t>Agreement</w:t>
            </w:r>
            <w:r>
              <w:rPr>
                <w:rFonts w:eastAsiaTheme="minorEastAsia"/>
                <w:iCs/>
              </w:rPr>
              <w:t>s</w:t>
            </w:r>
            <w:r w:rsidRPr="00D4546D">
              <w:rPr>
                <w:rFonts w:eastAsiaTheme="minorEastAsia"/>
                <w:iCs/>
              </w:rPr>
              <w:t>:</w:t>
            </w:r>
          </w:p>
          <w:p w:rsidR="00756690" w:rsidRDefault="00756690" w:rsidP="00756690">
            <w:pPr>
              <w:pStyle w:val="ListParagraph"/>
              <w:numPr>
                <w:ilvl w:val="0"/>
                <w:numId w:val="23"/>
              </w:numPr>
              <w:spacing w:after="120"/>
              <w:ind w:firstLineChars="0" w:hanging="357"/>
              <w:rPr>
                <w:rFonts w:eastAsia="宋体"/>
              </w:rPr>
            </w:pPr>
            <w:r w:rsidRPr="008A6A43">
              <w:rPr>
                <w:rFonts w:eastAsia="宋体"/>
              </w:rPr>
              <w:t xml:space="preserve">Investigate the RRM impactions of ISD [14]-200km. </w:t>
            </w:r>
          </w:p>
          <w:p w:rsidR="00756690" w:rsidRPr="008A6A43" w:rsidRDefault="00756690" w:rsidP="00756690">
            <w:pPr>
              <w:pStyle w:val="ListParagraph"/>
              <w:numPr>
                <w:ilvl w:val="1"/>
                <w:numId w:val="23"/>
              </w:numPr>
              <w:spacing w:after="120"/>
              <w:ind w:firstLineChars="0" w:hanging="357"/>
              <w:rPr>
                <w:rFonts w:eastAsia="宋体"/>
              </w:rPr>
            </w:pPr>
            <w:r w:rsidRPr="008A6A43">
              <w:rPr>
                <w:rFonts w:eastAsia="宋体"/>
              </w:rPr>
              <w:t xml:space="preserve">Further capture the conclusion on square bracket which will come from RF session. </w:t>
            </w:r>
          </w:p>
          <w:p w:rsidR="00756690" w:rsidRDefault="00756690" w:rsidP="00756690">
            <w:pPr>
              <w:rPr>
                <w:b/>
                <w:u w:val="single"/>
                <w:lang w:eastAsia="ko-KR"/>
              </w:rPr>
            </w:pPr>
            <w:r w:rsidRPr="008A6A43">
              <w:rPr>
                <w:b/>
                <w:u w:val="single"/>
                <w:lang w:eastAsia="ko-KR"/>
              </w:rPr>
              <w:t>Issue 1-1-2: Maximum distance between ATG BS and Aircraft UE</w:t>
            </w:r>
          </w:p>
          <w:p w:rsidR="00756690" w:rsidRPr="008A6A43" w:rsidRDefault="00756690" w:rsidP="00756690">
            <w:pPr>
              <w:spacing w:after="60"/>
              <w:rPr>
                <w:rFonts w:eastAsiaTheme="minorEastAsia"/>
                <w:iCs/>
              </w:rPr>
            </w:pPr>
            <w:r w:rsidRPr="008A6A43">
              <w:rPr>
                <w:rFonts w:eastAsiaTheme="minorEastAsia"/>
                <w:iCs/>
              </w:rPr>
              <w:t>Agreements</w:t>
            </w:r>
          </w:p>
          <w:p w:rsidR="00756690" w:rsidRPr="008A6A43" w:rsidRDefault="00756690" w:rsidP="00756690">
            <w:pPr>
              <w:pStyle w:val="ListParagraph"/>
              <w:numPr>
                <w:ilvl w:val="0"/>
                <w:numId w:val="23"/>
              </w:numPr>
              <w:spacing w:after="120"/>
              <w:ind w:firstLineChars="0" w:hanging="357"/>
              <w:rPr>
                <w:rFonts w:eastAsia="宋体"/>
              </w:rPr>
            </w:pPr>
            <w:r w:rsidRPr="008A6A43">
              <w:rPr>
                <w:rFonts w:eastAsia="宋体"/>
              </w:rPr>
              <w:t xml:space="preserve">Maximum distance between ATG BS and Aircraft UE for further RRM analysis is ≥ [200] km. </w:t>
            </w:r>
          </w:p>
          <w:p w:rsidR="00756690" w:rsidRPr="003D2868" w:rsidRDefault="00756690" w:rsidP="00756690">
            <w:pPr>
              <w:pStyle w:val="ListParagraph"/>
              <w:numPr>
                <w:ilvl w:val="1"/>
                <w:numId w:val="23"/>
              </w:numPr>
              <w:spacing w:after="120"/>
              <w:ind w:firstLineChars="0" w:hanging="357"/>
              <w:rPr>
                <w:rFonts w:eastAsia="宋体"/>
              </w:rPr>
            </w:pPr>
            <w:r w:rsidRPr="008A6A43">
              <w:rPr>
                <w:rFonts w:eastAsia="宋体"/>
              </w:rPr>
              <w:t>Upper bound is FFS.</w:t>
            </w:r>
          </w:p>
          <w:p w:rsidR="00756690" w:rsidRDefault="00756690" w:rsidP="00756690">
            <w:pPr>
              <w:rPr>
                <w:b/>
                <w:u w:val="single"/>
                <w:lang w:eastAsia="ko-KR"/>
              </w:rPr>
            </w:pPr>
            <w:r w:rsidRPr="008363A3">
              <w:rPr>
                <w:b/>
                <w:u w:val="single"/>
                <w:lang w:eastAsia="ko-KR"/>
              </w:rPr>
              <w:t xml:space="preserve">Issue </w:t>
            </w:r>
            <w:r w:rsidRPr="00D91DE5">
              <w:rPr>
                <w:b/>
                <w:u w:val="single"/>
                <w:lang w:eastAsia="ko-KR"/>
              </w:rPr>
              <w:t>1-1-</w:t>
            </w:r>
            <w:r>
              <w:rPr>
                <w:b/>
                <w:u w:val="single"/>
                <w:lang w:eastAsia="ko-KR"/>
              </w:rPr>
              <w:t>3</w:t>
            </w:r>
            <w:r w:rsidRPr="00D91DE5">
              <w:rPr>
                <w:b/>
                <w:u w:val="single"/>
                <w:lang w:eastAsia="ko-KR"/>
              </w:rPr>
              <w:t>: Duplex mode and SCS</w:t>
            </w:r>
          </w:p>
          <w:p w:rsidR="00756690" w:rsidRPr="00D91DE5" w:rsidRDefault="00756690" w:rsidP="00756690">
            <w:pPr>
              <w:pStyle w:val="ListParagraph"/>
              <w:numPr>
                <w:ilvl w:val="0"/>
                <w:numId w:val="23"/>
              </w:numPr>
              <w:spacing w:after="120"/>
              <w:ind w:firstLineChars="0" w:hanging="357"/>
              <w:rPr>
                <w:rFonts w:eastAsia="宋体"/>
              </w:rPr>
            </w:pPr>
            <w:r w:rsidRPr="00D91DE5">
              <w:rPr>
                <w:rFonts w:eastAsia="宋体"/>
              </w:rPr>
              <w:t>For the test cases, further specify the combination of duplex mode and SCS at perf stage.</w:t>
            </w:r>
          </w:p>
          <w:p w:rsidR="00756690" w:rsidRPr="00D91DE5" w:rsidRDefault="00756690" w:rsidP="00756690">
            <w:pPr>
              <w:pStyle w:val="ListParagraph"/>
              <w:numPr>
                <w:ilvl w:val="0"/>
                <w:numId w:val="23"/>
              </w:numPr>
              <w:spacing w:after="120"/>
              <w:ind w:firstLineChars="0" w:hanging="357"/>
              <w:rPr>
                <w:rFonts w:eastAsia="宋体"/>
              </w:rPr>
            </w:pPr>
            <w:r w:rsidRPr="00D91DE5">
              <w:rPr>
                <w:rFonts w:eastAsia="宋体"/>
              </w:rPr>
              <w:t>For the core requirements, discuss following Options:</w:t>
            </w:r>
          </w:p>
          <w:p w:rsidR="00756690" w:rsidRPr="00D91DE5" w:rsidRDefault="00756690" w:rsidP="00756690">
            <w:pPr>
              <w:pStyle w:val="ListParagraph"/>
              <w:numPr>
                <w:ilvl w:val="1"/>
                <w:numId w:val="23"/>
              </w:numPr>
              <w:spacing w:after="120"/>
              <w:ind w:firstLineChars="0" w:hanging="357"/>
              <w:rPr>
                <w:rFonts w:eastAsia="宋体"/>
              </w:rPr>
            </w:pPr>
            <w:r w:rsidRPr="00D91DE5">
              <w:rPr>
                <w:rFonts w:eastAsia="宋体"/>
              </w:rPr>
              <w:t>Option 1: For duplex mode/SCS configurations, no impacts on core requirements (HW, CATT)</w:t>
            </w:r>
          </w:p>
          <w:p w:rsidR="00756690" w:rsidRPr="00D91DE5" w:rsidRDefault="00756690" w:rsidP="00756690">
            <w:pPr>
              <w:pStyle w:val="ListParagraph"/>
              <w:numPr>
                <w:ilvl w:val="1"/>
                <w:numId w:val="23"/>
              </w:numPr>
              <w:spacing w:after="120"/>
              <w:ind w:firstLineChars="0" w:hanging="357"/>
              <w:rPr>
                <w:rFonts w:eastAsia="宋体"/>
              </w:rPr>
            </w:pPr>
            <w:r w:rsidRPr="00D91DE5">
              <w:rPr>
                <w:rFonts w:eastAsia="宋体"/>
              </w:rPr>
              <w:t>Option 2: Consider all the combinations between FDD/TDD and 15kHz/30kHz (CMCC, ZTE)</w:t>
            </w:r>
          </w:p>
          <w:p w:rsidR="00756690" w:rsidRPr="00D91DE5" w:rsidRDefault="00756690" w:rsidP="00756690">
            <w:pPr>
              <w:pStyle w:val="ListParagraph"/>
              <w:numPr>
                <w:ilvl w:val="1"/>
                <w:numId w:val="23"/>
              </w:numPr>
              <w:spacing w:after="120"/>
              <w:ind w:firstLineChars="0" w:hanging="357"/>
              <w:rPr>
                <w:rFonts w:eastAsia="宋体"/>
              </w:rPr>
            </w:pPr>
            <w:r w:rsidRPr="00D91DE5">
              <w:rPr>
                <w:rFonts w:eastAsia="宋体"/>
              </w:rPr>
              <w:t xml:space="preserve">Option 3: Determine either of the following options, </w:t>
            </w:r>
          </w:p>
          <w:p w:rsidR="00756690" w:rsidRPr="00D91DE5" w:rsidRDefault="00756690" w:rsidP="00756690">
            <w:pPr>
              <w:pStyle w:val="ListParagraph"/>
              <w:numPr>
                <w:ilvl w:val="2"/>
                <w:numId w:val="23"/>
              </w:numPr>
              <w:spacing w:after="120"/>
              <w:ind w:firstLineChars="0"/>
              <w:rPr>
                <w:rFonts w:eastAsia="宋体"/>
              </w:rPr>
            </w:pPr>
            <w:r w:rsidRPr="00D91DE5">
              <w:rPr>
                <w:rFonts w:eastAsia="宋体"/>
              </w:rPr>
              <w:t>Option 3</w:t>
            </w:r>
            <w:r>
              <w:rPr>
                <w:rFonts w:eastAsia="宋体"/>
              </w:rPr>
              <w:t>-1</w:t>
            </w:r>
            <w:r w:rsidRPr="00D91DE5">
              <w:rPr>
                <w:rFonts w:eastAsia="宋体"/>
              </w:rPr>
              <w:t>: Only consider 15kHz SCS for FDD 2GHz and 30kHz for TDD for requirement development. (Apple)</w:t>
            </w:r>
          </w:p>
          <w:p w:rsidR="00756690" w:rsidRPr="00D91DE5" w:rsidRDefault="00756690" w:rsidP="00756690">
            <w:pPr>
              <w:pStyle w:val="ListParagraph"/>
              <w:numPr>
                <w:ilvl w:val="2"/>
                <w:numId w:val="23"/>
              </w:numPr>
              <w:spacing w:after="120"/>
              <w:ind w:firstLineChars="0"/>
              <w:rPr>
                <w:rFonts w:eastAsia="宋体"/>
              </w:rPr>
            </w:pPr>
            <w:r w:rsidRPr="00D91DE5">
              <w:rPr>
                <w:rFonts w:eastAsia="宋体"/>
              </w:rPr>
              <w:t xml:space="preserve">Option </w:t>
            </w:r>
            <w:r>
              <w:rPr>
                <w:rFonts w:eastAsia="宋体"/>
              </w:rPr>
              <w:t>3-2</w:t>
            </w:r>
            <w:r w:rsidRPr="00D91DE5">
              <w:rPr>
                <w:rFonts w:eastAsia="宋体"/>
              </w:rPr>
              <w:t>: Consider all the SCS’s of 15kHz, 30kHz and 60kHz for FDD and TDD (Apple)</w:t>
            </w:r>
          </w:p>
          <w:p w:rsidR="00756690" w:rsidRPr="00D91DE5" w:rsidRDefault="00756690" w:rsidP="00756690">
            <w:pPr>
              <w:pStyle w:val="ListParagraph"/>
              <w:numPr>
                <w:ilvl w:val="1"/>
                <w:numId w:val="23"/>
              </w:numPr>
              <w:spacing w:after="120"/>
              <w:ind w:firstLineChars="0" w:hanging="357"/>
              <w:rPr>
                <w:rFonts w:eastAsia="宋体"/>
              </w:rPr>
            </w:pPr>
            <w:r w:rsidRPr="00D91DE5">
              <w:rPr>
                <w:rFonts w:eastAsia="宋体" w:hint="eastAsia"/>
              </w:rPr>
              <w:t>O</w:t>
            </w:r>
            <w:r w:rsidRPr="00D91DE5">
              <w:rPr>
                <w:rFonts w:eastAsia="宋体"/>
              </w:rPr>
              <w:t>ption 4: Consider 30kHz SCS as baseline assumption to analyses the impact of propagation delay difference in TDD (LGE)</w:t>
            </w:r>
          </w:p>
          <w:p w:rsidR="00756690" w:rsidRDefault="00756690" w:rsidP="00756690">
            <w:pPr>
              <w:pStyle w:val="ListParagraph"/>
              <w:numPr>
                <w:ilvl w:val="1"/>
                <w:numId w:val="23"/>
              </w:numPr>
              <w:spacing w:after="120"/>
              <w:ind w:firstLineChars="0" w:hanging="357"/>
              <w:rPr>
                <w:rFonts w:eastAsia="宋体"/>
              </w:rPr>
            </w:pPr>
            <w:r w:rsidRPr="00D91DE5">
              <w:rPr>
                <w:rFonts w:eastAsia="宋体"/>
              </w:rPr>
              <w:t>Option 5: SCS type to be supported for ATG is discussed as part of the timing requirements. (Ericsson)</w:t>
            </w:r>
          </w:p>
          <w:p w:rsidR="00756690" w:rsidRPr="008A6A43" w:rsidRDefault="00756690" w:rsidP="00756690">
            <w:pPr>
              <w:spacing w:after="60"/>
              <w:rPr>
                <w:rFonts w:eastAsiaTheme="minorEastAsia"/>
                <w:iCs/>
              </w:rPr>
            </w:pPr>
            <w:r w:rsidRPr="008A6A43">
              <w:rPr>
                <w:rFonts w:eastAsiaTheme="minorEastAsia"/>
                <w:iCs/>
              </w:rPr>
              <w:t>Agreements</w:t>
            </w:r>
            <w:r>
              <w:rPr>
                <w:rFonts w:eastAsiaTheme="minorEastAsia"/>
                <w:iCs/>
              </w:rPr>
              <w:t>:</w:t>
            </w:r>
          </w:p>
          <w:p w:rsidR="00756690" w:rsidRPr="00D91DE5" w:rsidRDefault="00756690" w:rsidP="00756690">
            <w:pPr>
              <w:pStyle w:val="ListParagraph"/>
              <w:numPr>
                <w:ilvl w:val="0"/>
                <w:numId w:val="23"/>
              </w:numPr>
              <w:spacing w:after="120"/>
              <w:ind w:firstLineChars="0" w:hanging="357"/>
              <w:rPr>
                <w:rFonts w:eastAsia="宋体"/>
              </w:rPr>
            </w:pPr>
            <w:r w:rsidRPr="00D91DE5">
              <w:rPr>
                <w:rFonts w:eastAsia="宋体"/>
              </w:rPr>
              <w:t>For the test cases, further specify the combination of duplex mode and SCS at perf stage.</w:t>
            </w:r>
          </w:p>
          <w:p w:rsidR="00756690" w:rsidRPr="00127534" w:rsidRDefault="00756690" w:rsidP="00756690">
            <w:pPr>
              <w:pStyle w:val="ListParagraph"/>
              <w:numPr>
                <w:ilvl w:val="0"/>
                <w:numId w:val="23"/>
              </w:numPr>
              <w:spacing w:after="120"/>
              <w:ind w:firstLineChars="0" w:hanging="357"/>
              <w:rPr>
                <w:rFonts w:eastAsia="宋体"/>
              </w:rPr>
            </w:pPr>
            <w:r w:rsidRPr="00D91DE5">
              <w:rPr>
                <w:rFonts w:eastAsia="宋体"/>
              </w:rPr>
              <w:t>For the core requirements,</w:t>
            </w:r>
            <w:r w:rsidRPr="00127534">
              <w:rPr>
                <w:rFonts w:eastAsia="宋体" w:hint="eastAsia"/>
              </w:rPr>
              <w:t xml:space="preserve"> </w:t>
            </w:r>
            <w:r>
              <w:rPr>
                <w:rFonts w:eastAsia="宋体" w:hint="eastAsia"/>
              </w:rPr>
              <w:t>c</w:t>
            </w:r>
            <w:r w:rsidRPr="00D91DE5">
              <w:rPr>
                <w:rFonts w:eastAsia="宋体"/>
              </w:rPr>
              <w:t xml:space="preserve">onsider all the SCS’s of 15kHz, 30kHz </w:t>
            </w:r>
            <w:r w:rsidRPr="00127534">
              <w:rPr>
                <w:rFonts w:eastAsia="宋体"/>
              </w:rPr>
              <w:t>[</w:t>
            </w:r>
            <w:r w:rsidRPr="00D91DE5">
              <w:rPr>
                <w:rFonts w:eastAsia="宋体"/>
              </w:rPr>
              <w:t>and 60kHz</w:t>
            </w:r>
            <w:r w:rsidRPr="00127534">
              <w:rPr>
                <w:rFonts w:eastAsia="宋体"/>
              </w:rPr>
              <w:t>]</w:t>
            </w:r>
            <w:r w:rsidRPr="00D91DE5">
              <w:rPr>
                <w:rFonts w:eastAsia="宋体"/>
              </w:rPr>
              <w:t xml:space="preserve"> for FDD and TDD</w:t>
            </w:r>
          </w:p>
          <w:p w:rsidR="00756690" w:rsidRDefault="00756690" w:rsidP="00756690">
            <w:pPr>
              <w:rPr>
                <w:b/>
                <w:u w:val="single"/>
                <w:lang w:eastAsia="ko-KR"/>
              </w:rPr>
            </w:pPr>
            <w:r w:rsidRPr="00956582">
              <w:rPr>
                <w:b/>
                <w:u w:val="single"/>
                <w:lang w:eastAsia="ko-KR"/>
              </w:rPr>
              <w:t xml:space="preserve">Issue </w:t>
            </w:r>
            <w:r w:rsidRPr="00E53D71">
              <w:rPr>
                <w:b/>
                <w:u w:val="single"/>
                <w:lang w:eastAsia="ko-KR"/>
              </w:rPr>
              <w:t>1-1-</w:t>
            </w:r>
            <w:r>
              <w:rPr>
                <w:b/>
                <w:u w:val="single"/>
                <w:lang w:eastAsia="ko-KR"/>
              </w:rPr>
              <w:t>4</w:t>
            </w:r>
            <w:r w:rsidRPr="00E53D71">
              <w:rPr>
                <w:b/>
                <w:u w:val="single"/>
                <w:lang w:eastAsia="ko-KR"/>
              </w:rPr>
              <w:t>: TDD pattern</w:t>
            </w:r>
          </w:p>
          <w:p w:rsidR="00756690" w:rsidRPr="00E53D71" w:rsidRDefault="00756690" w:rsidP="00756690">
            <w:pPr>
              <w:spacing w:after="60"/>
              <w:rPr>
                <w:rFonts w:eastAsiaTheme="minorEastAsia"/>
                <w:iCs/>
              </w:rPr>
            </w:pPr>
            <w:r w:rsidRPr="00E53D71">
              <w:rPr>
                <w:rFonts w:eastAsiaTheme="minorEastAsia" w:hint="eastAsia"/>
                <w:iCs/>
              </w:rPr>
              <w:lastRenderedPageBreak/>
              <w:t>A</w:t>
            </w:r>
            <w:r w:rsidRPr="00E53D71">
              <w:rPr>
                <w:rFonts w:eastAsiaTheme="minorEastAsia"/>
                <w:iCs/>
              </w:rPr>
              <w:t>greement</w:t>
            </w:r>
            <w:r>
              <w:rPr>
                <w:rFonts w:eastAsiaTheme="minorEastAsia"/>
                <w:iCs/>
              </w:rPr>
              <w:t>s:</w:t>
            </w:r>
          </w:p>
          <w:p w:rsidR="00756690" w:rsidRPr="00E53D71" w:rsidRDefault="00756690" w:rsidP="00756690">
            <w:pPr>
              <w:pStyle w:val="ListParagraph"/>
              <w:numPr>
                <w:ilvl w:val="0"/>
                <w:numId w:val="23"/>
              </w:numPr>
              <w:spacing w:after="120"/>
              <w:ind w:firstLineChars="0" w:hanging="357"/>
              <w:rPr>
                <w:rFonts w:eastAsia="宋体"/>
              </w:rPr>
            </w:pPr>
            <w:r w:rsidRPr="00E53D71">
              <w:rPr>
                <w:rFonts w:eastAsia="宋体"/>
              </w:rPr>
              <w:t>The TDD pattern is up to NW configuration. No impaction on core requirements is observed, and it can be further discussed in the stage of performance.</w:t>
            </w:r>
          </w:p>
          <w:p w:rsidR="00756690" w:rsidRDefault="00756690" w:rsidP="00756690">
            <w:pPr>
              <w:rPr>
                <w:b/>
                <w:u w:val="single"/>
                <w:lang w:eastAsia="ko-KR"/>
              </w:rPr>
            </w:pPr>
            <w:r w:rsidRPr="00956582">
              <w:rPr>
                <w:b/>
                <w:u w:val="single"/>
                <w:lang w:eastAsia="ko-KR"/>
              </w:rPr>
              <w:t xml:space="preserve">Issue </w:t>
            </w:r>
            <w:r w:rsidRPr="007F0FA7">
              <w:rPr>
                <w:b/>
                <w:u w:val="single"/>
                <w:lang w:eastAsia="ko-KR"/>
              </w:rPr>
              <w:t>1-1-</w:t>
            </w:r>
            <w:r>
              <w:rPr>
                <w:b/>
                <w:u w:val="single"/>
                <w:lang w:eastAsia="ko-KR"/>
              </w:rPr>
              <w:t>5</w:t>
            </w:r>
            <w:r w:rsidRPr="007F0FA7">
              <w:rPr>
                <w:b/>
                <w:u w:val="single"/>
                <w:lang w:eastAsia="ko-KR"/>
              </w:rPr>
              <w:t>: whether new UAI reporting method could be introduced</w:t>
            </w:r>
          </w:p>
          <w:p w:rsidR="00756690" w:rsidRPr="007F0FA7" w:rsidRDefault="00756690" w:rsidP="00756690">
            <w:pPr>
              <w:pStyle w:val="ListParagraph"/>
              <w:numPr>
                <w:ilvl w:val="0"/>
                <w:numId w:val="23"/>
              </w:numPr>
              <w:spacing w:after="120"/>
              <w:ind w:firstLineChars="0" w:hanging="357"/>
              <w:rPr>
                <w:rFonts w:eastAsia="宋体"/>
              </w:rPr>
            </w:pPr>
            <w:r w:rsidRPr="007F0FA7">
              <w:rPr>
                <w:rFonts w:eastAsia="宋体"/>
              </w:rPr>
              <w:t>Option 1: ATG WI should avoid to introduce new UAI reporting method. (CATT, CMCC, ZTE (no obvious motivation and feasibility guarantee to introduce the above UAI report))</w:t>
            </w:r>
          </w:p>
          <w:p w:rsidR="00756690" w:rsidRPr="007F0FA7" w:rsidRDefault="00756690" w:rsidP="00756690">
            <w:pPr>
              <w:pStyle w:val="ListParagraph"/>
              <w:numPr>
                <w:ilvl w:val="0"/>
                <w:numId w:val="23"/>
              </w:numPr>
              <w:spacing w:after="120"/>
              <w:ind w:firstLineChars="0" w:hanging="357"/>
              <w:rPr>
                <w:rFonts w:eastAsia="宋体"/>
              </w:rPr>
            </w:pPr>
            <w:r w:rsidRPr="007F0FA7">
              <w:rPr>
                <w:rFonts w:eastAsia="宋体"/>
              </w:rPr>
              <w:t>Option 2: There is no need to preclude new UAI and its reporting methods at this stage. Postpone the decision on assistance information (both UE-based and network-based) until the RRM requirement framework is clear. (LGE, Apple, Ericsson)</w:t>
            </w:r>
          </w:p>
          <w:p w:rsidR="00756690" w:rsidRPr="007F0FA7" w:rsidRDefault="00756690" w:rsidP="00756690">
            <w:pPr>
              <w:pStyle w:val="ListParagraph"/>
              <w:numPr>
                <w:ilvl w:val="1"/>
                <w:numId w:val="23"/>
              </w:numPr>
              <w:spacing w:after="120"/>
              <w:ind w:firstLineChars="0"/>
              <w:rPr>
                <w:rFonts w:eastAsia="宋体"/>
              </w:rPr>
            </w:pPr>
            <w:r w:rsidRPr="007F0FA7">
              <w:rPr>
                <w:rFonts w:eastAsia="宋体"/>
              </w:rPr>
              <w:t>Option 2a: Assistance information related to unpredictable changes in flight operation mode are introduced: 1) UE detecting and informing the NW, 2) NW informing the UE (Ericsson)</w:t>
            </w:r>
          </w:p>
          <w:p w:rsidR="00756690" w:rsidRPr="004D1F98" w:rsidRDefault="00756690" w:rsidP="00756690">
            <w:pPr>
              <w:pStyle w:val="ListParagraph"/>
              <w:numPr>
                <w:ilvl w:val="0"/>
                <w:numId w:val="23"/>
              </w:numPr>
              <w:spacing w:after="120"/>
              <w:ind w:firstLineChars="0" w:hanging="357"/>
              <w:rPr>
                <w:rFonts w:eastAsia="宋体"/>
              </w:rPr>
            </w:pPr>
            <w:r w:rsidRPr="007F0FA7">
              <w:rPr>
                <w:rFonts w:eastAsia="宋体"/>
              </w:rPr>
              <w:t xml:space="preserve">Option </w:t>
            </w:r>
            <w:r>
              <w:rPr>
                <w:rFonts w:eastAsia="宋体"/>
              </w:rPr>
              <w:t>3</w:t>
            </w:r>
            <w:r w:rsidRPr="007F0FA7">
              <w:rPr>
                <w:rFonts w:eastAsia="宋体"/>
              </w:rPr>
              <w:t>: Whether to introduce new UE assistant information will require RAN1/RAN2 work, which shall not be decided in WG. (HW)</w:t>
            </w:r>
          </w:p>
          <w:p w:rsidR="00756690" w:rsidRDefault="00756690" w:rsidP="00756690">
            <w:pPr>
              <w:rPr>
                <w:b/>
                <w:u w:val="single"/>
                <w:lang w:eastAsia="ko-KR"/>
              </w:rPr>
            </w:pPr>
            <w:r w:rsidRPr="00EA0051">
              <w:rPr>
                <w:b/>
                <w:u w:val="single"/>
                <w:lang w:eastAsia="ko-KR"/>
              </w:rPr>
              <w:t>Issue 1</w:t>
            </w:r>
            <w:r>
              <w:rPr>
                <w:b/>
                <w:u w:val="single"/>
                <w:lang w:eastAsia="ko-KR"/>
              </w:rPr>
              <w:t>-1-6</w:t>
            </w:r>
            <w:r w:rsidRPr="00EA0051">
              <w:rPr>
                <w:b/>
                <w:u w:val="single"/>
                <w:lang w:eastAsia="ko-KR"/>
              </w:rPr>
              <w:t>: Band table</w:t>
            </w:r>
          </w:p>
          <w:p w:rsidR="00756690" w:rsidRDefault="00756690" w:rsidP="00756690">
            <w:pPr>
              <w:rPr>
                <w:b/>
                <w:u w:val="single"/>
                <w:lang w:eastAsia="ko-KR"/>
              </w:rPr>
            </w:pPr>
            <w:r w:rsidRPr="002700F5">
              <w:rPr>
                <w:rFonts w:eastAsiaTheme="minorEastAsia" w:hint="eastAsia"/>
                <w:iCs/>
              </w:rPr>
              <w:t>W</w:t>
            </w:r>
            <w:r w:rsidRPr="002700F5">
              <w:rPr>
                <w:rFonts w:eastAsiaTheme="minorEastAsia"/>
                <w:iCs/>
              </w:rPr>
              <w:t>ay forward</w:t>
            </w:r>
            <w:r>
              <w:rPr>
                <w:rFonts w:eastAsiaTheme="minorEastAsia"/>
                <w:iCs/>
              </w:rPr>
              <w:t>:</w:t>
            </w:r>
          </w:p>
          <w:p w:rsidR="00756690" w:rsidRPr="00756690" w:rsidRDefault="00756690" w:rsidP="00586EFF">
            <w:pPr>
              <w:pStyle w:val="ListParagraph"/>
              <w:numPr>
                <w:ilvl w:val="0"/>
                <w:numId w:val="23"/>
              </w:numPr>
              <w:spacing w:after="120"/>
              <w:ind w:firstLineChars="0" w:hanging="357"/>
              <w:rPr>
                <w:rFonts w:eastAsia="宋体"/>
              </w:rPr>
            </w:pPr>
            <w:r w:rsidRPr="007F0FA7">
              <w:rPr>
                <w:rFonts w:eastAsia="宋体"/>
              </w:rPr>
              <w:t>Postpone the discussion, wait the conclusion from RF session.</w:t>
            </w:r>
            <w:bookmarkEnd w:id="0"/>
          </w:p>
        </w:tc>
      </w:tr>
    </w:tbl>
    <w:p w:rsidR="00756690" w:rsidRDefault="00756690" w:rsidP="00586EFF">
      <w:pPr>
        <w:rPr>
          <w:lang w:val="en-US" w:eastAsia="zh-CN"/>
        </w:rPr>
      </w:pPr>
    </w:p>
    <w:p w:rsidR="00756690" w:rsidRDefault="00756690" w:rsidP="00586EFF">
      <w:pPr>
        <w:rPr>
          <w:rFonts w:eastAsia="宋体"/>
        </w:rPr>
      </w:pPr>
      <w:r w:rsidRPr="00756690">
        <w:rPr>
          <w:rFonts w:eastAsia="宋体"/>
        </w:rPr>
        <w:t xml:space="preserve">Regarding the ISD and cell range assumption, it had been iterated </w:t>
      </w:r>
      <w:r>
        <w:rPr>
          <w:rFonts w:eastAsia="宋体"/>
        </w:rPr>
        <w:t xml:space="preserve">for several times in different discussions. In the WID, it is suggested that the cell coverage range could be up to 300 km. In previous RRM discussion, it was agreed to first study the RRM requirements with ISD assumption of 100-200km. In RAN4#104bis meeting, it was agreed that the range of ISD is assumed to be from 14 km to 200 km. Regarding the cell range, in last meeting, it was agreed in co-existence study that the cell range </w:t>
      </w:r>
      <w:r w:rsidR="004760CC">
        <w:rPr>
          <w:rFonts w:eastAsia="宋体"/>
        </w:rPr>
        <w:t>for simulation is 100 km. And in RRM session, it was assumed that the maximum cell range could be larger than 200 km</w:t>
      </w:r>
      <w:r w:rsidR="0008138F">
        <w:rPr>
          <w:rFonts w:eastAsia="宋体"/>
        </w:rPr>
        <w:t xml:space="preserve"> for some particular deployment. </w:t>
      </w:r>
    </w:p>
    <w:p w:rsidR="0008138F" w:rsidRDefault="0008138F" w:rsidP="00586EFF">
      <w:pPr>
        <w:rPr>
          <w:rFonts w:eastAsia="宋体"/>
        </w:rPr>
      </w:pPr>
      <w:r>
        <w:rPr>
          <w:rFonts w:eastAsia="宋体"/>
        </w:rPr>
        <w:t xml:space="preserve">One FFS point is whether to define the upper bound of the cell range. From our understanding, the discussion about the cell range assumption is all about whether to consider UE specific time pre-compensation considering the limitation of PRACH format to support extremely large </w:t>
      </w:r>
      <w:r>
        <w:rPr>
          <w:rFonts w:eastAsia="宋体" w:hint="eastAsia"/>
          <w:lang w:eastAsia="zh-CN"/>
        </w:rPr>
        <w:t>cell</w:t>
      </w:r>
      <w:r>
        <w:rPr>
          <w:rFonts w:eastAsia="宋体"/>
        </w:rPr>
        <w:t xml:space="preserve"> range. Then in the last meeting, it was agreed to consider UE specific pre-compensation. Then, regarding the upper bound of the cell range, we don't see the necessary </w:t>
      </w:r>
      <w:r w:rsidR="008A6E70">
        <w:rPr>
          <w:rFonts w:eastAsia="宋体"/>
        </w:rPr>
        <w:t xml:space="preserve">since there is no clear impact on RRM requirements. For instance, no CA/DC to be considered where the Cell range assumption may impact the MRTD/MTTD requirements. Besides, based on the discussion in previous RRM/RF session, though the cell range can be assumed larger than 200 km, it cannot exceed too much considering the real deployment. </w:t>
      </w:r>
    </w:p>
    <w:p w:rsidR="008A6E70" w:rsidRPr="0060550D" w:rsidRDefault="008A6E70" w:rsidP="00586EFF">
      <w:pPr>
        <w:rPr>
          <w:rFonts w:eastAsia="宋体"/>
          <w:b/>
        </w:rPr>
      </w:pPr>
      <w:r w:rsidRPr="0060550D">
        <w:rPr>
          <w:rFonts w:eastAsia="宋体"/>
          <w:b/>
        </w:rPr>
        <w:t xml:space="preserve">Proposal 1: No need to define the upper bound of cell range assumption unless clear </w:t>
      </w:r>
      <w:r w:rsidR="0060550D" w:rsidRPr="0060550D">
        <w:rPr>
          <w:rFonts w:eastAsia="宋体"/>
          <w:b/>
        </w:rPr>
        <w:t xml:space="preserve">RRM impact it identified. </w:t>
      </w:r>
    </w:p>
    <w:p w:rsidR="0060550D" w:rsidRPr="00756690" w:rsidRDefault="0060550D" w:rsidP="00586EFF">
      <w:pPr>
        <w:rPr>
          <w:rFonts w:eastAsia="宋体"/>
        </w:rPr>
      </w:pPr>
      <w:r>
        <w:rPr>
          <w:rFonts w:eastAsia="宋体"/>
        </w:rPr>
        <w:t xml:space="preserve">Another remaining issue is about whether to introduce new UAI reporting. </w:t>
      </w:r>
      <w:r>
        <w:rPr>
          <w:lang w:val="en-US" w:eastAsia="zh-CN"/>
        </w:rPr>
        <w:t xml:space="preserve">There were plenty of assistant information proposed during previous discussion. From our understanding, there are two aspects need to be considered. First, the necessity of using certain assistant information shall be justified first. For instance, in NTN discussion, the </w:t>
      </w:r>
      <w:r w:rsidRPr="00F56F15">
        <w:rPr>
          <w:lang w:val="en-US" w:eastAsia="zh-CN"/>
        </w:rPr>
        <w:t>ephemeris</w:t>
      </w:r>
      <w:r>
        <w:rPr>
          <w:lang w:val="en-US" w:eastAsia="zh-CN"/>
        </w:rPr>
        <w:t xml:space="preserve"> information is needed for timing/frequency pre-compensation, otherwise the performance is rather poor considering larger time/frequency drift. In ATG, it should be first clarified that the new UAI information is necessary and essential. </w:t>
      </w:r>
    </w:p>
    <w:p w:rsidR="0060550D" w:rsidRPr="00C77DA3" w:rsidRDefault="0060550D" w:rsidP="0060550D">
      <w:pPr>
        <w:rPr>
          <w:b/>
          <w:lang w:val="en-US" w:eastAsia="zh-CN"/>
        </w:rPr>
      </w:pPr>
      <w:r w:rsidRPr="00C77DA3">
        <w:rPr>
          <w:b/>
          <w:lang w:val="en-US" w:eastAsia="zh-CN"/>
        </w:rPr>
        <w:t xml:space="preserve">Proposal 2: The necessity to define RRM requirements based on assistant information should be investigated </w:t>
      </w:r>
      <w:r>
        <w:rPr>
          <w:b/>
          <w:lang w:val="en-US" w:eastAsia="zh-CN"/>
        </w:rPr>
        <w:t xml:space="preserve">first </w:t>
      </w:r>
      <w:r w:rsidRPr="00C77DA3">
        <w:rPr>
          <w:b/>
          <w:lang w:val="en-US" w:eastAsia="zh-CN"/>
        </w:rPr>
        <w:t>for the related requirements.</w:t>
      </w:r>
    </w:p>
    <w:p w:rsidR="0060550D" w:rsidRDefault="0060550D" w:rsidP="0060550D">
      <w:pPr>
        <w:rPr>
          <w:lang w:val="en-US" w:eastAsia="zh-CN"/>
        </w:rPr>
      </w:pPr>
      <w:r>
        <w:rPr>
          <w:lang w:val="en-US" w:eastAsia="zh-CN"/>
        </w:rPr>
        <w:t xml:space="preserve">The second aspect is that, according to the WID, there is no RAN1/RAN2 involved in this WI. If new assistance information is to be introduced, apparently there will be impact of RAN1/RAN2. Thus, introducing new assistance may extend the scope of the WI which cannot be decided in WG level. </w:t>
      </w:r>
    </w:p>
    <w:p w:rsidR="0060550D" w:rsidRDefault="0060550D" w:rsidP="0060550D">
      <w:pPr>
        <w:rPr>
          <w:b/>
          <w:lang w:val="en-US" w:eastAsia="zh-CN"/>
        </w:rPr>
      </w:pPr>
      <w:r w:rsidRPr="00C77DA3">
        <w:rPr>
          <w:b/>
          <w:lang w:val="en-US" w:eastAsia="zh-CN"/>
        </w:rPr>
        <w:t>Observation 1: There is no RAN1/RAN2 works according to the WID.</w:t>
      </w:r>
    </w:p>
    <w:p w:rsidR="0060550D" w:rsidRDefault="0060550D" w:rsidP="0060550D">
      <w:pPr>
        <w:rPr>
          <w:b/>
          <w:lang w:val="en-US" w:eastAsia="zh-CN"/>
        </w:rPr>
      </w:pPr>
      <w:r>
        <w:rPr>
          <w:b/>
          <w:lang w:val="en-US" w:eastAsia="zh-CN"/>
        </w:rPr>
        <w:t>Proposal 3: Whether to introduce new UE assistant information will require RAN1/RAN2 work, which shall not be decided in WG</w:t>
      </w:r>
      <w:r w:rsidR="00BB49E8">
        <w:rPr>
          <w:b/>
          <w:lang w:val="en-US" w:eastAsia="zh-CN"/>
        </w:rPr>
        <w:t xml:space="preserve"> level</w:t>
      </w:r>
      <w:r>
        <w:rPr>
          <w:b/>
          <w:lang w:val="en-US" w:eastAsia="zh-CN"/>
        </w:rPr>
        <w:t>.</w:t>
      </w:r>
    </w:p>
    <w:p w:rsidR="00360FBE" w:rsidRPr="0060550D" w:rsidRDefault="00360FBE" w:rsidP="00586EFF">
      <w:pPr>
        <w:rPr>
          <w:rFonts w:eastAsia="宋体"/>
          <w:lang w:val="en-US"/>
        </w:rPr>
      </w:pPr>
    </w:p>
    <w:p w:rsidR="00DF0231" w:rsidRDefault="00DF0231" w:rsidP="00DF0231">
      <w:pPr>
        <w:pStyle w:val="Heading1"/>
        <w:numPr>
          <w:ilvl w:val="0"/>
          <w:numId w:val="1"/>
        </w:numPr>
        <w:rPr>
          <w:lang w:val="en-US"/>
        </w:rPr>
      </w:pPr>
      <w:r w:rsidRPr="002D2977">
        <w:rPr>
          <w:lang w:val="en-US"/>
        </w:rPr>
        <w:lastRenderedPageBreak/>
        <w:t>Conclusions</w:t>
      </w:r>
    </w:p>
    <w:p w:rsidR="00B34ACA" w:rsidRPr="0060550D" w:rsidRDefault="00B34ACA" w:rsidP="00B34ACA">
      <w:pPr>
        <w:rPr>
          <w:rFonts w:eastAsia="宋体"/>
          <w:b/>
        </w:rPr>
      </w:pPr>
      <w:r w:rsidRPr="0060550D">
        <w:rPr>
          <w:rFonts w:eastAsia="宋体"/>
          <w:b/>
        </w:rPr>
        <w:t xml:space="preserve">Proposal 1: No need to define the upper bound of cell range assumption unless clear RRM impact it identified. </w:t>
      </w:r>
    </w:p>
    <w:p w:rsidR="00B34ACA" w:rsidRPr="00C77DA3" w:rsidRDefault="00B34ACA" w:rsidP="00B34ACA">
      <w:pPr>
        <w:rPr>
          <w:b/>
          <w:lang w:val="en-US" w:eastAsia="zh-CN"/>
        </w:rPr>
      </w:pPr>
      <w:r w:rsidRPr="00C77DA3">
        <w:rPr>
          <w:b/>
          <w:lang w:val="en-US" w:eastAsia="zh-CN"/>
        </w:rPr>
        <w:t xml:space="preserve">Proposal 2: The necessity to define RRM requirements based on assistant information should be investigated </w:t>
      </w:r>
      <w:r>
        <w:rPr>
          <w:b/>
          <w:lang w:val="en-US" w:eastAsia="zh-CN"/>
        </w:rPr>
        <w:t xml:space="preserve">first </w:t>
      </w:r>
      <w:r w:rsidRPr="00C77DA3">
        <w:rPr>
          <w:b/>
          <w:lang w:val="en-US" w:eastAsia="zh-CN"/>
        </w:rPr>
        <w:t>for the related requirements.</w:t>
      </w:r>
    </w:p>
    <w:p w:rsidR="00B34ACA" w:rsidRDefault="00B34ACA" w:rsidP="00B34ACA">
      <w:pPr>
        <w:rPr>
          <w:b/>
          <w:lang w:val="en-US" w:eastAsia="zh-CN"/>
        </w:rPr>
      </w:pPr>
      <w:r w:rsidRPr="00C77DA3">
        <w:rPr>
          <w:b/>
          <w:lang w:val="en-US" w:eastAsia="zh-CN"/>
        </w:rPr>
        <w:t>Observation 1: There is no RAN1/RAN2 works according to the WID.</w:t>
      </w:r>
    </w:p>
    <w:p w:rsidR="008641BB" w:rsidRPr="00265E37" w:rsidRDefault="00B34ACA" w:rsidP="00F87DA1">
      <w:pPr>
        <w:rPr>
          <w:b/>
          <w:lang w:val="en-US" w:eastAsia="zh-CN"/>
        </w:rPr>
      </w:pPr>
      <w:r>
        <w:rPr>
          <w:b/>
          <w:lang w:val="en-US" w:eastAsia="zh-CN"/>
        </w:rPr>
        <w:t xml:space="preserve">Proposal 3: Whether to introduce new UE assistant information will require RAN1/RAN2 work, which shall not be decided in </w:t>
      </w:r>
      <w:r w:rsidR="00BB49E8">
        <w:rPr>
          <w:b/>
          <w:lang w:val="en-US" w:eastAsia="zh-CN"/>
        </w:rPr>
        <w:t>WG level</w:t>
      </w:r>
      <w:bookmarkStart w:id="1" w:name="_GoBack"/>
      <w:bookmarkEnd w:id="1"/>
      <w:r>
        <w:rPr>
          <w:b/>
          <w:lang w:val="en-US" w:eastAsia="zh-CN"/>
        </w:rPr>
        <w:t>.</w:t>
      </w:r>
    </w:p>
    <w:p w:rsidR="00DF0231" w:rsidRPr="002D2977" w:rsidRDefault="00DF0231" w:rsidP="00DF0231">
      <w:pPr>
        <w:pStyle w:val="Heading1"/>
        <w:tabs>
          <w:tab w:val="clear" w:pos="432"/>
        </w:tabs>
        <w:ind w:left="0" w:firstLine="0"/>
        <w:rPr>
          <w:lang w:val="en-US"/>
        </w:rPr>
      </w:pPr>
      <w:r w:rsidRPr="002D2977">
        <w:rPr>
          <w:lang w:val="en-US"/>
        </w:rPr>
        <w:t>References</w:t>
      </w:r>
    </w:p>
    <w:p w:rsidR="007E1DD2" w:rsidRDefault="004118D3">
      <w:pPr>
        <w:rPr>
          <w:rFonts w:eastAsiaTheme="minorEastAsia"/>
          <w:lang w:eastAsia="zh-CN"/>
        </w:rPr>
      </w:pPr>
      <w:r>
        <w:rPr>
          <w:rFonts w:eastAsiaTheme="minorEastAsia"/>
          <w:lang w:eastAsia="zh-CN"/>
        </w:rPr>
        <w:t xml:space="preserve">[1] </w:t>
      </w:r>
      <w:r w:rsidRPr="004118D3">
        <w:rPr>
          <w:rFonts w:eastAsiaTheme="minorEastAsia"/>
          <w:lang w:eastAsia="zh-CN"/>
        </w:rPr>
        <w:t>RP-220962</w:t>
      </w:r>
      <w:r>
        <w:rPr>
          <w:rFonts w:eastAsiaTheme="minorEastAsia"/>
          <w:lang w:eastAsia="zh-CN"/>
        </w:rPr>
        <w:t xml:space="preserve"> </w:t>
      </w:r>
      <w:r w:rsidRPr="004118D3">
        <w:rPr>
          <w:rFonts w:eastAsiaTheme="minorEastAsia"/>
          <w:lang w:eastAsia="zh-CN"/>
        </w:rPr>
        <w:t>New WID: Air-to-ground network for NR</w:t>
      </w:r>
      <w:r>
        <w:rPr>
          <w:rFonts w:eastAsiaTheme="minorEastAsia"/>
          <w:lang w:eastAsia="zh-CN"/>
        </w:rPr>
        <w:t>, CMCC</w:t>
      </w:r>
    </w:p>
    <w:p w:rsidR="004118D3" w:rsidRDefault="004118D3">
      <w:pPr>
        <w:rPr>
          <w:rFonts w:eastAsiaTheme="minorEastAsia"/>
          <w:lang w:eastAsia="zh-CN"/>
        </w:rPr>
      </w:pPr>
      <w:r>
        <w:rPr>
          <w:rFonts w:eastAsiaTheme="minorEastAsia"/>
          <w:lang w:eastAsia="zh-CN"/>
        </w:rPr>
        <w:t xml:space="preserve">[2] </w:t>
      </w:r>
      <w:r w:rsidRPr="004118D3">
        <w:rPr>
          <w:rFonts w:eastAsiaTheme="minorEastAsia"/>
          <w:lang w:eastAsia="zh-CN"/>
        </w:rPr>
        <w:t>RP-221369</w:t>
      </w:r>
      <w:r w:rsidRPr="004118D3">
        <w:t xml:space="preserve"> </w:t>
      </w:r>
      <w:r w:rsidRPr="004118D3">
        <w:rPr>
          <w:rFonts w:eastAsiaTheme="minorEastAsia"/>
          <w:lang w:eastAsia="zh-CN"/>
        </w:rPr>
        <w:t>Revised WID on Air-to-ground network for NR</w:t>
      </w:r>
      <w:r>
        <w:rPr>
          <w:rFonts w:eastAsiaTheme="minorEastAsia"/>
          <w:lang w:eastAsia="zh-CN"/>
        </w:rPr>
        <w:t>, CMCC</w:t>
      </w:r>
    </w:p>
    <w:p w:rsidR="00581258" w:rsidRDefault="00586EFF">
      <w:pPr>
        <w:rPr>
          <w:rFonts w:eastAsiaTheme="minorEastAsia"/>
          <w:lang w:eastAsia="zh-CN"/>
        </w:rPr>
      </w:pPr>
      <w:r>
        <w:rPr>
          <w:rFonts w:eastAsiaTheme="minorEastAsia"/>
          <w:lang w:eastAsia="zh-CN"/>
        </w:rPr>
        <w:t>[3]</w:t>
      </w:r>
      <w:r w:rsidRPr="00586EFF">
        <w:t xml:space="preserve"> </w:t>
      </w:r>
      <w:r w:rsidR="00A25367" w:rsidRPr="00A25367">
        <w:rPr>
          <w:rFonts w:eastAsiaTheme="minorEastAsia"/>
          <w:lang w:eastAsia="zh-CN"/>
        </w:rPr>
        <w:t>R4-2220361</w:t>
      </w:r>
      <w:r w:rsidR="00A25367">
        <w:rPr>
          <w:rFonts w:eastAsiaTheme="minorEastAsia"/>
          <w:lang w:eastAsia="zh-CN"/>
        </w:rPr>
        <w:t xml:space="preserve"> </w:t>
      </w:r>
      <w:r w:rsidR="004628CB" w:rsidRPr="004628CB">
        <w:rPr>
          <w:rFonts w:eastAsiaTheme="minorEastAsia"/>
          <w:lang w:eastAsia="zh-CN"/>
        </w:rPr>
        <w:t>WF on NR ATG RRM core requirements</w:t>
      </w:r>
      <w:r>
        <w:rPr>
          <w:rFonts w:eastAsiaTheme="minorEastAsia"/>
          <w:lang w:eastAsia="zh-CN"/>
        </w:rPr>
        <w:t>, CMCC</w:t>
      </w:r>
    </w:p>
    <w:p w:rsidR="00756690" w:rsidRDefault="00756690" w:rsidP="00756690">
      <w:pPr>
        <w:tabs>
          <w:tab w:val="left" w:pos="6630"/>
        </w:tabs>
        <w:rPr>
          <w:rFonts w:eastAsiaTheme="minorEastAsia"/>
          <w:lang w:eastAsia="zh-CN"/>
        </w:rPr>
      </w:pPr>
      <w:r>
        <w:rPr>
          <w:rFonts w:eastAsiaTheme="minorEastAsia"/>
          <w:lang w:eastAsia="zh-CN"/>
        </w:rPr>
        <w:t xml:space="preserve">[4] </w:t>
      </w:r>
      <w:r w:rsidRPr="00756690">
        <w:rPr>
          <w:rFonts w:eastAsiaTheme="minorEastAsia"/>
          <w:lang w:eastAsia="zh-CN"/>
        </w:rPr>
        <w:t>R4-2217736</w:t>
      </w:r>
      <w:r>
        <w:rPr>
          <w:rFonts w:eastAsiaTheme="minorEastAsia"/>
          <w:lang w:eastAsia="zh-CN"/>
        </w:rPr>
        <w:t xml:space="preserve"> </w:t>
      </w:r>
      <w:r w:rsidRPr="00756690">
        <w:rPr>
          <w:rFonts w:eastAsiaTheme="minorEastAsia"/>
          <w:lang w:eastAsia="zh-CN"/>
        </w:rPr>
        <w:t>WF on FR1 co-existence evaluation for ATG</w:t>
      </w:r>
      <w:r>
        <w:rPr>
          <w:rFonts w:eastAsiaTheme="minorEastAsia"/>
          <w:lang w:eastAsia="zh-CN"/>
        </w:rPr>
        <w:t>, CMCC</w:t>
      </w:r>
      <w:r>
        <w:rPr>
          <w:rFonts w:eastAsiaTheme="minorEastAsia"/>
          <w:lang w:eastAsia="zh-CN"/>
        </w:rPr>
        <w:tab/>
      </w:r>
    </w:p>
    <w:p w:rsidR="00756690" w:rsidRPr="00C740AB" w:rsidRDefault="00756690" w:rsidP="00756690">
      <w:pPr>
        <w:tabs>
          <w:tab w:val="left" w:pos="6630"/>
        </w:tabs>
        <w:rPr>
          <w:rFonts w:eastAsiaTheme="minorEastAsia"/>
          <w:lang w:eastAsia="zh-CN"/>
        </w:rPr>
      </w:pPr>
      <w:r>
        <w:rPr>
          <w:rFonts w:eastAsiaTheme="minorEastAsia"/>
          <w:lang w:eastAsia="zh-CN"/>
        </w:rPr>
        <w:t xml:space="preserve">[5] </w:t>
      </w:r>
      <w:r w:rsidRPr="00756690">
        <w:rPr>
          <w:rFonts w:eastAsiaTheme="minorEastAsia"/>
          <w:lang w:eastAsia="zh-CN"/>
        </w:rPr>
        <w:t>R4-222054</w:t>
      </w:r>
      <w:r>
        <w:rPr>
          <w:rFonts w:eastAsiaTheme="minorEastAsia"/>
          <w:lang w:eastAsia="zh-CN"/>
        </w:rPr>
        <w:t xml:space="preserve"> </w:t>
      </w:r>
      <w:r w:rsidRPr="00756690">
        <w:rPr>
          <w:rFonts w:eastAsiaTheme="minorEastAsia"/>
          <w:lang w:eastAsia="zh-CN"/>
        </w:rPr>
        <w:t>WF on ATG co-existence evaluation</w:t>
      </w:r>
      <w:r>
        <w:rPr>
          <w:rFonts w:eastAsiaTheme="minorEastAsia"/>
          <w:lang w:eastAsia="zh-CN"/>
        </w:rPr>
        <w:t>, CMCC</w:t>
      </w:r>
    </w:p>
    <w:sectPr w:rsidR="00756690" w:rsidRPr="00C740AB" w:rsidSect="00701598">
      <w:footerReference w:type="even" r:id="rId8"/>
      <w:footerReference w:type="default" r:id="rId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D2B75" w:rsidRDefault="000D2B75">
      <w:pPr>
        <w:spacing w:after="0"/>
      </w:pPr>
      <w:r>
        <w:separator/>
      </w:r>
    </w:p>
  </w:endnote>
  <w:endnote w:type="continuationSeparator" w:id="0">
    <w:p w:rsidR="000D2B75" w:rsidRDefault="000D2B7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60FBE" w:rsidRDefault="00360FB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rsidR="00360FBE" w:rsidRDefault="00360FB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60FBE" w:rsidRDefault="00360FB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BC2079">
      <w:rPr>
        <w:rStyle w:val="PageNumber"/>
      </w:rPr>
      <w:t>1</w:t>
    </w:r>
    <w:r>
      <w:rPr>
        <w:rStyle w:val="PageNumber"/>
      </w:rPr>
      <w:fldChar w:fldCharType="end"/>
    </w:r>
  </w:p>
  <w:p w:rsidR="00360FBE" w:rsidRDefault="00360FBE">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D2B75" w:rsidRDefault="000D2B75">
      <w:pPr>
        <w:spacing w:after="0"/>
      </w:pPr>
      <w:r>
        <w:separator/>
      </w:r>
    </w:p>
  </w:footnote>
  <w:footnote w:type="continuationSeparator" w:id="0">
    <w:p w:rsidR="000D2B75" w:rsidRDefault="000D2B7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AB6D19"/>
    <w:multiLevelType w:val="hybridMultilevel"/>
    <w:tmpl w:val="5524C7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30310F"/>
    <w:multiLevelType w:val="hybridMultilevel"/>
    <w:tmpl w:val="A61CF48E"/>
    <w:lvl w:ilvl="0" w:tplc="5AAC12E2">
      <w:start w:val="302"/>
      <w:numFmt w:val="bullet"/>
      <w:lvlText w:val="-"/>
      <w:lvlJc w:val="left"/>
      <w:pPr>
        <w:ind w:left="1620" w:hanging="360"/>
      </w:pPr>
      <w:rPr>
        <w:rFonts w:ascii="Times New Roman" w:hAnsi="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 w15:restartNumberingAfterBreak="0">
    <w:nsid w:val="118F4033"/>
    <w:multiLevelType w:val="hybridMultilevel"/>
    <w:tmpl w:val="6B9843DC"/>
    <w:lvl w:ilvl="0" w:tplc="C5BE8FFC">
      <w:start w:val="1"/>
      <w:numFmt w:val="bullet"/>
      <w:lvlText w:val="•"/>
      <w:lvlJc w:val="left"/>
      <w:pPr>
        <w:tabs>
          <w:tab w:val="num" w:pos="720"/>
        </w:tabs>
        <w:ind w:left="720" w:hanging="360"/>
      </w:pPr>
      <w:rPr>
        <w:rFonts w:ascii="Arial" w:hAnsi="Arial" w:hint="default"/>
      </w:rPr>
    </w:lvl>
    <w:lvl w:ilvl="1" w:tplc="29BA16A6">
      <w:numFmt w:val="bullet"/>
      <w:lvlText w:val="–"/>
      <w:lvlJc w:val="left"/>
      <w:pPr>
        <w:tabs>
          <w:tab w:val="num" w:pos="1440"/>
        </w:tabs>
        <w:ind w:left="1440" w:hanging="360"/>
      </w:pPr>
      <w:rPr>
        <w:rFonts w:ascii="Arial" w:hAnsi="Arial" w:hint="default"/>
      </w:rPr>
    </w:lvl>
    <w:lvl w:ilvl="2" w:tplc="6332FBE6">
      <w:numFmt w:val="bullet"/>
      <w:lvlText w:val="•"/>
      <w:lvlJc w:val="left"/>
      <w:pPr>
        <w:tabs>
          <w:tab w:val="num" w:pos="2160"/>
        </w:tabs>
        <w:ind w:left="2160" w:hanging="360"/>
      </w:pPr>
      <w:rPr>
        <w:rFonts w:ascii="Arial" w:hAnsi="Arial" w:hint="default"/>
      </w:rPr>
    </w:lvl>
    <w:lvl w:ilvl="3" w:tplc="63C2A54C">
      <w:numFmt w:val="bullet"/>
      <w:lvlText w:val="–"/>
      <w:lvlJc w:val="left"/>
      <w:pPr>
        <w:tabs>
          <w:tab w:val="num" w:pos="2880"/>
        </w:tabs>
        <w:ind w:left="2880" w:hanging="360"/>
      </w:pPr>
      <w:rPr>
        <w:rFonts w:ascii="Arial" w:hAnsi="Arial" w:hint="default"/>
      </w:rPr>
    </w:lvl>
    <w:lvl w:ilvl="4" w:tplc="DC381216">
      <w:numFmt w:val="bullet"/>
      <w:lvlText w:val="»"/>
      <w:lvlJc w:val="left"/>
      <w:pPr>
        <w:tabs>
          <w:tab w:val="num" w:pos="3600"/>
        </w:tabs>
        <w:ind w:left="3600" w:hanging="360"/>
      </w:pPr>
      <w:rPr>
        <w:rFonts w:ascii="Arial" w:hAnsi="Arial" w:hint="default"/>
      </w:rPr>
    </w:lvl>
    <w:lvl w:ilvl="5" w:tplc="22243C48" w:tentative="1">
      <w:start w:val="1"/>
      <w:numFmt w:val="bullet"/>
      <w:lvlText w:val="•"/>
      <w:lvlJc w:val="left"/>
      <w:pPr>
        <w:tabs>
          <w:tab w:val="num" w:pos="4320"/>
        </w:tabs>
        <w:ind w:left="4320" w:hanging="360"/>
      </w:pPr>
      <w:rPr>
        <w:rFonts w:ascii="Arial" w:hAnsi="Arial" w:hint="default"/>
      </w:rPr>
    </w:lvl>
    <w:lvl w:ilvl="6" w:tplc="1952DF5E" w:tentative="1">
      <w:start w:val="1"/>
      <w:numFmt w:val="bullet"/>
      <w:lvlText w:val="•"/>
      <w:lvlJc w:val="left"/>
      <w:pPr>
        <w:tabs>
          <w:tab w:val="num" w:pos="5040"/>
        </w:tabs>
        <w:ind w:left="5040" w:hanging="360"/>
      </w:pPr>
      <w:rPr>
        <w:rFonts w:ascii="Arial" w:hAnsi="Arial" w:hint="default"/>
      </w:rPr>
    </w:lvl>
    <w:lvl w:ilvl="7" w:tplc="ACD014E2" w:tentative="1">
      <w:start w:val="1"/>
      <w:numFmt w:val="bullet"/>
      <w:lvlText w:val="•"/>
      <w:lvlJc w:val="left"/>
      <w:pPr>
        <w:tabs>
          <w:tab w:val="num" w:pos="5760"/>
        </w:tabs>
        <w:ind w:left="5760" w:hanging="360"/>
      </w:pPr>
      <w:rPr>
        <w:rFonts w:ascii="Arial" w:hAnsi="Arial" w:hint="default"/>
      </w:rPr>
    </w:lvl>
    <w:lvl w:ilvl="8" w:tplc="5FF48B3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532541B"/>
    <w:multiLevelType w:val="hybridMultilevel"/>
    <w:tmpl w:val="860AB3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7BF24DE"/>
    <w:multiLevelType w:val="hybridMultilevel"/>
    <w:tmpl w:val="150CE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9BC6769"/>
    <w:multiLevelType w:val="hybridMultilevel"/>
    <w:tmpl w:val="F6407A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9FB753C"/>
    <w:multiLevelType w:val="hybridMultilevel"/>
    <w:tmpl w:val="AD065420"/>
    <w:lvl w:ilvl="0" w:tplc="BC2EBD2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090F20"/>
    <w:multiLevelType w:val="hybridMultilevel"/>
    <w:tmpl w:val="DA905176"/>
    <w:lvl w:ilvl="0" w:tplc="E4A2B46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9" w15:restartNumberingAfterBreak="0">
    <w:nsid w:val="22D33D7D"/>
    <w:multiLevelType w:val="hybridMultilevel"/>
    <w:tmpl w:val="E016588C"/>
    <w:lvl w:ilvl="0" w:tplc="04090001">
      <w:start w:val="1"/>
      <w:numFmt w:val="bullet"/>
      <w:lvlText w:val=""/>
      <w:lvlJc w:val="left"/>
      <w:pPr>
        <w:ind w:left="720" w:hanging="360"/>
      </w:pPr>
      <w:rPr>
        <w:rFonts w:ascii="Symbol" w:hAnsi="Symbol"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249366D7"/>
    <w:multiLevelType w:val="hybridMultilevel"/>
    <w:tmpl w:val="D102F910"/>
    <w:lvl w:ilvl="0" w:tplc="86A6F9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EC61B79"/>
    <w:multiLevelType w:val="hybridMultilevel"/>
    <w:tmpl w:val="B1104142"/>
    <w:lvl w:ilvl="0" w:tplc="04090003">
      <w:start w:val="1"/>
      <w:numFmt w:val="bullet"/>
      <w:lvlText w:val="o"/>
      <w:lvlJc w:val="left"/>
      <w:pPr>
        <w:ind w:left="1080" w:hanging="360"/>
      </w:pPr>
      <w:rPr>
        <w:rFonts w:ascii="Courier New" w:hAnsi="Courier New" w:cs="Courier New" w:hint="default"/>
      </w:rPr>
    </w:lvl>
    <w:lvl w:ilvl="1" w:tplc="04090005">
      <w:start w:val="1"/>
      <w:numFmt w:val="bullet"/>
      <w:lvlText w:val=""/>
      <w:lvlJc w:val="left"/>
      <w:pPr>
        <w:ind w:left="1800" w:hanging="360"/>
      </w:pPr>
      <w:rPr>
        <w:rFonts w:ascii="Wingdings" w:hAnsi="Wingdings"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15:restartNumberingAfterBreak="0">
    <w:nsid w:val="3ABD2C74"/>
    <w:multiLevelType w:val="hybridMultilevel"/>
    <w:tmpl w:val="5A5CD31A"/>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3" w15:restartNumberingAfterBreak="0">
    <w:nsid w:val="3F376D24"/>
    <w:multiLevelType w:val="hybridMultilevel"/>
    <w:tmpl w:val="86503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414C35E5"/>
    <w:multiLevelType w:val="hybridMultilevel"/>
    <w:tmpl w:val="8DF0DCDE"/>
    <w:lvl w:ilvl="0" w:tplc="DCE606D4">
      <w:start w:val="1"/>
      <w:numFmt w:val="bullet"/>
      <w:lvlText w:val="•"/>
      <w:lvlJc w:val="left"/>
      <w:pPr>
        <w:tabs>
          <w:tab w:val="num" w:pos="720"/>
        </w:tabs>
        <w:ind w:left="720" w:hanging="360"/>
      </w:pPr>
      <w:rPr>
        <w:rFonts w:ascii="Arial" w:hAnsi="Arial" w:hint="default"/>
      </w:rPr>
    </w:lvl>
    <w:lvl w:ilvl="1" w:tplc="5D4A4662">
      <w:numFmt w:val="bullet"/>
      <w:lvlText w:val="–"/>
      <w:lvlJc w:val="left"/>
      <w:pPr>
        <w:tabs>
          <w:tab w:val="num" w:pos="1440"/>
        </w:tabs>
        <w:ind w:left="1440" w:hanging="360"/>
      </w:pPr>
      <w:rPr>
        <w:rFonts w:ascii="Arial" w:hAnsi="Arial" w:hint="default"/>
      </w:rPr>
    </w:lvl>
    <w:lvl w:ilvl="2" w:tplc="A6582DE0">
      <w:numFmt w:val="bullet"/>
      <w:lvlText w:val="•"/>
      <w:lvlJc w:val="left"/>
      <w:pPr>
        <w:tabs>
          <w:tab w:val="num" w:pos="2160"/>
        </w:tabs>
        <w:ind w:left="2160" w:hanging="360"/>
      </w:pPr>
      <w:rPr>
        <w:rFonts w:ascii="Arial" w:hAnsi="Arial" w:hint="default"/>
      </w:rPr>
    </w:lvl>
    <w:lvl w:ilvl="3" w:tplc="5D6AFE4C">
      <w:numFmt w:val="bullet"/>
      <w:lvlText w:val="–"/>
      <w:lvlJc w:val="left"/>
      <w:pPr>
        <w:tabs>
          <w:tab w:val="num" w:pos="2880"/>
        </w:tabs>
        <w:ind w:left="2880" w:hanging="360"/>
      </w:pPr>
      <w:rPr>
        <w:rFonts w:ascii="Arial" w:hAnsi="Arial" w:hint="default"/>
      </w:rPr>
    </w:lvl>
    <w:lvl w:ilvl="4" w:tplc="4F40D690" w:tentative="1">
      <w:start w:val="1"/>
      <w:numFmt w:val="bullet"/>
      <w:lvlText w:val="•"/>
      <w:lvlJc w:val="left"/>
      <w:pPr>
        <w:tabs>
          <w:tab w:val="num" w:pos="3600"/>
        </w:tabs>
        <w:ind w:left="3600" w:hanging="360"/>
      </w:pPr>
      <w:rPr>
        <w:rFonts w:ascii="Arial" w:hAnsi="Arial" w:hint="default"/>
      </w:rPr>
    </w:lvl>
    <w:lvl w:ilvl="5" w:tplc="061E2A18" w:tentative="1">
      <w:start w:val="1"/>
      <w:numFmt w:val="bullet"/>
      <w:lvlText w:val="•"/>
      <w:lvlJc w:val="left"/>
      <w:pPr>
        <w:tabs>
          <w:tab w:val="num" w:pos="4320"/>
        </w:tabs>
        <w:ind w:left="4320" w:hanging="360"/>
      </w:pPr>
      <w:rPr>
        <w:rFonts w:ascii="Arial" w:hAnsi="Arial" w:hint="default"/>
      </w:rPr>
    </w:lvl>
    <w:lvl w:ilvl="6" w:tplc="53E84B4A" w:tentative="1">
      <w:start w:val="1"/>
      <w:numFmt w:val="bullet"/>
      <w:lvlText w:val="•"/>
      <w:lvlJc w:val="left"/>
      <w:pPr>
        <w:tabs>
          <w:tab w:val="num" w:pos="5040"/>
        </w:tabs>
        <w:ind w:left="5040" w:hanging="360"/>
      </w:pPr>
      <w:rPr>
        <w:rFonts w:ascii="Arial" w:hAnsi="Arial" w:hint="default"/>
      </w:rPr>
    </w:lvl>
    <w:lvl w:ilvl="7" w:tplc="ECE24894" w:tentative="1">
      <w:start w:val="1"/>
      <w:numFmt w:val="bullet"/>
      <w:lvlText w:val="•"/>
      <w:lvlJc w:val="left"/>
      <w:pPr>
        <w:tabs>
          <w:tab w:val="num" w:pos="5760"/>
        </w:tabs>
        <w:ind w:left="5760" w:hanging="360"/>
      </w:pPr>
      <w:rPr>
        <w:rFonts w:ascii="Arial" w:hAnsi="Arial" w:hint="default"/>
      </w:rPr>
    </w:lvl>
    <w:lvl w:ilvl="8" w:tplc="CFC2CE1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3BE0681"/>
    <w:multiLevelType w:val="hybridMultilevel"/>
    <w:tmpl w:val="61DED9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45F754B9"/>
    <w:multiLevelType w:val="hybridMultilevel"/>
    <w:tmpl w:val="9592AD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A34C56"/>
    <w:multiLevelType w:val="hybridMultilevel"/>
    <w:tmpl w:val="642EA1D0"/>
    <w:lvl w:ilvl="0" w:tplc="04090001">
      <w:start w:val="1"/>
      <w:numFmt w:val="bullet"/>
      <w:lvlText w:val=""/>
      <w:lvlJc w:val="left"/>
      <w:pPr>
        <w:ind w:left="774" w:hanging="360"/>
      </w:pPr>
      <w:rPr>
        <w:rFonts w:ascii="Symbol" w:hAnsi="Symbol" w:hint="default"/>
      </w:rPr>
    </w:lvl>
    <w:lvl w:ilvl="1" w:tplc="04090003">
      <w:start w:val="1"/>
      <w:numFmt w:val="bullet"/>
      <w:lvlText w:val="o"/>
      <w:lvlJc w:val="left"/>
      <w:pPr>
        <w:ind w:left="1494" w:hanging="360"/>
      </w:pPr>
      <w:rPr>
        <w:rFonts w:ascii="Courier New" w:hAnsi="Courier New" w:cs="Courier New" w:hint="default"/>
      </w:rPr>
    </w:lvl>
    <w:lvl w:ilvl="2" w:tplc="04090005">
      <w:start w:val="1"/>
      <w:numFmt w:val="bullet"/>
      <w:lvlText w:val=""/>
      <w:lvlJc w:val="left"/>
      <w:pPr>
        <w:ind w:left="2214" w:hanging="360"/>
      </w:pPr>
      <w:rPr>
        <w:rFonts w:ascii="Wingdings" w:hAnsi="Wingdings" w:hint="default"/>
      </w:rPr>
    </w:lvl>
    <w:lvl w:ilvl="3" w:tplc="04090001">
      <w:start w:val="1"/>
      <w:numFmt w:val="bullet"/>
      <w:lvlText w:val=""/>
      <w:lvlJc w:val="left"/>
      <w:pPr>
        <w:ind w:left="2934" w:hanging="360"/>
      </w:pPr>
      <w:rPr>
        <w:rFonts w:ascii="Symbol" w:hAnsi="Symbol" w:hint="default"/>
      </w:rPr>
    </w:lvl>
    <w:lvl w:ilvl="4" w:tplc="04090003">
      <w:start w:val="1"/>
      <w:numFmt w:val="bullet"/>
      <w:lvlText w:val="o"/>
      <w:lvlJc w:val="left"/>
      <w:pPr>
        <w:ind w:left="3654" w:hanging="360"/>
      </w:pPr>
      <w:rPr>
        <w:rFonts w:ascii="Courier New" w:hAnsi="Courier New" w:cs="Courier New" w:hint="default"/>
      </w:rPr>
    </w:lvl>
    <w:lvl w:ilvl="5" w:tplc="04090005">
      <w:start w:val="1"/>
      <w:numFmt w:val="bullet"/>
      <w:lvlText w:val=""/>
      <w:lvlJc w:val="left"/>
      <w:pPr>
        <w:ind w:left="4374" w:hanging="360"/>
      </w:pPr>
      <w:rPr>
        <w:rFonts w:ascii="Wingdings" w:hAnsi="Wingdings" w:hint="default"/>
      </w:rPr>
    </w:lvl>
    <w:lvl w:ilvl="6" w:tplc="04090001">
      <w:start w:val="1"/>
      <w:numFmt w:val="bullet"/>
      <w:lvlText w:val=""/>
      <w:lvlJc w:val="left"/>
      <w:pPr>
        <w:ind w:left="5094" w:hanging="360"/>
      </w:pPr>
      <w:rPr>
        <w:rFonts w:ascii="Symbol" w:hAnsi="Symbol" w:hint="default"/>
      </w:rPr>
    </w:lvl>
    <w:lvl w:ilvl="7" w:tplc="04090003">
      <w:start w:val="1"/>
      <w:numFmt w:val="bullet"/>
      <w:lvlText w:val="o"/>
      <w:lvlJc w:val="left"/>
      <w:pPr>
        <w:ind w:left="5814" w:hanging="360"/>
      </w:pPr>
      <w:rPr>
        <w:rFonts w:ascii="Courier New" w:hAnsi="Courier New" w:cs="Courier New" w:hint="default"/>
      </w:rPr>
    </w:lvl>
    <w:lvl w:ilvl="8" w:tplc="04090005">
      <w:start w:val="1"/>
      <w:numFmt w:val="bullet"/>
      <w:lvlText w:val=""/>
      <w:lvlJc w:val="left"/>
      <w:pPr>
        <w:ind w:left="6534" w:hanging="360"/>
      </w:pPr>
      <w:rPr>
        <w:rFonts w:ascii="Wingdings" w:hAnsi="Wingdings" w:hint="default"/>
      </w:rPr>
    </w:lvl>
  </w:abstractNum>
  <w:abstractNum w:abstractNumId="19" w15:restartNumberingAfterBreak="0">
    <w:nsid w:val="49DB2324"/>
    <w:multiLevelType w:val="hybridMultilevel"/>
    <w:tmpl w:val="B658C6DA"/>
    <w:lvl w:ilvl="0" w:tplc="5AAC12E2">
      <w:start w:val="302"/>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EC108DE"/>
    <w:multiLevelType w:val="hybridMultilevel"/>
    <w:tmpl w:val="9ACC1408"/>
    <w:lvl w:ilvl="0" w:tplc="BF6C3612">
      <w:start w:val="1"/>
      <w:numFmt w:val="bullet"/>
      <w:lvlText w:val="•"/>
      <w:lvlJc w:val="left"/>
      <w:pPr>
        <w:tabs>
          <w:tab w:val="num" w:pos="720"/>
        </w:tabs>
        <w:ind w:left="720" w:hanging="360"/>
      </w:pPr>
      <w:rPr>
        <w:rFonts w:ascii="Arial" w:hAnsi="Arial" w:hint="default"/>
      </w:rPr>
    </w:lvl>
    <w:lvl w:ilvl="1" w:tplc="B48A94F4">
      <w:numFmt w:val="bullet"/>
      <w:lvlText w:val="•"/>
      <w:lvlJc w:val="left"/>
      <w:pPr>
        <w:tabs>
          <w:tab w:val="num" w:pos="1440"/>
        </w:tabs>
        <w:ind w:left="1440" w:hanging="360"/>
      </w:pPr>
      <w:rPr>
        <w:rFonts w:ascii="Arial" w:hAnsi="Arial" w:hint="default"/>
      </w:rPr>
    </w:lvl>
    <w:lvl w:ilvl="2" w:tplc="DA7C4D50" w:tentative="1">
      <w:start w:val="1"/>
      <w:numFmt w:val="bullet"/>
      <w:lvlText w:val="•"/>
      <w:lvlJc w:val="left"/>
      <w:pPr>
        <w:tabs>
          <w:tab w:val="num" w:pos="2160"/>
        </w:tabs>
        <w:ind w:left="2160" w:hanging="360"/>
      </w:pPr>
      <w:rPr>
        <w:rFonts w:ascii="Arial" w:hAnsi="Arial" w:hint="default"/>
      </w:rPr>
    </w:lvl>
    <w:lvl w:ilvl="3" w:tplc="61E2AE8A" w:tentative="1">
      <w:start w:val="1"/>
      <w:numFmt w:val="bullet"/>
      <w:lvlText w:val="•"/>
      <w:lvlJc w:val="left"/>
      <w:pPr>
        <w:tabs>
          <w:tab w:val="num" w:pos="2880"/>
        </w:tabs>
        <w:ind w:left="2880" w:hanging="360"/>
      </w:pPr>
      <w:rPr>
        <w:rFonts w:ascii="Arial" w:hAnsi="Arial" w:hint="default"/>
      </w:rPr>
    </w:lvl>
    <w:lvl w:ilvl="4" w:tplc="7F72CE04" w:tentative="1">
      <w:start w:val="1"/>
      <w:numFmt w:val="bullet"/>
      <w:lvlText w:val="•"/>
      <w:lvlJc w:val="left"/>
      <w:pPr>
        <w:tabs>
          <w:tab w:val="num" w:pos="3600"/>
        </w:tabs>
        <w:ind w:left="3600" w:hanging="360"/>
      </w:pPr>
      <w:rPr>
        <w:rFonts w:ascii="Arial" w:hAnsi="Arial" w:hint="default"/>
      </w:rPr>
    </w:lvl>
    <w:lvl w:ilvl="5" w:tplc="279A87E2" w:tentative="1">
      <w:start w:val="1"/>
      <w:numFmt w:val="bullet"/>
      <w:lvlText w:val="•"/>
      <w:lvlJc w:val="left"/>
      <w:pPr>
        <w:tabs>
          <w:tab w:val="num" w:pos="4320"/>
        </w:tabs>
        <w:ind w:left="4320" w:hanging="360"/>
      </w:pPr>
      <w:rPr>
        <w:rFonts w:ascii="Arial" w:hAnsi="Arial" w:hint="default"/>
      </w:rPr>
    </w:lvl>
    <w:lvl w:ilvl="6" w:tplc="93E2ED60" w:tentative="1">
      <w:start w:val="1"/>
      <w:numFmt w:val="bullet"/>
      <w:lvlText w:val="•"/>
      <w:lvlJc w:val="left"/>
      <w:pPr>
        <w:tabs>
          <w:tab w:val="num" w:pos="5040"/>
        </w:tabs>
        <w:ind w:left="5040" w:hanging="360"/>
      </w:pPr>
      <w:rPr>
        <w:rFonts w:ascii="Arial" w:hAnsi="Arial" w:hint="default"/>
      </w:rPr>
    </w:lvl>
    <w:lvl w:ilvl="7" w:tplc="160C16CC" w:tentative="1">
      <w:start w:val="1"/>
      <w:numFmt w:val="bullet"/>
      <w:lvlText w:val="•"/>
      <w:lvlJc w:val="left"/>
      <w:pPr>
        <w:tabs>
          <w:tab w:val="num" w:pos="5760"/>
        </w:tabs>
        <w:ind w:left="5760" w:hanging="360"/>
      </w:pPr>
      <w:rPr>
        <w:rFonts w:ascii="Arial" w:hAnsi="Arial" w:hint="default"/>
      </w:rPr>
    </w:lvl>
    <w:lvl w:ilvl="8" w:tplc="F336F31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00216D4"/>
    <w:multiLevelType w:val="hybridMultilevel"/>
    <w:tmpl w:val="D102F910"/>
    <w:lvl w:ilvl="0" w:tplc="86A6F9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27C1D84"/>
    <w:multiLevelType w:val="hybridMultilevel"/>
    <w:tmpl w:val="FB2C6470"/>
    <w:lvl w:ilvl="0" w:tplc="92B0E1E2">
      <w:start w:val="1"/>
      <w:numFmt w:val="bullet"/>
      <w:lvlText w:val="•"/>
      <w:lvlJc w:val="left"/>
      <w:pPr>
        <w:tabs>
          <w:tab w:val="num" w:pos="720"/>
        </w:tabs>
        <w:ind w:left="720" w:hanging="360"/>
      </w:pPr>
      <w:rPr>
        <w:rFonts w:ascii="Arial" w:hAnsi="Arial" w:hint="default"/>
      </w:rPr>
    </w:lvl>
    <w:lvl w:ilvl="1" w:tplc="2E7CA3BC" w:tentative="1">
      <w:start w:val="1"/>
      <w:numFmt w:val="bullet"/>
      <w:lvlText w:val="•"/>
      <w:lvlJc w:val="left"/>
      <w:pPr>
        <w:tabs>
          <w:tab w:val="num" w:pos="1440"/>
        </w:tabs>
        <w:ind w:left="1440" w:hanging="360"/>
      </w:pPr>
      <w:rPr>
        <w:rFonts w:ascii="Arial" w:hAnsi="Arial" w:hint="default"/>
      </w:rPr>
    </w:lvl>
    <w:lvl w:ilvl="2" w:tplc="F586D690" w:tentative="1">
      <w:start w:val="1"/>
      <w:numFmt w:val="bullet"/>
      <w:lvlText w:val="•"/>
      <w:lvlJc w:val="left"/>
      <w:pPr>
        <w:tabs>
          <w:tab w:val="num" w:pos="2160"/>
        </w:tabs>
        <w:ind w:left="2160" w:hanging="360"/>
      </w:pPr>
      <w:rPr>
        <w:rFonts w:ascii="Arial" w:hAnsi="Arial" w:hint="default"/>
      </w:rPr>
    </w:lvl>
    <w:lvl w:ilvl="3" w:tplc="F60A8BE2" w:tentative="1">
      <w:start w:val="1"/>
      <w:numFmt w:val="bullet"/>
      <w:lvlText w:val="•"/>
      <w:lvlJc w:val="left"/>
      <w:pPr>
        <w:tabs>
          <w:tab w:val="num" w:pos="2880"/>
        </w:tabs>
        <w:ind w:left="2880" w:hanging="360"/>
      </w:pPr>
      <w:rPr>
        <w:rFonts w:ascii="Arial" w:hAnsi="Arial" w:hint="default"/>
      </w:rPr>
    </w:lvl>
    <w:lvl w:ilvl="4" w:tplc="F2A2D126" w:tentative="1">
      <w:start w:val="1"/>
      <w:numFmt w:val="bullet"/>
      <w:lvlText w:val="•"/>
      <w:lvlJc w:val="left"/>
      <w:pPr>
        <w:tabs>
          <w:tab w:val="num" w:pos="3600"/>
        </w:tabs>
        <w:ind w:left="3600" w:hanging="360"/>
      </w:pPr>
      <w:rPr>
        <w:rFonts w:ascii="Arial" w:hAnsi="Arial" w:hint="default"/>
      </w:rPr>
    </w:lvl>
    <w:lvl w:ilvl="5" w:tplc="56A423BA" w:tentative="1">
      <w:start w:val="1"/>
      <w:numFmt w:val="bullet"/>
      <w:lvlText w:val="•"/>
      <w:lvlJc w:val="left"/>
      <w:pPr>
        <w:tabs>
          <w:tab w:val="num" w:pos="4320"/>
        </w:tabs>
        <w:ind w:left="4320" w:hanging="360"/>
      </w:pPr>
      <w:rPr>
        <w:rFonts w:ascii="Arial" w:hAnsi="Arial" w:hint="default"/>
      </w:rPr>
    </w:lvl>
    <w:lvl w:ilvl="6" w:tplc="215663D4" w:tentative="1">
      <w:start w:val="1"/>
      <w:numFmt w:val="bullet"/>
      <w:lvlText w:val="•"/>
      <w:lvlJc w:val="left"/>
      <w:pPr>
        <w:tabs>
          <w:tab w:val="num" w:pos="5040"/>
        </w:tabs>
        <w:ind w:left="5040" w:hanging="360"/>
      </w:pPr>
      <w:rPr>
        <w:rFonts w:ascii="Arial" w:hAnsi="Arial" w:hint="default"/>
      </w:rPr>
    </w:lvl>
    <w:lvl w:ilvl="7" w:tplc="3F7CED80" w:tentative="1">
      <w:start w:val="1"/>
      <w:numFmt w:val="bullet"/>
      <w:lvlText w:val="•"/>
      <w:lvlJc w:val="left"/>
      <w:pPr>
        <w:tabs>
          <w:tab w:val="num" w:pos="5760"/>
        </w:tabs>
        <w:ind w:left="5760" w:hanging="360"/>
      </w:pPr>
      <w:rPr>
        <w:rFonts w:ascii="Arial" w:hAnsi="Arial" w:hint="default"/>
      </w:rPr>
    </w:lvl>
    <w:lvl w:ilvl="8" w:tplc="D6483C9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47F5DA9"/>
    <w:multiLevelType w:val="hybridMultilevel"/>
    <w:tmpl w:val="095A10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15:restartNumberingAfterBreak="0">
    <w:nsid w:val="58F20F35"/>
    <w:multiLevelType w:val="hybridMultilevel"/>
    <w:tmpl w:val="364C52E8"/>
    <w:lvl w:ilvl="0" w:tplc="19448670">
      <w:start w:val="1"/>
      <w:numFmt w:val="bullet"/>
      <w:lvlText w:val="•"/>
      <w:lvlJc w:val="left"/>
      <w:pPr>
        <w:tabs>
          <w:tab w:val="num" w:pos="720"/>
        </w:tabs>
        <w:ind w:left="720" w:hanging="360"/>
      </w:pPr>
      <w:rPr>
        <w:rFonts w:ascii="Arial" w:hAnsi="Arial" w:hint="default"/>
      </w:rPr>
    </w:lvl>
    <w:lvl w:ilvl="1" w:tplc="07A8306C">
      <w:numFmt w:val="bullet"/>
      <w:lvlText w:val="–"/>
      <w:lvlJc w:val="left"/>
      <w:pPr>
        <w:tabs>
          <w:tab w:val="num" w:pos="1440"/>
        </w:tabs>
        <w:ind w:left="1440" w:hanging="360"/>
      </w:pPr>
      <w:rPr>
        <w:rFonts w:ascii="Arial" w:hAnsi="Arial" w:hint="default"/>
      </w:rPr>
    </w:lvl>
    <w:lvl w:ilvl="2" w:tplc="01127A18">
      <w:numFmt w:val="bullet"/>
      <w:lvlText w:val="•"/>
      <w:lvlJc w:val="left"/>
      <w:pPr>
        <w:tabs>
          <w:tab w:val="num" w:pos="2160"/>
        </w:tabs>
        <w:ind w:left="2160" w:hanging="360"/>
      </w:pPr>
      <w:rPr>
        <w:rFonts w:ascii="Arial" w:hAnsi="Arial" w:hint="default"/>
      </w:rPr>
    </w:lvl>
    <w:lvl w:ilvl="3" w:tplc="4BDCC816">
      <w:numFmt w:val="bullet"/>
      <w:lvlText w:val="–"/>
      <w:lvlJc w:val="left"/>
      <w:pPr>
        <w:tabs>
          <w:tab w:val="num" w:pos="2880"/>
        </w:tabs>
        <w:ind w:left="2880" w:hanging="360"/>
      </w:pPr>
      <w:rPr>
        <w:rFonts w:ascii="Arial" w:hAnsi="Arial" w:hint="default"/>
      </w:rPr>
    </w:lvl>
    <w:lvl w:ilvl="4" w:tplc="7E8C4490" w:tentative="1">
      <w:start w:val="1"/>
      <w:numFmt w:val="bullet"/>
      <w:lvlText w:val="•"/>
      <w:lvlJc w:val="left"/>
      <w:pPr>
        <w:tabs>
          <w:tab w:val="num" w:pos="3600"/>
        </w:tabs>
        <w:ind w:left="3600" w:hanging="360"/>
      </w:pPr>
      <w:rPr>
        <w:rFonts w:ascii="Arial" w:hAnsi="Arial" w:hint="default"/>
      </w:rPr>
    </w:lvl>
    <w:lvl w:ilvl="5" w:tplc="C9CE5B8E" w:tentative="1">
      <w:start w:val="1"/>
      <w:numFmt w:val="bullet"/>
      <w:lvlText w:val="•"/>
      <w:lvlJc w:val="left"/>
      <w:pPr>
        <w:tabs>
          <w:tab w:val="num" w:pos="4320"/>
        </w:tabs>
        <w:ind w:left="4320" w:hanging="360"/>
      </w:pPr>
      <w:rPr>
        <w:rFonts w:ascii="Arial" w:hAnsi="Arial" w:hint="default"/>
      </w:rPr>
    </w:lvl>
    <w:lvl w:ilvl="6" w:tplc="E5707B18" w:tentative="1">
      <w:start w:val="1"/>
      <w:numFmt w:val="bullet"/>
      <w:lvlText w:val="•"/>
      <w:lvlJc w:val="left"/>
      <w:pPr>
        <w:tabs>
          <w:tab w:val="num" w:pos="5040"/>
        </w:tabs>
        <w:ind w:left="5040" w:hanging="360"/>
      </w:pPr>
      <w:rPr>
        <w:rFonts w:ascii="Arial" w:hAnsi="Arial" w:hint="default"/>
      </w:rPr>
    </w:lvl>
    <w:lvl w:ilvl="7" w:tplc="DCB6D084" w:tentative="1">
      <w:start w:val="1"/>
      <w:numFmt w:val="bullet"/>
      <w:lvlText w:val="•"/>
      <w:lvlJc w:val="left"/>
      <w:pPr>
        <w:tabs>
          <w:tab w:val="num" w:pos="5760"/>
        </w:tabs>
        <w:ind w:left="5760" w:hanging="360"/>
      </w:pPr>
      <w:rPr>
        <w:rFonts w:ascii="Arial" w:hAnsi="Arial" w:hint="default"/>
      </w:rPr>
    </w:lvl>
    <w:lvl w:ilvl="8" w:tplc="0712AB7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BBE5896"/>
    <w:multiLevelType w:val="hybridMultilevel"/>
    <w:tmpl w:val="87F08EEC"/>
    <w:lvl w:ilvl="0" w:tplc="4D1E0BE0">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7" w15:restartNumberingAfterBreak="0">
    <w:nsid w:val="5EA767D1"/>
    <w:multiLevelType w:val="hybridMultilevel"/>
    <w:tmpl w:val="FDE83834"/>
    <w:lvl w:ilvl="0" w:tplc="5AAC12E2">
      <w:start w:val="302"/>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118258D"/>
    <w:multiLevelType w:val="hybridMultilevel"/>
    <w:tmpl w:val="DA1019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7267C66"/>
    <w:multiLevelType w:val="hybridMultilevel"/>
    <w:tmpl w:val="97C00A1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7602621"/>
    <w:multiLevelType w:val="multilevel"/>
    <w:tmpl w:val="676026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918078F"/>
    <w:multiLevelType w:val="hybridMultilevel"/>
    <w:tmpl w:val="697E8CDC"/>
    <w:lvl w:ilvl="0" w:tplc="5AAC12E2">
      <w:start w:val="302"/>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62291B"/>
    <w:multiLevelType w:val="hybridMultilevel"/>
    <w:tmpl w:val="59B6F2E8"/>
    <w:lvl w:ilvl="0" w:tplc="4416805C">
      <w:start w:val="1"/>
      <w:numFmt w:val="bullet"/>
      <w:lvlText w:val="•"/>
      <w:lvlJc w:val="left"/>
      <w:pPr>
        <w:tabs>
          <w:tab w:val="num" w:pos="720"/>
        </w:tabs>
        <w:ind w:left="720" w:hanging="360"/>
      </w:pPr>
      <w:rPr>
        <w:rFonts w:ascii="Arial" w:hAnsi="Arial" w:hint="default"/>
      </w:rPr>
    </w:lvl>
    <w:lvl w:ilvl="1" w:tplc="D5D6EACA">
      <w:numFmt w:val="bullet"/>
      <w:lvlText w:val="–"/>
      <w:lvlJc w:val="left"/>
      <w:pPr>
        <w:tabs>
          <w:tab w:val="num" w:pos="1440"/>
        </w:tabs>
        <w:ind w:left="1440" w:hanging="360"/>
      </w:pPr>
      <w:rPr>
        <w:rFonts w:ascii="Arial" w:hAnsi="Arial" w:hint="default"/>
      </w:rPr>
    </w:lvl>
    <w:lvl w:ilvl="2" w:tplc="ED568FF8">
      <w:numFmt w:val="bullet"/>
      <w:lvlText w:val="•"/>
      <w:lvlJc w:val="left"/>
      <w:pPr>
        <w:tabs>
          <w:tab w:val="num" w:pos="2160"/>
        </w:tabs>
        <w:ind w:left="2160" w:hanging="360"/>
      </w:pPr>
      <w:rPr>
        <w:rFonts w:ascii="Arial" w:hAnsi="Arial" w:hint="default"/>
      </w:rPr>
    </w:lvl>
    <w:lvl w:ilvl="3" w:tplc="ADDEC67A">
      <w:numFmt w:val="bullet"/>
      <w:lvlText w:val="–"/>
      <w:lvlJc w:val="left"/>
      <w:pPr>
        <w:tabs>
          <w:tab w:val="num" w:pos="2880"/>
        </w:tabs>
        <w:ind w:left="2880" w:hanging="360"/>
      </w:pPr>
      <w:rPr>
        <w:rFonts w:ascii="Arial" w:hAnsi="Arial" w:hint="default"/>
      </w:rPr>
    </w:lvl>
    <w:lvl w:ilvl="4" w:tplc="AFF4B7E6" w:tentative="1">
      <w:start w:val="1"/>
      <w:numFmt w:val="bullet"/>
      <w:lvlText w:val="•"/>
      <w:lvlJc w:val="left"/>
      <w:pPr>
        <w:tabs>
          <w:tab w:val="num" w:pos="3600"/>
        </w:tabs>
        <w:ind w:left="3600" w:hanging="360"/>
      </w:pPr>
      <w:rPr>
        <w:rFonts w:ascii="Arial" w:hAnsi="Arial" w:hint="default"/>
      </w:rPr>
    </w:lvl>
    <w:lvl w:ilvl="5" w:tplc="9B0CC226" w:tentative="1">
      <w:start w:val="1"/>
      <w:numFmt w:val="bullet"/>
      <w:lvlText w:val="•"/>
      <w:lvlJc w:val="left"/>
      <w:pPr>
        <w:tabs>
          <w:tab w:val="num" w:pos="4320"/>
        </w:tabs>
        <w:ind w:left="4320" w:hanging="360"/>
      </w:pPr>
      <w:rPr>
        <w:rFonts w:ascii="Arial" w:hAnsi="Arial" w:hint="default"/>
      </w:rPr>
    </w:lvl>
    <w:lvl w:ilvl="6" w:tplc="C5F862C4" w:tentative="1">
      <w:start w:val="1"/>
      <w:numFmt w:val="bullet"/>
      <w:lvlText w:val="•"/>
      <w:lvlJc w:val="left"/>
      <w:pPr>
        <w:tabs>
          <w:tab w:val="num" w:pos="5040"/>
        </w:tabs>
        <w:ind w:left="5040" w:hanging="360"/>
      </w:pPr>
      <w:rPr>
        <w:rFonts w:ascii="Arial" w:hAnsi="Arial" w:hint="default"/>
      </w:rPr>
    </w:lvl>
    <w:lvl w:ilvl="7" w:tplc="566E1B50" w:tentative="1">
      <w:start w:val="1"/>
      <w:numFmt w:val="bullet"/>
      <w:lvlText w:val="•"/>
      <w:lvlJc w:val="left"/>
      <w:pPr>
        <w:tabs>
          <w:tab w:val="num" w:pos="5760"/>
        </w:tabs>
        <w:ind w:left="5760" w:hanging="360"/>
      </w:pPr>
      <w:rPr>
        <w:rFonts w:ascii="Arial" w:hAnsi="Arial" w:hint="default"/>
      </w:rPr>
    </w:lvl>
    <w:lvl w:ilvl="8" w:tplc="309AF9F4"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4" w15:restartNumberingAfterBreak="0">
    <w:nsid w:val="71F10088"/>
    <w:multiLevelType w:val="hybridMultilevel"/>
    <w:tmpl w:val="4B36AA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4757A2F"/>
    <w:multiLevelType w:val="hybridMultilevel"/>
    <w:tmpl w:val="5C9676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6C3584A"/>
    <w:multiLevelType w:val="hybridMultilevel"/>
    <w:tmpl w:val="81AC4A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260F2B"/>
    <w:multiLevelType w:val="hybridMultilevel"/>
    <w:tmpl w:val="08CA7A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8D00801"/>
    <w:multiLevelType w:val="hybridMultilevel"/>
    <w:tmpl w:val="61A2D7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9923BAC"/>
    <w:multiLevelType w:val="hybridMultilevel"/>
    <w:tmpl w:val="E90AC938"/>
    <w:lvl w:ilvl="0" w:tplc="E4A2B46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D4171E7"/>
    <w:multiLevelType w:val="hybridMultilevel"/>
    <w:tmpl w:val="1502642C"/>
    <w:lvl w:ilvl="0" w:tplc="80AE2B12">
      <w:start w:val="18"/>
      <w:numFmt w:val="bullet"/>
      <w:lvlText w:val="-"/>
      <w:lvlJc w:val="left"/>
      <w:pPr>
        <w:ind w:left="720" w:hanging="360"/>
      </w:pPr>
      <w:rPr>
        <w:rFonts w:ascii="Arial" w:eastAsia="Times New Roman" w:hAnsi="Arial" w:cs="Aria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F280614"/>
    <w:multiLevelType w:val="hybridMultilevel"/>
    <w:tmpl w:val="9E72F7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6"/>
  </w:num>
  <w:num w:numId="2">
    <w:abstractNumId w:val="33"/>
  </w:num>
  <w:num w:numId="3">
    <w:abstractNumId w:val="40"/>
  </w:num>
  <w:num w:numId="4">
    <w:abstractNumId w:val="39"/>
  </w:num>
  <w:num w:numId="5">
    <w:abstractNumId w:val="1"/>
  </w:num>
  <w:num w:numId="6">
    <w:abstractNumId w:val="19"/>
  </w:num>
  <w:num w:numId="7">
    <w:abstractNumId w:val="8"/>
  </w:num>
  <w:num w:numId="8">
    <w:abstractNumId w:val="27"/>
  </w:num>
  <w:num w:numId="9">
    <w:abstractNumId w:val="31"/>
  </w:num>
  <w:num w:numId="10">
    <w:abstractNumId w:val="20"/>
  </w:num>
  <w:num w:numId="11">
    <w:abstractNumId w:val="22"/>
  </w:num>
  <w:num w:numId="12">
    <w:abstractNumId w:val="6"/>
  </w:num>
  <w:num w:numId="13">
    <w:abstractNumId w:val="13"/>
  </w:num>
  <w:num w:numId="14">
    <w:abstractNumId w:val="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7"/>
  </w:num>
  <w:num w:numId="16">
    <w:abstractNumId w:val="36"/>
  </w:num>
  <w:num w:numId="17">
    <w:abstractNumId w:val="35"/>
  </w:num>
  <w:num w:numId="18">
    <w:abstractNumId w:val="15"/>
  </w:num>
  <w:num w:numId="19">
    <w:abstractNumId w:val="2"/>
  </w:num>
  <w:num w:numId="20">
    <w:abstractNumId w:val="14"/>
  </w:num>
  <w:num w:numId="21">
    <w:abstractNumId w:val="32"/>
  </w:num>
  <w:num w:numId="22">
    <w:abstractNumId w:val="25"/>
  </w:num>
  <w:num w:numId="23">
    <w:abstractNumId w:val="24"/>
  </w:num>
  <w:num w:numId="24">
    <w:abstractNumId w:val="28"/>
  </w:num>
  <w:num w:numId="25">
    <w:abstractNumId w:val="29"/>
  </w:num>
  <w:num w:numId="26">
    <w:abstractNumId w:val="3"/>
  </w:num>
  <w:num w:numId="27">
    <w:abstractNumId w:val="9"/>
  </w:num>
  <w:num w:numId="28">
    <w:abstractNumId w:val="7"/>
  </w:num>
  <w:num w:numId="29">
    <w:abstractNumId w:val="18"/>
  </w:num>
  <w:num w:numId="30">
    <w:abstractNumId w:val="30"/>
  </w:num>
  <w:num w:numId="31">
    <w:abstractNumId w:val="34"/>
  </w:num>
  <w:num w:numId="32">
    <w:abstractNumId w:val="21"/>
  </w:num>
  <w:num w:numId="33">
    <w:abstractNumId w:val="10"/>
  </w:num>
  <w:num w:numId="34">
    <w:abstractNumId w:val="23"/>
  </w:num>
  <w:num w:numId="35">
    <w:abstractNumId w:val="26"/>
  </w:num>
  <w:num w:numId="36">
    <w:abstractNumId w:val="4"/>
  </w:num>
  <w:num w:numId="37">
    <w:abstractNumId w:val="17"/>
  </w:num>
  <w:num w:numId="38">
    <w:abstractNumId w:val="24"/>
  </w:num>
  <w:num w:numId="39">
    <w:abstractNumId w:val="23"/>
  </w:num>
  <w:num w:numId="40">
    <w:abstractNumId w:val="5"/>
  </w:num>
  <w:num w:numId="41">
    <w:abstractNumId w:val="38"/>
  </w:num>
  <w:num w:numId="42">
    <w:abstractNumId w:val="11"/>
  </w:num>
  <w:num w:numId="43">
    <w:abstractNumId w:val="41"/>
  </w:num>
  <w:num w:numId="44">
    <w:abstractNumId w:val="12"/>
  </w:num>
  <w:num w:numId="45">
    <w:abstractNumId w:val="0"/>
  </w:num>
  <w:num w:numId="46">
    <w:abstractNumId w:val="2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790"/>
    <w:rsid w:val="00003241"/>
    <w:rsid w:val="0000330B"/>
    <w:rsid w:val="00003EC2"/>
    <w:rsid w:val="000131D4"/>
    <w:rsid w:val="000205FC"/>
    <w:rsid w:val="00025036"/>
    <w:rsid w:val="00035B7C"/>
    <w:rsid w:val="00035D42"/>
    <w:rsid w:val="00037C03"/>
    <w:rsid w:val="00040779"/>
    <w:rsid w:val="00041051"/>
    <w:rsid w:val="0004356B"/>
    <w:rsid w:val="0004558E"/>
    <w:rsid w:val="00046547"/>
    <w:rsid w:val="00055B5D"/>
    <w:rsid w:val="00061A47"/>
    <w:rsid w:val="00063B55"/>
    <w:rsid w:val="00063E08"/>
    <w:rsid w:val="000676A1"/>
    <w:rsid w:val="00067A48"/>
    <w:rsid w:val="00067B89"/>
    <w:rsid w:val="000731A5"/>
    <w:rsid w:val="00076C0A"/>
    <w:rsid w:val="0008138F"/>
    <w:rsid w:val="000837AC"/>
    <w:rsid w:val="00086874"/>
    <w:rsid w:val="00087858"/>
    <w:rsid w:val="000903D2"/>
    <w:rsid w:val="00092907"/>
    <w:rsid w:val="000943A0"/>
    <w:rsid w:val="00096503"/>
    <w:rsid w:val="00097E39"/>
    <w:rsid w:val="000A1106"/>
    <w:rsid w:val="000A12FD"/>
    <w:rsid w:val="000A1878"/>
    <w:rsid w:val="000A2ED7"/>
    <w:rsid w:val="000A4BCB"/>
    <w:rsid w:val="000A5097"/>
    <w:rsid w:val="000A7A19"/>
    <w:rsid w:val="000B15EC"/>
    <w:rsid w:val="000C2147"/>
    <w:rsid w:val="000C3708"/>
    <w:rsid w:val="000D2930"/>
    <w:rsid w:val="000D2B75"/>
    <w:rsid w:val="000D59F6"/>
    <w:rsid w:val="000D6B9B"/>
    <w:rsid w:val="000E0A8A"/>
    <w:rsid w:val="000E2C03"/>
    <w:rsid w:val="000F04C6"/>
    <w:rsid w:val="000F1E5C"/>
    <w:rsid w:val="000F39EE"/>
    <w:rsid w:val="000F7DE7"/>
    <w:rsid w:val="0010016B"/>
    <w:rsid w:val="00100360"/>
    <w:rsid w:val="0010262D"/>
    <w:rsid w:val="00104362"/>
    <w:rsid w:val="00107AF6"/>
    <w:rsid w:val="00110BAD"/>
    <w:rsid w:val="0011207E"/>
    <w:rsid w:val="001137CA"/>
    <w:rsid w:val="001230FF"/>
    <w:rsid w:val="001241FC"/>
    <w:rsid w:val="00124231"/>
    <w:rsid w:val="00127EDD"/>
    <w:rsid w:val="00130A0F"/>
    <w:rsid w:val="001328F2"/>
    <w:rsid w:val="00132B63"/>
    <w:rsid w:val="00133BA3"/>
    <w:rsid w:val="001343DA"/>
    <w:rsid w:val="001365E9"/>
    <w:rsid w:val="001406A8"/>
    <w:rsid w:val="0014128A"/>
    <w:rsid w:val="00141870"/>
    <w:rsid w:val="001435CB"/>
    <w:rsid w:val="00151949"/>
    <w:rsid w:val="00152334"/>
    <w:rsid w:val="001531EC"/>
    <w:rsid w:val="00153CFF"/>
    <w:rsid w:val="001616BF"/>
    <w:rsid w:val="00161981"/>
    <w:rsid w:val="00163724"/>
    <w:rsid w:val="00165992"/>
    <w:rsid w:val="001734E7"/>
    <w:rsid w:val="00175B04"/>
    <w:rsid w:val="0017747E"/>
    <w:rsid w:val="001827D3"/>
    <w:rsid w:val="0018314E"/>
    <w:rsid w:val="00184719"/>
    <w:rsid w:val="001903A1"/>
    <w:rsid w:val="00192839"/>
    <w:rsid w:val="0019343D"/>
    <w:rsid w:val="00197964"/>
    <w:rsid w:val="001A0A8D"/>
    <w:rsid w:val="001A1E7C"/>
    <w:rsid w:val="001A7E3B"/>
    <w:rsid w:val="001B2743"/>
    <w:rsid w:val="001C4240"/>
    <w:rsid w:val="001C5D98"/>
    <w:rsid w:val="001D154C"/>
    <w:rsid w:val="001D3006"/>
    <w:rsid w:val="001E17E6"/>
    <w:rsid w:val="001E24D0"/>
    <w:rsid w:val="001E7174"/>
    <w:rsid w:val="0020000C"/>
    <w:rsid w:val="0020033A"/>
    <w:rsid w:val="00207FF4"/>
    <w:rsid w:val="00216AAB"/>
    <w:rsid w:val="00217770"/>
    <w:rsid w:val="002204E2"/>
    <w:rsid w:val="002221AC"/>
    <w:rsid w:val="00222A85"/>
    <w:rsid w:val="00222AF7"/>
    <w:rsid w:val="00224857"/>
    <w:rsid w:val="00226FDD"/>
    <w:rsid w:val="00232120"/>
    <w:rsid w:val="002328DD"/>
    <w:rsid w:val="00234AA1"/>
    <w:rsid w:val="00243552"/>
    <w:rsid w:val="00243BFC"/>
    <w:rsid w:val="002454B4"/>
    <w:rsid w:val="00245810"/>
    <w:rsid w:val="00254F38"/>
    <w:rsid w:val="00265E37"/>
    <w:rsid w:val="00267D3F"/>
    <w:rsid w:val="00272F1F"/>
    <w:rsid w:val="0027365E"/>
    <w:rsid w:val="002736F0"/>
    <w:rsid w:val="00282D3C"/>
    <w:rsid w:val="00294B79"/>
    <w:rsid w:val="00297090"/>
    <w:rsid w:val="002978A7"/>
    <w:rsid w:val="002A0BB1"/>
    <w:rsid w:val="002A235C"/>
    <w:rsid w:val="002A2EF8"/>
    <w:rsid w:val="002A5E54"/>
    <w:rsid w:val="002A677B"/>
    <w:rsid w:val="002B45C3"/>
    <w:rsid w:val="002B553D"/>
    <w:rsid w:val="002B6FD5"/>
    <w:rsid w:val="002D2FA8"/>
    <w:rsid w:val="002E109C"/>
    <w:rsid w:val="002E3A74"/>
    <w:rsid w:val="002E668C"/>
    <w:rsid w:val="002F00F2"/>
    <w:rsid w:val="002F579F"/>
    <w:rsid w:val="002F7A50"/>
    <w:rsid w:val="003069D8"/>
    <w:rsid w:val="00311CF9"/>
    <w:rsid w:val="00314351"/>
    <w:rsid w:val="003158EC"/>
    <w:rsid w:val="00321181"/>
    <w:rsid w:val="00323702"/>
    <w:rsid w:val="003356E3"/>
    <w:rsid w:val="00336939"/>
    <w:rsid w:val="003422A4"/>
    <w:rsid w:val="00352697"/>
    <w:rsid w:val="003567C2"/>
    <w:rsid w:val="00356FB6"/>
    <w:rsid w:val="00360FBE"/>
    <w:rsid w:val="003622B2"/>
    <w:rsid w:val="00362F43"/>
    <w:rsid w:val="003664ED"/>
    <w:rsid w:val="00376522"/>
    <w:rsid w:val="00377D59"/>
    <w:rsid w:val="003844DE"/>
    <w:rsid w:val="0038462A"/>
    <w:rsid w:val="0038557C"/>
    <w:rsid w:val="003866C4"/>
    <w:rsid w:val="00386A1C"/>
    <w:rsid w:val="0039404F"/>
    <w:rsid w:val="003A5CBC"/>
    <w:rsid w:val="003A5E2B"/>
    <w:rsid w:val="003B169F"/>
    <w:rsid w:val="003B3884"/>
    <w:rsid w:val="003C092B"/>
    <w:rsid w:val="003C6DC4"/>
    <w:rsid w:val="003D6F09"/>
    <w:rsid w:val="003D77C1"/>
    <w:rsid w:val="003E097F"/>
    <w:rsid w:val="003E6285"/>
    <w:rsid w:val="003E7C96"/>
    <w:rsid w:val="003F0F9F"/>
    <w:rsid w:val="003F4698"/>
    <w:rsid w:val="003F762D"/>
    <w:rsid w:val="00401473"/>
    <w:rsid w:val="00407924"/>
    <w:rsid w:val="004118D3"/>
    <w:rsid w:val="00415933"/>
    <w:rsid w:val="00423683"/>
    <w:rsid w:val="00423FB0"/>
    <w:rsid w:val="004273E7"/>
    <w:rsid w:val="00430F24"/>
    <w:rsid w:val="00433560"/>
    <w:rsid w:val="00435D65"/>
    <w:rsid w:val="00435EBD"/>
    <w:rsid w:val="00451B80"/>
    <w:rsid w:val="00455FD0"/>
    <w:rsid w:val="004569BB"/>
    <w:rsid w:val="004628CB"/>
    <w:rsid w:val="004643C5"/>
    <w:rsid w:val="00465349"/>
    <w:rsid w:val="00466D02"/>
    <w:rsid w:val="0047313A"/>
    <w:rsid w:val="004760CC"/>
    <w:rsid w:val="004763F5"/>
    <w:rsid w:val="00477263"/>
    <w:rsid w:val="00485549"/>
    <w:rsid w:val="00492B07"/>
    <w:rsid w:val="0049501A"/>
    <w:rsid w:val="004A0F19"/>
    <w:rsid w:val="004A29B2"/>
    <w:rsid w:val="004A678E"/>
    <w:rsid w:val="004A7CF2"/>
    <w:rsid w:val="004A7F44"/>
    <w:rsid w:val="004A7F79"/>
    <w:rsid w:val="004B1ECE"/>
    <w:rsid w:val="004B4633"/>
    <w:rsid w:val="004B612D"/>
    <w:rsid w:val="004C11F4"/>
    <w:rsid w:val="004C4868"/>
    <w:rsid w:val="004D3C97"/>
    <w:rsid w:val="004D5EAE"/>
    <w:rsid w:val="004E3732"/>
    <w:rsid w:val="004E5AF1"/>
    <w:rsid w:val="004E5D51"/>
    <w:rsid w:val="004F0167"/>
    <w:rsid w:val="004F344B"/>
    <w:rsid w:val="004F6830"/>
    <w:rsid w:val="004F6EB5"/>
    <w:rsid w:val="00501A1D"/>
    <w:rsid w:val="005025E0"/>
    <w:rsid w:val="00502991"/>
    <w:rsid w:val="00505B5F"/>
    <w:rsid w:val="00513ECE"/>
    <w:rsid w:val="00514A5F"/>
    <w:rsid w:val="0052002B"/>
    <w:rsid w:val="005235DB"/>
    <w:rsid w:val="00525BC9"/>
    <w:rsid w:val="00526B85"/>
    <w:rsid w:val="00527DD4"/>
    <w:rsid w:val="00530DAB"/>
    <w:rsid w:val="00530EB0"/>
    <w:rsid w:val="00533C4E"/>
    <w:rsid w:val="005347EA"/>
    <w:rsid w:val="005375AA"/>
    <w:rsid w:val="005409B9"/>
    <w:rsid w:val="00545EC2"/>
    <w:rsid w:val="0054734A"/>
    <w:rsid w:val="00552174"/>
    <w:rsid w:val="005546D8"/>
    <w:rsid w:val="005567E5"/>
    <w:rsid w:val="00557527"/>
    <w:rsid w:val="005755A4"/>
    <w:rsid w:val="005763DF"/>
    <w:rsid w:val="00577380"/>
    <w:rsid w:val="00581258"/>
    <w:rsid w:val="00582652"/>
    <w:rsid w:val="00586EFF"/>
    <w:rsid w:val="005906DB"/>
    <w:rsid w:val="005A2A55"/>
    <w:rsid w:val="005A2C70"/>
    <w:rsid w:val="005A456B"/>
    <w:rsid w:val="005B0D68"/>
    <w:rsid w:val="005B6053"/>
    <w:rsid w:val="005C337F"/>
    <w:rsid w:val="005D15A2"/>
    <w:rsid w:val="005D231A"/>
    <w:rsid w:val="005D3DC0"/>
    <w:rsid w:val="005D6BEF"/>
    <w:rsid w:val="005E29AA"/>
    <w:rsid w:val="005E4CCD"/>
    <w:rsid w:val="005F5231"/>
    <w:rsid w:val="005F74CF"/>
    <w:rsid w:val="00600C7D"/>
    <w:rsid w:val="006014ED"/>
    <w:rsid w:val="00604490"/>
    <w:rsid w:val="0060550D"/>
    <w:rsid w:val="0060650F"/>
    <w:rsid w:val="00607CE8"/>
    <w:rsid w:val="00616123"/>
    <w:rsid w:val="0061679F"/>
    <w:rsid w:val="00622EBC"/>
    <w:rsid w:val="00622FBA"/>
    <w:rsid w:val="00625728"/>
    <w:rsid w:val="00627A7A"/>
    <w:rsid w:val="00631564"/>
    <w:rsid w:val="00637A49"/>
    <w:rsid w:val="006420CE"/>
    <w:rsid w:val="006538FE"/>
    <w:rsid w:val="0065634B"/>
    <w:rsid w:val="006617B8"/>
    <w:rsid w:val="0066186B"/>
    <w:rsid w:val="00664D04"/>
    <w:rsid w:val="0067220D"/>
    <w:rsid w:val="00672FCE"/>
    <w:rsid w:val="006769A2"/>
    <w:rsid w:val="00677991"/>
    <w:rsid w:val="00680476"/>
    <w:rsid w:val="00680775"/>
    <w:rsid w:val="00681F59"/>
    <w:rsid w:val="006901CA"/>
    <w:rsid w:val="006911B8"/>
    <w:rsid w:val="006A68E5"/>
    <w:rsid w:val="006A7936"/>
    <w:rsid w:val="006A7B70"/>
    <w:rsid w:val="006B21AC"/>
    <w:rsid w:val="006B637D"/>
    <w:rsid w:val="006C3D21"/>
    <w:rsid w:val="006C4BDB"/>
    <w:rsid w:val="006D43CD"/>
    <w:rsid w:val="006D7325"/>
    <w:rsid w:val="006E2BAB"/>
    <w:rsid w:val="006E38A1"/>
    <w:rsid w:val="006F1BAF"/>
    <w:rsid w:val="006F27CD"/>
    <w:rsid w:val="006F4D95"/>
    <w:rsid w:val="006F5874"/>
    <w:rsid w:val="00701598"/>
    <w:rsid w:val="007028B4"/>
    <w:rsid w:val="00702FA5"/>
    <w:rsid w:val="00703B4D"/>
    <w:rsid w:val="007069DA"/>
    <w:rsid w:val="00712395"/>
    <w:rsid w:val="00712608"/>
    <w:rsid w:val="00714064"/>
    <w:rsid w:val="007166C4"/>
    <w:rsid w:val="007200C7"/>
    <w:rsid w:val="00723883"/>
    <w:rsid w:val="00732D90"/>
    <w:rsid w:val="007334B6"/>
    <w:rsid w:val="00734B34"/>
    <w:rsid w:val="00736D84"/>
    <w:rsid w:val="007412AE"/>
    <w:rsid w:val="00747E92"/>
    <w:rsid w:val="00747E96"/>
    <w:rsid w:val="00751E52"/>
    <w:rsid w:val="00756690"/>
    <w:rsid w:val="00763EF7"/>
    <w:rsid w:val="00766048"/>
    <w:rsid w:val="007711B8"/>
    <w:rsid w:val="0077159B"/>
    <w:rsid w:val="00771E1C"/>
    <w:rsid w:val="007825B4"/>
    <w:rsid w:val="00782C5D"/>
    <w:rsid w:val="00784099"/>
    <w:rsid w:val="0078544A"/>
    <w:rsid w:val="00786C50"/>
    <w:rsid w:val="007902A8"/>
    <w:rsid w:val="007A103E"/>
    <w:rsid w:val="007A336E"/>
    <w:rsid w:val="007A37DA"/>
    <w:rsid w:val="007A52D1"/>
    <w:rsid w:val="007A535E"/>
    <w:rsid w:val="007A6ED4"/>
    <w:rsid w:val="007A793C"/>
    <w:rsid w:val="007B119C"/>
    <w:rsid w:val="007B18BC"/>
    <w:rsid w:val="007B3DC0"/>
    <w:rsid w:val="007B57F3"/>
    <w:rsid w:val="007B7B6A"/>
    <w:rsid w:val="007C0D2E"/>
    <w:rsid w:val="007C5B24"/>
    <w:rsid w:val="007D0DF7"/>
    <w:rsid w:val="007D2DFC"/>
    <w:rsid w:val="007D3409"/>
    <w:rsid w:val="007D58F5"/>
    <w:rsid w:val="007D67F0"/>
    <w:rsid w:val="007E00DE"/>
    <w:rsid w:val="007E1DD2"/>
    <w:rsid w:val="007E2057"/>
    <w:rsid w:val="007E2E8A"/>
    <w:rsid w:val="007E423D"/>
    <w:rsid w:val="007E5F97"/>
    <w:rsid w:val="007E67EC"/>
    <w:rsid w:val="007F045C"/>
    <w:rsid w:val="007F2371"/>
    <w:rsid w:val="007F2E6A"/>
    <w:rsid w:val="007F7E14"/>
    <w:rsid w:val="008001CA"/>
    <w:rsid w:val="00804945"/>
    <w:rsid w:val="008074F6"/>
    <w:rsid w:val="00814B83"/>
    <w:rsid w:val="00821B76"/>
    <w:rsid w:val="008255C7"/>
    <w:rsid w:val="00826A80"/>
    <w:rsid w:val="00826D4C"/>
    <w:rsid w:val="00835745"/>
    <w:rsid w:val="008364E5"/>
    <w:rsid w:val="00836937"/>
    <w:rsid w:val="00836C28"/>
    <w:rsid w:val="008408E7"/>
    <w:rsid w:val="00840E09"/>
    <w:rsid w:val="00841386"/>
    <w:rsid w:val="008446CE"/>
    <w:rsid w:val="00851458"/>
    <w:rsid w:val="00852630"/>
    <w:rsid w:val="00857CA6"/>
    <w:rsid w:val="0086032B"/>
    <w:rsid w:val="00861078"/>
    <w:rsid w:val="008641BB"/>
    <w:rsid w:val="008708B9"/>
    <w:rsid w:val="0087326D"/>
    <w:rsid w:val="00873C1C"/>
    <w:rsid w:val="00873F55"/>
    <w:rsid w:val="00874D51"/>
    <w:rsid w:val="008766C3"/>
    <w:rsid w:val="00885469"/>
    <w:rsid w:val="008921D4"/>
    <w:rsid w:val="008924AB"/>
    <w:rsid w:val="00892EAE"/>
    <w:rsid w:val="00893C66"/>
    <w:rsid w:val="00895188"/>
    <w:rsid w:val="008A1C4E"/>
    <w:rsid w:val="008A29C5"/>
    <w:rsid w:val="008A2B76"/>
    <w:rsid w:val="008A3DE2"/>
    <w:rsid w:val="008A4FA1"/>
    <w:rsid w:val="008A6E70"/>
    <w:rsid w:val="008B3970"/>
    <w:rsid w:val="008B4540"/>
    <w:rsid w:val="008B4A2C"/>
    <w:rsid w:val="008B4F73"/>
    <w:rsid w:val="008B7660"/>
    <w:rsid w:val="008C31D2"/>
    <w:rsid w:val="008C398B"/>
    <w:rsid w:val="008D2D3D"/>
    <w:rsid w:val="008D55C5"/>
    <w:rsid w:val="008E1F3F"/>
    <w:rsid w:val="008E2591"/>
    <w:rsid w:val="008E446A"/>
    <w:rsid w:val="008E5C09"/>
    <w:rsid w:val="008E79C6"/>
    <w:rsid w:val="008F37CA"/>
    <w:rsid w:val="008F4CD0"/>
    <w:rsid w:val="008F67CF"/>
    <w:rsid w:val="008F7053"/>
    <w:rsid w:val="00904C87"/>
    <w:rsid w:val="0090797C"/>
    <w:rsid w:val="009118FA"/>
    <w:rsid w:val="00914A03"/>
    <w:rsid w:val="00915DEA"/>
    <w:rsid w:val="0092386A"/>
    <w:rsid w:val="00923CC3"/>
    <w:rsid w:val="0092433F"/>
    <w:rsid w:val="00931830"/>
    <w:rsid w:val="009333B5"/>
    <w:rsid w:val="009450D8"/>
    <w:rsid w:val="00947D6F"/>
    <w:rsid w:val="009524AD"/>
    <w:rsid w:val="00957098"/>
    <w:rsid w:val="00964A4C"/>
    <w:rsid w:val="009660E3"/>
    <w:rsid w:val="009708D0"/>
    <w:rsid w:val="00972D26"/>
    <w:rsid w:val="00973C4C"/>
    <w:rsid w:val="009814D6"/>
    <w:rsid w:val="0099102E"/>
    <w:rsid w:val="009968CF"/>
    <w:rsid w:val="009A355B"/>
    <w:rsid w:val="009A5118"/>
    <w:rsid w:val="009A5F4B"/>
    <w:rsid w:val="009B778D"/>
    <w:rsid w:val="009B7C4C"/>
    <w:rsid w:val="009C2BCD"/>
    <w:rsid w:val="009C4E39"/>
    <w:rsid w:val="009C5BBA"/>
    <w:rsid w:val="009C6CB9"/>
    <w:rsid w:val="009C6FD7"/>
    <w:rsid w:val="009C7606"/>
    <w:rsid w:val="009C7D5E"/>
    <w:rsid w:val="009D03C6"/>
    <w:rsid w:val="009D1A47"/>
    <w:rsid w:val="009D2942"/>
    <w:rsid w:val="009D325A"/>
    <w:rsid w:val="009D4189"/>
    <w:rsid w:val="009D75DF"/>
    <w:rsid w:val="009E0610"/>
    <w:rsid w:val="009E3C27"/>
    <w:rsid w:val="009E6763"/>
    <w:rsid w:val="009E6DC8"/>
    <w:rsid w:val="009E7810"/>
    <w:rsid w:val="009F583E"/>
    <w:rsid w:val="009F7F10"/>
    <w:rsid w:val="00A00597"/>
    <w:rsid w:val="00A0093B"/>
    <w:rsid w:val="00A019F3"/>
    <w:rsid w:val="00A12052"/>
    <w:rsid w:val="00A1597D"/>
    <w:rsid w:val="00A22790"/>
    <w:rsid w:val="00A25160"/>
    <w:rsid w:val="00A25367"/>
    <w:rsid w:val="00A26AB0"/>
    <w:rsid w:val="00A26C29"/>
    <w:rsid w:val="00A26E54"/>
    <w:rsid w:val="00A33A5B"/>
    <w:rsid w:val="00A34913"/>
    <w:rsid w:val="00A35F07"/>
    <w:rsid w:val="00A36D03"/>
    <w:rsid w:val="00A42E3A"/>
    <w:rsid w:val="00A558AB"/>
    <w:rsid w:val="00A63AF5"/>
    <w:rsid w:val="00A645AF"/>
    <w:rsid w:val="00A657C7"/>
    <w:rsid w:val="00A66509"/>
    <w:rsid w:val="00A7434F"/>
    <w:rsid w:val="00A7739E"/>
    <w:rsid w:val="00A777D8"/>
    <w:rsid w:val="00A848D0"/>
    <w:rsid w:val="00A86270"/>
    <w:rsid w:val="00A87084"/>
    <w:rsid w:val="00A93E0D"/>
    <w:rsid w:val="00A97B02"/>
    <w:rsid w:val="00AA17A8"/>
    <w:rsid w:val="00AA31F0"/>
    <w:rsid w:val="00AB1128"/>
    <w:rsid w:val="00AB4E66"/>
    <w:rsid w:val="00AB5415"/>
    <w:rsid w:val="00AC2317"/>
    <w:rsid w:val="00AC2C97"/>
    <w:rsid w:val="00AC2CD4"/>
    <w:rsid w:val="00AC7A7B"/>
    <w:rsid w:val="00AD0679"/>
    <w:rsid w:val="00AD14F0"/>
    <w:rsid w:val="00AD3837"/>
    <w:rsid w:val="00AD65F4"/>
    <w:rsid w:val="00AD69AA"/>
    <w:rsid w:val="00AE1670"/>
    <w:rsid w:val="00AE1773"/>
    <w:rsid w:val="00AE32F9"/>
    <w:rsid w:val="00AE3383"/>
    <w:rsid w:val="00AE384C"/>
    <w:rsid w:val="00AE57ED"/>
    <w:rsid w:val="00AE67DF"/>
    <w:rsid w:val="00AE6BE0"/>
    <w:rsid w:val="00AF02CB"/>
    <w:rsid w:val="00AF5966"/>
    <w:rsid w:val="00B02A13"/>
    <w:rsid w:val="00B07979"/>
    <w:rsid w:val="00B10C6E"/>
    <w:rsid w:val="00B1402B"/>
    <w:rsid w:val="00B22016"/>
    <w:rsid w:val="00B23292"/>
    <w:rsid w:val="00B26D02"/>
    <w:rsid w:val="00B277D5"/>
    <w:rsid w:val="00B343A3"/>
    <w:rsid w:val="00B34ACA"/>
    <w:rsid w:val="00B41E6D"/>
    <w:rsid w:val="00B450D5"/>
    <w:rsid w:val="00B51F58"/>
    <w:rsid w:val="00B54E66"/>
    <w:rsid w:val="00B55463"/>
    <w:rsid w:val="00B56E67"/>
    <w:rsid w:val="00B57381"/>
    <w:rsid w:val="00B60998"/>
    <w:rsid w:val="00B71C35"/>
    <w:rsid w:val="00B72BEC"/>
    <w:rsid w:val="00B73A82"/>
    <w:rsid w:val="00B76F4D"/>
    <w:rsid w:val="00B77351"/>
    <w:rsid w:val="00B77412"/>
    <w:rsid w:val="00B77752"/>
    <w:rsid w:val="00B83BC0"/>
    <w:rsid w:val="00B87A6F"/>
    <w:rsid w:val="00B91712"/>
    <w:rsid w:val="00B92509"/>
    <w:rsid w:val="00BA08CB"/>
    <w:rsid w:val="00BA0FB3"/>
    <w:rsid w:val="00BA4C0A"/>
    <w:rsid w:val="00BB2A32"/>
    <w:rsid w:val="00BB49E8"/>
    <w:rsid w:val="00BB6484"/>
    <w:rsid w:val="00BC2079"/>
    <w:rsid w:val="00BC24F8"/>
    <w:rsid w:val="00BC3920"/>
    <w:rsid w:val="00BC47AB"/>
    <w:rsid w:val="00BD0D7C"/>
    <w:rsid w:val="00BD2AB1"/>
    <w:rsid w:val="00BD3A7F"/>
    <w:rsid w:val="00BE056E"/>
    <w:rsid w:val="00BE09C1"/>
    <w:rsid w:val="00BE194F"/>
    <w:rsid w:val="00BE1FD4"/>
    <w:rsid w:val="00BE677A"/>
    <w:rsid w:val="00BE6A2E"/>
    <w:rsid w:val="00BF00A7"/>
    <w:rsid w:val="00BF136F"/>
    <w:rsid w:val="00BF33D9"/>
    <w:rsid w:val="00C073FF"/>
    <w:rsid w:val="00C075BD"/>
    <w:rsid w:val="00C11B10"/>
    <w:rsid w:val="00C12EA5"/>
    <w:rsid w:val="00C15E40"/>
    <w:rsid w:val="00C161BE"/>
    <w:rsid w:val="00C338CA"/>
    <w:rsid w:val="00C35CB3"/>
    <w:rsid w:val="00C50A0A"/>
    <w:rsid w:val="00C5128E"/>
    <w:rsid w:val="00C572D7"/>
    <w:rsid w:val="00C60016"/>
    <w:rsid w:val="00C638D8"/>
    <w:rsid w:val="00C63D6B"/>
    <w:rsid w:val="00C64128"/>
    <w:rsid w:val="00C710B7"/>
    <w:rsid w:val="00C73515"/>
    <w:rsid w:val="00C740AB"/>
    <w:rsid w:val="00C74442"/>
    <w:rsid w:val="00C754BC"/>
    <w:rsid w:val="00C76E52"/>
    <w:rsid w:val="00C77DA3"/>
    <w:rsid w:val="00C83525"/>
    <w:rsid w:val="00C943F5"/>
    <w:rsid w:val="00C95356"/>
    <w:rsid w:val="00CA0475"/>
    <w:rsid w:val="00CA1729"/>
    <w:rsid w:val="00CA1984"/>
    <w:rsid w:val="00CA1DAE"/>
    <w:rsid w:val="00CA234E"/>
    <w:rsid w:val="00CA55EE"/>
    <w:rsid w:val="00CA7429"/>
    <w:rsid w:val="00CA7A1F"/>
    <w:rsid w:val="00CB1CC9"/>
    <w:rsid w:val="00CB6216"/>
    <w:rsid w:val="00CC09A6"/>
    <w:rsid w:val="00CC3973"/>
    <w:rsid w:val="00CC4578"/>
    <w:rsid w:val="00CC5C60"/>
    <w:rsid w:val="00CD0284"/>
    <w:rsid w:val="00CD0A91"/>
    <w:rsid w:val="00CD160F"/>
    <w:rsid w:val="00CD1A9E"/>
    <w:rsid w:val="00CE0DA0"/>
    <w:rsid w:val="00CE477D"/>
    <w:rsid w:val="00CF030B"/>
    <w:rsid w:val="00CF1B90"/>
    <w:rsid w:val="00CF1DFC"/>
    <w:rsid w:val="00CF2856"/>
    <w:rsid w:val="00CF5CE7"/>
    <w:rsid w:val="00CF5EF5"/>
    <w:rsid w:val="00CF7481"/>
    <w:rsid w:val="00CF7EE3"/>
    <w:rsid w:val="00D01A4D"/>
    <w:rsid w:val="00D0739E"/>
    <w:rsid w:val="00D13FC8"/>
    <w:rsid w:val="00D14E7C"/>
    <w:rsid w:val="00D26163"/>
    <w:rsid w:val="00D2768C"/>
    <w:rsid w:val="00D3442D"/>
    <w:rsid w:val="00D34F1B"/>
    <w:rsid w:val="00D35ED3"/>
    <w:rsid w:val="00D41D2D"/>
    <w:rsid w:val="00D463A3"/>
    <w:rsid w:val="00D51833"/>
    <w:rsid w:val="00D55894"/>
    <w:rsid w:val="00D569DF"/>
    <w:rsid w:val="00D57BE5"/>
    <w:rsid w:val="00D67ABE"/>
    <w:rsid w:val="00D73373"/>
    <w:rsid w:val="00D74CA3"/>
    <w:rsid w:val="00D76666"/>
    <w:rsid w:val="00D828E1"/>
    <w:rsid w:val="00D8441F"/>
    <w:rsid w:val="00D850B9"/>
    <w:rsid w:val="00D94E39"/>
    <w:rsid w:val="00D9789C"/>
    <w:rsid w:val="00DB10D2"/>
    <w:rsid w:val="00DB1DD4"/>
    <w:rsid w:val="00DB61B3"/>
    <w:rsid w:val="00DC49A6"/>
    <w:rsid w:val="00DD0915"/>
    <w:rsid w:val="00DD1DFF"/>
    <w:rsid w:val="00DD33CF"/>
    <w:rsid w:val="00DE3896"/>
    <w:rsid w:val="00DE3F78"/>
    <w:rsid w:val="00DE4435"/>
    <w:rsid w:val="00DF0231"/>
    <w:rsid w:val="00DF6E96"/>
    <w:rsid w:val="00E00985"/>
    <w:rsid w:val="00E035EA"/>
    <w:rsid w:val="00E04C43"/>
    <w:rsid w:val="00E11FA9"/>
    <w:rsid w:val="00E13E91"/>
    <w:rsid w:val="00E16040"/>
    <w:rsid w:val="00E16D37"/>
    <w:rsid w:val="00E17E17"/>
    <w:rsid w:val="00E17F78"/>
    <w:rsid w:val="00E217E9"/>
    <w:rsid w:val="00E21B03"/>
    <w:rsid w:val="00E222F0"/>
    <w:rsid w:val="00E22D0F"/>
    <w:rsid w:val="00E26722"/>
    <w:rsid w:val="00E31284"/>
    <w:rsid w:val="00E34071"/>
    <w:rsid w:val="00E35403"/>
    <w:rsid w:val="00E406F2"/>
    <w:rsid w:val="00E411A6"/>
    <w:rsid w:val="00E41266"/>
    <w:rsid w:val="00E415BA"/>
    <w:rsid w:val="00E42C77"/>
    <w:rsid w:val="00E470EC"/>
    <w:rsid w:val="00E527F4"/>
    <w:rsid w:val="00E5666B"/>
    <w:rsid w:val="00E577DD"/>
    <w:rsid w:val="00E60952"/>
    <w:rsid w:val="00E706B8"/>
    <w:rsid w:val="00E72064"/>
    <w:rsid w:val="00E7293E"/>
    <w:rsid w:val="00E76A71"/>
    <w:rsid w:val="00E76BF1"/>
    <w:rsid w:val="00E82ED7"/>
    <w:rsid w:val="00E83483"/>
    <w:rsid w:val="00E85BF2"/>
    <w:rsid w:val="00E91110"/>
    <w:rsid w:val="00E9184C"/>
    <w:rsid w:val="00E94DD3"/>
    <w:rsid w:val="00EA0120"/>
    <w:rsid w:val="00EA2254"/>
    <w:rsid w:val="00EA2D77"/>
    <w:rsid w:val="00EA49BA"/>
    <w:rsid w:val="00EA4E79"/>
    <w:rsid w:val="00EA5149"/>
    <w:rsid w:val="00EB02DF"/>
    <w:rsid w:val="00EB2795"/>
    <w:rsid w:val="00EB7895"/>
    <w:rsid w:val="00EC2B97"/>
    <w:rsid w:val="00ED11FF"/>
    <w:rsid w:val="00EE1CF7"/>
    <w:rsid w:val="00EE6F45"/>
    <w:rsid w:val="00EF0E38"/>
    <w:rsid w:val="00EF0E4A"/>
    <w:rsid w:val="00EF2DE4"/>
    <w:rsid w:val="00EF653C"/>
    <w:rsid w:val="00EF66B2"/>
    <w:rsid w:val="00F0497C"/>
    <w:rsid w:val="00F05199"/>
    <w:rsid w:val="00F076D1"/>
    <w:rsid w:val="00F0770B"/>
    <w:rsid w:val="00F10222"/>
    <w:rsid w:val="00F10653"/>
    <w:rsid w:val="00F14670"/>
    <w:rsid w:val="00F1617A"/>
    <w:rsid w:val="00F2033F"/>
    <w:rsid w:val="00F20D63"/>
    <w:rsid w:val="00F22DF5"/>
    <w:rsid w:val="00F2531A"/>
    <w:rsid w:val="00F303F4"/>
    <w:rsid w:val="00F31FA7"/>
    <w:rsid w:val="00F34526"/>
    <w:rsid w:val="00F413E7"/>
    <w:rsid w:val="00F42BFC"/>
    <w:rsid w:val="00F45711"/>
    <w:rsid w:val="00F4766A"/>
    <w:rsid w:val="00F52FBD"/>
    <w:rsid w:val="00F52FE8"/>
    <w:rsid w:val="00F543C6"/>
    <w:rsid w:val="00F56F15"/>
    <w:rsid w:val="00F56F3E"/>
    <w:rsid w:val="00F5790A"/>
    <w:rsid w:val="00F609CD"/>
    <w:rsid w:val="00F61DAD"/>
    <w:rsid w:val="00F66108"/>
    <w:rsid w:val="00F7293F"/>
    <w:rsid w:val="00F72D98"/>
    <w:rsid w:val="00F76B81"/>
    <w:rsid w:val="00F83F8A"/>
    <w:rsid w:val="00F85200"/>
    <w:rsid w:val="00F87DA1"/>
    <w:rsid w:val="00F941E7"/>
    <w:rsid w:val="00FA4943"/>
    <w:rsid w:val="00FB6BD9"/>
    <w:rsid w:val="00FC0544"/>
    <w:rsid w:val="00FC0F9D"/>
    <w:rsid w:val="00FC3492"/>
    <w:rsid w:val="00FD1CDD"/>
    <w:rsid w:val="00FD518E"/>
    <w:rsid w:val="00FE1A35"/>
    <w:rsid w:val="00FE2E31"/>
    <w:rsid w:val="00FE6992"/>
    <w:rsid w:val="00FE736A"/>
    <w:rsid w:val="00FF02AA"/>
    <w:rsid w:val="00FF1A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7584DD"/>
  <w15:chartTrackingRefBased/>
  <w15:docId w15:val="{9C069F1E-889B-45F5-AB2E-B3194B2A1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72BEC"/>
    <w:pPr>
      <w:spacing w:after="180"/>
    </w:pPr>
    <w:rPr>
      <w:rFonts w:ascii="Times New Roman" w:eastAsia="MS Mincho" w:hAnsi="Times New Roman" w:cs="Times New Roman"/>
      <w:kern w:val="0"/>
      <w:sz w:val="20"/>
      <w:szCs w:val="20"/>
      <w:lang w:val="en-GB" w:eastAsia="en-US"/>
    </w:rPr>
  </w:style>
  <w:style w:type="paragraph" w:styleId="Heading1">
    <w:name w:val="heading 1"/>
    <w:aliases w:val="H1"/>
    <w:next w:val="Normal"/>
    <w:link w:val="Heading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Heading2">
    <w:name w:val="heading 2"/>
    <w:basedOn w:val="Normal"/>
    <w:next w:val="Normal"/>
    <w:link w:val="Heading2Char"/>
    <w:uiPriority w:val="9"/>
    <w:unhideWhenUsed/>
    <w:qFormat/>
    <w:rsid w:val="002E668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aliases w:val="Underrubrik2,H3,no break,h3,Memo Heading 3,Heading 3 3GPP,Heading 3 Char1 Char,Heading 3 Char Char Char,Heading 3 Char1 Char Char Char,Heading 3 Char Char Char Char Char,Heading 3 Char Char1 Char,Heading 3 Char2 Char,0H,l3,list"/>
    <w:basedOn w:val="Heading2"/>
    <w:next w:val="Normal"/>
    <w:link w:val="Heading3Char"/>
    <w:qFormat/>
    <w:rsid w:val="002E668C"/>
    <w:pPr>
      <w:overflowPunct w:val="0"/>
      <w:autoSpaceDE w:val="0"/>
      <w:autoSpaceDN w:val="0"/>
      <w:adjustRightInd w:val="0"/>
      <w:spacing w:before="120" w:after="180" w:line="240" w:lineRule="auto"/>
      <w:ind w:left="1134" w:hanging="1134"/>
      <w:textAlignment w:val="baseline"/>
      <w:outlineLvl w:val="2"/>
    </w:pPr>
    <w:rPr>
      <w:rFonts w:ascii="Arial" w:eastAsia="宋体" w:hAnsi="Arial" w:cs="Arial"/>
      <w:b w:val="0"/>
      <w:bCs w:val="0"/>
      <w:sz w:val="28"/>
      <w:szCs w:val="28"/>
    </w:rPr>
  </w:style>
  <w:style w:type="paragraph" w:styleId="Heading4">
    <w:name w:val="heading 4"/>
    <w:basedOn w:val="Normal"/>
    <w:next w:val="Normal"/>
    <w:link w:val="Heading4Char"/>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no break Char,h3 Char,Memo Heading 3 Char,Heading 3 3GPP Char,Heading 3 Char1 Char Char,Heading 3 Char Char Char Char,Heading 3 Char1 Char Char Char Char,Heading 3 Char Char Char Char Char Char,0H Char,l3 Char"/>
    <w:basedOn w:val="DefaultParagraphFont"/>
    <w:link w:val="Heading3"/>
    <w:rsid w:val="002E668C"/>
    <w:rPr>
      <w:rFonts w:ascii="Arial" w:eastAsia="宋体" w:hAnsi="Arial" w:cs="Arial"/>
      <w:kern w:val="0"/>
      <w:sz w:val="28"/>
      <w:szCs w:val="28"/>
      <w:lang w:val="en-GB" w:eastAsia="en-US"/>
    </w:rPr>
  </w:style>
  <w:style w:type="character" w:customStyle="1" w:styleId="Heading2Char">
    <w:name w:val="Heading 2 Char"/>
    <w:basedOn w:val="DefaultParagraphFont"/>
    <w:link w:val="Heading2"/>
    <w:uiPriority w:val="9"/>
    <w:rsid w:val="002E668C"/>
    <w:rPr>
      <w:rFonts w:asciiTheme="majorHAnsi" w:eastAsiaTheme="majorEastAsia" w:hAnsiTheme="majorHAnsi" w:cstheme="majorBidi"/>
      <w:b/>
      <w:bCs/>
      <w:sz w:val="32"/>
      <w:szCs w:val="32"/>
    </w:rPr>
  </w:style>
  <w:style w:type="paragraph" w:customStyle="1" w:styleId="Topic">
    <w:name w:val="Topic"/>
    <w:basedOn w:val="Normal"/>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DefaultParagraphFont"/>
    <w:link w:val="Topic"/>
    <w:rsid w:val="002E668C"/>
    <w:rPr>
      <w:rFonts w:ascii="Arial" w:eastAsia="宋体" w:hAnsi="Arial" w:cs="Arial"/>
      <w:b/>
      <w:i/>
      <w:color w:val="C00000"/>
      <w:kern w:val="0"/>
      <w:sz w:val="22"/>
      <w:lang w:val="en-GB"/>
    </w:rPr>
  </w:style>
  <w:style w:type="character" w:customStyle="1" w:styleId="Heading1Char">
    <w:name w:val="Heading 1 Char"/>
    <w:aliases w:val="H1 Char"/>
    <w:basedOn w:val="DefaultParagraphFont"/>
    <w:link w:val="Heading1"/>
    <w:rsid w:val="00DF0231"/>
    <w:rPr>
      <w:rFonts w:ascii="Arial" w:eastAsia="MS Mincho" w:hAnsi="Arial" w:cs="Times New Roman"/>
      <w:kern w:val="0"/>
      <w:sz w:val="36"/>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F0231"/>
    <w:pPr>
      <w:widowControl w:val="0"/>
    </w:pPr>
    <w:rPr>
      <w:rFonts w:ascii="Arial" w:eastAsia="MS Mincho" w:hAnsi="Arial" w:cs="Times New Roman"/>
      <w:b/>
      <w:noProof/>
      <w:kern w:val="0"/>
      <w:sz w:val="18"/>
      <w:szCs w:val="20"/>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F0231"/>
    <w:rPr>
      <w:rFonts w:ascii="Arial" w:eastAsia="MS Mincho" w:hAnsi="Arial" w:cs="Times New Roman"/>
      <w:b/>
      <w:noProof/>
      <w:kern w:val="0"/>
      <w:sz w:val="18"/>
      <w:szCs w:val="20"/>
      <w:lang w:eastAsia="en-US"/>
    </w:rPr>
  </w:style>
  <w:style w:type="paragraph" w:styleId="Footer">
    <w:name w:val="footer"/>
    <w:basedOn w:val="Header"/>
    <w:link w:val="FooterChar"/>
    <w:rsid w:val="00DF0231"/>
    <w:pPr>
      <w:jc w:val="center"/>
    </w:pPr>
    <w:rPr>
      <w:i/>
    </w:rPr>
  </w:style>
  <w:style w:type="character" w:customStyle="1" w:styleId="FooterChar">
    <w:name w:val="Footer Char"/>
    <w:basedOn w:val="DefaultParagraphFont"/>
    <w:link w:val="Footer"/>
    <w:rsid w:val="00DF0231"/>
    <w:rPr>
      <w:rFonts w:ascii="Arial" w:eastAsia="MS Mincho" w:hAnsi="Arial" w:cs="Times New Roman"/>
      <w:b/>
      <w:i/>
      <w:noProof/>
      <w:kern w:val="0"/>
      <w:sz w:val="18"/>
      <w:szCs w:val="20"/>
      <w:lang w:eastAsia="en-US"/>
    </w:rPr>
  </w:style>
  <w:style w:type="character" w:styleId="PageNumber">
    <w:name w:val="page number"/>
    <w:basedOn w:val="DefaultParagraphFont"/>
    <w:rsid w:val="00DF0231"/>
  </w:style>
  <w:style w:type="paragraph" w:customStyle="1" w:styleId="3GPPHeader">
    <w:name w:val="3GPP_Header"/>
    <w:basedOn w:val="Normal"/>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Normal"/>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ListParagraph">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清單段落1,列出段落1"/>
    <w:basedOn w:val="Normal"/>
    <w:link w:val="ListParagraphChar"/>
    <w:uiPriority w:val="34"/>
    <w:qFormat/>
    <w:rsid w:val="007D3409"/>
    <w:pPr>
      <w:ind w:firstLineChars="200" w:firstLine="420"/>
    </w:pPr>
  </w:style>
  <w:style w:type="table" w:styleId="TableGrid">
    <w:name w:val="Table Grid"/>
    <w:basedOn w:val="TableNormal"/>
    <w:uiPriority w:val="39"/>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Normal"/>
    <w:next w:val="Doc-text2"/>
    <w:rsid w:val="009708D0"/>
    <w:pPr>
      <w:numPr>
        <w:numId w:val="2"/>
      </w:numPr>
      <w:spacing w:before="60" w:after="0"/>
    </w:pPr>
    <w:rPr>
      <w:rFonts w:ascii="Arial" w:hAnsi="Arial"/>
      <w:b/>
      <w:szCs w:val="24"/>
      <w:lang w:eastAsia="en-GB"/>
    </w:rPr>
  </w:style>
  <w:style w:type="paragraph" w:styleId="NormalWeb">
    <w:name w:val="Normal (Web)"/>
    <w:basedOn w:val="Normal"/>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Normal"/>
    <w:next w:val="Normal"/>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ListParagraphChar">
    <w:name w:val="List Paragraph Char"/>
    <w:aliases w:val="- Bullets Char,목록 단락 Char,リスト段落 Char,?? ?? Char,????? Char,???? Char,Lista1 Char,中等深浅网格 1 - 着色 21 Char,列表段落1 Char,—ño’i—Ž Char,列表段落 Char,¥¡¡¡¡ì¬º¥¹¥È¶ÎÂä Char,ÁÐ³ö¶ÎÂä Char,¥ê¥¹¥È¶ÎÂä Char,1st level - Bullet List Paragraph Char"/>
    <w:link w:val="ListParagraph"/>
    <w:uiPriority w:val="34"/>
    <w:qFormat/>
    <w:rsid w:val="00AE6BE0"/>
    <w:rPr>
      <w:rFonts w:ascii="Times New Roman" w:eastAsia="MS Mincho" w:hAnsi="Times New Roman" w:cs="Times New Roman"/>
      <w:kern w:val="0"/>
      <w:sz w:val="20"/>
      <w:szCs w:val="20"/>
      <w:lang w:val="en-GB" w:eastAsia="en-US"/>
    </w:rPr>
  </w:style>
  <w:style w:type="character" w:styleId="PlaceholderText">
    <w:name w:val="Placeholder Text"/>
    <w:basedOn w:val="DefaultParagraphFont"/>
    <w:uiPriority w:val="99"/>
    <w:semiHidden/>
    <w:rsid w:val="00CA1DAE"/>
    <w:rPr>
      <w:color w:val="808080"/>
    </w:rPr>
  </w:style>
  <w:style w:type="paragraph" w:customStyle="1" w:styleId="B1">
    <w:name w:val="B1"/>
    <w:basedOn w:val="Normal"/>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BalloonText">
    <w:name w:val="Balloon Text"/>
    <w:basedOn w:val="Normal"/>
    <w:link w:val="BalloonTextChar"/>
    <w:uiPriority w:val="99"/>
    <w:semiHidden/>
    <w:unhideWhenUsed/>
    <w:rsid w:val="00CF5CE7"/>
    <w:pPr>
      <w:spacing w:after="0"/>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Normal"/>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Normal"/>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Heading4Char">
    <w:name w:val="Heading 4 Char"/>
    <w:basedOn w:val="DefaultParagraphFont"/>
    <w:link w:val="Heading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CommentText">
    <w:name w:val="annotation text"/>
    <w:basedOn w:val="Normal"/>
    <w:link w:val="CommentTextChar"/>
    <w:unhideWhenUsed/>
    <w:qFormat/>
    <w:rsid w:val="000F04C6"/>
    <w:pPr>
      <w:overflowPunct w:val="0"/>
      <w:autoSpaceDE w:val="0"/>
      <w:autoSpaceDN w:val="0"/>
      <w:adjustRightInd w:val="0"/>
    </w:pPr>
    <w:rPr>
      <w:rFonts w:eastAsia="宋体"/>
      <w:lang w:eastAsia="en-GB"/>
    </w:rPr>
  </w:style>
  <w:style w:type="character" w:customStyle="1" w:styleId="CommentTextChar">
    <w:name w:val="Comment Text Char"/>
    <w:basedOn w:val="DefaultParagraphFont"/>
    <w:link w:val="CommentText"/>
    <w:qFormat/>
    <w:rsid w:val="000F04C6"/>
    <w:rPr>
      <w:rFonts w:ascii="Times New Roman" w:eastAsia="宋体" w:hAnsi="Times New Roman" w:cs="Times New Roman"/>
      <w:kern w:val="0"/>
      <w:sz w:val="20"/>
      <w:szCs w:val="20"/>
      <w:lang w:val="en-GB" w:eastAsia="en-GB"/>
    </w:rPr>
  </w:style>
  <w:style w:type="character" w:styleId="CommentReference">
    <w:name w:val="annotation reference"/>
    <w:unhideWhenUsed/>
    <w:rsid w:val="000F04C6"/>
    <w:rPr>
      <w:sz w:val="16"/>
      <w:szCs w:val="16"/>
    </w:rPr>
  </w:style>
  <w:style w:type="character" w:customStyle="1" w:styleId="B1Char1">
    <w:name w:val="B1 Char1"/>
    <w:qFormat/>
    <w:locked/>
    <w:rsid w:val="00CA234E"/>
    <w:rPr>
      <w:rFonts w:ascii="Times New Roman" w:eastAsia="Times New Roman" w:hAnsi="Times New Roman" w:cs="Times New Roman"/>
    </w:rPr>
  </w:style>
  <w:style w:type="paragraph" w:customStyle="1" w:styleId="TF">
    <w:name w:val="TF"/>
    <w:aliases w:val="left"/>
    <w:basedOn w:val="Normal"/>
    <w:link w:val="TFChar"/>
    <w:qFormat/>
    <w:rsid w:val="00AE3383"/>
    <w:pPr>
      <w:keepLines/>
      <w:spacing w:after="240"/>
      <w:jc w:val="center"/>
    </w:pPr>
    <w:rPr>
      <w:rFonts w:ascii="Arial" w:eastAsiaTheme="minorEastAsia" w:hAnsi="Arial"/>
      <w:b/>
    </w:rPr>
  </w:style>
  <w:style w:type="character" w:customStyle="1" w:styleId="TFChar">
    <w:name w:val="TF Char"/>
    <w:link w:val="TF"/>
    <w:qFormat/>
    <w:rsid w:val="00AE3383"/>
    <w:rPr>
      <w:rFonts w:ascii="Arial" w:hAnsi="Arial" w:cs="Times New Roman"/>
      <w:b/>
      <w:kern w:val="0"/>
      <w:sz w:val="20"/>
      <w:szCs w:val="20"/>
      <w:lang w:val="en-GB" w:eastAsia="en-US"/>
    </w:rPr>
  </w:style>
  <w:style w:type="paragraph" w:styleId="BodyText">
    <w:name w:val="Body Text"/>
    <w:aliases w:val="bt,正 文 文 本,본 문"/>
    <w:basedOn w:val="Normal"/>
    <w:link w:val="BodyTextChar"/>
    <w:qFormat/>
    <w:rsid w:val="00F941E7"/>
    <w:pPr>
      <w:spacing w:after="120"/>
      <w:jc w:val="both"/>
    </w:pPr>
    <w:rPr>
      <w:rFonts w:ascii="Times" w:eastAsia="Batang" w:hAnsi="Times"/>
      <w:szCs w:val="24"/>
      <w:lang w:eastAsia="x-none"/>
    </w:rPr>
  </w:style>
  <w:style w:type="character" w:customStyle="1" w:styleId="BodyTextChar">
    <w:name w:val="Body Text Char"/>
    <w:aliases w:val="bt Char,正 文 文 本 Char,본 문 Char"/>
    <w:basedOn w:val="DefaultParagraphFont"/>
    <w:link w:val="BodyText"/>
    <w:qFormat/>
    <w:rsid w:val="00F941E7"/>
    <w:rPr>
      <w:rFonts w:ascii="Times" w:eastAsia="Batang" w:hAnsi="Times" w:cs="Times New Roman"/>
      <w:kern w:val="0"/>
      <w:sz w:val="20"/>
      <w:szCs w:val="24"/>
      <w:lang w:val="en-GB" w:eastAsia="x-none"/>
    </w:rPr>
  </w:style>
  <w:style w:type="table" w:customStyle="1" w:styleId="Tabellengitternetz1">
    <w:name w:val="Tabellengitternetz1"/>
    <w:basedOn w:val="TableNormal"/>
    <w:rsid w:val="001328F2"/>
    <w:rPr>
      <w:rFonts w:ascii="Times New Roman" w:eastAsia="宋体"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locked/>
    <w:rsid w:val="00376522"/>
    <w:rPr>
      <w:rFonts w:ascii="Arial" w:eastAsia="Times New Roman" w:hAnsi="Arial" w:cs="Arial"/>
      <w:sz w:val="18"/>
    </w:rPr>
  </w:style>
  <w:style w:type="paragraph" w:customStyle="1" w:styleId="TAL">
    <w:name w:val="TAL"/>
    <w:basedOn w:val="Normal"/>
    <w:link w:val="TALCar"/>
    <w:qFormat/>
    <w:rsid w:val="00376522"/>
    <w:pPr>
      <w:keepNext/>
      <w:keepLines/>
      <w:overflowPunct w:val="0"/>
      <w:autoSpaceDE w:val="0"/>
      <w:autoSpaceDN w:val="0"/>
      <w:adjustRightInd w:val="0"/>
      <w:spacing w:after="0"/>
    </w:pPr>
    <w:rPr>
      <w:rFonts w:ascii="Arial" w:eastAsia="Times New Roman" w:hAnsi="Arial" w:cs="Arial"/>
      <w:kern w:val="2"/>
      <w:sz w:val="18"/>
      <w:szCs w:val="22"/>
      <w:lang w:val="en-US" w:eastAsia="zh-CN"/>
    </w:rPr>
  </w:style>
  <w:style w:type="character" w:customStyle="1" w:styleId="TALChar">
    <w:name w:val="TAL Char"/>
    <w:locked/>
    <w:rsid w:val="003567C2"/>
    <w:rPr>
      <w:rFonts w:ascii="Arial" w:eastAsia="MS Mincho" w:hAnsi="Arial" w:cs="Times New Roman"/>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60924">
      <w:bodyDiv w:val="1"/>
      <w:marLeft w:val="0"/>
      <w:marRight w:val="0"/>
      <w:marTop w:val="0"/>
      <w:marBottom w:val="0"/>
      <w:divBdr>
        <w:top w:val="none" w:sz="0" w:space="0" w:color="auto"/>
        <w:left w:val="none" w:sz="0" w:space="0" w:color="auto"/>
        <w:bottom w:val="none" w:sz="0" w:space="0" w:color="auto"/>
        <w:right w:val="none" w:sz="0" w:space="0" w:color="auto"/>
      </w:divBdr>
    </w:div>
    <w:div w:id="21593924">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1443183081">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 w:id="221412037">
          <w:marLeft w:val="360"/>
          <w:marRight w:val="0"/>
          <w:marTop w:val="200"/>
          <w:marBottom w:val="0"/>
          <w:divBdr>
            <w:top w:val="none" w:sz="0" w:space="0" w:color="auto"/>
            <w:left w:val="none" w:sz="0" w:space="0" w:color="auto"/>
            <w:bottom w:val="none" w:sz="0" w:space="0" w:color="auto"/>
            <w:right w:val="none" w:sz="0" w:space="0" w:color="auto"/>
          </w:divBdr>
        </w:div>
      </w:divsChild>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83386233">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01340070">
      <w:bodyDiv w:val="1"/>
      <w:marLeft w:val="0"/>
      <w:marRight w:val="0"/>
      <w:marTop w:val="0"/>
      <w:marBottom w:val="0"/>
      <w:divBdr>
        <w:top w:val="none" w:sz="0" w:space="0" w:color="auto"/>
        <w:left w:val="none" w:sz="0" w:space="0" w:color="auto"/>
        <w:bottom w:val="none" w:sz="0" w:space="0" w:color="auto"/>
        <w:right w:val="none" w:sz="0" w:space="0" w:color="auto"/>
      </w:divBdr>
    </w:div>
    <w:div w:id="122965240">
      <w:bodyDiv w:val="1"/>
      <w:marLeft w:val="0"/>
      <w:marRight w:val="0"/>
      <w:marTop w:val="0"/>
      <w:marBottom w:val="0"/>
      <w:divBdr>
        <w:top w:val="none" w:sz="0" w:space="0" w:color="auto"/>
        <w:left w:val="none" w:sz="0" w:space="0" w:color="auto"/>
        <w:bottom w:val="none" w:sz="0" w:space="0" w:color="auto"/>
        <w:right w:val="none" w:sz="0" w:space="0" w:color="auto"/>
      </w:divBdr>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3670606">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186909398">
      <w:bodyDiv w:val="1"/>
      <w:marLeft w:val="0"/>
      <w:marRight w:val="0"/>
      <w:marTop w:val="0"/>
      <w:marBottom w:val="0"/>
      <w:divBdr>
        <w:top w:val="none" w:sz="0" w:space="0" w:color="auto"/>
        <w:left w:val="none" w:sz="0" w:space="0" w:color="auto"/>
        <w:bottom w:val="none" w:sz="0" w:space="0" w:color="auto"/>
        <w:right w:val="none" w:sz="0" w:space="0" w:color="auto"/>
      </w:divBdr>
      <w:divsChild>
        <w:div w:id="1060438660">
          <w:marLeft w:val="1800"/>
          <w:marRight w:val="0"/>
          <w:marTop w:val="58"/>
          <w:marBottom w:val="0"/>
          <w:divBdr>
            <w:top w:val="none" w:sz="0" w:space="0" w:color="auto"/>
            <w:left w:val="none" w:sz="0" w:space="0" w:color="auto"/>
            <w:bottom w:val="none" w:sz="0" w:space="0" w:color="auto"/>
            <w:right w:val="none" w:sz="0" w:space="0" w:color="auto"/>
          </w:divBdr>
        </w:div>
      </w:divsChild>
    </w:div>
    <w:div w:id="191235488">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2141917628">
          <w:marLeft w:val="360"/>
          <w:marRight w:val="0"/>
          <w:marTop w:val="200"/>
          <w:marBottom w:val="120"/>
          <w:divBdr>
            <w:top w:val="none" w:sz="0" w:space="0" w:color="auto"/>
            <w:left w:val="none" w:sz="0" w:space="0" w:color="auto"/>
            <w:bottom w:val="none" w:sz="0" w:space="0" w:color="auto"/>
            <w:right w:val="none" w:sz="0" w:space="0" w:color="auto"/>
          </w:divBdr>
        </w:div>
        <w:div w:id="793913582">
          <w:marLeft w:val="1080"/>
          <w:marRight w:val="0"/>
          <w:marTop w:val="100"/>
          <w:marBottom w:val="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1590308714">
          <w:marLeft w:val="360"/>
          <w:marRight w:val="0"/>
          <w:marTop w:val="2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518855829">
          <w:marLeft w:val="1080"/>
          <w:marRight w:val="0"/>
          <w:marTop w:val="1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85089274">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479154912">
          <w:marLeft w:val="360"/>
          <w:marRight w:val="0"/>
          <w:marTop w:val="200"/>
          <w:marBottom w:val="0"/>
          <w:divBdr>
            <w:top w:val="none" w:sz="0" w:space="0" w:color="auto"/>
            <w:left w:val="none" w:sz="0" w:space="0" w:color="auto"/>
            <w:bottom w:val="none" w:sz="0" w:space="0" w:color="auto"/>
            <w:right w:val="none" w:sz="0" w:space="0" w:color="auto"/>
          </w:divBdr>
        </w:div>
        <w:div w:id="1605867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sChild>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1209802740">
          <w:marLeft w:val="360"/>
          <w:marRight w:val="0"/>
          <w:marTop w:val="200"/>
          <w:marBottom w:val="0"/>
          <w:divBdr>
            <w:top w:val="none" w:sz="0" w:space="0" w:color="auto"/>
            <w:left w:val="none" w:sz="0" w:space="0" w:color="auto"/>
            <w:bottom w:val="none" w:sz="0" w:space="0" w:color="auto"/>
            <w:right w:val="none" w:sz="0" w:space="0" w:color="auto"/>
          </w:divBdr>
        </w:div>
        <w:div w:id="832721935">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2058119513">
          <w:marLeft w:val="360"/>
          <w:marRight w:val="0"/>
          <w:marTop w:val="200"/>
          <w:marBottom w:val="0"/>
          <w:divBdr>
            <w:top w:val="none" w:sz="0" w:space="0" w:color="auto"/>
            <w:left w:val="none" w:sz="0" w:space="0" w:color="auto"/>
            <w:bottom w:val="none" w:sz="0" w:space="0" w:color="auto"/>
            <w:right w:val="none" w:sz="0" w:space="0" w:color="auto"/>
          </w:divBdr>
        </w:div>
        <w:div w:id="638389346">
          <w:marLeft w:val="1267"/>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1477258967">
          <w:marLeft w:val="360"/>
          <w:marRight w:val="0"/>
          <w:marTop w:val="200"/>
          <w:marBottom w:val="0"/>
          <w:divBdr>
            <w:top w:val="none" w:sz="0" w:space="0" w:color="auto"/>
            <w:left w:val="none" w:sz="0" w:space="0" w:color="auto"/>
            <w:bottom w:val="none" w:sz="0" w:space="0" w:color="auto"/>
            <w:right w:val="none" w:sz="0" w:space="0" w:color="auto"/>
          </w:divBdr>
        </w:div>
        <w:div w:id="262110064">
          <w:marLeft w:val="360"/>
          <w:marRight w:val="0"/>
          <w:marTop w:val="200"/>
          <w:marBottom w:val="0"/>
          <w:divBdr>
            <w:top w:val="none" w:sz="0" w:space="0" w:color="auto"/>
            <w:left w:val="none" w:sz="0" w:space="0" w:color="auto"/>
            <w:bottom w:val="none" w:sz="0" w:space="0" w:color="auto"/>
            <w:right w:val="none" w:sz="0" w:space="0" w:color="auto"/>
          </w:divBdr>
        </w:div>
      </w:divsChild>
    </w:div>
    <w:div w:id="608661555">
      <w:bodyDiv w:val="1"/>
      <w:marLeft w:val="0"/>
      <w:marRight w:val="0"/>
      <w:marTop w:val="0"/>
      <w:marBottom w:val="0"/>
      <w:divBdr>
        <w:top w:val="none" w:sz="0" w:space="0" w:color="auto"/>
        <w:left w:val="none" w:sz="0" w:space="0" w:color="auto"/>
        <w:bottom w:val="none" w:sz="0" w:space="0" w:color="auto"/>
        <w:right w:val="none" w:sz="0" w:space="0" w:color="auto"/>
      </w:divBdr>
    </w:div>
    <w:div w:id="630671705">
      <w:bodyDiv w:val="1"/>
      <w:marLeft w:val="0"/>
      <w:marRight w:val="0"/>
      <w:marTop w:val="0"/>
      <w:marBottom w:val="0"/>
      <w:divBdr>
        <w:top w:val="none" w:sz="0" w:space="0" w:color="auto"/>
        <w:left w:val="none" w:sz="0" w:space="0" w:color="auto"/>
        <w:bottom w:val="none" w:sz="0" w:space="0" w:color="auto"/>
        <w:right w:val="none" w:sz="0" w:space="0" w:color="auto"/>
      </w:divBdr>
      <w:divsChild>
        <w:div w:id="606547126">
          <w:marLeft w:val="547"/>
          <w:marRight w:val="0"/>
          <w:marTop w:val="53"/>
          <w:marBottom w:val="0"/>
          <w:divBdr>
            <w:top w:val="none" w:sz="0" w:space="0" w:color="auto"/>
            <w:left w:val="none" w:sz="0" w:space="0" w:color="auto"/>
            <w:bottom w:val="none" w:sz="0" w:space="0" w:color="auto"/>
            <w:right w:val="none" w:sz="0" w:space="0" w:color="auto"/>
          </w:divBdr>
        </w:div>
        <w:div w:id="1215237467">
          <w:marLeft w:val="1166"/>
          <w:marRight w:val="0"/>
          <w:marTop w:val="53"/>
          <w:marBottom w:val="0"/>
          <w:divBdr>
            <w:top w:val="none" w:sz="0" w:space="0" w:color="auto"/>
            <w:left w:val="none" w:sz="0" w:space="0" w:color="auto"/>
            <w:bottom w:val="none" w:sz="0" w:space="0" w:color="auto"/>
            <w:right w:val="none" w:sz="0" w:space="0" w:color="auto"/>
          </w:divBdr>
        </w:div>
        <w:div w:id="393621047">
          <w:marLeft w:val="1800"/>
          <w:marRight w:val="0"/>
          <w:marTop w:val="53"/>
          <w:marBottom w:val="0"/>
          <w:divBdr>
            <w:top w:val="none" w:sz="0" w:space="0" w:color="auto"/>
            <w:left w:val="none" w:sz="0" w:space="0" w:color="auto"/>
            <w:bottom w:val="none" w:sz="0" w:space="0" w:color="auto"/>
            <w:right w:val="none" w:sz="0" w:space="0" w:color="auto"/>
          </w:divBdr>
        </w:div>
        <w:div w:id="354774869">
          <w:marLeft w:val="1800"/>
          <w:marRight w:val="0"/>
          <w:marTop w:val="53"/>
          <w:marBottom w:val="0"/>
          <w:divBdr>
            <w:top w:val="none" w:sz="0" w:space="0" w:color="auto"/>
            <w:left w:val="none" w:sz="0" w:space="0" w:color="auto"/>
            <w:bottom w:val="none" w:sz="0" w:space="0" w:color="auto"/>
            <w:right w:val="none" w:sz="0" w:space="0" w:color="auto"/>
          </w:divBdr>
        </w:div>
        <w:div w:id="872570801">
          <w:marLeft w:val="2520"/>
          <w:marRight w:val="0"/>
          <w:marTop w:val="53"/>
          <w:marBottom w:val="0"/>
          <w:divBdr>
            <w:top w:val="none" w:sz="0" w:space="0" w:color="auto"/>
            <w:left w:val="none" w:sz="0" w:space="0" w:color="auto"/>
            <w:bottom w:val="none" w:sz="0" w:space="0" w:color="auto"/>
            <w:right w:val="none" w:sz="0" w:space="0" w:color="auto"/>
          </w:divBdr>
        </w:div>
        <w:div w:id="1533036889">
          <w:marLeft w:val="2520"/>
          <w:marRight w:val="0"/>
          <w:marTop w:val="53"/>
          <w:marBottom w:val="0"/>
          <w:divBdr>
            <w:top w:val="none" w:sz="0" w:space="0" w:color="auto"/>
            <w:left w:val="none" w:sz="0" w:space="0" w:color="auto"/>
            <w:bottom w:val="none" w:sz="0" w:space="0" w:color="auto"/>
            <w:right w:val="none" w:sz="0" w:space="0" w:color="auto"/>
          </w:divBdr>
        </w:div>
        <w:div w:id="1032651752">
          <w:marLeft w:val="2520"/>
          <w:marRight w:val="0"/>
          <w:marTop w:val="53"/>
          <w:marBottom w:val="0"/>
          <w:divBdr>
            <w:top w:val="none" w:sz="0" w:space="0" w:color="auto"/>
            <w:left w:val="none" w:sz="0" w:space="0" w:color="auto"/>
            <w:bottom w:val="none" w:sz="0" w:space="0" w:color="auto"/>
            <w:right w:val="none" w:sz="0" w:space="0" w:color="auto"/>
          </w:divBdr>
        </w:div>
        <w:div w:id="1965849812">
          <w:marLeft w:val="1800"/>
          <w:marRight w:val="0"/>
          <w:marTop w:val="53"/>
          <w:marBottom w:val="0"/>
          <w:divBdr>
            <w:top w:val="none" w:sz="0" w:space="0" w:color="auto"/>
            <w:left w:val="none" w:sz="0" w:space="0" w:color="auto"/>
            <w:bottom w:val="none" w:sz="0" w:space="0" w:color="auto"/>
            <w:right w:val="none" w:sz="0" w:space="0" w:color="auto"/>
          </w:divBdr>
        </w:div>
        <w:div w:id="783768292">
          <w:marLeft w:val="547"/>
          <w:marRight w:val="0"/>
          <w:marTop w:val="53"/>
          <w:marBottom w:val="0"/>
          <w:divBdr>
            <w:top w:val="none" w:sz="0" w:space="0" w:color="auto"/>
            <w:left w:val="none" w:sz="0" w:space="0" w:color="auto"/>
            <w:bottom w:val="none" w:sz="0" w:space="0" w:color="auto"/>
            <w:right w:val="none" w:sz="0" w:space="0" w:color="auto"/>
          </w:divBdr>
        </w:div>
        <w:div w:id="2058117735">
          <w:marLeft w:val="1166"/>
          <w:marRight w:val="0"/>
          <w:marTop w:val="53"/>
          <w:marBottom w:val="0"/>
          <w:divBdr>
            <w:top w:val="none" w:sz="0" w:space="0" w:color="auto"/>
            <w:left w:val="none" w:sz="0" w:space="0" w:color="auto"/>
            <w:bottom w:val="none" w:sz="0" w:space="0" w:color="auto"/>
            <w:right w:val="none" w:sz="0" w:space="0" w:color="auto"/>
          </w:divBdr>
        </w:div>
        <w:div w:id="501699547">
          <w:marLeft w:val="1800"/>
          <w:marRight w:val="0"/>
          <w:marTop w:val="53"/>
          <w:marBottom w:val="0"/>
          <w:divBdr>
            <w:top w:val="none" w:sz="0" w:space="0" w:color="auto"/>
            <w:left w:val="none" w:sz="0" w:space="0" w:color="auto"/>
            <w:bottom w:val="none" w:sz="0" w:space="0" w:color="auto"/>
            <w:right w:val="none" w:sz="0" w:space="0" w:color="auto"/>
          </w:divBdr>
        </w:div>
        <w:div w:id="980420871">
          <w:marLeft w:val="2520"/>
          <w:marRight w:val="0"/>
          <w:marTop w:val="53"/>
          <w:marBottom w:val="0"/>
          <w:divBdr>
            <w:top w:val="none" w:sz="0" w:space="0" w:color="auto"/>
            <w:left w:val="none" w:sz="0" w:space="0" w:color="auto"/>
            <w:bottom w:val="none" w:sz="0" w:space="0" w:color="auto"/>
            <w:right w:val="none" w:sz="0" w:space="0" w:color="auto"/>
          </w:divBdr>
        </w:div>
        <w:div w:id="289673390">
          <w:marLeft w:val="3240"/>
          <w:marRight w:val="0"/>
          <w:marTop w:val="53"/>
          <w:marBottom w:val="0"/>
          <w:divBdr>
            <w:top w:val="none" w:sz="0" w:space="0" w:color="auto"/>
            <w:left w:val="none" w:sz="0" w:space="0" w:color="auto"/>
            <w:bottom w:val="none" w:sz="0" w:space="0" w:color="auto"/>
            <w:right w:val="none" w:sz="0" w:space="0" w:color="auto"/>
          </w:divBdr>
        </w:div>
        <w:div w:id="626619209">
          <w:marLeft w:val="3240"/>
          <w:marRight w:val="0"/>
          <w:marTop w:val="53"/>
          <w:marBottom w:val="0"/>
          <w:divBdr>
            <w:top w:val="none" w:sz="0" w:space="0" w:color="auto"/>
            <w:left w:val="none" w:sz="0" w:space="0" w:color="auto"/>
            <w:bottom w:val="none" w:sz="0" w:space="0" w:color="auto"/>
            <w:right w:val="none" w:sz="0" w:space="0" w:color="auto"/>
          </w:divBdr>
        </w:div>
        <w:div w:id="958219954">
          <w:marLeft w:val="2520"/>
          <w:marRight w:val="0"/>
          <w:marTop w:val="53"/>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45010262">
      <w:bodyDiv w:val="1"/>
      <w:marLeft w:val="0"/>
      <w:marRight w:val="0"/>
      <w:marTop w:val="0"/>
      <w:marBottom w:val="0"/>
      <w:divBdr>
        <w:top w:val="none" w:sz="0" w:space="0" w:color="auto"/>
        <w:left w:val="none" w:sz="0" w:space="0" w:color="auto"/>
        <w:bottom w:val="none" w:sz="0" w:space="0" w:color="auto"/>
        <w:right w:val="none" w:sz="0" w:space="0" w:color="auto"/>
      </w:divBdr>
      <w:divsChild>
        <w:div w:id="738330967">
          <w:marLeft w:val="547"/>
          <w:marRight w:val="0"/>
          <w:marTop w:val="58"/>
          <w:marBottom w:val="0"/>
          <w:divBdr>
            <w:top w:val="none" w:sz="0" w:space="0" w:color="auto"/>
            <w:left w:val="none" w:sz="0" w:space="0" w:color="auto"/>
            <w:bottom w:val="none" w:sz="0" w:space="0" w:color="auto"/>
            <w:right w:val="none" w:sz="0" w:space="0" w:color="auto"/>
          </w:divBdr>
        </w:div>
        <w:div w:id="1592009465">
          <w:marLeft w:val="1166"/>
          <w:marRight w:val="0"/>
          <w:marTop w:val="58"/>
          <w:marBottom w:val="0"/>
          <w:divBdr>
            <w:top w:val="none" w:sz="0" w:space="0" w:color="auto"/>
            <w:left w:val="none" w:sz="0" w:space="0" w:color="auto"/>
            <w:bottom w:val="none" w:sz="0" w:space="0" w:color="auto"/>
            <w:right w:val="none" w:sz="0" w:space="0" w:color="auto"/>
          </w:divBdr>
        </w:div>
        <w:div w:id="180514799">
          <w:marLeft w:val="1800"/>
          <w:marRight w:val="0"/>
          <w:marTop w:val="58"/>
          <w:marBottom w:val="0"/>
          <w:divBdr>
            <w:top w:val="none" w:sz="0" w:space="0" w:color="auto"/>
            <w:left w:val="none" w:sz="0" w:space="0" w:color="auto"/>
            <w:bottom w:val="none" w:sz="0" w:space="0" w:color="auto"/>
            <w:right w:val="none" w:sz="0" w:space="0" w:color="auto"/>
          </w:divBdr>
        </w:div>
        <w:div w:id="1164129635">
          <w:marLeft w:val="1800"/>
          <w:marRight w:val="0"/>
          <w:marTop w:val="58"/>
          <w:marBottom w:val="0"/>
          <w:divBdr>
            <w:top w:val="none" w:sz="0" w:space="0" w:color="auto"/>
            <w:left w:val="none" w:sz="0" w:space="0" w:color="auto"/>
            <w:bottom w:val="none" w:sz="0" w:space="0" w:color="auto"/>
            <w:right w:val="none" w:sz="0" w:space="0" w:color="auto"/>
          </w:divBdr>
        </w:div>
        <w:div w:id="214391595">
          <w:marLeft w:val="2520"/>
          <w:marRight w:val="0"/>
          <w:marTop w:val="58"/>
          <w:marBottom w:val="0"/>
          <w:divBdr>
            <w:top w:val="none" w:sz="0" w:space="0" w:color="auto"/>
            <w:left w:val="none" w:sz="0" w:space="0" w:color="auto"/>
            <w:bottom w:val="none" w:sz="0" w:space="0" w:color="auto"/>
            <w:right w:val="none" w:sz="0" w:space="0" w:color="auto"/>
          </w:divBdr>
        </w:div>
        <w:div w:id="779837245">
          <w:marLeft w:val="2520"/>
          <w:marRight w:val="0"/>
          <w:marTop w:val="58"/>
          <w:marBottom w:val="0"/>
          <w:divBdr>
            <w:top w:val="none" w:sz="0" w:space="0" w:color="auto"/>
            <w:left w:val="none" w:sz="0" w:space="0" w:color="auto"/>
            <w:bottom w:val="none" w:sz="0" w:space="0" w:color="auto"/>
            <w:right w:val="none" w:sz="0" w:space="0" w:color="auto"/>
          </w:divBdr>
        </w:div>
        <w:div w:id="485052276">
          <w:marLeft w:val="2520"/>
          <w:marRight w:val="0"/>
          <w:marTop w:val="58"/>
          <w:marBottom w:val="0"/>
          <w:divBdr>
            <w:top w:val="none" w:sz="0" w:space="0" w:color="auto"/>
            <w:left w:val="none" w:sz="0" w:space="0" w:color="auto"/>
            <w:bottom w:val="none" w:sz="0" w:space="0" w:color="auto"/>
            <w:right w:val="none" w:sz="0" w:space="0" w:color="auto"/>
          </w:divBdr>
        </w:div>
      </w:divsChild>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1349794956">
          <w:marLeft w:val="360"/>
          <w:marRight w:val="0"/>
          <w:marTop w:val="200"/>
          <w:marBottom w:val="0"/>
          <w:divBdr>
            <w:top w:val="none" w:sz="0" w:space="0" w:color="auto"/>
            <w:left w:val="none" w:sz="0" w:space="0" w:color="auto"/>
            <w:bottom w:val="none" w:sz="0" w:space="0" w:color="auto"/>
            <w:right w:val="none" w:sz="0" w:space="0" w:color="auto"/>
          </w:divBdr>
        </w:div>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2079939685">
          <w:marLeft w:val="547"/>
          <w:marRight w:val="0"/>
          <w:marTop w:val="0"/>
          <w:marBottom w:val="0"/>
          <w:divBdr>
            <w:top w:val="none" w:sz="0" w:space="0" w:color="auto"/>
            <w:left w:val="none" w:sz="0" w:space="0" w:color="auto"/>
            <w:bottom w:val="none" w:sz="0" w:space="0" w:color="auto"/>
            <w:right w:val="none" w:sz="0" w:space="0" w:color="auto"/>
          </w:divBdr>
        </w:div>
        <w:div w:id="1825774683">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59981491">
      <w:bodyDiv w:val="1"/>
      <w:marLeft w:val="0"/>
      <w:marRight w:val="0"/>
      <w:marTop w:val="0"/>
      <w:marBottom w:val="0"/>
      <w:divBdr>
        <w:top w:val="none" w:sz="0" w:space="0" w:color="auto"/>
        <w:left w:val="none" w:sz="0" w:space="0" w:color="auto"/>
        <w:bottom w:val="none" w:sz="0" w:space="0" w:color="auto"/>
        <w:right w:val="none" w:sz="0" w:space="0" w:color="auto"/>
      </w:divBdr>
    </w:div>
    <w:div w:id="772475244">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31455916">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21597144">
      <w:bodyDiv w:val="1"/>
      <w:marLeft w:val="0"/>
      <w:marRight w:val="0"/>
      <w:marTop w:val="0"/>
      <w:marBottom w:val="0"/>
      <w:divBdr>
        <w:top w:val="none" w:sz="0" w:space="0" w:color="auto"/>
        <w:left w:val="none" w:sz="0" w:space="0" w:color="auto"/>
        <w:bottom w:val="none" w:sz="0" w:space="0" w:color="auto"/>
        <w:right w:val="none" w:sz="0" w:space="0" w:color="auto"/>
      </w:divBdr>
      <w:divsChild>
        <w:div w:id="363987043">
          <w:marLeft w:val="547"/>
          <w:marRight w:val="0"/>
          <w:marTop w:val="58"/>
          <w:marBottom w:val="0"/>
          <w:divBdr>
            <w:top w:val="none" w:sz="0" w:space="0" w:color="auto"/>
            <w:left w:val="none" w:sz="0" w:space="0" w:color="auto"/>
            <w:bottom w:val="none" w:sz="0" w:space="0" w:color="auto"/>
            <w:right w:val="none" w:sz="0" w:space="0" w:color="auto"/>
          </w:divBdr>
        </w:div>
        <w:div w:id="815537480">
          <w:marLeft w:val="1166"/>
          <w:marRight w:val="0"/>
          <w:marTop w:val="58"/>
          <w:marBottom w:val="0"/>
          <w:divBdr>
            <w:top w:val="none" w:sz="0" w:space="0" w:color="auto"/>
            <w:left w:val="none" w:sz="0" w:space="0" w:color="auto"/>
            <w:bottom w:val="none" w:sz="0" w:space="0" w:color="auto"/>
            <w:right w:val="none" w:sz="0" w:space="0" w:color="auto"/>
          </w:divBdr>
        </w:div>
        <w:div w:id="456526416">
          <w:marLeft w:val="1800"/>
          <w:marRight w:val="0"/>
          <w:marTop w:val="58"/>
          <w:marBottom w:val="0"/>
          <w:divBdr>
            <w:top w:val="none" w:sz="0" w:space="0" w:color="auto"/>
            <w:left w:val="none" w:sz="0" w:space="0" w:color="auto"/>
            <w:bottom w:val="none" w:sz="0" w:space="0" w:color="auto"/>
            <w:right w:val="none" w:sz="0" w:space="0" w:color="auto"/>
          </w:divBdr>
        </w:div>
        <w:div w:id="1324351617">
          <w:marLeft w:val="2520"/>
          <w:marRight w:val="0"/>
          <w:marTop w:val="58"/>
          <w:marBottom w:val="0"/>
          <w:divBdr>
            <w:top w:val="none" w:sz="0" w:space="0" w:color="auto"/>
            <w:left w:val="none" w:sz="0" w:space="0" w:color="auto"/>
            <w:bottom w:val="none" w:sz="0" w:space="0" w:color="auto"/>
            <w:right w:val="none" w:sz="0" w:space="0" w:color="auto"/>
          </w:divBdr>
        </w:div>
        <w:div w:id="870802223">
          <w:marLeft w:val="1800"/>
          <w:marRight w:val="0"/>
          <w:marTop w:val="58"/>
          <w:marBottom w:val="0"/>
          <w:divBdr>
            <w:top w:val="none" w:sz="0" w:space="0" w:color="auto"/>
            <w:left w:val="none" w:sz="0" w:space="0" w:color="auto"/>
            <w:bottom w:val="none" w:sz="0" w:space="0" w:color="auto"/>
            <w:right w:val="none" w:sz="0" w:space="0" w:color="auto"/>
          </w:divBdr>
        </w:div>
        <w:div w:id="1155295129">
          <w:marLeft w:val="547"/>
          <w:marRight w:val="0"/>
          <w:marTop w:val="58"/>
          <w:marBottom w:val="0"/>
          <w:divBdr>
            <w:top w:val="none" w:sz="0" w:space="0" w:color="auto"/>
            <w:left w:val="none" w:sz="0" w:space="0" w:color="auto"/>
            <w:bottom w:val="none" w:sz="0" w:space="0" w:color="auto"/>
            <w:right w:val="none" w:sz="0" w:space="0" w:color="auto"/>
          </w:divBdr>
        </w:div>
        <w:div w:id="1656840981">
          <w:marLeft w:val="1166"/>
          <w:marRight w:val="0"/>
          <w:marTop w:val="58"/>
          <w:marBottom w:val="0"/>
          <w:divBdr>
            <w:top w:val="none" w:sz="0" w:space="0" w:color="auto"/>
            <w:left w:val="none" w:sz="0" w:space="0" w:color="auto"/>
            <w:bottom w:val="none" w:sz="0" w:space="0" w:color="auto"/>
            <w:right w:val="none" w:sz="0" w:space="0" w:color="auto"/>
          </w:divBdr>
        </w:div>
        <w:div w:id="1061637063">
          <w:marLeft w:val="1800"/>
          <w:marRight w:val="0"/>
          <w:marTop w:val="58"/>
          <w:marBottom w:val="0"/>
          <w:divBdr>
            <w:top w:val="none" w:sz="0" w:space="0" w:color="auto"/>
            <w:left w:val="none" w:sz="0" w:space="0" w:color="auto"/>
            <w:bottom w:val="none" w:sz="0" w:space="0" w:color="auto"/>
            <w:right w:val="none" w:sz="0" w:space="0" w:color="auto"/>
          </w:divBdr>
        </w:div>
      </w:divsChild>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513543736">
          <w:marLeft w:val="360"/>
          <w:marRight w:val="0"/>
          <w:marTop w:val="2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83846696">
          <w:marLeft w:val="1080"/>
          <w:marRight w:val="0"/>
          <w:marTop w:val="1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972633729">
          <w:marLeft w:val="360"/>
          <w:marRight w:val="0"/>
          <w:marTop w:val="2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 w:id="74976945">
          <w:marLeft w:val="1080"/>
          <w:marRight w:val="0"/>
          <w:marTop w:val="1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1797871720">
          <w:marLeft w:val="547"/>
          <w:marRight w:val="0"/>
          <w:marTop w:val="0"/>
          <w:marBottom w:val="0"/>
          <w:divBdr>
            <w:top w:val="none" w:sz="0" w:space="0" w:color="auto"/>
            <w:left w:val="none" w:sz="0" w:space="0" w:color="auto"/>
            <w:bottom w:val="none" w:sz="0" w:space="0" w:color="auto"/>
            <w:right w:val="none" w:sz="0" w:space="0" w:color="auto"/>
          </w:divBdr>
        </w:div>
        <w:div w:id="723262616">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087459320">
      <w:bodyDiv w:val="1"/>
      <w:marLeft w:val="0"/>
      <w:marRight w:val="0"/>
      <w:marTop w:val="0"/>
      <w:marBottom w:val="0"/>
      <w:divBdr>
        <w:top w:val="none" w:sz="0" w:space="0" w:color="auto"/>
        <w:left w:val="none" w:sz="0" w:space="0" w:color="auto"/>
        <w:bottom w:val="none" w:sz="0" w:space="0" w:color="auto"/>
        <w:right w:val="none" w:sz="0" w:space="0" w:color="auto"/>
      </w:divBdr>
      <w:divsChild>
        <w:div w:id="678046602">
          <w:marLeft w:val="547"/>
          <w:marRight w:val="0"/>
          <w:marTop w:val="58"/>
          <w:marBottom w:val="0"/>
          <w:divBdr>
            <w:top w:val="none" w:sz="0" w:space="0" w:color="auto"/>
            <w:left w:val="none" w:sz="0" w:space="0" w:color="auto"/>
            <w:bottom w:val="none" w:sz="0" w:space="0" w:color="auto"/>
            <w:right w:val="none" w:sz="0" w:space="0" w:color="auto"/>
          </w:divBdr>
        </w:div>
        <w:div w:id="822041118">
          <w:marLeft w:val="1166"/>
          <w:marRight w:val="0"/>
          <w:marTop w:val="58"/>
          <w:marBottom w:val="0"/>
          <w:divBdr>
            <w:top w:val="none" w:sz="0" w:space="0" w:color="auto"/>
            <w:left w:val="none" w:sz="0" w:space="0" w:color="auto"/>
            <w:bottom w:val="none" w:sz="0" w:space="0" w:color="auto"/>
            <w:right w:val="none" w:sz="0" w:space="0" w:color="auto"/>
          </w:divBdr>
        </w:div>
        <w:div w:id="484589953">
          <w:marLeft w:val="1800"/>
          <w:marRight w:val="0"/>
          <w:marTop w:val="58"/>
          <w:marBottom w:val="0"/>
          <w:divBdr>
            <w:top w:val="none" w:sz="0" w:space="0" w:color="auto"/>
            <w:left w:val="none" w:sz="0" w:space="0" w:color="auto"/>
            <w:bottom w:val="none" w:sz="0" w:space="0" w:color="auto"/>
            <w:right w:val="none" w:sz="0" w:space="0" w:color="auto"/>
          </w:divBdr>
        </w:div>
        <w:div w:id="1601910012">
          <w:marLeft w:val="2520"/>
          <w:marRight w:val="0"/>
          <w:marTop w:val="58"/>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330839248">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2051027277">
          <w:marLeft w:val="360"/>
          <w:marRight w:val="0"/>
          <w:marTop w:val="2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65609575">
          <w:marLeft w:val="1080"/>
          <w:marRight w:val="0"/>
          <w:marTop w:val="1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206404813">
      <w:bodyDiv w:val="1"/>
      <w:marLeft w:val="0"/>
      <w:marRight w:val="0"/>
      <w:marTop w:val="0"/>
      <w:marBottom w:val="0"/>
      <w:divBdr>
        <w:top w:val="none" w:sz="0" w:space="0" w:color="auto"/>
        <w:left w:val="none" w:sz="0" w:space="0" w:color="auto"/>
        <w:bottom w:val="none" w:sz="0" w:space="0" w:color="auto"/>
        <w:right w:val="none" w:sz="0" w:space="0" w:color="auto"/>
      </w:divBdr>
    </w:div>
    <w:div w:id="1242787960">
      <w:bodyDiv w:val="1"/>
      <w:marLeft w:val="0"/>
      <w:marRight w:val="0"/>
      <w:marTop w:val="0"/>
      <w:marBottom w:val="0"/>
      <w:divBdr>
        <w:top w:val="none" w:sz="0" w:space="0" w:color="auto"/>
        <w:left w:val="none" w:sz="0" w:space="0" w:color="auto"/>
        <w:bottom w:val="none" w:sz="0" w:space="0" w:color="auto"/>
        <w:right w:val="none" w:sz="0" w:space="0" w:color="auto"/>
      </w:divBdr>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09443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21229639">
      <w:bodyDiv w:val="1"/>
      <w:marLeft w:val="0"/>
      <w:marRight w:val="0"/>
      <w:marTop w:val="0"/>
      <w:marBottom w:val="0"/>
      <w:divBdr>
        <w:top w:val="none" w:sz="0" w:space="0" w:color="auto"/>
        <w:left w:val="none" w:sz="0" w:space="0" w:color="auto"/>
        <w:bottom w:val="none" w:sz="0" w:space="0" w:color="auto"/>
        <w:right w:val="none" w:sz="0" w:space="0" w:color="auto"/>
      </w:divBdr>
    </w:div>
    <w:div w:id="1328901666">
      <w:bodyDiv w:val="1"/>
      <w:marLeft w:val="0"/>
      <w:marRight w:val="0"/>
      <w:marTop w:val="0"/>
      <w:marBottom w:val="0"/>
      <w:divBdr>
        <w:top w:val="none" w:sz="0" w:space="0" w:color="auto"/>
        <w:left w:val="none" w:sz="0" w:space="0" w:color="auto"/>
        <w:bottom w:val="none" w:sz="0" w:space="0" w:color="auto"/>
        <w:right w:val="none" w:sz="0" w:space="0" w:color="auto"/>
      </w:divBdr>
    </w:div>
    <w:div w:id="1360352685">
      <w:bodyDiv w:val="1"/>
      <w:marLeft w:val="0"/>
      <w:marRight w:val="0"/>
      <w:marTop w:val="0"/>
      <w:marBottom w:val="0"/>
      <w:divBdr>
        <w:top w:val="none" w:sz="0" w:space="0" w:color="auto"/>
        <w:left w:val="none" w:sz="0" w:space="0" w:color="auto"/>
        <w:bottom w:val="none" w:sz="0" w:space="0" w:color="auto"/>
        <w:right w:val="none" w:sz="0" w:space="0" w:color="auto"/>
      </w:divBdr>
    </w:div>
    <w:div w:id="1366953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462914728">
          <w:marLeft w:val="360"/>
          <w:marRight w:val="0"/>
          <w:marTop w:val="2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 w:id="1148980823">
          <w:marLeft w:val="1080"/>
          <w:marRight w:val="0"/>
          <w:marTop w:val="1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44110787">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1606575543">
          <w:marLeft w:val="360"/>
          <w:marRight w:val="0"/>
          <w:marTop w:val="200"/>
          <w:marBottom w:val="0"/>
          <w:divBdr>
            <w:top w:val="none" w:sz="0" w:space="0" w:color="auto"/>
            <w:left w:val="none" w:sz="0" w:space="0" w:color="auto"/>
            <w:bottom w:val="none" w:sz="0" w:space="0" w:color="auto"/>
            <w:right w:val="none" w:sz="0" w:space="0" w:color="auto"/>
          </w:divBdr>
        </w:div>
        <w:div w:id="824513419">
          <w:marLeft w:val="360"/>
          <w:marRight w:val="0"/>
          <w:marTop w:val="200"/>
          <w:marBottom w:val="12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352079407">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59141433">
          <w:marLeft w:val="1800"/>
          <w:marRight w:val="0"/>
          <w:marTop w:val="100"/>
          <w:marBottom w:val="0"/>
          <w:divBdr>
            <w:top w:val="none" w:sz="0" w:space="0" w:color="auto"/>
            <w:left w:val="none" w:sz="0" w:space="0" w:color="auto"/>
            <w:bottom w:val="none" w:sz="0" w:space="0" w:color="auto"/>
            <w:right w:val="none" w:sz="0" w:space="0" w:color="auto"/>
          </w:divBdr>
        </w:div>
      </w:divsChild>
    </w:div>
    <w:div w:id="1510021761">
      <w:bodyDiv w:val="1"/>
      <w:marLeft w:val="0"/>
      <w:marRight w:val="0"/>
      <w:marTop w:val="0"/>
      <w:marBottom w:val="0"/>
      <w:divBdr>
        <w:top w:val="none" w:sz="0" w:space="0" w:color="auto"/>
        <w:left w:val="none" w:sz="0" w:space="0" w:color="auto"/>
        <w:bottom w:val="none" w:sz="0" w:space="0" w:color="auto"/>
        <w:right w:val="none" w:sz="0" w:space="0" w:color="auto"/>
      </w:divBdr>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1517232363">
          <w:marLeft w:val="360"/>
          <w:marRight w:val="0"/>
          <w:marTop w:val="200"/>
          <w:marBottom w:val="0"/>
          <w:divBdr>
            <w:top w:val="none" w:sz="0" w:space="0" w:color="auto"/>
            <w:left w:val="none" w:sz="0" w:space="0" w:color="auto"/>
            <w:bottom w:val="none" w:sz="0" w:space="0" w:color="auto"/>
            <w:right w:val="none" w:sz="0" w:space="0" w:color="auto"/>
          </w:divBdr>
        </w:div>
        <w:div w:id="827746364">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1184124504">
          <w:marLeft w:val="1080"/>
          <w:marRight w:val="0"/>
          <w:marTop w:val="100"/>
          <w:marBottom w:val="0"/>
          <w:divBdr>
            <w:top w:val="none" w:sz="0" w:space="0" w:color="auto"/>
            <w:left w:val="none" w:sz="0" w:space="0" w:color="auto"/>
            <w:bottom w:val="none" w:sz="0" w:space="0" w:color="auto"/>
            <w:right w:val="none" w:sz="0" w:space="0" w:color="auto"/>
          </w:divBdr>
        </w:div>
        <w:div w:id="681320209">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11281000">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507900">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694072819">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1130320151">
          <w:marLeft w:val="547"/>
          <w:marRight w:val="0"/>
          <w:marTop w:val="0"/>
          <w:marBottom w:val="0"/>
          <w:divBdr>
            <w:top w:val="none" w:sz="0" w:space="0" w:color="auto"/>
            <w:left w:val="none" w:sz="0" w:space="0" w:color="auto"/>
            <w:bottom w:val="none" w:sz="0" w:space="0" w:color="auto"/>
            <w:right w:val="none" w:sz="0" w:space="0" w:color="auto"/>
          </w:divBdr>
        </w:div>
        <w:div w:id="6954544">
          <w:marLeft w:val="547"/>
          <w:marRight w:val="0"/>
          <w:marTop w:val="0"/>
          <w:marBottom w:val="0"/>
          <w:divBdr>
            <w:top w:val="none" w:sz="0" w:space="0" w:color="auto"/>
            <w:left w:val="none" w:sz="0" w:space="0" w:color="auto"/>
            <w:bottom w:val="none" w:sz="0" w:space="0" w:color="auto"/>
            <w:right w:val="none" w:sz="0" w:space="0" w:color="auto"/>
          </w:divBdr>
        </w:div>
      </w:divsChild>
    </w:div>
    <w:div w:id="1710908271">
      <w:bodyDiv w:val="1"/>
      <w:marLeft w:val="0"/>
      <w:marRight w:val="0"/>
      <w:marTop w:val="0"/>
      <w:marBottom w:val="0"/>
      <w:divBdr>
        <w:top w:val="none" w:sz="0" w:space="0" w:color="auto"/>
        <w:left w:val="none" w:sz="0" w:space="0" w:color="auto"/>
        <w:bottom w:val="none" w:sz="0" w:space="0" w:color="auto"/>
        <w:right w:val="none" w:sz="0" w:space="0" w:color="auto"/>
      </w:divBdr>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1726954098">
          <w:marLeft w:val="360"/>
          <w:marRight w:val="0"/>
          <w:marTop w:val="200"/>
          <w:marBottom w:val="0"/>
          <w:divBdr>
            <w:top w:val="none" w:sz="0" w:space="0" w:color="auto"/>
            <w:left w:val="none" w:sz="0" w:space="0" w:color="auto"/>
            <w:bottom w:val="none" w:sz="0" w:space="0" w:color="auto"/>
            <w:right w:val="none" w:sz="0" w:space="0" w:color="auto"/>
          </w:divBdr>
        </w:div>
        <w:div w:id="977345050">
          <w:marLeft w:val="360"/>
          <w:marRight w:val="0"/>
          <w:marTop w:val="200"/>
          <w:marBottom w:val="0"/>
          <w:divBdr>
            <w:top w:val="none" w:sz="0" w:space="0" w:color="auto"/>
            <w:left w:val="none" w:sz="0" w:space="0" w:color="auto"/>
            <w:bottom w:val="none" w:sz="0" w:space="0" w:color="auto"/>
            <w:right w:val="none" w:sz="0" w:space="0" w:color="auto"/>
          </w:divBdr>
        </w:div>
      </w:divsChild>
    </w:div>
    <w:div w:id="1820420339">
      <w:bodyDiv w:val="1"/>
      <w:marLeft w:val="0"/>
      <w:marRight w:val="0"/>
      <w:marTop w:val="0"/>
      <w:marBottom w:val="0"/>
      <w:divBdr>
        <w:top w:val="none" w:sz="0" w:space="0" w:color="auto"/>
        <w:left w:val="none" w:sz="0" w:space="0" w:color="auto"/>
        <w:bottom w:val="none" w:sz="0" w:space="0" w:color="auto"/>
        <w:right w:val="none" w:sz="0" w:space="0" w:color="auto"/>
      </w:divBdr>
      <w:divsChild>
        <w:div w:id="1562059236">
          <w:marLeft w:val="547"/>
          <w:marRight w:val="0"/>
          <w:marTop w:val="53"/>
          <w:marBottom w:val="0"/>
          <w:divBdr>
            <w:top w:val="none" w:sz="0" w:space="0" w:color="auto"/>
            <w:left w:val="none" w:sz="0" w:space="0" w:color="auto"/>
            <w:bottom w:val="none" w:sz="0" w:space="0" w:color="auto"/>
            <w:right w:val="none" w:sz="0" w:space="0" w:color="auto"/>
          </w:divBdr>
        </w:div>
        <w:div w:id="66002013">
          <w:marLeft w:val="1166"/>
          <w:marRight w:val="0"/>
          <w:marTop w:val="53"/>
          <w:marBottom w:val="0"/>
          <w:divBdr>
            <w:top w:val="none" w:sz="0" w:space="0" w:color="auto"/>
            <w:left w:val="none" w:sz="0" w:space="0" w:color="auto"/>
            <w:bottom w:val="none" w:sz="0" w:space="0" w:color="auto"/>
            <w:right w:val="none" w:sz="0" w:space="0" w:color="auto"/>
          </w:divBdr>
        </w:div>
        <w:div w:id="1165590393">
          <w:marLeft w:val="1800"/>
          <w:marRight w:val="0"/>
          <w:marTop w:val="53"/>
          <w:marBottom w:val="0"/>
          <w:divBdr>
            <w:top w:val="none" w:sz="0" w:space="0" w:color="auto"/>
            <w:left w:val="none" w:sz="0" w:space="0" w:color="auto"/>
            <w:bottom w:val="none" w:sz="0" w:space="0" w:color="auto"/>
            <w:right w:val="none" w:sz="0" w:space="0" w:color="auto"/>
          </w:divBdr>
        </w:div>
        <w:div w:id="612983856">
          <w:marLeft w:val="1800"/>
          <w:marRight w:val="0"/>
          <w:marTop w:val="53"/>
          <w:marBottom w:val="0"/>
          <w:divBdr>
            <w:top w:val="none" w:sz="0" w:space="0" w:color="auto"/>
            <w:left w:val="none" w:sz="0" w:space="0" w:color="auto"/>
            <w:bottom w:val="none" w:sz="0" w:space="0" w:color="auto"/>
            <w:right w:val="none" w:sz="0" w:space="0" w:color="auto"/>
          </w:divBdr>
        </w:div>
        <w:div w:id="774253705">
          <w:marLeft w:val="2520"/>
          <w:marRight w:val="0"/>
          <w:marTop w:val="53"/>
          <w:marBottom w:val="0"/>
          <w:divBdr>
            <w:top w:val="none" w:sz="0" w:space="0" w:color="auto"/>
            <w:left w:val="none" w:sz="0" w:space="0" w:color="auto"/>
            <w:bottom w:val="none" w:sz="0" w:space="0" w:color="auto"/>
            <w:right w:val="none" w:sz="0" w:space="0" w:color="auto"/>
          </w:divBdr>
        </w:div>
        <w:div w:id="1736472780">
          <w:marLeft w:val="2520"/>
          <w:marRight w:val="0"/>
          <w:marTop w:val="53"/>
          <w:marBottom w:val="0"/>
          <w:divBdr>
            <w:top w:val="none" w:sz="0" w:space="0" w:color="auto"/>
            <w:left w:val="none" w:sz="0" w:space="0" w:color="auto"/>
            <w:bottom w:val="none" w:sz="0" w:space="0" w:color="auto"/>
            <w:right w:val="none" w:sz="0" w:space="0" w:color="auto"/>
          </w:divBdr>
        </w:div>
        <w:div w:id="153692122">
          <w:marLeft w:val="2520"/>
          <w:marRight w:val="0"/>
          <w:marTop w:val="53"/>
          <w:marBottom w:val="0"/>
          <w:divBdr>
            <w:top w:val="none" w:sz="0" w:space="0" w:color="auto"/>
            <w:left w:val="none" w:sz="0" w:space="0" w:color="auto"/>
            <w:bottom w:val="none" w:sz="0" w:space="0" w:color="auto"/>
            <w:right w:val="none" w:sz="0" w:space="0" w:color="auto"/>
          </w:divBdr>
        </w:div>
        <w:div w:id="1371030559">
          <w:marLeft w:val="1800"/>
          <w:marRight w:val="0"/>
          <w:marTop w:val="53"/>
          <w:marBottom w:val="0"/>
          <w:divBdr>
            <w:top w:val="none" w:sz="0" w:space="0" w:color="auto"/>
            <w:left w:val="none" w:sz="0" w:space="0" w:color="auto"/>
            <w:bottom w:val="none" w:sz="0" w:space="0" w:color="auto"/>
            <w:right w:val="none" w:sz="0" w:space="0" w:color="auto"/>
          </w:divBdr>
        </w:div>
        <w:div w:id="1300309454">
          <w:marLeft w:val="547"/>
          <w:marRight w:val="0"/>
          <w:marTop w:val="53"/>
          <w:marBottom w:val="0"/>
          <w:divBdr>
            <w:top w:val="none" w:sz="0" w:space="0" w:color="auto"/>
            <w:left w:val="none" w:sz="0" w:space="0" w:color="auto"/>
            <w:bottom w:val="none" w:sz="0" w:space="0" w:color="auto"/>
            <w:right w:val="none" w:sz="0" w:space="0" w:color="auto"/>
          </w:divBdr>
        </w:div>
        <w:div w:id="983240541">
          <w:marLeft w:val="1166"/>
          <w:marRight w:val="0"/>
          <w:marTop w:val="53"/>
          <w:marBottom w:val="0"/>
          <w:divBdr>
            <w:top w:val="none" w:sz="0" w:space="0" w:color="auto"/>
            <w:left w:val="none" w:sz="0" w:space="0" w:color="auto"/>
            <w:bottom w:val="none" w:sz="0" w:space="0" w:color="auto"/>
            <w:right w:val="none" w:sz="0" w:space="0" w:color="auto"/>
          </w:divBdr>
        </w:div>
        <w:div w:id="125129498">
          <w:marLeft w:val="1800"/>
          <w:marRight w:val="0"/>
          <w:marTop w:val="53"/>
          <w:marBottom w:val="0"/>
          <w:divBdr>
            <w:top w:val="none" w:sz="0" w:space="0" w:color="auto"/>
            <w:left w:val="none" w:sz="0" w:space="0" w:color="auto"/>
            <w:bottom w:val="none" w:sz="0" w:space="0" w:color="auto"/>
            <w:right w:val="none" w:sz="0" w:space="0" w:color="auto"/>
          </w:divBdr>
        </w:div>
        <w:div w:id="713434259">
          <w:marLeft w:val="2520"/>
          <w:marRight w:val="0"/>
          <w:marTop w:val="53"/>
          <w:marBottom w:val="0"/>
          <w:divBdr>
            <w:top w:val="none" w:sz="0" w:space="0" w:color="auto"/>
            <w:left w:val="none" w:sz="0" w:space="0" w:color="auto"/>
            <w:bottom w:val="none" w:sz="0" w:space="0" w:color="auto"/>
            <w:right w:val="none" w:sz="0" w:space="0" w:color="auto"/>
          </w:divBdr>
        </w:div>
        <w:div w:id="845485379">
          <w:marLeft w:val="3240"/>
          <w:marRight w:val="0"/>
          <w:marTop w:val="53"/>
          <w:marBottom w:val="0"/>
          <w:divBdr>
            <w:top w:val="none" w:sz="0" w:space="0" w:color="auto"/>
            <w:left w:val="none" w:sz="0" w:space="0" w:color="auto"/>
            <w:bottom w:val="none" w:sz="0" w:space="0" w:color="auto"/>
            <w:right w:val="none" w:sz="0" w:space="0" w:color="auto"/>
          </w:divBdr>
        </w:div>
        <w:div w:id="383872990">
          <w:marLeft w:val="3240"/>
          <w:marRight w:val="0"/>
          <w:marTop w:val="53"/>
          <w:marBottom w:val="0"/>
          <w:divBdr>
            <w:top w:val="none" w:sz="0" w:space="0" w:color="auto"/>
            <w:left w:val="none" w:sz="0" w:space="0" w:color="auto"/>
            <w:bottom w:val="none" w:sz="0" w:space="0" w:color="auto"/>
            <w:right w:val="none" w:sz="0" w:space="0" w:color="auto"/>
          </w:divBdr>
        </w:div>
        <w:div w:id="888691391">
          <w:marLeft w:val="2520"/>
          <w:marRight w:val="0"/>
          <w:marTop w:val="53"/>
          <w:marBottom w:val="0"/>
          <w:divBdr>
            <w:top w:val="none" w:sz="0" w:space="0" w:color="auto"/>
            <w:left w:val="none" w:sz="0" w:space="0" w:color="auto"/>
            <w:bottom w:val="none" w:sz="0" w:space="0" w:color="auto"/>
            <w:right w:val="none" w:sz="0" w:space="0" w:color="auto"/>
          </w:divBdr>
        </w:div>
      </w:divsChild>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96973948">
          <w:marLeft w:val="360"/>
          <w:marRight w:val="0"/>
          <w:marTop w:val="200"/>
          <w:marBottom w:val="12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330960196">
          <w:marLeft w:val="360"/>
          <w:marRight w:val="0"/>
          <w:marTop w:val="200"/>
          <w:marBottom w:val="0"/>
          <w:divBdr>
            <w:top w:val="none" w:sz="0" w:space="0" w:color="auto"/>
            <w:left w:val="none" w:sz="0" w:space="0" w:color="auto"/>
            <w:bottom w:val="none" w:sz="0" w:space="0" w:color="auto"/>
            <w:right w:val="none" w:sz="0" w:space="0" w:color="auto"/>
          </w:divBdr>
        </w:div>
      </w:divsChild>
    </w:div>
    <w:div w:id="1899702656">
      <w:bodyDiv w:val="1"/>
      <w:marLeft w:val="0"/>
      <w:marRight w:val="0"/>
      <w:marTop w:val="0"/>
      <w:marBottom w:val="0"/>
      <w:divBdr>
        <w:top w:val="none" w:sz="0" w:space="0" w:color="auto"/>
        <w:left w:val="none" w:sz="0" w:space="0" w:color="auto"/>
        <w:bottom w:val="none" w:sz="0" w:space="0" w:color="auto"/>
        <w:right w:val="none" w:sz="0" w:space="0" w:color="auto"/>
      </w:divBdr>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39096574">
      <w:bodyDiv w:val="1"/>
      <w:marLeft w:val="0"/>
      <w:marRight w:val="0"/>
      <w:marTop w:val="0"/>
      <w:marBottom w:val="0"/>
      <w:divBdr>
        <w:top w:val="none" w:sz="0" w:space="0" w:color="auto"/>
        <w:left w:val="none" w:sz="0" w:space="0" w:color="auto"/>
        <w:bottom w:val="none" w:sz="0" w:space="0" w:color="auto"/>
        <w:right w:val="none" w:sz="0" w:space="0" w:color="auto"/>
      </w:divBdr>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108651505">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235019605">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sChild>
    </w:div>
    <w:div w:id="1996647514">
      <w:bodyDiv w:val="1"/>
      <w:marLeft w:val="0"/>
      <w:marRight w:val="0"/>
      <w:marTop w:val="0"/>
      <w:marBottom w:val="0"/>
      <w:divBdr>
        <w:top w:val="none" w:sz="0" w:space="0" w:color="auto"/>
        <w:left w:val="none" w:sz="0" w:space="0" w:color="auto"/>
        <w:bottom w:val="none" w:sz="0" w:space="0" w:color="auto"/>
        <w:right w:val="none" w:sz="0" w:space="0" w:color="auto"/>
      </w:divBdr>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12096552">
      <w:bodyDiv w:val="1"/>
      <w:marLeft w:val="0"/>
      <w:marRight w:val="0"/>
      <w:marTop w:val="0"/>
      <w:marBottom w:val="0"/>
      <w:divBdr>
        <w:top w:val="none" w:sz="0" w:space="0" w:color="auto"/>
        <w:left w:val="none" w:sz="0" w:space="0" w:color="auto"/>
        <w:bottom w:val="none" w:sz="0" w:space="0" w:color="auto"/>
        <w:right w:val="none" w:sz="0" w:space="0" w:color="auto"/>
      </w:divBdr>
    </w:div>
    <w:div w:id="2017146071">
      <w:bodyDiv w:val="1"/>
      <w:marLeft w:val="0"/>
      <w:marRight w:val="0"/>
      <w:marTop w:val="0"/>
      <w:marBottom w:val="0"/>
      <w:divBdr>
        <w:top w:val="none" w:sz="0" w:space="0" w:color="auto"/>
        <w:left w:val="none" w:sz="0" w:space="0" w:color="auto"/>
        <w:bottom w:val="none" w:sz="0" w:space="0" w:color="auto"/>
        <w:right w:val="none" w:sz="0" w:space="0" w:color="auto"/>
      </w:divBdr>
    </w:div>
    <w:div w:id="2038583042">
      <w:bodyDiv w:val="1"/>
      <w:marLeft w:val="0"/>
      <w:marRight w:val="0"/>
      <w:marTop w:val="0"/>
      <w:marBottom w:val="0"/>
      <w:divBdr>
        <w:top w:val="none" w:sz="0" w:space="0" w:color="auto"/>
        <w:left w:val="none" w:sz="0" w:space="0" w:color="auto"/>
        <w:bottom w:val="none" w:sz="0" w:space="0" w:color="auto"/>
        <w:right w:val="none" w:sz="0" w:space="0" w:color="auto"/>
      </w:divBdr>
      <w:divsChild>
        <w:div w:id="1205871491">
          <w:marLeft w:val="1800"/>
          <w:marRight w:val="0"/>
          <w:marTop w:val="58"/>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 w:id="376513295">
          <w:marLeft w:val="360"/>
          <w:marRight w:val="0"/>
          <w:marTop w:val="200"/>
          <w:marBottom w:val="0"/>
          <w:divBdr>
            <w:top w:val="none" w:sz="0" w:space="0" w:color="auto"/>
            <w:left w:val="none" w:sz="0" w:space="0" w:color="auto"/>
            <w:bottom w:val="none" w:sz="0" w:space="0" w:color="auto"/>
            <w:right w:val="none" w:sz="0" w:space="0" w:color="auto"/>
          </w:divBdr>
        </w:div>
      </w:divsChild>
    </w:div>
    <w:div w:id="2063937348">
      <w:bodyDiv w:val="1"/>
      <w:marLeft w:val="0"/>
      <w:marRight w:val="0"/>
      <w:marTop w:val="0"/>
      <w:marBottom w:val="0"/>
      <w:divBdr>
        <w:top w:val="none" w:sz="0" w:space="0" w:color="auto"/>
        <w:left w:val="none" w:sz="0" w:space="0" w:color="auto"/>
        <w:bottom w:val="none" w:sz="0" w:space="0" w:color="auto"/>
        <w:right w:val="none" w:sz="0" w:space="0" w:color="auto"/>
      </w:divBdr>
    </w:div>
    <w:div w:id="2067946209">
      <w:bodyDiv w:val="1"/>
      <w:marLeft w:val="0"/>
      <w:marRight w:val="0"/>
      <w:marTop w:val="0"/>
      <w:marBottom w:val="0"/>
      <w:divBdr>
        <w:top w:val="none" w:sz="0" w:space="0" w:color="auto"/>
        <w:left w:val="none" w:sz="0" w:space="0" w:color="auto"/>
        <w:bottom w:val="none" w:sz="0" w:space="0" w:color="auto"/>
        <w:right w:val="none" w:sz="0" w:space="0" w:color="auto"/>
      </w:divBdr>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375005125">
          <w:marLeft w:val="180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sChild>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1417245908">
          <w:marLeft w:val="360"/>
          <w:marRight w:val="0"/>
          <w:marTop w:val="200"/>
          <w:marBottom w:val="12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07731775">
      <w:bodyDiv w:val="1"/>
      <w:marLeft w:val="0"/>
      <w:marRight w:val="0"/>
      <w:marTop w:val="0"/>
      <w:marBottom w:val="0"/>
      <w:divBdr>
        <w:top w:val="none" w:sz="0" w:space="0" w:color="auto"/>
        <w:left w:val="none" w:sz="0" w:space="0" w:color="auto"/>
        <w:bottom w:val="none" w:sz="0" w:space="0" w:color="auto"/>
        <w:right w:val="none" w:sz="0" w:space="0" w:color="auto"/>
      </w:divBdr>
    </w:div>
    <w:div w:id="2131705920">
      <w:bodyDiv w:val="1"/>
      <w:marLeft w:val="0"/>
      <w:marRight w:val="0"/>
      <w:marTop w:val="0"/>
      <w:marBottom w:val="0"/>
      <w:divBdr>
        <w:top w:val="none" w:sz="0" w:space="0" w:color="auto"/>
        <w:left w:val="none" w:sz="0" w:space="0" w:color="auto"/>
        <w:bottom w:val="none" w:sz="0" w:space="0" w:color="auto"/>
        <w:right w:val="none" w:sz="0" w:space="0" w:color="auto"/>
      </w:divBdr>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760521656">
          <w:marLeft w:val="360"/>
          <w:marRight w:val="0"/>
          <w:marTop w:val="200"/>
          <w:marBottom w:val="12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CCED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EBC064-3897-4D14-B815-440475BC2D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16541</TotalTime>
  <Pages>1</Pages>
  <Words>981</Words>
  <Characters>5594</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6562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323</cp:revision>
  <dcterms:created xsi:type="dcterms:W3CDTF">2019-09-18T02:52:00Z</dcterms:created>
  <dcterms:modified xsi:type="dcterms:W3CDTF">2023-02-17T12:44:00Z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(3)0cZhydXOFB8v/Ql0Twj5neRkctUbZ7UqBVTshBi4ZQ2JOcYxetwXtaMLKhO4+o7fLh4VCym5
LWVLQnTmpfm48AIMMesDd+jMi3QHHiamVJ34teAefOd+l1u6l2DbcrJ0XKoVP+ajDCPzX4ak
ETmZRyJYL93sEubd/L1pTfgheBUV0dgpj33RCmEXifrPJ/ko/kf1M7bZUIdCIDcSgUuKluXd
qS0+3bjB5+C6zK4COQ</vt:lpwstr>
  </property>
  <property fmtid="{D5CDD505-2E9C-101B-9397-08002B2CF9AE}" pid="3" name="_2015_ms_pID_7253431">
    <vt:lpwstr>WXw8P+oqymJTXcPiwHeImgIid17ddZg1mWf9gxbpKRYnsF2H0zSuO9
ilO3Mh4IVwgpLxs8D+lbxUJvY6Ngf9XOdV962My+nDvM5xikpNKJYRd37pC5lfCH8u1HXu6O
XjWfcfo8vNCvQN0efo+LS72AqcpHJJ6hVLC/a8iqwzzYYjXfQfZxHfZNzh7Gc2E7P2HGA5km
EDD5c9VF97Fafj2GksL0idVVxbdWy3YalsF1</vt:lpwstr>
  </property>
  <property fmtid="{D5CDD505-2E9C-101B-9397-08002B2CF9AE}" pid="4" name="_2015_ms_pID_7253432">
    <vt:lpwstr>2Nxz7s4OYnwqQTa3qAyCrUU=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1666937443</vt:lpwstr>
  </property>
</Properties>
</file>