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706564">
        <w:rPr>
          <w:rFonts w:cs="Arial"/>
          <w:sz w:val="24"/>
          <w:szCs w:val="24"/>
        </w:rPr>
        <w:t>6</w:t>
      </w:r>
      <w:r w:rsidRPr="004A029C">
        <w:rPr>
          <w:rFonts w:cs="Arial"/>
          <w:sz w:val="24"/>
          <w:szCs w:val="24"/>
        </w:rPr>
        <w:tab/>
      </w:r>
      <w:r w:rsidR="00BE75C7" w:rsidRPr="00BE75C7">
        <w:rPr>
          <w:rFonts w:cs="Arial"/>
          <w:sz w:val="24"/>
          <w:szCs w:val="24"/>
        </w:rPr>
        <w:t>R4-2301804</w:t>
      </w:r>
    </w:p>
    <w:p w:rsidR="00706564" w:rsidRPr="00E13633" w:rsidRDefault="00706564" w:rsidP="00706564">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0643DF">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06564">
        <w:rPr>
          <w:rFonts w:ascii="Arial" w:hAnsi="Arial"/>
          <w:sz w:val="24"/>
          <w:lang w:val="en-US"/>
        </w:rPr>
        <w:t>10</w:t>
      </w:r>
      <w:r w:rsidR="00F84FD7">
        <w:rPr>
          <w:rFonts w:ascii="Arial" w:hAnsi="Arial"/>
          <w:sz w:val="24"/>
          <w:lang w:val="en-US"/>
        </w:rPr>
        <w:t>.5.</w:t>
      </w:r>
      <w:r w:rsidR="004D6FBC">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30AE6"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w:t>
      </w:r>
      <w:r w:rsidR="009A4685">
        <w:rPr>
          <w:rFonts w:eastAsiaTheme="minorEastAsia"/>
          <w:lang w:val="en-US" w:eastAsia="zh-CN"/>
        </w:rPr>
        <w:t xml:space="preserve"> most of open issues were finalized with core part completed [3]. In this paper, we will further provide our views on the remaining issues for core part maintenance.</w:t>
      </w:r>
    </w:p>
    <w:p w:rsidR="00FC7913" w:rsidRDefault="00DF0231" w:rsidP="00FC7913">
      <w:pPr>
        <w:pStyle w:val="Heading1"/>
        <w:numPr>
          <w:ilvl w:val="0"/>
          <w:numId w:val="1"/>
        </w:numPr>
        <w:rPr>
          <w:lang w:val="en-US"/>
        </w:rPr>
      </w:pPr>
      <w:r w:rsidRPr="002D2977">
        <w:rPr>
          <w:lang w:val="en-US"/>
        </w:rPr>
        <w:t>Discussion</w:t>
      </w:r>
    </w:p>
    <w:p w:rsidR="009A4685" w:rsidRDefault="009A4685" w:rsidP="00751D0C">
      <w:pPr>
        <w:rPr>
          <w:rFonts w:eastAsiaTheme="minorEastAsia"/>
          <w:lang w:val="en-US" w:eastAsia="zh-CN"/>
        </w:rPr>
      </w:pPr>
      <w:r>
        <w:rPr>
          <w:rFonts w:eastAsiaTheme="minorEastAsia"/>
          <w:lang w:val="en-US" w:eastAsia="zh-CN"/>
        </w:rPr>
        <w:t>All agreements and open issues are summarized in WF [3]. One issue which may have significant impact on RAN4’s requirements is the availability of neighbor cell ephemeris based on RAN2’s latest LS reply [4]. The LS reply is as follows:</w:t>
      </w:r>
    </w:p>
    <w:tbl>
      <w:tblPr>
        <w:tblStyle w:val="TableGrid"/>
        <w:tblW w:w="0" w:type="auto"/>
        <w:tblLook w:val="04A0" w:firstRow="1" w:lastRow="0" w:firstColumn="1" w:lastColumn="0" w:noHBand="0" w:noVBand="1"/>
      </w:tblPr>
      <w:tblGrid>
        <w:gridCol w:w="9562"/>
      </w:tblGrid>
      <w:tr w:rsidR="009A4685" w:rsidTr="009A4685">
        <w:tc>
          <w:tcPr>
            <w:tcW w:w="9562" w:type="dxa"/>
          </w:tcPr>
          <w:p w:rsidR="009A4685" w:rsidRPr="009A4685" w:rsidRDefault="009A4685" w:rsidP="009A4685">
            <w:pPr>
              <w:spacing w:beforeLines="50" w:before="120" w:afterLines="50" w:after="120"/>
              <w:rPr>
                <w:rFonts w:ascii="Arial" w:eastAsia="宋体" w:hAnsi="Arial" w:cs="Arial"/>
                <w:sz w:val="22"/>
                <w:lang w:eastAsia="zh-CN"/>
              </w:rPr>
            </w:pPr>
            <w:r w:rsidRPr="009A4685">
              <w:rPr>
                <w:rFonts w:ascii="Arial" w:eastAsia="宋体" w:hAnsi="Arial" w:cs="Arial" w:hint="eastAsia"/>
                <w:sz w:val="22"/>
                <w:lang w:eastAsia="zh-CN"/>
              </w:rPr>
              <w:t>R</w:t>
            </w:r>
            <w:r w:rsidRPr="009A4685">
              <w:rPr>
                <w:rFonts w:ascii="Arial" w:eastAsia="宋体" w:hAnsi="Arial" w:cs="Arial"/>
                <w:sz w:val="22"/>
                <w:lang w:eastAsia="zh-CN"/>
              </w:rPr>
              <w:t xml:space="preserve">AN2 thanks RAN4 for the LS on information for </w:t>
            </w:r>
            <w:proofErr w:type="spellStart"/>
            <w:r w:rsidRPr="009A4685">
              <w:rPr>
                <w:rFonts w:ascii="Arial" w:eastAsia="宋体" w:hAnsi="Arial" w:cs="Arial"/>
                <w:sz w:val="22"/>
                <w:lang w:eastAsia="zh-CN"/>
              </w:rPr>
              <w:t>neighbor</w:t>
            </w:r>
            <w:proofErr w:type="spellEnd"/>
            <w:r w:rsidRPr="009A4685">
              <w:rPr>
                <w:rFonts w:ascii="Arial" w:eastAsia="宋体" w:hAnsi="Arial" w:cs="Arial"/>
                <w:sz w:val="22"/>
                <w:lang w:eastAsia="zh-CN"/>
              </w:rPr>
              <w:t>/target cell in IoT NTN.</w:t>
            </w:r>
          </w:p>
          <w:p w:rsidR="009A4685" w:rsidRPr="009A4685" w:rsidRDefault="009A4685" w:rsidP="009A4685">
            <w:pPr>
              <w:spacing w:beforeLines="50" w:before="120" w:afterLines="50" w:after="120"/>
              <w:jc w:val="both"/>
              <w:rPr>
                <w:rFonts w:ascii="Arial" w:eastAsia="宋体" w:hAnsi="Arial" w:cs="Arial"/>
                <w:sz w:val="22"/>
                <w:lang w:eastAsia="zh-CN"/>
              </w:rPr>
            </w:pPr>
            <w:r w:rsidRPr="009A4685">
              <w:rPr>
                <w:rFonts w:ascii="Arial" w:eastAsia="宋体" w:hAnsi="Arial" w:cs="Arial"/>
                <w:sz w:val="22"/>
                <w:lang w:eastAsia="zh-CN"/>
              </w:rPr>
              <w:t xml:space="preserve">In case of handover to an NTN cell, the SIB31 of target NTN cell (which contains its satellite assistance information) is provided in </w:t>
            </w:r>
            <w:proofErr w:type="spellStart"/>
            <w:r w:rsidRPr="009A4685">
              <w:rPr>
                <w:rFonts w:ascii="Arial" w:eastAsia="宋体" w:hAnsi="Arial" w:cs="Arial"/>
                <w:i/>
                <w:sz w:val="22"/>
                <w:lang w:eastAsia="zh-CN"/>
              </w:rPr>
              <w:t>RRCConnectionReconfiguration</w:t>
            </w:r>
            <w:proofErr w:type="spellEnd"/>
            <w:r w:rsidRPr="009A4685">
              <w:rPr>
                <w:rFonts w:ascii="Arial" w:eastAsia="宋体" w:hAnsi="Arial" w:cs="Arial"/>
                <w:sz w:val="22"/>
                <w:lang w:eastAsia="zh-CN"/>
              </w:rPr>
              <w:t>.</w:t>
            </w:r>
          </w:p>
          <w:p w:rsidR="009A4685" w:rsidRPr="009A4685" w:rsidRDefault="009A4685" w:rsidP="009A4685">
            <w:pPr>
              <w:spacing w:beforeLines="50" w:before="120" w:afterLines="50" w:after="120"/>
              <w:jc w:val="both"/>
              <w:rPr>
                <w:rFonts w:ascii="Arial" w:eastAsia="宋体" w:hAnsi="Arial" w:cs="Arial"/>
                <w:sz w:val="22"/>
                <w:lang w:eastAsia="zh-CN"/>
              </w:rPr>
            </w:pPr>
            <w:r w:rsidRPr="009A4685">
              <w:rPr>
                <w:rFonts w:ascii="Arial" w:eastAsia="宋体" w:hAnsi="Arial" w:cs="Arial"/>
                <w:sz w:val="22"/>
                <w:lang w:eastAsia="zh-CN"/>
              </w:rPr>
              <w:t xml:space="preserve">For </w:t>
            </w:r>
            <w:proofErr w:type="spellStart"/>
            <w:r w:rsidRPr="009A4685">
              <w:rPr>
                <w:rFonts w:ascii="Arial" w:eastAsia="宋体" w:hAnsi="Arial" w:cs="Arial"/>
                <w:sz w:val="22"/>
                <w:lang w:eastAsia="zh-CN"/>
              </w:rPr>
              <w:t>neighbor</w:t>
            </w:r>
            <w:proofErr w:type="spellEnd"/>
            <w:r w:rsidRPr="009A4685">
              <w:rPr>
                <w:rFonts w:ascii="Arial" w:eastAsia="宋体" w:hAnsi="Arial" w:cs="Arial"/>
                <w:sz w:val="22"/>
                <w:lang w:eastAsia="zh-CN"/>
              </w:rPr>
              <w:t xml:space="preserve"> cell measurements, RAN2 has agreed not to introduce the satellite assistance information of neighbour cells in system information in Rel-17 IoT NTN, but this will be supported in Rel-18.</w:t>
            </w:r>
          </w:p>
          <w:p w:rsidR="009A4685" w:rsidRPr="009A4685" w:rsidRDefault="009A4685" w:rsidP="009A4685">
            <w:pPr>
              <w:spacing w:beforeLines="50" w:before="120" w:afterLines="50" w:after="120"/>
              <w:jc w:val="both"/>
              <w:rPr>
                <w:rFonts w:ascii="Arial" w:hAnsi="Arial" w:cs="Arial"/>
                <w:b/>
                <w:sz w:val="22"/>
              </w:rPr>
            </w:pPr>
          </w:p>
          <w:p w:rsidR="009A4685" w:rsidRPr="009A4685" w:rsidRDefault="009A4685" w:rsidP="009A4685">
            <w:pPr>
              <w:spacing w:beforeLines="50" w:before="120" w:afterLines="50" w:after="120"/>
              <w:jc w:val="both"/>
              <w:rPr>
                <w:rFonts w:ascii="Arial" w:hAnsi="Arial" w:cs="Arial"/>
                <w:b/>
                <w:sz w:val="22"/>
              </w:rPr>
            </w:pPr>
            <w:r w:rsidRPr="009A4685">
              <w:rPr>
                <w:rFonts w:ascii="Arial" w:hAnsi="Arial" w:cs="Arial"/>
                <w:b/>
                <w:sz w:val="22"/>
              </w:rPr>
              <w:t>2. Actions:</w:t>
            </w:r>
          </w:p>
          <w:p w:rsidR="009A4685" w:rsidRPr="009A4685" w:rsidRDefault="009A4685" w:rsidP="009A4685">
            <w:pPr>
              <w:spacing w:beforeLines="50" w:before="120" w:afterLines="50" w:after="120"/>
              <w:rPr>
                <w:rFonts w:ascii="Arial" w:hAnsi="Arial" w:cs="Arial"/>
                <w:b/>
                <w:sz w:val="22"/>
                <w:lang w:eastAsia="ja-JP"/>
              </w:rPr>
            </w:pPr>
            <w:r w:rsidRPr="009A4685">
              <w:rPr>
                <w:rFonts w:ascii="Arial" w:hAnsi="Arial" w:cs="Arial"/>
                <w:b/>
                <w:sz w:val="22"/>
              </w:rPr>
              <w:t>To RAN4</w:t>
            </w:r>
            <w:r w:rsidRPr="009A4685">
              <w:rPr>
                <w:rFonts w:ascii="Arial" w:hAnsi="Arial" w:cs="Arial"/>
                <w:b/>
                <w:sz w:val="22"/>
                <w:lang w:eastAsia="ja-JP"/>
              </w:rPr>
              <w:t>:</w:t>
            </w:r>
          </w:p>
          <w:p w:rsidR="009A4685" w:rsidRPr="009A4685" w:rsidRDefault="009A4685" w:rsidP="009A4685">
            <w:pPr>
              <w:spacing w:beforeLines="50" w:before="120" w:afterLines="50" w:after="120"/>
              <w:jc w:val="both"/>
              <w:rPr>
                <w:rFonts w:ascii="Arial" w:hAnsi="Arial" w:cs="Arial"/>
                <w:sz w:val="22"/>
                <w:lang w:eastAsia="zh-CN"/>
              </w:rPr>
            </w:pPr>
            <w:r w:rsidRPr="009A4685">
              <w:rPr>
                <w:rFonts w:ascii="Arial" w:hAnsi="Arial" w:cs="Arial"/>
                <w:sz w:val="22"/>
              </w:rPr>
              <w:t>RAN2 respectfully asks RAN4 to take the above information into account</w:t>
            </w:r>
            <w:r w:rsidRPr="009A4685">
              <w:rPr>
                <w:rFonts w:ascii="Arial" w:hAnsi="Arial" w:cs="Arial"/>
                <w:sz w:val="22"/>
                <w:lang w:eastAsia="zh-CN"/>
              </w:rPr>
              <w:t xml:space="preserve"> in their work.</w:t>
            </w:r>
          </w:p>
        </w:tc>
      </w:tr>
    </w:tbl>
    <w:p w:rsidR="009A4685" w:rsidRDefault="009A4685" w:rsidP="00751D0C">
      <w:pPr>
        <w:rPr>
          <w:rFonts w:eastAsiaTheme="minorEastAsia"/>
          <w:lang w:val="en-US" w:eastAsia="zh-CN"/>
        </w:rPr>
      </w:pPr>
    </w:p>
    <w:p w:rsidR="009A4685" w:rsidRDefault="009A4685" w:rsidP="004E4C75">
      <w:pPr>
        <w:jc w:val="both"/>
        <w:rPr>
          <w:rFonts w:eastAsiaTheme="minorEastAsia"/>
          <w:lang w:val="en-US" w:eastAsia="zh-CN"/>
        </w:rPr>
      </w:pPr>
      <w:r>
        <w:rPr>
          <w:rFonts w:eastAsiaTheme="minorEastAsia"/>
          <w:lang w:val="en-US" w:eastAsia="zh-CN"/>
        </w:rPr>
        <w:t xml:space="preserve">It could be observed that RAN2 will not introduce the satellite assistance information of neighbor cell in Rel-18 IoT NTN. For this </w:t>
      </w:r>
      <w:r>
        <w:rPr>
          <w:rFonts w:eastAsiaTheme="minorEastAsia" w:hint="eastAsia"/>
          <w:lang w:val="en-US" w:eastAsia="zh-CN"/>
        </w:rPr>
        <w:t>RAN4</w:t>
      </w:r>
      <w:r>
        <w:rPr>
          <w:rFonts w:eastAsiaTheme="minorEastAsia"/>
          <w:lang w:val="en-US" w:eastAsia="zh-CN"/>
        </w:rPr>
        <w:t xml:space="preserve"> </w:t>
      </w:r>
      <w:r>
        <w:rPr>
          <w:rFonts w:eastAsiaTheme="minorEastAsia" w:hint="eastAsia"/>
          <w:lang w:val="en-US" w:eastAsia="zh-CN"/>
        </w:rPr>
        <w:t>WI,</w:t>
      </w:r>
      <w:r>
        <w:rPr>
          <w:rFonts w:eastAsiaTheme="minorEastAsia"/>
          <w:lang w:val="en-US" w:eastAsia="zh-CN"/>
        </w:rPr>
        <w:t xml:space="preserve"> which is to define RRM requirements based on Rel-17 framework, it means that the requirements shall be defined based on the assumption that no neighbor cell ephemeris is available to UE.</w:t>
      </w:r>
    </w:p>
    <w:p w:rsidR="009A4685" w:rsidRPr="009A4685" w:rsidRDefault="009A4685" w:rsidP="004E4C75">
      <w:pPr>
        <w:jc w:val="both"/>
        <w:rPr>
          <w:rFonts w:eastAsiaTheme="minorEastAsia"/>
          <w:b/>
          <w:lang w:val="en-US" w:eastAsia="zh-CN"/>
        </w:rPr>
      </w:pPr>
      <w:r w:rsidRPr="009A4685">
        <w:rPr>
          <w:rFonts w:eastAsiaTheme="minorEastAsia"/>
          <w:b/>
          <w:lang w:val="en-US" w:eastAsia="zh-CN"/>
        </w:rPr>
        <w:t xml:space="preserve">Observation 1: There is no neighbor cell ephemeris </w:t>
      </w:r>
      <w:r w:rsidR="006A5284">
        <w:rPr>
          <w:rFonts w:eastAsiaTheme="minorEastAsia"/>
          <w:b/>
          <w:lang w:val="en-US" w:eastAsia="zh-CN"/>
        </w:rPr>
        <w:t xml:space="preserve">available </w:t>
      </w:r>
      <w:r w:rsidRPr="009A4685">
        <w:rPr>
          <w:rFonts w:eastAsiaTheme="minorEastAsia"/>
          <w:b/>
          <w:lang w:val="en-US" w:eastAsia="zh-CN"/>
        </w:rPr>
        <w:t>in Rel-17 IoT NTN.</w:t>
      </w:r>
    </w:p>
    <w:p w:rsidR="009A4685" w:rsidRDefault="009A4685" w:rsidP="004E4C75">
      <w:pPr>
        <w:jc w:val="both"/>
        <w:rPr>
          <w:rFonts w:eastAsiaTheme="minorEastAsia"/>
          <w:lang w:val="en-US" w:eastAsia="zh-CN"/>
        </w:rPr>
      </w:pPr>
      <w:r>
        <w:rPr>
          <w:rFonts w:eastAsiaTheme="minorEastAsia"/>
          <w:lang w:val="en-US" w:eastAsia="zh-CN"/>
        </w:rPr>
        <w:t>Based on previous RAN4 discussion, we had already developed many requirements depending the availability of neighbor cell ephemeris, e.g. cell reselection</w:t>
      </w:r>
      <w:r>
        <w:rPr>
          <w:rFonts w:eastAsiaTheme="minorEastAsia" w:hint="eastAsia"/>
          <w:lang w:val="en-US" w:eastAsia="zh-CN"/>
        </w:rPr>
        <w:t>/</w:t>
      </w:r>
      <w:r>
        <w:rPr>
          <w:rFonts w:eastAsiaTheme="minorEastAsia"/>
          <w:lang w:val="en-US" w:eastAsia="zh-CN"/>
        </w:rPr>
        <w:t>RRC re-establishment</w:t>
      </w:r>
      <w:r>
        <w:rPr>
          <w:rFonts w:eastAsiaTheme="minorEastAsia" w:hint="eastAsia"/>
          <w:lang w:val="en-US" w:eastAsia="zh-CN"/>
        </w:rPr>
        <w:t>/</w:t>
      </w:r>
      <w:r>
        <w:rPr>
          <w:rFonts w:eastAsiaTheme="minorEastAsia"/>
          <w:lang w:val="en-US" w:eastAsia="zh-CN"/>
        </w:rPr>
        <w:t xml:space="preserve">measurement. Based on above analysis, </w:t>
      </w:r>
      <w:r w:rsidR="008B485D">
        <w:rPr>
          <w:rFonts w:eastAsiaTheme="minorEastAsia"/>
          <w:lang w:val="en-US" w:eastAsia="zh-CN"/>
        </w:rPr>
        <w:t>clarification/modification is needed in these requirements already introduced in the spec. From our views, it is preferred to remove these requirements, and could be added after RAN2 introduces such information in Rel-18.</w:t>
      </w:r>
    </w:p>
    <w:p w:rsidR="008B485D" w:rsidRPr="008B485D" w:rsidRDefault="008B485D" w:rsidP="004E4C75">
      <w:pPr>
        <w:jc w:val="both"/>
        <w:rPr>
          <w:rFonts w:eastAsiaTheme="minorEastAsia"/>
          <w:b/>
          <w:lang w:val="en-US" w:eastAsia="zh-CN"/>
        </w:rPr>
      </w:pPr>
      <w:r w:rsidRPr="008B485D">
        <w:rPr>
          <w:rFonts w:eastAsiaTheme="minorEastAsia"/>
          <w:b/>
          <w:lang w:val="en-US" w:eastAsia="zh-CN"/>
        </w:rPr>
        <w:t xml:space="preserve">Proposal 1: RAN4 to remove the requirements depending on availability of neighbor cell ephemeris in </w:t>
      </w:r>
      <w:proofErr w:type="spellStart"/>
      <w:r w:rsidRPr="008B485D">
        <w:rPr>
          <w:rFonts w:eastAsiaTheme="minorEastAsia"/>
          <w:b/>
          <w:lang w:val="en-US" w:eastAsia="zh-CN"/>
        </w:rPr>
        <w:t>LTE_NBIOT_eMTC_NTN_req</w:t>
      </w:r>
      <w:proofErr w:type="spellEnd"/>
      <w:r w:rsidRPr="008B485D">
        <w:rPr>
          <w:rFonts w:eastAsiaTheme="minorEastAsia"/>
          <w:b/>
          <w:lang w:val="en-US" w:eastAsia="zh-CN"/>
        </w:rPr>
        <w:t xml:space="preserve"> which is based on Rel-17 framework. These requirements can be added back after RAN2 introduces such information in Rel-18.</w:t>
      </w:r>
    </w:p>
    <w:p w:rsidR="002D422C" w:rsidRDefault="008B485D" w:rsidP="004E4C75">
      <w:pPr>
        <w:jc w:val="both"/>
        <w:rPr>
          <w:rFonts w:eastAsiaTheme="minorEastAsia"/>
          <w:lang w:val="en-US" w:eastAsia="zh-CN"/>
        </w:rPr>
      </w:pPr>
      <w:r>
        <w:rPr>
          <w:rFonts w:eastAsiaTheme="minorEastAsia"/>
          <w:lang w:val="en-US" w:eastAsia="zh-CN"/>
        </w:rPr>
        <w:t xml:space="preserve">Based on above proposal, some remaining issues can be skipped. </w:t>
      </w:r>
      <w:r w:rsidR="002D422C">
        <w:rPr>
          <w:rFonts w:eastAsiaTheme="minorEastAsia"/>
          <w:lang w:val="en-US" w:eastAsia="zh-CN"/>
        </w:rPr>
        <w:t>For instance, following issues can be skipped and can be further discussed in Rle-18.</w:t>
      </w:r>
    </w:p>
    <w:tbl>
      <w:tblPr>
        <w:tblStyle w:val="TableGrid"/>
        <w:tblW w:w="0" w:type="auto"/>
        <w:tblLook w:val="04A0" w:firstRow="1" w:lastRow="0" w:firstColumn="1" w:lastColumn="0" w:noHBand="0" w:noVBand="1"/>
      </w:tblPr>
      <w:tblGrid>
        <w:gridCol w:w="9562"/>
      </w:tblGrid>
      <w:tr w:rsidR="008B485D" w:rsidTr="008B485D">
        <w:tc>
          <w:tcPr>
            <w:tcW w:w="9562" w:type="dxa"/>
          </w:tcPr>
          <w:p w:rsidR="008B485D" w:rsidRPr="008B485D" w:rsidRDefault="008B485D" w:rsidP="008B485D">
            <w:pPr>
              <w:keepNext/>
              <w:keepLines/>
              <w:spacing w:before="120"/>
              <w:outlineLvl w:val="3"/>
              <w:rPr>
                <w:rFonts w:ascii="Arial" w:eastAsia="PMingLiU" w:hAnsi="Arial"/>
                <w:sz w:val="24"/>
                <w:szCs w:val="18"/>
                <w:lang w:val="sv-SE" w:eastAsia="zh-TW"/>
              </w:rPr>
            </w:pPr>
            <w:bookmarkStart w:id="0" w:name="_Hlk119677640"/>
            <w:r w:rsidRPr="008B485D">
              <w:rPr>
                <w:rFonts w:ascii="Arial" w:eastAsia="宋体" w:hAnsi="Arial"/>
                <w:sz w:val="24"/>
                <w:szCs w:val="18"/>
                <w:lang w:val="sv-SE" w:eastAsia="zh-CN"/>
              </w:rPr>
              <w:lastRenderedPageBreak/>
              <w:t xml:space="preserve">Issue </w:t>
            </w:r>
            <w:r w:rsidRPr="008B485D">
              <w:rPr>
                <w:rFonts w:ascii="Arial" w:eastAsia="PMingLiU" w:hAnsi="Arial"/>
                <w:sz w:val="24"/>
                <w:szCs w:val="18"/>
                <w:lang w:val="sv-SE" w:eastAsia="zh-TW"/>
              </w:rPr>
              <w:t>2-1-2</w:t>
            </w:r>
            <w:r w:rsidRPr="008B485D">
              <w:rPr>
                <w:rFonts w:ascii="Arial" w:eastAsia="宋体" w:hAnsi="Arial"/>
                <w:sz w:val="24"/>
                <w:szCs w:val="18"/>
                <w:lang w:val="sv-SE" w:eastAsia="zh-CN"/>
              </w:rPr>
              <w:t xml:space="preserve">: For NGSO, revisions on </w:t>
            </w:r>
            <w:r w:rsidRPr="008B485D">
              <w:rPr>
                <w:rFonts w:ascii="Arial" w:eastAsia="宋体" w:hAnsi="Arial"/>
                <w:sz w:val="24"/>
                <w:szCs w:val="18"/>
                <w:u w:val="single"/>
                <w:lang w:val="sv-SE" w:eastAsia="zh-CN"/>
              </w:rPr>
              <w:t>inter-frequency and intra-frequency measurement</w:t>
            </w:r>
            <w:r w:rsidRPr="008B485D">
              <w:rPr>
                <w:rFonts w:ascii="Arial" w:eastAsia="宋体" w:hAnsi="Arial"/>
                <w:sz w:val="24"/>
                <w:szCs w:val="18"/>
                <w:lang w:val="sv-SE" w:eastAsia="zh-CN"/>
              </w:rPr>
              <w:t xml:space="preserve"> </w:t>
            </w:r>
          </w:p>
          <w:p w:rsidR="008B485D" w:rsidRPr="008B485D" w:rsidRDefault="008B485D" w:rsidP="008B485D">
            <w:pPr>
              <w:numPr>
                <w:ilvl w:val="0"/>
                <w:numId w:val="14"/>
              </w:numPr>
              <w:tabs>
                <w:tab w:val="left" w:pos="1701"/>
              </w:tabs>
              <w:spacing w:after="120" w:line="259" w:lineRule="auto"/>
              <w:ind w:left="646"/>
              <w:rPr>
                <w:rFonts w:eastAsia="Calibri"/>
                <w:color w:val="000000"/>
                <w:lang w:eastAsia="zh-CN"/>
              </w:rPr>
            </w:pPr>
            <w:r w:rsidRPr="008B485D">
              <w:rPr>
                <w:szCs w:val="24"/>
                <w:lang w:eastAsia="zh-CN"/>
              </w:rPr>
              <w:t>If</w:t>
            </w:r>
            <w:r w:rsidRPr="008B485D">
              <w:rPr>
                <w:rFonts w:eastAsia="Calibri"/>
                <w:szCs w:val="22"/>
                <w:lang w:val="en-US" w:eastAsia="zh-CN"/>
              </w:rPr>
              <w:t xml:space="preserve"> the UE is configured with ‘</w:t>
            </w:r>
            <w:r w:rsidRPr="008B485D">
              <w:rPr>
                <w:rFonts w:eastAsia="Calibri"/>
                <w:i/>
                <w:iCs/>
                <w:szCs w:val="22"/>
                <w:lang w:val="en-US" w:eastAsia="zh-CN"/>
              </w:rPr>
              <w:t>t-Service-r17</w:t>
            </w:r>
            <w:r w:rsidRPr="008B485D">
              <w:rPr>
                <w:rFonts w:eastAsia="Calibri"/>
                <w:szCs w:val="22"/>
                <w:lang w:val="en-US" w:eastAsia="zh-CN"/>
              </w:rPr>
              <w:t xml:space="preserve">’ [2] in the serving cell and </w:t>
            </w:r>
            <w:proofErr w:type="spellStart"/>
            <w:r w:rsidRPr="008B485D">
              <w:rPr>
                <w:rFonts w:eastAsia="Calibri"/>
                <w:szCs w:val="22"/>
                <w:lang w:val="en-US" w:eastAsia="zh-CN"/>
              </w:rPr>
              <w:t>eDRX_cycle</w:t>
            </w:r>
            <w:proofErr w:type="spellEnd"/>
            <w:r w:rsidRPr="008B485D">
              <w:rPr>
                <w:rFonts w:eastAsia="Calibri"/>
                <w:szCs w:val="22"/>
                <w:lang w:val="en-US" w:eastAsia="zh-CN"/>
              </w:rPr>
              <w:t xml:space="preserve">, then the UE shall meet the requirements defined for DRX cycle length of [2.56] s </w:t>
            </w:r>
            <w:r w:rsidRPr="008B485D">
              <w:rPr>
                <w:rFonts w:eastAsia="Calibri"/>
                <w:snapToGrid w:val="0"/>
                <w:szCs w:val="22"/>
                <w:lang w:val="en-US" w:eastAsia="zh-CN"/>
              </w:rPr>
              <w:t xml:space="preserve">starting from </w:t>
            </w:r>
            <w:r w:rsidRPr="008B485D">
              <w:rPr>
                <w:rFonts w:eastAsia="Calibri"/>
                <w:snapToGrid w:val="0"/>
                <w:szCs w:val="22"/>
                <w:u w:val="single"/>
                <w:lang w:val="en-US" w:eastAsia="zh-CN"/>
              </w:rPr>
              <w:t>at least [K]</w:t>
            </w:r>
            <w:r w:rsidRPr="008B485D">
              <w:rPr>
                <w:rFonts w:eastAsia="Calibri"/>
                <w:snapToGrid w:val="0"/>
                <w:szCs w:val="22"/>
                <w:lang w:val="en-US" w:eastAsia="zh-CN"/>
              </w:rPr>
              <w:t xml:space="preserve"> before </w:t>
            </w:r>
            <w:r w:rsidRPr="008B485D">
              <w:rPr>
                <w:rFonts w:eastAsia="Calibri"/>
                <w:szCs w:val="22"/>
                <w:lang w:val="en-US" w:eastAsia="zh-CN"/>
              </w:rPr>
              <w:t>‘</w:t>
            </w:r>
            <w:r w:rsidRPr="008B485D">
              <w:rPr>
                <w:rFonts w:eastAsia="Calibri"/>
                <w:i/>
                <w:iCs/>
                <w:szCs w:val="22"/>
                <w:lang w:val="en-US" w:eastAsia="zh-CN"/>
              </w:rPr>
              <w:t>t-Service-r17</w:t>
            </w:r>
            <w:r w:rsidRPr="008B485D">
              <w:rPr>
                <w:rFonts w:eastAsia="Calibri"/>
                <w:szCs w:val="22"/>
                <w:lang w:val="en-US" w:eastAsia="zh-CN"/>
              </w:rPr>
              <w:t xml:space="preserve">’. </w:t>
            </w:r>
          </w:p>
          <w:bookmarkEnd w:id="0"/>
          <w:p w:rsidR="008B485D" w:rsidRPr="002D422C" w:rsidRDefault="008B485D" w:rsidP="002D422C">
            <w:pPr>
              <w:numPr>
                <w:ilvl w:val="0"/>
                <w:numId w:val="14"/>
              </w:numPr>
              <w:tabs>
                <w:tab w:val="left" w:pos="1701"/>
              </w:tabs>
              <w:spacing w:after="120" w:line="259" w:lineRule="auto"/>
              <w:ind w:left="646"/>
              <w:rPr>
                <w:rFonts w:ascii="Arial" w:eastAsia="Calibri" w:hAnsi="Arial"/>
                <w:b/>
                <w:bCs/>
                <w:szCs w:val="22"/>
                <w:lang w:val="en-US" w:eastAsia="zh-CN"/>
              </w:rPr>
            </w:pPr>
            <w:r w:rsidRPr="008B485D">
              <w:rPr>
                <w:rFonts w:eastAsia="Calibri"/>
                <w:szCs w:val="22"/>
                <w:lang w:val="en-US" w:eastAsia="zh-CN"/>
              </w:rPr>
              <w:t xml:space="preserve">FFS: the UE shall meet the IDLE mode requirements after time period of X + ‘t-ServiceStart-r17’, where X is time until the UE acquires the system information carrying Ephemeris. </w:t>
            </w:r>
          </w:p>
        </w:tc>
      </w:tr>
    </w:tbl>
    <w:p w:rsidR="008B485D" w:rsidRDefault="008B485D" w:rsidP="00751D0C">
      <w:pPr>
        <w:rPr>
          <w:rFonts w:eastAsiaTheme="minorEastAsia"/>
          <w:lang w:val="en-US" w:eastAsia="zh-CN"/>
        </w:rPr>
      </w:pPr>
    </w:p>
    <w:p w:rsidR="002D422C" w:rsidRDefault="002D422C" w:rsidP="00751D0C">
      <w:pPr>
        <w:rPr>
          <w:rFonts w:eastAsiaTheme="minorEastAsia"/>
          <w:lang w:val="en-US" w:eastAsia="zh-CN"/>
        </w:rPr>
      </w:pPr>
      <w:r>
        <w:rPr>
          <w:rFonts w:eastAsiaTheme="minorEastAsia"/>
          <w:lang w:val="en-US" w:eastAsia="zh-CN"/>
        </w:rPr>
        <w:t xml:space="preserve">Regarding cell measurement relaxation, the status </w:t>
      </w:r>
      <w:r w:rsidR="006A5284">
        <w:rPr>
          <w:rFonts w:eastAsiaTheme="minorEastAsia"/>
          <w:lang w:val="en-US" w:eastAsia="zh-CN"/>
        </w:rPr>
        <w:t>is</w:t>
      </w:r>
      <w:r>
        <w:rPr>
          <w:rFonts w:eastAsiaTheme="minorEastAsia"/>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2D422C" w:rsidTr="002D422C">
        <w:trPr>
          <w:trHeight w:val="7514"/>
        </w:trPr>
        <w:tc>
          <w:tcPr>
            <w:tcW w:w="9562" w:type="dxa"/>
          </w:tcPr>
          <w:p w:rsidR="002D422C" w:rsidRPr="002D422C" w:rsidRDefault="002D422C" w:rsidP="002D422C">
            <w:pPr>
              <w:keepNext/>
              <w:keepLines/>
              <w:spacing w:before="120"/>
              <w:outlineLvl w:val="3"/>
              <w:rPr>
                <w:rFonts w:ascii="Arial" w:eastAsia="宋体" w:hAnsi="Arial"/>
                <w:sz w:val="24"/>
                <w:szCs w:val="18"/>
                <w:lang w:val="sv-SE" w:eastAsia="zh-CN"/>
              </w:rPr>
            </w:pPr>
            <w:r w:rsidRPr="002D422C">
              <w:rPr>
                <w:rFonts w:ascii="Arial" w:eastAsia="宋体" w:hAnsi="Arial"/>
                <w:sz w:val="24"/>
                <w:szCs w:val="18"/>
                <w:lang w:val="sv-SE" w:eastAsia="zh-CN"/>
              </w:rPr>
              <w:t>Issue 2-2-1: For NGSO, whether to revise the relaxed measurement requirements in IDLE mode</w:t>
            </w:r>
          </w:p>
          <w:p w:rsidR="002D422C" w:rsidRPr="002D422C" w:rsidRDefault="002D422C" w:rsidP="002D422C">
            <w:pPr>
              <w:rPr>
                <w:rFonts w:eastAsia="宋体"/>
                <w:lang w:val="sv-SE" w:eastAsia="zh-CN"/>
              </w:rPr>
            </w:pPr>
            <w:r w:rsidRPr="002D422C">
              <w:rPr>
                <w:rFonts w:eastAsia="宋体"/>
                <w:lang w:val="sv-SE" w:eastAsia="zh-CN"/>
              </w:rPr>
              <w:t>For NGSO, for RRM measurement relaxation, UE is allowed to follow the relaxed measurement requirements, where the relaxation is less compared to corresponding GSO relaxed requirements. How to define the NGSO relaxed requirements are FFS.</w:t>
            </w:r>
          </w:p>
          <w:p w:rsidR="002D422C" w:rsidRPr="002D422C" w:rsidRDefault="002D422C" w:rsidP="002D422C">
            <w:pPr>
              <w:rPr>
                <w:rFonts w:eastAsia="宋体"/>
                <w:lang w:val="sv-SE" w:eastAsia="zh-CN"/>
              </w:rPr>
            </w:pPr>
          </w:p>
          <w:p w:rsidR="002D422C" w:rsidRPr="002D422C" w:rsidRDefault="002D422C" w:rsidP="002D422C">
            <w:pPr>
              <w:tabs>
                <w:tab w:val="left" w:pos="1701"/>
              </w:tabs>
              <w:spacing w:after="120" w:line="259" w:lineRule="auto"/>
              <w:jc w:val="both"/>
              <w:rPr>
                <w:rFonts w:eastAsia="Calibri"/>
                <w:color w:val="000000"/>
                <w:szCs w:val="22"/>
                <w:lang w:eastAsia="zh-CN"/>
              </w:rPr>
            </w:pPr>
            <w:r w:rsidRPr="002D422C">
              <w:rPr>
                <w:rFonts w:eastAsia="Calibri"/>
                <w:color w:val="000000"/>
                <w:szCs w:val="22"/>
                <w:lang w:eastAsia="zh-CN"/>
              </w:rPr>
              <w:t>FFS the applicability of the following conditions for relaxed measurement requirements for both serving cell and neighbour cell, in the maintenance phase:</w:t>
            </w:r>
          </w:p>
          <w:p w:rsidR="002D422C" w:rsidRPr="002D422C" w:rsidRDefault="002D422C" w:rsidP="002D422C">
            <w:pPr>
              <w:numPr>
                <w:ilvl w:val="1"/>
                <w:numId w:val="7"/>
              </w:numPr>
              <w:tabs>
                <w:tab w:val="left" w:pos="1701"/>
              </w:tabs>
              <w:spacing w:after="120" w:line="259" w:lineRule="auto"/>
              <w:jc w:val="both"/>
              <w:rPr>
                <w:rFonts w:eastAsia="Calibri"/>
                <w:color w:val="000000"/>
                <w:szCs w:val="22"/>
                <w:lang w:eastAsia="zh-CN"/>
              </w:rPr>
            </w:pPr>
            <w:r w:rsidRPr="002D422C">
              <w:rPr>
                <w:rFonts w:eastAsia="PMingLiU"/>
                <w:iCs/>
                <w:color w:val="000000"/>
                <w:szCs w:val="22"/>
                <w:lang w:val="en-US" w:eastAsia="zh-TW"/>
              </w:rPr>
              <w:t>In NGSO, the cat-M/NB UE</w:t>
            </w:r>
            <w:r w:rsidRPr="002D422C">
              <w:rPr>
                <w:rFonts w:eastAsia="Calibri"/>
                <w:color w:val="000000"/>
                <w:lang w:val="en-US" w:eastAsia="zh-CN"/>
              </w:rPr>
              <w:t xml:space="preserve"> configured with ‘</w:t>
            </w:r>
            <w:r w:rsidRPr="002D422C">
              <w:rPr>
                <w:rFonts w:eastAsia="Calibri"/>
                <w:i/>
                <w:iCs/>
                <w:color w:val="000000"/>
                <w:lang w:val="en-US" w:eastAsia="zh-CN"/>
              </w:rPr>
              <w:t>t-Service</w:t>
            </w:r>
            <w:r w:rsidRPr="002D422C">
              <w:rPr>
                <w:rFonts w:eastAsia="Calibri"/>
                <w:color w:val="000000"/>
                <w:lang w:val="en-US" w:eastAsia="zh-CN"/>
              </w:rPr>
              <w:t>’</w:t>
            </w:r>
            <w:r w:rsidRPr="002D422C">
              <w:rPr>
                <w:rFonts w:eastAsia="PMingLiU"/>
                <w:iCs/>
                <w:color w:val="000000"/>
                <w:szCs w:val="22"/>
                <w:lang w:val="en-US" w:eastAsia="zh-TW"/>
              </w:rPr>
              <w:t xml:space="preserve"> in IDLE mode is allowed to meet the relaxed </w:t>
            </w:r>
            <w:r w:rsidRPr="002D422C">
              <w:rPr>
                <w:rFonts w:eastAsia="PMingLiU"/>
                <w:iCs/>
                <w:strike/>
                <w:color w:val="000000"/>
                <w:szCs w:val="22"/>
                <w:lang w:val="en-US" w:eastAsia="zh-TW"/>
              </w:rPr>
              <w:t>serving</w:t>
            </w:r>
            <w:r w:rsidRPr="002D422C">
              <w:rPr>
                <w:rFonts w:eastAsia="PMingLiU"/>
                <w:iCs/>
                <w:color w:val="000000"/>
                <w:szCs w:val="22"/>
                <w:lang w:val="en-US" w:eastAsia="zh-TW"/>
              </w:rPr>
              <w:t xml:space="preserve"> cell measurement requirements provided that the UE has met the existing relaxation conditions and </w:t>
            </w:r>
            <w:r w:rsidRPr="002D422C">
              <w:rPr>
                <w:rFonts w:eastAsia="Calibri"/>
                <w:color w:val="000000"/>
                <w:lang w:val="en-US" w:eastAsia="zh-CN"/>
              </w:rPr>
              <w:t xml:space="preserve">the serving cell is not going to stop serving the area, where the UE is located, at least during the last </w:t>
            </w:r>
          </w:p>
          <w:p w:rsidR="002D422C" w:rsidRPr="002D422C" w:rsidRDefault="002D422C" w:rsidP="002D422C">
            <w:pPr>
              <w:numPr>
                <w:ilvl w:val="2"/>
                <w:numId w:val="7"/>
              </w:numPr>
              <w:tabs>
                <w:tab w:val="left" w:pos="1701"/>
              </w:tabs>
              <w:spacing w:after="120" w:line="259" w:lineRule="auto"/>
              <w:ind w:left="1320" w:hanging="360"/>
              <w:jc w:val="both"/>
              <w:rPr>
                <w:rFonts w:eastAsia="Calibri"/>
                <w:color w:val="000000"/>
                <w:szCs w:val="22"/>
                <w:lang w:eastAsia="zh-CN"/>
              </w:rPr>
            </w:pPr>
            <w:r w:rsidRPr="002D422C">
              <w:rPr>
                <w:rFonts w:eastAsia="Calibri"/>
                <w:color w:val="000000"/>
                <w:lang w:val="en-US" w:eastAsia="zh-CN"/>
              </w:rPr>
              <w:t>[4] DRX cycles before ‘</w:t>
            </w:r>
            <w:r w:rsidRPr="002D422C">
              <w:rPr>
                <w:rFonts w:eastAsia="Calibri"/>
                <w:i/>
                <w:iCs/>
                <w:color w:val="000000"/>
                <w:lang w:val="en-US" w:eastAsia="zh-CN"/>
              </w:rPr>
              <w:t>t-Service-r17</w:t>
            </w:r>
            <w:r w:rsidRPr="002D422C">
              <w:rPr>
                <w:rFonts w:eastAsia="Calibri"/>
                <w:color w:val="000000"/>
                <w:lang w:val="en-US" w:eastAsia="zh-CN"/>
              </w:rPr>
              <w:t xml:space="preserve">’ if </w:t>
            </w:r>
            <w:r w:rsidRPr="002D422C">
              <w:rPr>
                <w:rFonts w:eastAsia="Calibri"/>
                <w:color w:val="000000"/>
                <w:u w:val="single"/>
                <w:lang w:val="en-US" w:eastAsia="zh-CN"/>
              </w:rPr>
              <w:t>not configured</w:t>
            </w:r>
            <w:r w:rsidRPr="002D422C">
              <w:rPr>
                <w:rFonts w:eastAsia="Calibri"/>
                <w:color w:val="000000"/>
                <w:lang w:val="en-US" w:eastAsia="zh-CN"/>
              </w:rPr>
              <w:t xml:space="preserve"> with </w:t>
            </w:r>
            <w:proofErr w:type="spellStart"/>
            <w:r w:rsidRPr="002D422C">
              <w:rPr>
                <w:rFonts w:eastAsia="Calibri"/>
                <w:color w:val="000000"/>
                <w:lang w:val="en-US" w:eastAsia="zh-CN"/>
              </w:rPr>
              <w:t>eDRX_IDLE</w:t>
            </w:r>
            <w:proofErr w:type="spellEnd"/>
            <w:r w:rsidRPr="002D422C">
              <w:rPr>
                <w:rFonts w:eastAsia="Calibri"/>
                <w:color w:val="000000"/>
                <w:lang w:val="en-US" w:eastAsia="zh-CN"/>
              </w:rPr>
              <w:t xml:space="preserve"> cycle.</w:t>
            </w:r>
          </w:p>
          <w:p w:rsidR="002D422C" w:rsidRPr="002D422C" w:rsidRDefault="002D422C" w:rsidP="002D422C">
            <w:pPr>
              <w:numPr>
                <w:ilvl w:val="2"/>
                <w:numId w:val="7"/>
              </w:numPr>
              <w:tabs>
                <w:tab w:val="left" w:pos="1701"/>
              </w:tabs>
              <w:spacing w:after="120" w:line="259" w:lineRule="auto"/>
              <w:ind w:left="1320" w:hanging="360"/>
              <w:jc w:val="both"/>
              <w:rPr>
                <w:rFonts w:eastAsia="Calibri"/>
                <w:color w:val="000000"/>
                <w:szCs w:val="22"/>
                <w:lang w:eastAsia="zh-CN"/>
              </w:rPr>
            </w:pPr>
            <w:r w:rsidRPr="002D422C">
              <w:rPr>
                <w:rFonts w:eastAsia="Calibri"/>
                <w:color w:val="000000"/>
                <w:lang w:val="en-US" w:eastAsia="zh-CN"/>
              </w:rPr>
              <w:t xml:space="preserve"> [1] DRX cycles before ‘</w:t>
            </w:r>
            <w:r w:rsidRPr="002D422C">
              <w:rPr>
                <w:rFonts w:eastAsia="Calibri"/>
                <w:i/>
                <w:iCs/>
                <w:color w:val="000000"/>
                <w:lang w:val="en-US" w:eastAsia="zh-CN"/>
              </w:rPr>
              <w:t>t-Service-r17</w:t>
            </w:r>
            <w:r w:rsidRPr="002D422C">
              <w:rPr>
                <w:rFonts w:eastAsia="Calibri"/>
                <w:color w:val="000000"/>
                <w:lang w:val="en-US" w:eastAsia="zh-CN"/>
              </w:rPr>
              <w:t xml:space="preserve">’ if </w:t>
            </w:r>
            <w:r w:rsidRPr="002D422C">
              <w:rPr>
                <w:rFonts w:eastAsia="Calibri"/>
                <w:color w:val="000000"/>
                <w:u w:val="single"/>
                <w:lang w:val="en-US" w:eastAsia="zh-CN"/>
              </w:rPr>
              <w:t>configured</w:t>
            </w:r>
            <w:r w:rsidRPr="002D422C">
              <w:rPr>
                <w:rFonts w:eastAsia="Calibri"/>
                <w:color w:val="000000"/>
                <w:lang w:val="en-US" w:eastAsia="zh-CN"/>
              </w:rPr>
              <w:t xml:space="preserve"> with </w:t>
            </w:r>
            <w:proofErr w:type="spellStart"/>
            <w:r w:rsidRPr="002D422C">
              <w:rPr>
                <w:rFonts w:eastAsia="Calibri"/>
                <w:color w:val="000000"/>
                <w:lang w:val="en-US" w:eastAsia="zh-CN"/>
              </w:rPr>
              <w:t>eDRX_IDLE</w:t>
            </w:r>
            <w:proofErr w:type="spellEnd"/>
            <w:r w:rsidRPr="002D422C">
              <w:rPr>
                <w:rFonts w:eastAsia="Calibri"/>
                <w:color w:val="000000"/>
                <w:lang w:val="en-US" w:eastAsia="zh-CN"/>
              </w:rPr>
              <w:t xml:space="preserve"> cycle.</w:t>
            </w:r>
          </w:p>
          <w:p w:rsidR="002D422C" w:rsidRPr="002D422C" w:rsidRDefault="002D422C" w:rsidP="002D422C">
            <w:pPr>
              <w:numPr>
                <w:ilvl w:val="1"/>
                <w:numId w:val="7"/>
              </w:numPr>
              <w:overflowPunct w:val="0"/>
              <w:autoSpaceDE w:val="0"/>
              <w:autoSpaceDN w:val="0"/>
              <w:adjustRightInd w:val="0"/>
              <w:textAlignment w:val="baseline"/>
              <w:rPr>
                <w:rFonts w:eastAsia="PMingLiU"/>
                <w:bCs/>
                <w:lang w:eastAsia="zh-TW"/>
              </w:rPr>
            </w:pPr>
            <w:r w:rsidRPr="002D422C">
              <w:rPr>
                <w:rFonts w:eastAsia="PMingLiU"/>
                <w:bCs/>
                <w:lang w:eastAsia="zh-TW"/>
              </w:rPr>
              <w:t xml:space="preserve">In NGSO, the serving cell measurement relaxation factor is </w:t>
            </w:r>
            <w:r w:rsidRPr="002D422C">
              <w:rPr>
                <w:rFonts w:eastAsia="PMingLiU"/>
                <w:bCs/>
                <w:u w:val="single"/>
                <w:lang w:eastAsia="zh-TW"/>
              </w:rPr>
              <w:t>reduced</w:t>
            </w:r>
            <w:r w:rsidRPr="002D422C">
              <w:rPr>
                <w:rFonts w:eastAsia="PMingLiU"/>
                <w:bCs/>
                <w:lang w:eastAsia="zh-TW"/>
              </w:rPr>
              <w:t xml:space="preserve"> by factor N from corresponding TN requirements for </w:t>
            </w:r>
            <w:proofErr w:type="spellStart"/>
            <w:r w:rsidRPr="002D422C">
              <w:rPr>
                <w:rFonts w:eastAsia="PMingLiU"/>
                <w:bCs/>
                <w:lang w:eastAsia="zh-TW"/>
              </w:rPr>
              <w:t>eMTC</w:t>
            </w:r>
            <w:proofErr w:type="spellEnd"/>
            <w:r w:rsidRPr="002D422C">
              <w:rPr>
                <w:rFonts w:eastAsia="PMingLiU"/>
                <w:bCs/>
                <w:lang w:eastAsia="zh-TW"/>
              </w:rPr>
              <w:t xml:space="preserve"> and NB-IOT in IDLE mode when cell is served by a LEO satellite compared to corresponding GEO satellite, where N</w:t>
            </w:r>
            <w:proofErr w:type="gramStart"/>
            <w:r w:rsidRPr="002D422C">
              <w:rPr>
                <w:rFonts w:eastAsia="PMingLiU"/>
                <w:bCs/>
                <w:lang w:eastAsia="zh-TW"/>
              </w:rPr>
              <w:t>=[</w:t>
            </w:r>
            <w:proofErr w:type="gramEnd"/>
            <w:r w:rsidRPr="002D422C">
              <w:rPr>
                <w:rFonts w:eastAsia="PMingLiU"/>
                <w:bCs/>
                <w:lang w:eastAsia="zh-TW"/>
              </w:rPr>
              <w:t>2].</w:t>
            </w:r>
          </w:p>
          <w:p w:rsidR="002D422C" w:rsidRPr="002D422C" w:rsidRDefault="002D422C" w:rsidP="002D422C">
            <w:pPr>
              <w:ind w:left="480"/>
              <w:rPr>
                <w:rFonts w:eastAsia="PMingLiU"/>
                <w:bCs/>
                <w:lang w:eastAsia="zh-TW"/>
              </w:rPr>
            </w:pPr>
          </w:p>
          <w:p w:rsidR="002D422C" w:rsidRPr="002D422C" w:rsidRDefault="002D422C" w:rsidP="002D422C">
            <w:pPr>
              <w:keepNext/>
              <w:keepLines/>
              <w:spacing w:before="120"/>
              <w:outlineLvl w:val="3"/>
              <w:rPr>
                <w:rFonts w:ascii="Arial" w:eastAsia="宋体" w:hAnsi="Arial"/>
                <w:sz w:val="24"/>
                <w:szCs w:val="18"/>
                <w:lang w:val="sv-SE" w:eastAsia="zh-CN"/>
              </w:rPr>
            </w:pPr>
            <w:r w:rsidRPr="002D422C">
              <w:rPr>
                <w:rFonts w:ascii="Arial" w:eastAsia="宋体" w:hAnsi="Arial"/>
                <w:sz w:val="24"/>
                <w:szCs w:val="18"/>
                <w:lang w:val="sv-SE" w:eastAsia="zh-CN"/>
              </w:rPr>
              <w:t>Issue 2-2-2: For NGSO, whether to revise the relaxed neighbour cell measurement requirements in IDLE mode</w:t>
            </w:r>
          </w:p>
          <w:p w:rsidR="002D422C" w:rsidRPr="002D422C" w:rsidRDefault="002D422C" w:rsidP="002D422C">
            <w:pPr>
              <w:rPr>
                <w:rFonts w:eastAsia="PMingLiU"/>
                <w:bCs/>
                <w:lang w:eastAsia="zh-TW"/>
              </w:rPr>
            </w:pPr>
            <w:r w:rsidRPr="002D422C">
              <w:rPr>
                <w:rFonts w:eastAsia="PMingLiU"/>
                <w:bCs/>
                <w:lang w:eastAsia="zh-TW"/>
              </w:rPr>
              <w:t xml:space="preserve">FFS </w:t>
            </w:r>
            <w:r w:rsidRPr="002D422C">
              <w:rPr>
                <w:rFonts w:eastAsia="宋体"/>
                <w:color w:val="000000"/>
              </w:rPr>
              <w:t>for following option:</w:t>
            </w:r>
          </w:p>
          <w:p w:rsidR="002D422C" w:rsidRPr="002D422C" w:rsidRDefault="002D422C" w:rsidP="002D422C">
            <w:pPr>
              <w:numPr>
                <w:ilvl w:val="0"/>
                <w:numId w:val="7"/>
              </w:numPr>
              <w:overflowPunct w:val="0"/>
              <w:autoSpaceDE w:val="0"/>
              <w:autoSpaceDN w:val="0"/>
              <w:adjustRightInd w:val="0"/>
              <w:textAlignment w:val="baseline"/>
              <w:rPr>
                <w:rFonts w:eastAsia="PMingLiU"/>
                <w:bCs/>
                <w:lang w:eastAsia="zh-TW"/>
              </w:rPr>
            </w:pPr>
            <w:r w:rsidRPr="002D422C">
              <w:rPr>
                <w:rFonts w:eastAsia="PMingLiU"/>
                <w:bCs/>
                <w:lang w:eastAsia="zh-TW"/>
              </w:rPr>
              <w:t xml:space="preserve">The </w:t>
            </w:r>
            <w:proofErr w:type="spellStart"/>
            <w:r w:rsidRPr="002D422C">
              <w:rPr>
                <w:rFonts w:eastAsia="PMingLiU"/>
                <w:bCs/>
                <w:lang w:eastAsia="zh-TW"/>
              </w:rPr>
              <w:t>eMTC</w:t>
            </w:r>
            <w:proofErr w:type="spellEnd"/>
            <w:r w:rsidRPr="002D422C">
              <w:rPr>
                <w:rFonts w:eastAsia="PMingLiU"/>
                <w:bCs/>
                <w:lang w:eastAsia="zh-TW"/>
              </w:rPr>
              <w:t xml:space="preserve"> and NB-IoT UE is allowed to meet the relaxed neighbour cell requirements provided that it has found more than [1] satellite including the serving satellite.</w:t>
            </w:r>
          </w:p>
          <w:p w:rsidR="002D422C" w:rsidRPr="002D422C" w:rsidRDefault="002D422C" w:rsidP="00751D0C">
            <w:pPr>
              <w:rPr>
                <w:rFonts w:eastAsiaTheme="minorEastAsia"/>
                <w:lang w:eastAsia="zh-CN"/>
              </w:rPr>
            </w:pPr>
          </w:p>
        </w:tc>
      </w:tr>
    </w:tbl>
    <w:p w:rsidR="002D422C" w:rsidRDefault="002D422C" w:rsidP="00751D0C">
      <w:pPr>
        <w:rPr>
          <w:rFonts w:eastAsiaTheme="minorEastAsia"/>
          <w:lang w:val="en-US" w:eastAsia="zh-CN"/>
        </w:rPr>
      </w:pPr>
    </w:p>
    <w:p w:rsidR="002D422C" w:rsidRDefault="002D422C" w:rsidP="004E4C75">
      <w:pPr>
        <w:jc w:val="both"/>
        <w:rPr>
          <w:rFonts w:eastAsiaTheme="minorEastAsia"/>
          <w:lang w:val="en-US" w:eastAsia="zh-CN"/>
        </w:rPr>
      </w:pPr>
      <w:r>
        <w:rPr>
          <w:rFonts w:eastAsiaTheme="minorEastAsia"/>
          <w:lang w:val="en-US" w:eastAsia="zh-CN"/>
        </w:rPr>
        <w:t xml:space="preserve">Based on the same reason, the discussion about neighbor cell measurement relaxation can be skipped since the requirements are to be removed. But for serving cell relaxation, it is still worth discussion. In IoT NTN, since the RSRP level is relevant constant, UE is more likely to enter the relaxed monitoring state. </w:t>
      </w:r>
      <w:r w:rsidR="00EA1994">
        <w:rPr>
          <w:rFonts w:eastAsiaTheme="minorEastAsia"/>
          <w:lang w:val="en-US" w:eastAsia="zh-CN"/>
        </w:rPr>
        <w:t xml:space="preserve">For the same reason, UE is </w:t>
      </w:r>
      <w:r w:rsidR="004E4C75">
        <w:rPr>
          <w:rFonts w:eastAsiaTheme="minorEastAsia"/>
          <w:lang w:val="en-US" w:eastAsia="zh-CN"/>
        </w:rPr>
        <w:t>less like to exit relaxed monitoring state even the cell is going to stop serving the UE. Thus, it takes longer time for UE to initiate cell selection/reselection procedure. Thus, since UE is allowed to follow related measurement requirements, we proposed that UE is not allowed to relax serving cell measurement before t-Service, and the neighbor cell measurement relaxation can be discussed in Rel-18 after RAN2 introduces neighbor cell ephemeris information.</w:t>
      </w:r>
    </w:p>
    <w:p w:rsidR="004E4C75" w:rsidRPr="004E4C75" w:rsidRDefault="004E4C75" w:rsidP="004E4C75">
      <w:pPr>
        <w:jc w:val="both"/>
        <w:rPr>
          <w:rFonts w:eastAsiaTheme="minorEastAsia"/>
          <w:b/>
          <w:lang w:val="en-US" w:eastAsia="zh-CN"/>
        </w:rPr>
      </w:pPr>
      <w:r w:rsidRPr="004E4C75">
        <w:rPr>
          <w:rFonts w:eastAsiaTheme="minorEastAsia"/>
          <w:b/>
          <w:lang w:val="en-US" w:eastAsia="zh-CN"/>
        </w:rPr>
        <w:t>Proposal 2:</w:t>
      </w:r>
    </w:p>
    <w:p w:rsidR="004E4C75" w:rsidRPr="004E4C75" w:rsidRDefault="004E4C75" w:rsidP="004E4C75">
      <w:pPr>
        <w:jc w:val="both"/>
        <w:rPr>
          <w:rFonts w:eastAsiaTheme="minorEastAsia"/>
          <w:b/>
          <w:lang w:val="en-US" w:eastAsia="zh-CN"/>
        </w:rPr>
      </w:pPr>
      <w:r w:rsidRPr="004E4C75">
        <w:rPr>
          <w:rFonts w:eastAsiaTheme="minorEastAsia"/>
          <w:b/>
          <w:lang w:val="en-US" w:eastAsia="zh-CN"/>
        </w:rPr>
        <w:t>In addition to the existing serving cell relaxation conditions, add following conditions for IoT NTN:</w:t>
      </w:r>
    </w:p>
    <w:p w:rsidR="004E4C75" w:rsidRPr="004E4C75" w:rsidRDefault="004E4C75" w:rsidP="004E4C75">
      <w:pPr>
        <w:pStyle w:val="ListParagraph"/>
        <w:numPr>
          <w:ilvl w:val="0"/>
          <w:numId w:val="25"/>
        </w:numPr>
        <w:ind w:firstLineChars="0"/>
        <w:jc w:val="both"/>
        <w:rPr>
          <w:rFonts w:eastAsiaTheme="minorEastAsia"/>
          <w:b/>
          <w:lang w:val="en-US" w:eastAsia="zh-CN"/>
        </w:rPr>
      </w:pPr>
      <w:r w:rsidRPr="004E4C75">
        <w:rPr>
          <w:rFonts w:eastAsiaTheme="minorEastAsia"/>
          <w:b/>
          <w:lang w:val="en-US" w:eastAsia="zh-CN"/>
        </w:rPr>
        <w:t>The time span to T-service is longer than k</w:t>
      </w:r>
      <w:r w:rsidR="00FB44CA">
        <w:rPr>
          <w:rFonts w:eastAsiaTheme="minorEastAsia"/>
          <w:b/>
          <w:lang w:val="en-US" w:eastAsia="zh-CN"/>
        </w:rPr>
        <w:t xml:space="preserve">, where k = 4 DRX cycle </w:t>
      </w:r>
      <w:r w:rsidR="00FB44CA" w:rsidRPr="00FB44CA">
        <w:rPr>
          <w:rFonts w:eastAsiaTheme="minorEastAsia"/>
          <w:b/>
          <w:lang w:val="en-US" w:eastAsia="zh-CN"/>
        </w:rPr>
        <w:t xml:space="preserve">if not configured with </w:t>
      </w:r>
      <w:proofErr w:type="spellStart"/>
      <w:r w:rsidR="00FB44CA" w:rsidRPr="00FB44CA">
        <w:rPr>
          <w:rFonts w:eastAsiaTheme="minorEastAsia"/>
          <w:b/>
          <w:lang w:val="en-US" w:eastAsia="zh-CN"/>
        </w:rPr>
        <w:t>eDRX_IDLE</w:t>
      </w:r>
      <w:proofErr w:type="spellEnd"/>
      <w:r w:rsidR="00FB44CA" w:rsidRPr="00FB44CA">
        <w:rPr>
          <w:rFonts w:eastAsiaTheme="minorEastAsia"/>
          <w:b/>
          <w:lang w:val="en-US" w:eastAsia="zh-CN"/>
        </w:rPr>
        <w:t xml:space="preserve"> cycle</w:t>
      </w:r>
      <w:r w:rsidR="00FB44CA">
        <w:rPr>
          <w:rFonts w:eastAsiaTheme="minorEastAsia"/>
          <w:b/>
          <w:lang w:val="en-US" w:eastAsia="zh-CN"/>
        </w:rPr>
        <w:t xml:space="preserve">, and k = 1 </w:t>
      </w:r>
      <w:proofErr w:type="spellStart"/>
      <w:r w:rsidR="00FB44CA">
        <w:rPr>
          <w:rFonts w:eastAsiaTheme="minorEastAsia"/>
          <w:b/>
          <w:lang w:val="en-US" w:eastAsia="zh-CN"/>
        </w:rPr>
        <w:t>eDRX</w:t>
      </w:r>
      <w:proofErr w:type="spellEnd"/>
      <w:r w:rsidR="00FB44CA">
        <w:rPr>
          <w:rFonts w:eastAsiaTheme="minorEastAsia"/>
          <w:b/>
          <w:lang w:val="en-US" w:eastAsia="zh-CN"/>
        </w:rPr>
        <w:t xml:space="preserve"> cycle </w:t>
      </w:r>
      <w:r w:rsidR="00FB44CA" w:rsidRPr="00FB44CA">
        <w:rPr>
          <w:rFonts w:eastAsiaTheme="minorEastAsia"/>
          <w:b/>
          <w:lang w:val="en-US" w:eastAsia="zh-CN"/>
        </w:rPr>
        <w:t xml:space="preserve">if configured with </w:t>
      </w:r>
      <w:proofErr w:type="spellStart"/>
      <w:r w:rsidR="00FB44CA" w:rsidRPr="00FB44CA">
        <w:rPr>
          <w:rFonts w:eastAsiaTheme="minorEastAsia"/>
          <w:b/>
          <w:lang w:val="en-US" w:eastAsia="zh-CN"/>
        </w:rPr>
        <w:t>eDRX_IDLE</w:t>
      </w:r>
      <w:proofErr w:type="spellEnd"/>
      <w:r w:rsidR="00FB44CA" w:rsidRPr="00FB44CA">
        <w:rPr>
          <w:rFonts w:eastAsiaTheme="minorEastAsia"/>
          <w:b/>
          <w:lang w:val="en-US" w:eastAsia="zh-CN"/>
        </w:rPr>
        <w:t xml:space="preserve"> cycle</w:t>
      </w:r>
      <w:r w:rsidR="00FB44CA">
        <w:rPr>
          <w:rFonts w:eastAsiaTheme="minorEastAsia"/>
          <w:b/>
          <w:lang w:val="en-US" w:eastAsia="zh-CN"/>
        </w:rPr>
        <w:t>.</w:t>
      </w:r>
    </w:p>
    <w:p w:rsidR="004E4C75" w:rsidRPr="004E4C75" w:rsidRDefault="004E4C75" w:rsidP="004E4C75">
      <w:pPr>
        <w:jc w:val="both"/>
        <w:rPr>
          <w:rFonts w:eastAsiaTheme="minorEastAsia"/>
          <w:b/>
          <w:lang w:val="en-US" w:eastAsia="zh-CN"/>
        </w:rPr>
      </w:pPr>
      <w:r w:rsidRPr="004E4C75">
        <w:rPr>
          <w:rFonts w:eastAsiaTheme="minorEastAsia"/>
          <w:b/>
          <w:lang w:val="en-US" w:eastAsia="zh-CN"/>
        </w:rPr>
        <w:lastRenderedPageBreak/>
        <w:t>The neighbor cell measurement relaxation can be discussed in Rel-18 after RAN2 introduces neighbor cell ephemeris information.</w:t>
      </w:r>
    </w:p>
    <w:p w:rsidR="002D422C" w:rsidRDefault="00DD1D55" w:rsidP="004E4C75">
      <w:pPr>
        <w:jc w:val="both"/>
        <w:rPr>
          <w:rFonts w:eastAsiaTheme="minorEastAsia"/>
          <w:lang w:val="en-US" w:eastAsia="zh-CN"/>
        </w:rPr>
      </w:pPr>
      <w:r>
        <w:rPr>
          <w:rFonts w:eastAsiaTheme="minorEastAsia"/>
          <w:lang w:val="en-US" w:eastAsia="zh-CN"/>
        </w:rPr>
        <w:t>Regarding the PUR requirements, the agreements are as follows:</w:t>
      </w:r>
    </w:p>
    <w:tbl>
      <w:tblPr>
        <w:tblStyle w:val="TableGrid"/>
        <w:tblW w:w="0" w:type="auto"/>
        <w:tblLook w:val="04A0" w:firstRow="1" w:lastRow="0" w:firstColumn="1" w:lastColumn="0" w:noHBand="0" w:noVBand="1"/>
      </w:tblPr>
      <w:tblGrid>
        <w:gridCol w:w="9562"/>
      </w:tblGrid>
      <w:tr w:rsidR="00DD1D55" w:rsidTr="00DD1D55">
        <w:tc>
          <w:tcPr>
            <w:tcW w:w="9562" w:type="dxa"/>
          </w:tcPr>
          <w:p w:rsidR="00DD1D55" w:rsidRPr="00DD1D55" w:rsidRDefault="00DD1D55" w:rsidP="00DD1D55">
            <w:pPr>
              <w:keepNext/>
              <w:keepLines/>
              <w:spacing w:before="120"/>
              <w:outlineLvl w:val="3"/>
              <w:rPr>
                <w:rFonts w:ascii="Arial" w:eastAsia="宋体" w:hAnsi="Arial"/>
                <w:sz w:val="24"/>
                <w:szCs w:val="18"/>
                <w:lang w:val="sv-SE" w:eastAsia="zh-CN"/>
              </w:rPr>
            </w:pPr>
            <w:r w:rsidRPr="00DD1D55">
              <w:rPr>
                <w:rFonts w:ascii="Arial" w:eastAsia="宋体" w:hAnsi="Arial"/>
                <w:sz w:val="24"/>
                <w:szCs w:val="18"/>
                <w:lang w:val="sv-SE" w:eastAsia="zh-CN"/>
              </w:rPr>
              <w:t xml:space="preserve">Issue </w:t>
            </w:r>
            <w:r w:rsidRPr="00DD1D55">
              <w:rPr>
                <w:rFonts w:ascii="Arial" w:eastAsia="PMingLiU" w:hAnsi="Arial"/>
                <w:sz w:val="24"/>
                <w:szCs w:val="18"/>
                <w:lang w:val="sv-SE" w:eastAsia="zh-TW"/>
              </w:rPr>
              <w:t>2-3-1</w:t>
            </w:r>
            <w:r w:rsidRPr="00DD1D55">
              <w:rPr>
                <w:rFonts w:ascii="Arial" w:eastAsia="宋体" w:hAnsi="Arial"/>
                <w:sz w:val="24"/>
                <w:szCs w:val="18"/>
                <w:lang w:val="sv-SE" w:eastAsia="zh-CN"/>
              </w:rPr>
              <w:t>: PUR, RSRP-based TA validation</w:t>
            </w:r>
          </w:p>
          <w:p w:rsidR="00DD1D55" w:rsidRPr="00DD1D55" w:rsidRDefault="00DD1D55" w:rsidP="00DD1D55">
            <w:pPr>
              <w:numPr>
                <w:ilvl w:val="0"/>
                <w:numId w:val="14"/>
              </w:numPr>
              <w:spacing w:after="120"/>
              <w:rPr>
                <w:highlight w:val="green"/>
              </w:rPr>
            </w:pPr>
            <w:r w:rsidRPr="00DD1D55">
              <w:rPr>
                <w:highlight w:val="green"/>
              </w:rPr>
              <w:t>Agreement</w:t>
            </w:r>
          </w:p>
          <w:p w:rsidR="00DD1D55" w:rsidRPr="00DD1D55" w:rsidRDefault="00DD1D55" w:rsidP="00DD1D55">
            <w:pPr>
              <w:numPr>
                <w:ilvl w:val="1"/>
                <w:numId w:val="14"/>
              </w:numPr>
              <w:spacing w:after="120"/>
              <w:ind w:left="1080"/>
              <w:rPr>
                <w:highlight w:val="green"/>
              </w:rPr>
            </w:pPr>
            <w:r w:rsidRPr="00DD1D55">
              <w:rPr>
                <w:highlight w:val="green"/>
              </w:rPr>
              <w:t>Do not define requirements for the legacy RSRP-based TA validation for PUR for both GEO and LEO</w:t>
            </w:r>
          </w:p>
        </w:tc>
      </w:tr>
    </w:tbl>
    <w:p w:rsidR="00DD1D55" w:rsidRDefault="00DD1D55" w:rsidP="004E4C75">
      <w:pPr>
        <w:jc w:val="both"/>
        <w:rPr>
          <w:rFonts w:eastAsiaTheme="minorEastAsia"/>
          <w:lang w:val="en-US" w:eastAsia="zh-CN"/>
        </w:rPr>
      </w:pPr>
    </w:p>
    <w:p w:rsidR="006033A4" w:rsidRDefault="006033A4" w:rsidP="004E4C75">
      <w:pPr>
        <w:jc w:val="both"/>
        <w:rPr>
          <w:rFonts w:eastAsiaTheme="minorEastAsia"/>
          <w:lang w:val="en-US" w:eastAsia="zh-CN"/>
        </w:rPr>
      </w:pPr>
      <w:r>
        <w:rPr>
          <w:rFonts w:eastAsiaTheme="minorEastAsia"/>
          <w:lang w:val="en-US" w:eastAsia="zh-CN"/>
        </w:rPr>
        <w:t xml:space="preserve">However, in the agreed CR, the TA validation conditions are still FFS. Based on the discussion in last meeting, TA consists of two parts. One is the legacy TA which can be verified by the legacy timer </w:t>
      </w:r>
      <w:proofErr w:type="spellStart"/>
      <w:r w:rsidRPr="00F5723D">
        <w:rPr>
          <w:i/>
        </w:rPr>
        <w:t>pur-TimeAlignmentTimer</w:t>
      </w:r>
      <w:proofErr w:type="spellEnd"/>
      <w:r w:rsidRPr="006033A4">
        <w:rPr>
          <w:rFonts w:eastAsiaTheme="minorEastAsia" w:hint="eastAsia"/>
          <w:lang w:val="en-US" w:eastAsia="zh-CN"/>
        </w:rPr>
        <w:t>,</w:t>
      </w:r>
      <w:r w:rsidRPr="006033A4">
        <w:rPr>
          <w:rFonts w:eastAsiaTheme="minorEastAsia"/>
          <w:lang w:val="en-US" w:eastAsia="zh-CN"/>
        </w:rPr>
        <w:t xml:space="preserve"> </w:t>
      </w:r>
      <w:r>
        <w:rPr>
          <w:rFonts w:eastAsiaTheme="minorEastAsia"/>
          <w:lang w:val="en-US" w:eastAsia="zh-CN"/>
        </w:rPr>
        <w:t xml:space="preserve">but for the UE specific TA, it is not clear how to verify it since T317 is not maintained in IDLE mode per RAN2 previous discussion. Based on the feedback from RAN2, there was discussion triggered in last RAN2 meeting, and it will be further discussed in next meeting. Thus, it is proposed to wait for RAN2 progress on UE specific TA validation in IDLE mode. If there is no </w:t>
      </w:r>
      <w:r w:rsidRPr="006033A4">
        <w:rPr>
          <w:rFonts w:eastAsiaTheme="minorEastAsia"/>
          <w:lang w:val="en-US" w:eastAsia="zh-CN"/>
        </w:rPr>
        <w:t xml:space="preserve">normative </w:t>
      </w:r>
      <w:r>
        <w:rPr>
          <w:rFonts w:eastAsiaTheme="minorEastAsia"/>
          <w:lang w:val="en-US" w:eastAsia="zh-CN"/>
        </w:rPr>
        <w:t>means to verify the UE specific TA, then it is up to UE implementation and no PUR requirements to be defined.</w:t>
      </w:r>
    </w:p>
    <w:p w:rsidR="006033A4" w:rsidRPr="006033A4" w:rsidRDefault="006033A4" w:rsidP="004E4C75">
      <w:pPr>
        <w:jc w:val="both"/>
        <w:rPr>
          <w:rFonts w:eastAsiaTheme="minorEastAsia"/>
          <w:lang w:val="en-US" w:eastAsia="zh-CN"/>
        </w:rPr>
      </w:pPr>
    </w:p>
    <w:tbl>
      <w:tblPr>
        <w:tblStyle w:val="TableGrid"/>
        <w:tblW w:w="0" w:type="auto"/>
        <w:tblLook w:val="04A0" w:firstRow="1" w:lastRow="0" w:firstColumn="1" w:lastColumn="0" w:noHBand="0" w:noVBand="1"/>
      </w:tblPr>
      <w:tblGrid>
        <w:gridCol w:w="9562"/>
      </w:tblGrid>
      <w:tr w:rsidR="006033A4" w:rsidTr="006033A4">
        <w:tc>
          <w:tcPr>
            <w:tcW w:w="9562" w:type="dxa"/>
          </w:tcPr>
          <w:p w:rsidR="003C4008" w:rsidRPr="003C4008" w:rsidRDefault="003C4008" w:rsidP="003C40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C4008">
              <w:rPr>
                <w:rFonts w:ascii="Arial" w:eastAsia="Times New Roman" w:hAnsi="Arial"/>
                <w:sz w:val="24"/>
                <w:lang w:eastAsia="en-GB"/>
              </w:rPr>
              <w:t>4.6A.3.3</w:t>
            </w:r>
            <w:r w:rsidRPr="003C4008">
              <w:rPr>
                <w:rFonts w:ascii="Arial" w:eastAsia="Times New Roman" w:hAnsi="Arial"/>
                <w:sz w:val="24"/>
                <w:lang w:eastAsia="en-GB"/>
              </w:rPr>
              <w:tab/>
              <w:t>Requirements on TA validation for transmission using PUR</w:t>
            </w:r>
          </w:p>
          <w:p w:rsidR="003C4008" w:rsidRPr="003C4008" w:rsidRDefault="003C4008" w:rsidP="003C4008">
            <w:pPr>
              <w:overflowPunct w:val="0"/>
              <w:autoSpaceDE w:val="0"/>
              <w:autoSpaceDN w:val="0"/>
              <w:adjustRightInd w:val="0"/>
              <w:textAlignment w:val="baseline"/>
              <w:rPr>
                <w:rFonts w:eastAsia="Times New Roman"/>
                <w:iCs/>
                <w:lang w:eastAsia="en-GB"/>
              </w:rPr>
            </w:pPr>
            <w:r w:rsidRPr="003C4008">
              <w:rPr>
                <w:rFonts w:eastAsia="Times New Roman"/>
                <w:iCs/>
                <w:lang w:val="en-US" w:eastAsia="en-GB"/>
              </w:rPr>
              <w:t xml:space="preserve">The UE is allowed to transmit using PUR </w:t>
            </w:r>
            <w:r w:rsidRPr="003C4008">
              <w:rPr>
                <w:rFonts w:eastAsia="Times New Roman"/>
                <w:iCs/>
                <w:lang w:eastAsia="en-GB"/>
              </w:rPr>
              <w:t xml:space="preserve">provided that TA is valid.  </w:t>
            </w:r>
            <w:r w:rsidRPr="003C4008">
              <w:rPr>
                <w:rFonts w:eastAsia="Times New Roman"/>
                <w:iCs/>
                <w:highlight w:val="yellow"/>
                <w:lang w:eastAsia="en-GB"/>
              </w:rPr>
              <w:t>[ FFS for the validation conditions]</w:t>
            </w:r>
          </w:p>
          <w:p w:rsidR="003C4008" w:rsidRPr="003C4008" w:rsidRDefault="003C4008" w:rsidP="003C4008">
            <w:pPr>
              <w:overflowPunct w:val="0"/>
              <w:autoSpaceDE w:val="0"/>
              <w:autoSpaceDN w:val="0"/>
              <w:adjustRightInd w:val="0"/>
              <w:textAlignment w:val="baseline"/>
              <w:rPr>
                <w:rFonts w:eastAsia="Times New Roman"/>
                <w:iCs/>
                <w:lang w:eastAsia="en-GB"/>
              </w:rPr>
            </w:pPr>
            <w:r w:rsidRPr="003C4008">
              <w:rPr>
                <w:rFonts w:eastAsia="Times New Roman"/>
                <w:iCs/>
                <w:lang w:eastAsia="en-GB"/>
              </w:rPr>
              <w:t xml:space="preserve">The UE shall </w:t>
            </w:r>
            <w:r w:rsidRPr="003C4008">
              <w:rPr>
                <w:rFonts w:eastAsia="Yu Mincho"/>
                <w:color w:val="000000"/>
                <w:lang w:eastAsia="en-GB"/>
              </w:rPr>
              <w:t xml:space="preserve">determine the uplink timing,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3C4008">
              <w:rPr>
                <w:rFonts w:eastAsia="Yu Mincho"/>
                <w:color w:val="000000"/>
                <w:lang w:eastAsia="en-GB"/>
              </w:rPr>
              <w:t xml:space="preserve">, for transmitting on PUR using the valid values of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m:t>
                  </m:r>
                </m:sub>
              </m:sSub>
              <m:r>
                <m:rPr>
                  <m:sty m:val="bi"/>
                </m:rP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TA,offset</m:t>
                  </m:r>
                </m:sub>
              </m:sSub>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common</m:t>
                  </m:r>
                </m:sup>
              </m:sSubSup>
            </m:oMath>
            <w:r w:rsidRPr="003C4008">
              <w:rPr>
                <w:rFonts w:eastAsia="Yu Mincho"/>
                <w:color w:val="000000"/>
                <w:lang w:eastAsia="en-GB"/>
              </w:rPr>
              <w:t xml:space="preserve"> and </w:t>
            </w:r>
            <m:oMath>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UE</m:t>
                  </m:r>
                </m:sup>
              </m:sSubSup>
            </m:oMath>
            <w:r w:rsidRPr="003C4008">
              <w:rPr>
                <w:rFonts w:eastAsia="Yu Mincho"/>
                <w:color w:val="000000"/>
                <w:lang w:eastAsia="en-GB"/>
              </w:rPr>
              <w:t xml:space="preserve"> where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3C4008">
              <w:rPr>
                <w:rFonts w:eastAsia="Yu Mincho"/>
                <w:color w:val="000000"/>
                <w:lang w:eastAsia="en-GB"/>
              </w:rPr>
              <w:t xml:space="preserve"> is defined in [16] which are the </w:t>
            </w:r>
            <w:r w:rsidRPr="003C4008">
              <w:rPr>
                <w:rFonts w:eastAsia="Times New Roman"/>
                <w:iCs/>
                <w:lang w:eastAsia="en-GB"/>
              </w:rPr>
              <w:t>latest acquired values before PUR transmission.</w:t>
            </w:r>
          </w:p>
          <w:p w:rsidR="006033A4" w:rsidRPr="003C4008" w:rsidRDefault="006033A4" w:rsidP="004E4C75">
            <w:pPr>
              <w:jc w:val="both"/>
              <w:rPr>
                <w:rFonts w:eastAsiaTheme="minorEastAsia"/>
                <w:lang w:eastAsia="zh-CN"/>
              </w:rPr>
            </w:pPr>
          </w:p>
        </w:tc>
      </w:tr>
    </w:tbl>
    <w:p w:rsidR="00DD1D55" w:rsidRDefault="00DD1D55" w:rsidP="004E4C75">
      <w:pPr>
        <w:jc w:val="both"/>
        <w:rPr>
          <w:rFonts w:eastAsiaTheme="minorEastAsia"/>
          <w:lang w:val="en-US" w:eastAsia="zh-CN"/>
        </w:rPr>
      </w:pPr>
    </w:p>
    <w:p w:rsidR="006033A4" w:rsidRDefault="006033A4" w:rsidP="006033A4">
      <w:pPr>
        <w:jc w:val="both"/>
        <w:rPr>
          <w:rFonts w:eastAsiaTheme="minorEastAsia"/>
          <w:b/>
          <w:lang w:val="en-US" w:eastAsia="zh-CN"/>
        </w:rPr>
      </w:pPr>
      <w:r w:rsidRPr="006033A4">
        <w:rPr>
          <w:rFonts w:eastAsiaTheme="minorEastAsia"/>
          <w:b/>
          <w:lang w:val="en-US" w:eastAsia="zh-CN"/>
        </w:rPr>
        <w:t xml:space="preserve">Proposal 3: Wait for RAN2 progress on UE specific TA validation in IDLE mode. If there is no normative </w:t>
      </w:r>
      <w:r w:rsidR="001A4385">
        <w:rPr>
          <w:rFonts w:eastAsiaTheme="minorEastAsia"/>
          <w:b/>
          <w:lang w:val="en-US" w:eastAsia="zh-CN"/>
        </w:rPr>
        <w:t>method</w:t>
      </w:r>
      <w:r w:rsidR="001A4385" w:rsidRPr="006033A4">
        <w:rPr>
          <w:rFonts w:eastAsiaTheme="minorEastAsia"/>
          <w:b/>
          <w:lang w:val="en-US" w:eastAsia="zh-CN"/>
        </w:rPr>
        <w:t xml:space="preserve"> </w:t>
      </w:r>
      <w:bookmarkStart w:id="1" w:name="_GoBack"/>
      <w:bookmarkEnd w:id="1"/>
      <w:r w:rsidRPr="006033A4">
        <w:rPr>
          <w:rFonts w:eastAsiaTheme="minorEastAsia"/>
          <w:b/>
          <w:lang w:val="en-US" w:eastAsia="zh-CN"/>
        </w:rPr>
        <w:t>to verify the UE specific TA, then it is up to UE implementation and no PUR requirements to be defined.</w:t>
      </w:r>
    </w:p>
    <w:p w:rsidR="003C4008" w:rsidRDefault="003C4008" w:rsidP="006033A4">
      <w:pPr>
        <w:jc w:val="both"/>
        <w:rPr>
          <w:rFonts w:eastAsiaTheme="minorEastAsia"/>
          <w:lang w:val="en-US" w:eastAsia="zh-CN"/>
        </w:rPr>
      </w:pPr>
      <w:r w:rsidRPr="005A6285">
        <w:rPr>
          <w:rFonts w:eastAsiaTheme="minorEastAsia"/>
          <w:lang w:val="en-US" w:eastAsia="zh-CN"/>
        </w:rPr>
        <w:t xml:space="preserve">In last meeting, there was also discussion about additional RRC Re-establishment triggering </w:t>
      </w:r>
      <w:r w:rsidR="005A6285" w:rsidRPr="005A6285">
        <w:rPr>
          <w:rFonts w:eastAsiaTheme="minorEastAsia"/>
          <w:lang w:val="en-US" w:eastAsia="zh-CN"/>
        </w:rPr>
        <w:t xml:space="preserve">when t-Service expires. </w:t>
      </w:r>
      <w:r w:rsidR="005A6285">
        <w:rPr>
          <w:rFonts w:eastAsiaTheme="minorEastAsia"/>
          <w:lang w:val="en-US" w:eastAsia="zh-CN"/>
        </w:rPr>
        <w:t>The status is summarized as follows:</w:t>
      </w:r>
    </w:p>
    <w:tbl>
      <w:tblPr>
        <w:tblStyle w:val="TableGrid"/>
        <w:tblW w:w="0" w:type="auto"/>
        <w:tblLook w:val="04A0" w:firstRow="1" w:lastRow="0" w:firstColumn="1" w:lastColumn="0" w:noHBand="0" w:noVBand="1"/>
      </w:tblPr>
      <w:tblGrid>
        <w:gridCol w:w="9562"/>
      </w:tblGrid>
      <w:tr w:rsidR="005A6285" w:rsidTr="005A6285">
        <w:tc>
          <w:tcPr>
            <w:tcW w:w="9562" w:type="dxa"/>
          </w:tcPr>
          <w:p w:rsidR="006A5284" w:rsidRPr="006A5284" w:rsidRDefault="006A5284" w:rsidP="006A5284">
            <w:pPr>
              <w:keepNext/>
              <w:keepLines/>
              <w:spacing w:before="120"/>
              <w:outlineLvl w:val="3"/>
              <w:rPr>
                <w:rFonts w:ascii="Arial" w:eastAsia="宋体" w:hAnsi="Arial"/>
                <w:sz w:val="24"/>
                <w:szCs w:val="18"/>
                <w:lang w:val="sv-SE" w:eastAsia="zh-CN"/>
              </w:rPr>
            </w:pPr>
            <w:r w:rsidRPr="006A5284">
              <w:rPr>
                <w:rFonts w:ascii="Arial" w:eastAsia="宋体" w:hAnsi="Arial"/>
                <w:sz w:val="24"/>
                <w:szCs w:val="18"/>
                <w:lang w:val="sv-SE" w:eastAsia="zh-CN"/>
              </w:rPr>
              <w:t>Issue 3-</w:t>
            </w:r>
            <w:r w:rsidRPr="006A5284">
              <w:rPr>
                <w:rFonts w:ascii="Arial" w:eastAsia="PMingLiU" w:hAnsi="Arial"/>
                <w:sz w:val="24"/>
                <w:szCs w:val="18"/>
                <w:lang w:val="sv-SE" w:eastAsia="zh-TW"/>
              </w:rPr>
              <w:t>1-2</w:t>
            </w:r>
            <w:r w:rsidRPr="006A5284">
              <w:rPr>
                <w:rFonts w:ascii="Arial" w:eastAsia="宋体" w:hAnsi="Arial"/>
                <w:sz w:val="24"/>
                <w:szCs w:val="18"/>
                <w:lang w:val="sv-SE" w:eastAsia="zh-CN"/>
              </w:rPr>
              <w:t xml:space="preserve">: For NGSO, triggering RRC Re-establishment based on </w:t>
            </w:r>
            <w:r w:rsidRPr="006A5284">
              <w:rPr>
                <w:rFonts w:ascii="Arial" w:eastAsia="宋体" w:hAnsi="Arial"/>
                <w:i/>
                <w:iCs/>
                <w:sz w:val="24"/>
                <w:szCs w:val="18"/>
                <w:lang w:val="sv-SE" w:eastAsia="zh-CN"/>
              </w:rPr>
              <w:t>t-Service</w:t>
            </w:r>
          </w:p>
          <w:p w:rsidR="006A5284" w:rsidRPr="006A5284" w:rsidRDefault="006A5284" w:rsidP="006A5284">
            <w:pPr>
              <w:numPr>
                <w:ilvl w:val="0"/>
                <w:numId w:val="26"/>
              </w:numPr>
              <w:overflowPunct w:val="0"/>
              <w:autoSpaceDE w:val="0"/>
              <w:autoSpaceDN w:val="0"/>
              <w:adjustRightInd w:val="0"/>
              <w:textAlignment w:val="baseline"/>
              <w:rPr>
                <w:rFonts w:eastAsia="PMingLiU"/>
                <w:iCs/>
                <w:lang w:val="en-US" w:eastAsia="zh-TW"/>
              </w:rPr>
            </w:pPr>
            <w:r w:rsidRPr="006A5284">
              <w:rPr>
                <w:rFonts w:eastAsia="PMingLiU"/>
                <w:iCs/>
                <w:lang w:val="en-US" w:eastAsia="zh-TW"/>
              </w:rPr>
              <w:t xml:space="preserve">FFS: not to introduce addition triggering of RRC Re-establishment when t-Service expires. </w:t>
            </w:r>
          </w:p>
          <w:p w:rsidR="005A6285" w:rsidRPr="006A5284" w:rsidRDefault="005A6285" w:rsidP="005A6285">
            <w:pPr>
              <w:overflowPunct w:val="0"/>
              <w:autoSpaceDE w:val="0"/>
              <w:autoSpaceDN w:val="0"/>
              <w:adjustRightInd w:val="0"/>
              <w:textAlignment w:val="baseline"/>
              <w:rPr>
                <w:rFonts w:eastAsia="Times New Roman"/>
                <w:iCs/>
                <w:lang w:val="en-US" w:eastAsia="en-GB"/>
              </w:rPr>
            </w:pPr>
          </w:p>
        </w:tc>
      </w:tr>
    </w:tbl>
    <w:p w:rsidR="005A6285" w:rsidRPr="005A6285" w:rsidRDefault="005A6285" w:rsidP="006033A4">
      <w:pPr>
        <w:jc w:val="both"/>
        <w:rPr>
          <w:rFonts w:eastAsiaTheme="minorEastAsia"/>
          <w:lang w:val="en-US" w:eastAsia="zh-CN"/>
        </w:rPr>
      </w:pPr>
    </w:p>
    <w:p w:rsidR="006033A4" w:rsidRDefault="003B4A77" w:rsidP="006033A4">
      <w:pPr>
        <w:jc w:val="both"/>
        <w:rPr>
          <w:rFonts w:eastAsiaTheme="minorEastAsia"/>
          <w:lang w:val="en-US" w:eastAsia="zh-CN"/>
        </w:rPr>
      </w:pPr>
      <w:r>
        <w:rPr>
          <w:rFonts w:eastAsiaTheme="minorEastAsia"/>
          <w:lang w:val="en-US" w:eastAsia="zh-CN"/>
        </w:rPr>
        <w:t xml:space="preserve">The motivation is to trigger RLF and RRC re-establishment by t-Service regardless of legacy RLM measurement. From our understanding, the t-Service was introduced by RAN2 only for measurement triggering purpose, and the UE behavior (e.g. RLF/Cell reselection) is still based on measurement results. </w:t>
      </w:r>
      <w:r w:rsidR="00277B56">
        <w:rPr>
          <w:rFonts w:eastAsiaTheme="minorEastAsia"/>
          <w:lang w:val="en-US" w:eastAsia="zh-CN"/>
        </w:rPr>
        <w:t xml:space="preserve">Besides, it could be observed in Rel-18 IoT NTN enhancement which is being discussed in RAN2, t-Service triggered neighbor cell measurement is discussed, and it is also only for measurement purpose before RLF, and the RLF/RRC Re-establishment is still unchanged. Thus, this additional RRC Re-establishment triggering which is based on Rel-17 IoT NTN framework will somehow misalign with Rel-18 enhancement. Therefore, it is proposed not to introduce </w:t>
      </w:r>
      <w:r w:rsidR="00277B56" w:rsidRPr="00277B56">
        <w:rPr>
          <w:rFonts w:eastAsiaTheme="minorEastAsia"/>
          <w:lang w:val="en-US" w:eastAsia="zh-CN"/>
        </w:rPr>
        <w:t>addition triggering of RRC Re-establishment when t-Service expires.</w:t>
      </w:r>
    </w:p>
    <w:p w:rsidR="00277B56" w:rsidRPr="00277B56" w:rsidRDefault="00277B56" w:rsidP="006033A4">
      <w:pPr>
        <w:jc w:val="both"/>
        <w:rPr>
          <w:rFonts w:eastAsiaTheme="minorEastAsia"/>
          <w:b/>
          <w:lang w:val="en-US" w:eastAsia="zh-CN"/>
        </w:rPr>
      </w:pPr>
      <w:r w:rsidRPr="00277B56">
        <w:rPr>
          <w:rFonts w:eastAsiaTheme="minorEastAsia"/>
          <w:b/>
          <w:lang w:val="en-US" w:eastAsia="zh-CN"/>
        </w:rPr>
        <w:t>Proposal 4: It is proposed not to introduce addition triggering of RRC Re-establishment when t-Service expires.</w:t>
      </w:r>
    </w:p>
    <w:p w:rsidR="006033A4" w:rsidRDefault="006033A4" w:rsidP="004E4C75">
      <w:pPr>
        <w:jc w:val="both"/>
        <w:rPr>
          <w:rFonts w:eastAsiaTheme="minorEastAsia"/>
          <w:lang w:val="en-US" w:eastAsia="zh-CN"/>
        </w:rPr>
      </w:pPr>
    </w:p>
    <w:tbl>
      <w:tblPr>
        <w:tblStyle w:val="TableGrid"/>
        <w:tblW w:w="0" w:type="auto"/>
        <w:tblLook w:val="04A0" w:firstRow="1" w:lastRow="0" w:firstColumn="1" w:lastColumn="0" w:noHBand="0" w:noVBand="1"/>
      </w:tblPr>
      <w:tblGrid>
        <w:gridCol w:w="9562"/>
      </w:tblGrid>
      <w:tr w:rsidR="002224FF" w:rsidTr="002224FF">
        <w:tc>
          <w:tcPr>
            <w:tcW w:w="9562" w:type="dxa"/>
          </w:tcPr>
          <w:p w:rsidR="002224FF" w:rsidRPr="002224FF" w:rsidRDefault="002224FF" w:rsidP="002224FF">
            <w:pPr>
              <w:keepNext/>
              <w:keepLines/>
              <w:spacing w:before="120"/>
              <w:outlineLvl w:val="3"/>
              <w:rPr>
                <w:rFonts w:ascii="Arial" w:eastAsia="宋体" w:hAnsi="Arial"/>
                <w:sz w:val="24"/>
                <w:szCs w:val="18"/>
                <w:lang w:val="sv-SE" w:eastAsia="zh-CN"/>
              </w:rPr>
            </w:pPr>
            <w:r w:rsidRPr="002224FF">
              <w:rPr>
                <w:rFonts w:ascii="Arial" w:eastAsia="宋体" w:hAnsi="Arial"/>
                <w:sz w:val="24"/>
                <w:szCs w:val="18"/>
                <w:lang w:val="sv-SE" w:eastAsia="zh-CN"/>
              </w:rPr>
              <w:lastRenderedPageBreak/>
              <w:t>Issue 3-</w:t>
            </w:r>
            <w:r w:rsidRPr="002224FF">
              <w:rPr>
                <w:rFonts w:ascii="Arial" w:eastAsia="PMingLiU" w:hAnsi="Arial"/>
                <w:sz w:val="24"/>
                <w:szCs w:val="18"/>
                <w:lang w:val="sv-SE" w:eastAsia="zh-TW"/>
              </w:rPr>
              <w:t>2</w:t>
            </w:r>
            <w:r w:rsidRPr="002224FF">
              <w:rPr>
                <w:rFonts w:ascii="Arial" w:eastAsia="宋体" w:hAnsi="Arial"/>
                <w:sz w:val="24"/>
                <w:szCs w:val="18"/>
                <w:lang w:val="sv-SE" w:eastAsia="zh-CN"/>
              </w:rPr>
              <w:t xml:space="preserve">: </w:t>
            </w:r>
            <w:r w:rsidRPr="002224FF">
              <w:rPr>
                <w:rFonts w:ascii="Arial" w:eastAsia="宋体" w:hAnsi="Arial" w:hint="eastAsia"/>
                <w:sz w:val="24"/>
                <w:szCs w:val="18"/>
                <w:lang w:val="sv-SE" w:eastAsia="zh-CN"/>
              </w:rPr>
              <w:t>A</w:t>
            </w:r>
            <w:r w:rsidRPr="002224FF">
              <w:rPr>
                <w:rFonts w:ascii="Arial" w:eastAsia="宋体" w:hAnsi="Arial"/>
                <w:sz w:val="24"/>
                <w:szCs w:val="18"/>
                <w:lang w:val="sv-SE" w:eastAsia="zh-CN"/>
              </w:rPr>
              <w:t>ddtional delay upon target cell’s epoch time for Handover, RRC Re-establishment and RRC release with redirection</w:t>
            </w:r>
          </w:p>
          <w:p w:rsidR="002224FF" w:rsidRPr="002224FF" w:rsidRDefault="002224FF" w:rsidP="002224FF">
            <w:pPr>
              <w:numPr>
                <w:ilvl w:val="0"/>
                <w:numId w:val="23"/>
              </w:numPr>
              <w:overflowPunct w:val="0"/>
              <w:autoSpaceDE w:val="0"/>
              <w:autoSpaceDN w:val="0"/>
              <w:adjustRightInd w:val="0"/>
              <w:spacing w:after="120"/>
              <w:textAlignment w:val="baseline"/>
              <w:rPr>
                <w:color w:val="0070C0"/>
                <w:szCs w:val="24"/>
                <w:lang w:eastAsia="zh-CN"/>
              </w:rPr>
            </w:pPr>
            <w:r w:rsidRPr="002224FF">
              <w:rPr>
                <w:rFonts w:hint="eastAsia"/>
                <w:szCs w:val="24"/>
                <w:lang w:eastAsia="zh-CN"/>
              </w:rPr>
              <w:t>Fo</w:t>
            </w:r>
            <w:r w:rsidRPr="002224FF">
              <w:rPr>
                <w:szCs w:val="24"/>
                <w:lang w:eastAsia="zh-CN"/>
              </w:rPr>
              <w:t xml:space="preserve">r Re-establishment/re-direction or HO requirement, whether to update the requirements or not need to wait for </w:t>
            </w:r>
            <w:r w:rsidRPr="002224FF">
              <w:t>further conclusion from RAN2.</w:t>
            </w:r>
          </w:p>
        </w:tc>
      </w:tr>
    </w:tbl>
    <w:p w:rsidR="002224FF" w:rsidRDefault="002224FF" w:rsidP="004E4C75">
      <w:pPr>
        <w:jc w:val="both"/>
        <w:rPr>
          <w:rFonts w:eastAsiaTheme="minorEastAsia"/>
          <w:lang w:val="en-US" w:eastAsia="zh-CN"/>
        </w:rPr>
      </w:pPr>
    </w:p>
    <w:p w:rsidR="00D82D69" w:rsidRDefault="00D82D69" w:rsidP="004E4C75">
      <w:pPr>
        <w:jc w:val="both"/>
        <w:rPr>
          <w:rFonts w:eastAsiaTheme="minorEastAsia"/>
          <w:lang w:val="en-US" w:eastAsia="zh-CN"/>
        </w:rPr>
      </w:pPr>
      <w:r>
        <w:rPr>
          <w:rFonts w:eastAsiaTheme="minorEastAsia"/>
          <w:lang w:val="en-US" w:eastAsia="zh-CN"/>
        </w:rPr>
        <w:t xml:space="preserve">In mobility procedures, </w:t>
      </w:r>
      <w:r w:rsidR="000E402E">
        <w:rPr>
          <w:rFonts w:eastAsiaTheme="minorEastAsia"/>
          <w:lang w:val="en-US" w:eastAsia="zh-CN"/>
        </w:rPr>
        <w:t>for UE to perform sync and trigger RA towards the target cell</w:t>
      </w:r>
      <w:r>
        <w:rPr>
          <w:rFonts w:eastAsiaTheme="minorEastAsia"/>
          <w:lang w:val="en-US" w:eastAsia="zh-CN"/>
        </w:rPr>
        <w:t xml:space="preserve">, UE needs to have valid assistance information for the target cell, such as ephemeris and common TA. The information </w:t>
      </w:r>
      <w:r w:rsidR="000E402E">
        <w:rPr>
          <w:rFonts w:eastAsiaTheme="minorEastAsia"/>
          <w:lang w:val="en-US" w:eastAsia="zh-CN"/>
        </w:rPr>
        <w:t>is</w:t>
      </w:r>
      <w:r>
        <w:rPr>
          <w:rFonts w:eastAsiaTheme="minorEastAsia"/>
          <w:lang w:val="en-US" w:eastAsia="zh-CN"/>
        </w:rPr>
        <w:t xml:space="preserve"> associated with an epoch time, and UE may need to wait for the epoch time before it can apply the </w:t>
      </w:r>
      <w:r w:rsidR="000E402E">
        <w:rPr>
          <w:rFonts w:eastAsiaTheme="minorEastAsia"/>
          <w:lang w:val="en-US" w:eastAsia="zh-CN"/>
        </w:rPr>
        <w:t xml:space="preserve">assistance info and trigger. In NR NTN same issue is discussed on whether to extend the delay requirements for mobility procedures to account for the waiting time for the epoch time to reach. For NR NTN our proposal is to add a clarification that HO interruption time can be longer if UE does not have valid assistance info during HO time. We suggest to </w:t>
      </w:r>
      <w:r w:rsidR="00E95390">
        <w:rPr>
          <w:rFonts w:eastAsiaTheme="minorEastAsia"/>
          <w:lang w:val="en-US" w:eastAsia="zh-CN"/>
        </w:rPr>
        <w:t>follow the same approach for IoT NTN.</w:t>
      </w:r>
    </w:p>
    <w:p w:rsidR="00E95390" w:rsidRDefault="00E95390" w:rsidP="004E4C75">
      <w:pPr>
        <w:jc w:val="both"/>
        <w:rPr>
          <w:rFonts w:eastAsiaTheme="minorEastAsia"/>
          <w:lang w:val="en-US" w:eastAsia="zh-CN"/>
        </w:rPr>
      </w:pPr>
      <w:r>
        <w:rPr>
          <w:rFonts w:eastAsiaTheme="minorEastAsia"/>
          <w:lang w:val="en-US" w:eastAsia="zh-CN"/>
        </w:rPr>
        <w:t xml:space="preserve">It is noted that </w:t>
      </w:r>
      <w:r w:rsidRPr="002224FF">
        <w:rPr>
          <w:szCs w:val="24"/>
          <w:lang w:eastAsia="zh-CN"/>
        </w:rPr>
        <w:t>Re-establishment/re-direction</w:t>
      </w:r>
      <w:r>
        <w:rPr>
          <w:szCs w:val="24"/>
          <w:lang w:eastAsia="zh-CN"/>
        </w:rPr>
        <w:t xml:space="preserve"> are not relevant for Rel-17 because UE cannot obtain target cell assistance info, and based on earlier RAN4 agreements on side conditions, no requirement would apply. For HO, UE can still get the target cell assistance info from HO command, so requirements can still apply.</w:t>
      </w:r>
    </w:p>
    <w:p w:rsidR="002224FF" w:rsidRPr="00E95390" w:rsidRDefault="00E95390" w:rsidP="004E4C75">
      <w:pPr>
        <w:jc w:val="both"/>
        <w:rPr>
          <w:rFonts w:eastAsiaTheme="minorEastAsia"/>
          <w:b/>
          <w:lang w:val="en-US" w:eastAsia="zh-CN"/>
        </w:rPr>
      </w:pPr>
      <w:r w:rsidRPr="00E95390">
        <w:rPr>
          <w:rFonts w:eastAsiaTheme="minorEastAsia"/>
          <w:b/>
          <w:lang w:val="en-US" w:eastAsia="zh-CN"/>
        </w:rPr>
        <w:t>Proposal 5: Follow the same approach as NR NTN for updating the HO requirements related to epoch time.</w:t>
      </w:r>
    </w:p>
    <w:p w:rsidR="00386BEA" w:rsidRPr="00386BEA" w:rsidRDefault="00DF0231" w:rsidP="00A86270">
      <w:pPr>
        <w:pStyle w:val="Heading1"/>
        <w:numPr>
          <w:ilvl w:val="0"/>
          <w:numId w:val="1"/>
        </w:numPr>
        <w:rPr>
          <w:lang w:val="en-US"/>
        </w:rPr>
      </w:pPr>
      <w:r w:rsidRPr="002D2977">
        <w:rPr>
          <w:lang w:val="en-US"/>
        </w:rPr>
        <w:t>Conclusions</w:t>
      </w:r>
    </w:p>
    <w:p w:rsidR="00F426B5" w:rsidRPr="009A4685" w:rsidRDefault="00F426B5" w:rsidP="00F426B5">
      <w:pPr>
        <w:jc w:val="both"/>
        <w:rPr>
          <w:rFonts w:eastAsiaTheme="minorEastAsia"/>
          <w:b/>
          <w:lang w:val="en-US" w:eastAsia="zh-CN"/>
        </w:rPr>
      </w:pPr>
      <w:r w:rsidRPr="009A4685">
        <w:rPr>
          <w:rFonts w:eastAsiaTheme="minorEastAsia"/>
          <w:b/>
          <w:lang w:val="en-US" w:eastAsia="zh-CN"/>
        </w:rPr>
        <w:t xml:space="preserve">Observation 1: There is no neighbor cell ephemeris </w:t>
      </w:r>
      <w:r w:rsidR="006A5284">
        <w:rPr>
          <w:rFonts w:eastAsiaTheme="minorEastAsia"/>
          <w:b/>
          <w:lang w:val="en-US" w:eastAsia="zh-CN"/>
        </w:rPr>
        <w:t xml:space="preserve">available </w:t>
      </w:r>
      <w:r w:rsidRPr="009A4685">
        <w:rPr>
          <w:rFonts w:eastAsiaTheme="minorEastAsia"/>
          <w:b/>
          <w:lang w:val="en-US" w:eastAsia="zh-CN"/>
        </w:rPr>
        <w:t>in Rel-17 IoT NTN.</w:t>
      </w:r>
    </w:p>
    <w:p w:rsidR="00F426B5" w:rsidRPr="008B485D" w:rsidRDefault="00F426B5" w:rsidP="00F426B5">
      <w:pPr>
        <w:jc w:val="both"/>
        <w:rPr>
          <w:rFonts w:eastAsiaTheme="minorEastAsia"/>
          <w:b/>
          <w:lang w:val="en-US" w:eastAsia="zh-CN"/>
        </w:rPr>
      </w:pPr>
      <w:r w:rsidRPr="008B485D">
        <w:rPr>
          <w:rFonts w:eastAsiaTheme="minorEastAsia"/>
          <w:b/>
          <w:lang w:val="en-US" w:eastAsia="zh-CN"/>
        </w:rPr>
        <w:t xml:space="preserve">Proposal 1: RAN4 to remove the requirements depending on availability of neighbor cell ephemeris in </w:t>
      </w:r>
      <w:proofErr w:type="spellStart"/>
      <w:r w:rsidRPr="008B485D">
        <w:rPr>
          <w:rFonts w:eastAsiaTheme="minorEastAsia"/>
          <w:b/>
          <w:lang w:val="en-US" w:eastAsia="zh-CN"/>
        </w:rPr>
        <w:t>LTE_NBIOT_eMTC_NTN_req</w:t>
      </w:r>
      <w:proofErr w:type="spellEnd"/>
      <w:r w:rsidRPr="008B485D">
        <w:rPr>
          <w:rFonts w:eastAsiaTheme="minorEastAsia"/>
          <w:b/>
          <w:lang w:val="en-US" w:eastAsia="zh-CN"/>
        </w:rPr>
        <w:t xml:space="preserve"> which is based on Rel-17 framework. These requirements can be added back after RAN2 introduces such information in Rel-18.</w:t>
      </w:r>
    </w:p>
    <w:p w:rsidR="00F426B5" w:rsidRPr="004E4C75" w:rsidRDefault="00F426B5" w:rsidP="00F426B5">
      <w:pPr>
        <w:jc w:val="both"/>
        <w:rPr>
          <w:rFonts w:eastAsiaTheme="minorEastAsia"/>
          <w:b/>
          <w:lang w:val="en-US" w:eastAsia="zh-CN"/>
        </w:rPr>
      </w:pPr>
      <w:r w:rsidRPr="004E4C75">
        <w:rPr>
          <w:rFonts w:eastAsiaTheme="minorEastAsia"/>
          <w:b/>
          <w:lang w:val="en-US" w:eastAsia="zh-CN"/>
        </w:rPr>
        <w:t>Proposal 2:</w:t>
      </w:r>
    </w:p>
    <w:p w:rsidR="00F426B5" w:rsidRPr="004E4C75" w:rsidRDefault="00F426B5" w:rsidP="00F426B5">
      <w:pPr>
        <w:jc w:val="both"/>
        <w:rPr>
          <w:rFonts w:eastAsiaTheme="minorEastAsia"/>
          <w:b/>
          <w:lang w:val="en-US" w:eastAsia="zh-CN"/>
        </w:rPr>
      </w:pPr>
      <w:r w:rsidRPr="004E4C75">
        <w:rPr>
          <w:rFonts w:eastAsiaTheme="minorEastAsia"/>
          <w:b/>
          <w:lang w:val="en-US" w:eastAsia="zh-CN"/>
        </w:rPr>
        <w:t>In addition to the existing serving cell relaxation conditions, add following conditions for IoT NTN:</w:t>
      </w:r>
    </w:p>
    <w:p w:rsidR="00AE67C4" w:rsidRPr="004E4C75" w:rsidRDefault="00AE67C4" w:rsidP="00AE67C4">
      <w:pPr>
        <w:pStyle w:val="ListParagraph"/>
        <w:numPr>
          <w:ilvl w:val="0"/>
          <w:numId w:val="25"/>
        </w:numPr>
        <w:ind w:firstLineChars="0"/>
        <w:jc w:val="both"/>
        <w:rPr>
          <w:rFonts w:eastAsiaTheme="minorEastAsia"/>
          <w:b/>
          <w:lang w:val="en-US" w:eastAsia="zh-CN"/>
        </w:rPr>
      </w:pPr>
      <w:r w:rsidRPr="004E4C75">
        <w:rPr>
          <w:rFonts w:eastAsiaTheme="minorEastAsia"/>
          <w:b/>
          <w:lang w:val="en-US" w:eastAsia="zh-CN"/>
        </w:rPr>
        <w:t>The time span to T-service is longer than k</w:t>
      </w:r>
      <w:r>
        <w:rPr>
          <w:rFonts w:eastAsiaTheme="minorEastAsia"/>
          <w:b/>
          <w:lang w:val="en-US" w:eastAsia="zh-CN"/>
        </w:rPr>
        <w:t xml:space="preserve">, where k = 4 DRX cycle </w:t>
      </w:r>
      <w:r w:rsidRPr="00FB44CA">
        <w:rPr>
          <w:rFonts w:eastAsiaTheme="minorEastAsia"/>
          <w:b/>
          <w:lang w:val="en-US" w:eastAsia="zh-CN"/>
        </w:rPr>
        <w:t xml:space="preserve">if not configured with </w:t>
      </w:r>
      <w:proofErr w:type="spellStart"/>
      <w:r w:rsidRPr="00FB44CA">
        <w:rPr>
          <w:rFonts w:eastAsiaTheme="minorEastAsia"/>
          <w:b/>
          <w:lang w:val="en-US" w:eastAsia="zh-CN"/>
        </w:rPr>
        <w:t>eDRX_IDLE</w:t>
      </w:r>
      <w:proofErr w:type="spellEnd"/>
      <w:r w:rsidRPr="00FB44CA">
        <w:rPr>
          <w:rFonts w:eastAsiaTheme="minorEastAsia"/>
          <w:b/>
          <w:lang w:val="en-US" w:eastAsia="zh-CN"/>
        </w:rPr>
        <w:t xml:space="preserve"> cycle</w:t>
      </w:r>
      <w:r>
        <w:rPr>
          <w:rFonts w:eastAsiaTheme="minorEastAsia"/>
          <w:b/>
          <w:lang w:val="en-US" w:eastAsia="zh-CN"/>
        </w:rPr>
        <w:t xml:space="preserve">, and k = 1 </w:t>
      </w:r>
      <w:proofErr w:type="spellStart"/>
      <w:r>
        <w:rPr>
          <w:rFonts w:eastAsiaTheme="minorEastAsia"/>
          <w:b/>
          <w:lang w:val="en-US" w:eastAsia="zh-CN"/>
        </w:rPr>
        <w:t>eDRX</w:t>
      </w:r>
      <w:proofErr w:type="spellEnd"/>
      <w:r>
        <w:rPr>
          <w:rFonts w:eastAsiaTheme="minorEastAsia"/>
          <w:b/>
          <w:lang w:val="en-US" w:eastAsia="zh-CN"/>
        </w:rPr>
        <w:t xml:space="preserve"> cycle </w:t>
      </w:r>
      <w:r w:rsidRPr="00FB44CA">
        <w:rPr>
          <w:rFonts w:eastAsiaTheme="minorEastAsia"/>
          <w:b/>
          <w:lang w:val="en-US" w:eastAsia="zh-CN"/>
        </w:rPr>
        <w:t xml:space="preserve">if configured with </w:t>
      </w:r>
      <w:proofErr w:type="spellStart"/>
      <w:r w:rsidRPr="00FB44CA">
        <w:rPr>
          <w:rFonts w:eastAsiaTheme="minorEastAsia"/>
          <w:b/>
          <w:lang w:val="en-US" w:eastAsia="zh-CN"/>
        </w:rPr>
        <w:t>eDRX_IDLE</w:t>
      </w:r>
      <w:proofErr w:type="spellEnd"/>
      <w:r w:rsidRPr="00FB44CA">
        <w:rPr>
          <w:rFonts w:eastAsiaTheme="minorEastAsia"/>
          <w:b/>
          <w:lang w:val="en-US" w:eastAsia="zh-CN"/>
        </w:rPr>
        <w:t xml:space="preserve"> cycle</w:t>
      </w:r>
      <w:r>
        <w:rPr>
          <w:rFonts w:eastAsiaTheme="minorEastAsia"/>
          <w:b/>
          <w:lang w:val="en-US" w:eastAsia="zh-CN"/>
        </w:rPr>
        <w:t>.</w:t>
      </w:r>
    </w:p>
    <w:p w:rsidR="00F426B5" w:rsidRPr="004E4C75" w:rsidRDefault="00F426B5" w:rsidP="00F426B5">
      <w:pPr>
        <w:jc w:val="both"/>
        <w:rPr>
          <w:rFonts w:eastAsiaTheme="minorEastAsia"/>
          <w:b/>
          <w:lang w:val="en-US" w:eastAsia="zh-CN"/>
        </w:rPr>
      </w:pPr>
      <w:r w:rsidRPr="004E4C75">
        <w:rPr>
          <w:rFonts w:eastAsiaTheme="minorEastAsia"/>
          <w:b/>
          <w:lang w:val="en-US" w:eastAsia="zh-CN"/>
        </w:rPr>
        <w:t>The neighbor cell measurement relaxation can be discussed in Rel-18 after RAN2 introduces neighbor cell ephemeris information.</w:t>
      </w:r>
    </w:p>
    <w:p w:rsidR="00F426B5" w:rsidRDefault="00F426B5" w:rsidP="00F426B5">
      <w:pPr>
        <w:jc w:val="both"/>
        <w:rPr>
          <w:rFonts w:eastAsiaTheme="minorEastAsia"/>
          <w:b/>
          <w:lang w:val="en-US" w:eastAsia="zh-CN"/>
        </w:rPr>
      </w:pPr>
      <w:r w:rsidRPr="006033A4">
        <w:rPr>
          <w:rFonts w:eastAsiaTheme="minorEastAsia"/>
          <w:b/>
          <w:lang w:val="en-US" w:eastAsia="zh-CN"/>
        </w:rPr>
        <w:t xml:space="preserve">Proposal 3: Wait for RAN2 progress on UE specific TA validation in IDLE mode. If there is no normative </w:t>
      </w:r>
      <w:r w:rsidR="001A4385">
        <w:rPr>
          <w:rFonts w:eastAsiaTheme="minorEastAsia"/>
          <w:b/>
          <w:lang w:val="en-US" w:eastAsia="zh-CN"/>
        </w:rPr>
        <w:t>method</w:t>
      </w:r>
      <w:r w:rsidRPr="006033A4">
        <w:rPr>
          <w:rFonts w:eastAsiaTheme="minorEastAsia"/>
          <w:b/>
          <w:lang w:val="en-US" w:eastAsia="zh-CN"/>
        </w:rPr>
        <w:t xml:space="preserve"> to verify the UE specific TA, then it is up to UE implementation and no PUR requirements to be defined.</w:t>
      </w:r>
    </w:p>
    <w:p w:rsidR="00A2454F" w:rsidRDefault="00F426B5" w:rsidP="00386BEA">
      <w:pPr>
        <w:jc w:val="both"/>
        <w:rPr>
          <w:rFonts w:eastAsiaTheme="minorEastAsia"/>
          <w:b/>
          <w:lang w:val="en-US" w:eastAsia="zh-CN"/>
        </w:rPr>
      </w:pPr>
      <w:r w:rsidRPr="00277B56">
        <w:rPr>
          <w:rFonts w:eastAsiaTheme="minorEastAsia"/>
          <w:b/>
          <w:lang w:val="en-US" w:eastAsia="zh-CN"/>
        </w:rPr>
        <w:t>Proposal 4: It is proposed not to introduce addition triggering of RRC Re-establishment when t-Service expires.</w:t>
      </w:r>
    </w:p>
    <w:p w:rsidR="00572936" w:rsidRPr="00E95390" w:rsidRDefault="00E95390" w:rsidP="00386BEA">
      <w:pPr>
        <w:jc w:val="both"/>
        <w:rPr>
          <w:rFonts w:eastAsiaTheme="minorEastAsia"/>
          <w:b/>
          <w:lang w:val="en-US" w:eastAsia="zh-CN"/>
        </w:rPr>
      </w:pPr>
      <w:r w:rsidRPr="00E95390">
        <w:rPr>
          <w:rFonts w:eastAsiaTheme="minorEastAsia"/>
          <w:b/>
          <w:lang w:val="en-US" w:eastAsia="zh-CN"/>
        </w:rPr>
        <w:t>Proposal 5: Follow the same approach as NR NTN for updating the HO requirements related to epoch time.</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9A4685" w:rsidRPr="009A4685">
        <w:rPr>
          <w:rFonts w:eastAsiaTheme="minorEastAsia"/>
          <w:lang w:val="en-US" w:eastAsia="zh-CN"/>
        </w:rPr>
        <w:t>R4-2220362</w:t>
      </w:r>
      <w:r w:rsidR="009A4685">
        <w:rPr>
          <w:rFonts w:eastAsiaTheme="minorEastAsia"/>
          <w:lang w:val="en-US" w:eastAsia="zh-CN"/>
        </w:rPr>
        <w:t xml:space="preserve"> </w:t>
      </w:r>
      <w:r w:rsidR="009A4685" w:rsidRPr="009A4685">
        <w:rPr>
          <w:rFonts w:eastAsiaTheme="minorEastAsia"/>
          <w:lang w:val="en-US" w:eastAsia="zh-CN"/>
        </w:rPr>
        <w:t>WF on NTN NB-IoT/</w:t>
      </w:r>
      <w:proofErr w:type="spellStart"/>
      <w:r w:rsidR="009A4685" w:rsidRPr="009A4685">
        <w:rPr>
          <w:rFonts w:eastAsiaTheme="minorEastAsia"/>
          <w:lang w:val="en-US" w:eastAsia="zh-CN"/>
        </w:rPr>
        <w:t>eMTC</w:t>
      </w:r>
      <w:proofErr w:type="spellEnd"/>
      <w:r w:rsidR="009A4685" w:rsidRPr="009A4685">
        <w:rPr>
          <w:rFonts w:eastAsiaTheme="minorEastAsia"/>
          <w:lang w:val="en-US" w:eastAsia="zh-CN"/>
        </w:rPr>
        <w:t xml:space="preserve"> RRM requirements</w:t>
      </w:r>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9A4685" w:rsidRDefault="009A4685">
      <w:pPr>
        <w:rPr>
          <w:rFonts w:eastAsiaTheme="minorEastAsia"/>
          <w:lang w:val="en-US" w:eastAsia="zh-CN"/>
        </w:rPr>
      </w:pPr>
      <w:r>
        <w:rPr>
          <w:rFonts w:eastAsiaTheme="minorEastAsia"/>
          <w:lang w:val="en-US" w:eastAsia="zh-CN"/>
        </w:rPr>
        <w:t xml:space="preserve">[4] </w:t>
      </w:r>
      <w:r w:rsidRPr="009A4685">
        <w:rPr>
          <w:rFonts w:eastAsiaTheme="minorEastAsia"/>
          <w:lang w:val="en-US" w:eastAsia="zh-CN"/>
        </w:rPr>
        <w:t>R2-2213018</w:t>
      </w:r>
      <w:r>
        <w:rPr>
          <w:rFonts w:eastAsiaTheme="minorEastAsia"/>
          <w:lang w:val="en-US" w:eastAsia="zh-CN"/>
        </w:rPr>
        <w:t xml:space="preserve"> </w:t>
      </w:r>
      <w:r w:rsidR="000B49B1" w:rsidRPr="000B49B1">
        <w:rPr>
          <w:rFonts w:eastAsiaTheme="minorEastAsia"/>
          <w:lang w:val="en-US" w:eastAsia="zh-CN"/>
        </w:rPr>
        <w:t>Reply LS on information for neighbor/target cell in IoT NTN</w:t>
      </w:r>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AAE" w:rsidRDefault="00906AAE">
      <w:pPr>
        <w:spacing w:after="0"/>
      </w:pPr>
      <w:r>
        <w:separator/>
      </w:r>
    </w:p>
  </w:endnote>
  <w:endnote w:type="continuationSeparator" w:id="0">
    <w:p w:rsidR="00906AAE" w:rsidRDefault="0090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AAE" w:rsidRDefault="00906AAE">
      <w:pPr>
        <w:spacing w:after="0"/>
      </w:pPr>
      <w:r>
        <w:separator/>
      </w:r>
    </w:p>
  </w:footnote>
  <w:footnote w:type="continuationSeparator" w:id="0">
    <w:p w:rsidR="00906AAE" w:rsidRDefault="00906A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9pt;height:75.45pt"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1"/>
  </w:num>
  <w:num w:numId="2">
    <w:abstractNumId w:val="1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4"/>
  </w:num>
  <w:num w:numId="7">
    <w:abstractNumId w:val="13"/>
  </w:num>
  <w:num w:numId="8">
    <w:abstractNumId w:val="3"/>
  </w:num>
  <w:num w:numId="9">
    <w:abstractNumId w:val="17"/>
  </w:num>
  <w:num w:numId="10">
    <w:abstractNumId w:val="0"/>
  </w:num>
  <w:num w:numId="11">
    <w:abstractNumId w:val="13"/>
  </w:num>
  <w:num w:numId="12">
    <w:abstractNumId w:val="8"/>
  </w:num>
  <w:num w:numId="13">
    <w:abstractNumId w:val="9"/>
  </w:num>
  <w:num w:numId="14">
    <w:abstractNumId w:val="15"/>
  </w:num>
  <w:num w:numId="15">
    <w:abstractNumId w:val="1"/>
  </w:num>
  <w:num w:numId="16">
    <w:abstractNumId w:val="15"/>
  </w:num>
  <w:num w:numId="17">
    <w:abstractNumId w:val="6"/>
  </w:num>
  <w:num w:numId="18">
    <w:abstractNumId w:val="19"/>
  </w:num>
  <w:num w:numId="19">
    <w:abstractNumId w:val="15"/>
  </w:num>
  <w:num w:numId="20">
    <w:abstractNumId w:val="20"/>
  </w:num>
  <w:num w:numId="21">
    <w:abstractNumId w:val="16"/>
  </w:num>
  <w:num w:numId="22">
    <w:abstractNumId w:val="13"/>
  </w:num>
  <w:num w:numId="23">
    <w:abstractNumId w:val="12"/>
  </w:num>
  <w:num w:numId="24">
    <w:abstractNumId w:val="19"/>
  </w:num>
  <w:num w:numId="25">
    <w:abstractNumId w:val="5"/>
  </w:num>
  <w:num w:numId="2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A4385"/>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4FF"/>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44C0"/>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5B9B"/>
    <w:rsid w:val="00466AE8"/>
    <w:rsid w:val="00466D02"/>
    <w:rsid w:val="004677F7"/>
    <w:rsid w:val="00477263"/>
    <w:rsid w:val="00485549"/>
    <w:rsid w:val="0049501A"/>
    <w:rsid w:val="00496923"/>
    <w:rsid w:val="004A0F19"/>
    <w:rsid w:val="004A1641"/>
    <w:rsid w:val="004A29B2"/>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456B"/>
    <w:rsid w:val="005A6285"/>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0C93"/>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5284"/>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6AAE"/>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4685"/>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B02A13"/>
    <w:rsid w:val="00B07979"/>
    <w:rsid w:val="00B10C6E"/>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E75C7"/>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5CDF"/>
    <w:rsid w:val="00E706B8"/>
    <w:rsid w:val="00E72064"/>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E056E"/>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6C7EA-C880-49D4-91D7-C5178496D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15991</TotalTime>
  <Pages>1</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374</cp:revision>
  <dcterms:created xsi:type="dcterms:W3CDTF">2019-09-18T02:52:00Z</dcterms:created>
  <dcterms:modified xsi:type="dcterms:W3CDTF">2023-02-17T12:33:00Z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(3)nl3cZZH8lS+BzgoYRitRLyUFBjeGELJsnqrHAXJM7DKDDj1lF0HAK6RPRO22ChQw3MsnPE4d
93ElzF+DedXjrCELRce9QZ+U8H92mAkIiVErzw+VBaFwP7MzNpf4C8IL9ClT2CJzYaDYBLqj
EggNruI4HmaSIlWMpjUhIAhB1ay7tHBM1KRKfEhoXh+vF6P28nvssuRI0KsSMCZsGjB1RZ7g
cBiMalTiu1zktWXUmJ</vt:lpwstr>
  </property>
  <property fmtid="{D5CDD505-2E9C-101B-9397-08002B2CF9AE}" pid="3" name="_2015_ms_pID_7253431">
    <vt:lpwstr>oh3r9K6I/JDu13tSwHBkA+M1Whq37pBk7QFK/rAC7rThlMQlmyLoO2
K7P/pTVeNmBIrjiOzawAZOzyC38gLprIEUS8R9iGgGA6tDqjnE71LkTlsuO2J751oisCKWDi
ZmpPyy5i+3MlLfsFYSHtsYxcqjT3S8ruvbiobZQKdbKjoRChawHp0xt+ZjZtR/YaTi6U8AwM
cvd6LJA7ghN8VLSNsSc2EpD3anguz+EpSYDr</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