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9AF6F" w14:textId="603F1C99" w:rsidR="00D642D1" w:rsidRPr="00E61854" w:rsidRDefault="00D642D1" w:rsidP="00F231F9">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w:t>
      </w:r>
      <w:r w:rsidR="00876D92">
        <w:rPr>
          <w:rFonts w:ascii="Arial" w:hAnsi="Arial" w:cs="Arial"/>
          <w:b/>
          <w:noProof/>
          <w:sz w:val="24"/>
          <w:szCs w:val="24"/>
          <w:lang w:val="en-US"/>
        </w:rPr>
        <w:t>10</w:t>
      </w:r>
      <w:r w:rsidR="009562D6">
        <w:rPr>
          <w:rFonts w:ascii="Arial" w:hAnsi="Arial" w:cs="Arial"/>
          <w:b/>
          <w:noProof/>
          <w:sz w:val="24"/>
          <w:szCs w:val="24"/>
          <w:lang w:val="en-US"/>
        </w:rPr>
        <w:t>6</w:t>
      </w:r>
      <w:r w:rsidRPr="004B7E17">
        <w:rPr>
          <w:rFonts w:ascii="Arial" w:hAnsi="Arial" w:cs="Arial"/>
          <w:b/>
          <w:noProof/>
          <w:sz w:val="24"/>
          <w:szCs w:val="24"/>
          <w:lang w:val="en-US"/>
        </w:rPr>
        <w:tab/>
        <w:t>R4-</w:t>
      </w:r>
      <w:r>
        <w:rPr>
          <w:rFonts w:ascii="Arial" w:hAnsi="Arial" w:cs="Arial"/>
          <w:b/>
          <w:noProof/>
          <w:sz w:val="24"/>
          <w:szCs w:val="24"/>
          <w:lang w:val="en-US"/>
        </w:rPr>
        <w:t>2</w:t>
      </w:r>
      <w:r w:rsidR="00610FB5">
        <w:rPr>
          <w:rFonts w:ascii="Arial" w:hAnsi="Arial" w:cs="Arial"/>
          <w:b/>
          <w:noProof/>
          <w:sz w:val="24"/>
          <w:szCs w:val="24"/>
          <w:lang w:val="en-US"/>
        </w:rPr>
        <w:t>3</w:t>
      </w:r>
      <w:r w:rsidR="006E0FEE">
        <w:rPr>
          <w:rFonts w:ascii="Arial" w:hAnsi="Arial" w:cs="Arial"/>
          <w:b/>
          <w:noProof/>
          <w:sz w:val="24"/>
          <w:szCs w:val="24"/>
          <w:lang w:val="en-US"/>
        </w:rPr>
        <w:t>00852</w:t>
      </w:r>
    </w:p>
    <w:p w14:paraId="4EEC06B2" w14:textId="4164A876" w:rsidR="00D642D1" w:rsidRPr="00CD5A36" w:rsidRDefault="009562D6" w:rsidP="00F231F9">
      <w:pPr>
        <w:pStyle w:val="Header"/>
        <w:tabs>
          <w:tab w:val="right" w:pos="9781"/>
          <w:tab w:val="right" w:pos="13323"/>
        </w:tabs>
        <w:jc w:val="both"/>
        <w:outlineLvl w:val="0"/>
        <w:rPr>
          <w:rFonts w:eastAsia="SimSun"/>
          <w:b w:val="0"/>
          <w:sz w:val="24"/>
          <w:szCs w:val="24"/>
          <w:lang w:eastAsia="zh-CN"/>
        </w:rPr>
      </w:pPr>
      <w:r>
        <w:rPr>
          <w:rFonts w:eastAsia="SimSun"/>
          <w:sz w:val="24"/>
          <w:szCs w:val="24"/>
          <w:lang w:eastAsia="zh-CN"/>
        </w:rPr>
        <w:t>Athens, Greece, February</w:t>
      </w:r>
      <w:r w:rsidR="005551AE" w:rsidRPr="00E13633">
        <w:rPr>
          <w:rFonts w:eastAsia="SimSun" w:cs="Arial"/>
          <w:sz w:val="24"/>
          <w:szCs w:val="24"/>
          <w:lang w:eastAsia="zh-CN"/>
        </w:rPr>
        <w:t xml:space="preserve"> </w:t>
      </w:r>
      <w:r w:rsidR="00610FB5">
        <w:rPr>
          <w:rFonts w:eastAsia="SimSun" w:cs="Arial"/>
          <w:sz w:val="24"/>
          <w:szCs w:val="24"/>
          <w:lang w:eastAsia="zh-CN"/>
        </w:rPr>
        <w:t>27</w:t>
      </w:r>
      <w:r w:rsidR="00610FB5" w:rsidRPr="00610FB5">
        <w:rPr>
          <w:rFonts w:eastAsia="SimSun" w:cs="Arial"/>
          <w:sz w:val="24"/>
          <w:szCs w:val="24"/>
          <w:vertAlign w:val="superscript"/>
          <w:lang w:eastAsia="zh-CN"/>
        </w:rPr>
        <w:t>th</w:t>
      </w:r>
      <w:r w:rsidR="00610FB5">
        <w:rPr>
          <w:rFonts w:eastAsia="SimSun" w:cs="Arial"/>
          <w:sz w:val="24"/>
          <w:szCs w:val="24"/>
          <w:lang w:eastAsia="zh-CN"/>
        </w:rPr>
        <w:t>- March 3</w:t>
      </w:r>
      <w:r w:rsidR="00610FB5" w:rsidRPr="00610FB5">
        <w:rPr>
          <w:rFonts w:eastAsia="SimSun" w:cs="Arial"/>
          <w:sz w:val="24"/>
          <w:szCs w:val="24"/>
          <w:vertAlign w:val="superscript"/>
          <w:lang w:eastAsia="zh-CN"/>
        </w:rPr>
        <w:t>rd</w:t>
      </w:r>
      <w:r w:rsidR="00610FB5">
        <w:rPr>
          <w:rFonts w:eastAsia="SimSun" w:cs="Arial"/>
          <w:sz w:val="24"/>
          <w:szCs w:val="24"/>
          <w:lang w:eastAsia="zh-CN"/>
        </w:rPr>
        <w:t>,</w:t>
      </w:r>
      <w:r w:rsidR="005551AE" w:rsidRPr="00E13633">
        <w:rPr>
          <w:rFonts w:eastAsia="SimSun" w:cs="Arial"/>
          <w:sz w:val="24"/>
          <w:szCs w:val="24"/>
          <w:lang w:eastAsia="zh-CN"/>
        </w:rPr>
        <w:t xml:space="preserve"> 202</w:t>
      </w:r>
      <w:r w:rsidR="00610FB5">
        <w:rPr>
          <w:rFonts w:eastAsia="SimSun" w:cs="Arial"/>
          <w:sz w:val="24"/>
          <w:szCs w:val="24"/>
          <w:lang w:eastAsia="zh-CN"/>
        </w:rPr>
        <w:t>3</w:t>
      </w:r>
    </w:p>
    <w:bookmarkEnd w:id="0"/>
    <w:p w14:paraId="4FC9BE8B" w14:textId="77777777" w:rsidR="00C367A3" w:rsidRPr="00FB0094" w:rsidRDefault="00C367A3" w:rsidP="00F231F9">
      <w:pPr>
        <w:pStyle w:val="Footer"/>
        <w:jc w:val="both"/>
        <w:rPr>
          <w:noProof w:val="0"/>
        </w:rPr>
      </w:pPr>
    </w:p>
    <w:p w14:paraId="099FB936" w14:textId="71329894"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481613">
        <w:rPr>
          <w:rFonts w:ascii="Arial" w:hAnsi="Arial"/>
          <w:sz w:val="24"/>
        </w:rPr>
        <w:t>9</w:t>
      </w:r>
      <w:r w:rsidR="00711608">
        <w:rPr>
          <w:rFonts w:ascii="Arial" w:hAnsi="Arial"/>
          <w:sz w:val="24"/>
        </w:rPr>
        <w:t>.</w:t>
      </w:r>
      <w:r w:rsidR="009214E7">
        <w:rPr>
          <w:rFonts w:ascii="Arial" w:hAnsi="Arial"/>
          <w:sz w:val="24"/>
        </w:rPr>
        <w:t>1</w:t>
      </w:r>
      <w:r w:rsidR="000F3B93">
        <w:rPr>
          <w:rFonts w:ascii="Arial" w:hAnsi="Arial"/>
          <w:sz w:val="24"/>
        </w:rPr>
        <w:t>1</w:t>
      </w:r>
      <w:r w:rsidR="003E2653">
        <w:rPr>
          <w:rFonts w:ascii="Arial" w:hAnsi="Arial" w:hint="eastAsia"/>
          <w:sz w:val="24"/>
          <w:lang w:eastAsia="ja-JP"/>
        </w:rPr>
        <w:t>.</w:t>
      </w:r>
      <w:r w:rsidR="00D15134">
        <w:rPr>
          <w:rFonts w:ascii="Arial" w:hAnsi="Arial"/>
          <w:sz w:val="24"/>
          <w:lang w:eastAsia="ja-JP"/>
        </w:rPr>
        <w:t>2</w:t>
      </w:r>
    </w:p>
    <w:p w14:paraId="4F90F08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67854B" w14:textId="6C8BF289"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366"/>
      <w:r w:rsidR="009214E7">
        <w:rPr>
          <w:rFonts w:ascii="Arial" w:hAnsi="Arial"/>
          <w:sz w:val="22"/>
        </w:rPr>
        <w:t>Issues for Non-collocated Deployments</w:t>
      </w:r>
      <w:r w:rsidR="004A1422">
        <w:rPr>
          <w:rFonts w:ascii="Arial" w:hAnsi="Arial"/>
          <w:sz w:val="22"/>
        </w:rPr>
        <w:t xml:space="preserve"> with 4Layers per CC</w:t>
      </w:r>
    </w:p>
    <w:bookmarkEnd w:id="2"/>
    <w:p w14:paraId="4C714E76" w14:textId="77777777"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31DBD1E5"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9100D8A" w14:textId="2B969750" w:rsidR="002B4EA7" w:rsidRDefault="009A52BF" w:rsidP="009A52BF">
      <w:pPr>
        <w:jc w:val="both"/>
        <w:rPr>
          <w:lang w:val="en-US" w:eastAsia="ja-JP"/>
        </w:rPr>
      </w:pPr>
      <w:r>
        <w:rPr>
          <w:lang w:val="en-US" w:eastAsia="ja-JP"/>
        </w:rPr>
        <w:t xml:space="preserve">The discussion on introducing requirements </w:t>
      </w:r>
      <w:r w:rsidR="00034E84">
        <w:rPr>
          <w:lang w:val="en-US" w:eastAsia="ja-JP"/>
        </w:rPr>
        <w:t xml:space="preserve">has been ongoing for several quarters, the latest agreements were summarized in </w:t>
      </w:r>
      <w:r w:rsidR="002079B6">
        <w:rPr>
          <w:lang w:val="en-US" w:eastAsia="ja-JP"/>
        </w:rPr>
        <w:t>[</w:t>
      </w:r>
      <w:r w:rsidR="00034E84">
        <w:rPr>
          <w:lang w:val="en-US" w:eastAsia="ja-JP"/>
        </w:rPr>
        <w:t>1</w:t>
      </w:r>
      <w:r w:rsidR="002079B6">
        <w:rPr>
          <w:lang w:val="en-US" w:eastAsia="ja-JP"/>
        </w:rPr>
        <w:t>]</w:t>
      </w:r>
      <w:r>
        <w:rPr>
          <w:lang w:val="en-US" w:eastAsia="ja-JP"/>
        </w:rPr>
        <w:t xml:space="preserve">. </w:t>
      </w:r>
      <w:r w:rsidR="00B0484E">
        <w:rPr>
          <w:lang w:val="en-US" w:eastAsia="ja-JP"/>
        </w:rPr>
        <w:t>In this paper we continue the analysis on the requirements for Type 3 UEs.</w:t>
      </w:r>
    </w:p>
    <w:p w14:paraId="57E44EAF"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779068CC" w14:textId="3D0C5D4A" w:rsidR="001C4345" w:rsidRDefault="00830625" w:rsidP="00F231F9">
      <w:pPr>
        <w:jc w:val="both"/>
        <w:rPr>
          <w:lang w:val="en-US" w:eastAsia="ja-JP"/>
        </w:rPr>
      </w:pPr>
      <w:r>
        <w:rPr>
          <w:lang w:val="en-US" w:eastAsia="ja-JP"/>
        </w:rPr>
        <w:t xml:space="preserve">The UE RF architectures to be considered </w:t>
      </w:r>
      <w:r w:rsidR="003B700B">
        <w:rPr>
          <w:lang w:val="en-US" w:eastAsia="ja-JP"/>
        </w:rPr>
        <w:t xml:space="preserve">were </w:t>
      </w:r>
      <w:r w:rsidR="001928EB">
        <w:rPr>
          <w:lang w:val="en-US" w:eastAsia="ja-JP"/>
        </w:rPr>
        <w:t xml:space="preserve">listed in </w:t>
      </w:r>
      <w:r w:rsidR="003B700B">
        <w:rPr>
          <w:lang w:val="en-US" w:eastAsia="ja-JP"/>
        </w:rPr>
        <w:t>[</w:t>
      </w:r>
      <w:r w:rsidR="001928EB">
        <w:rPr>
          <w:lang w:val="en-US" w:eastAsia="ja-JP"/>
        </w:rPr>
        <w:t>1</w:t>
      </w:r>
      <w:r w:rsidR="003B700B">
        <w:rPr>
          <w:lang w:val="en-US" w:eastAsia="ja-JP"/>
        </w:rPr>
        <w:t xml:space="preserve">] and reproduced below in Table 1 for convenience. </w:t>
      </w:r>
      <w:r w:rsidR="001928EB">
        <w:rPr>
          <w:lang w:val="en-US" w:eastAsia="ja-JP"/>
        </w:rPr>
        <w:t>The discussion continues to be focused on Type 3 UEs.</w:t>
      </w:r>
    </w:p>
    <w:p w14:paraId="04279ED1" w14:textId="3BF5F5D0" w:rsidR="001C4345" w:rsidRDefault="00C953DA" w:rsidP="00C953DA">
      <w:pPr>
        <w:jc w:val="center"/>
        <w:rPr>
          <w:lang w:val="en-US" w:eastAsia="ja-JP"/>
        </w:rPr>
      </w:pPr>
      <w:r>
        <w:rPr>
          <w:lang w:val="en-US" w:eastAsia="ja-JP"/>
        </w:rPr>
        <w:t xml:space="preserve">Table 1. UE Types and RF architectures as </w:t>
      </w:r>
      <w:r w:rsidR="00423564">
        <w:rPr>
          <w:lang w:val="en-US" w:eastAsia="ja-JP"/>
        </w:rPr>
        <w:t>listed</w:t>
      </w:r>
      <w:r>
        <w:rPr>
          <w:lang w:val="en-US" w:eastAsia="ja-JP"/>
        </w:rPr>
        <w:t xml:space="preserve"> in [</w:t>
      </w:r>
      <w:r w:rsidR="00423564">
        <w:rPr>
          <w:lang w:val="en-US" w:eastAsia="ja-JP"/>
        </w:rPr>
        <w:t>1</w:t>
      </w:r>
      <w:r>
        <w:rPr>
          <w:lang w:val="en-US" w:eastAsia="ja-JP"/>
        </w:rPr>
        <w:t>]</w:t>
      </w:r>
    </w:p>
    <w:tbl>
      <w:tblPr>
        <w:tblW w:w="9493" w:type="dxa"/>
        <w:jc w:val="center"/>
        <w:tblLook w:val="04A0" w:firstRow="1" w:lastRow="0" w:firstColumn="1" w:lastColumn="0" w:noHBand="0" w:noVBand="1"/>
      </w:tblPr>
      <w:tblGrid>
        <w:gridCol w:w="538"/>
        <w:gridCol w:w="466"/>
        <w:gridCol w:w="298"/>
        <w:gridCol w:w="521"/>
        <w:gridCol w:w="659"/>
        <w:gridCol w:w="753"/>
        <w:gridCol w:w="460"/>
        <w:gridCol w:w="710"/>
        <w:gridCol w:w="1080"/>
        <w:gridCol w:w="4008"/>
      </w:tblGrid>
      <w:tr w:rsidR="003E0422" w:rsidRPr="00C743D0" w14:paraId="7AEEED50" w14:textId="77777777" w:rsidTr="00EA168A">
        <w:trPr>
          <w:trHeight w:val="70"/>
          <w:jc w:val="center"/>
        </w:trPr>
        <w:tc>
          <w:tcPr>
            <w:tcW w:w="538" w:type="dxa"/>
            <w:tcBorders>
              <w:top w:val="single" w:sz="4" w:space="0" w:color="auto"/>
              <w:left w:val="single" w:sz="4" w:space="0" w:color="auto"/>
              <w:bottom w:val="single" w:sz="4" w:space="0" w:color="auto"/>
              <w:right w:val="single" w:sz="4" w:space="0" w:color="auto"/>
            </w:tcBorders>
            <w:shd w:val="clear" w:color="auto" w:fill="DEEAF6"/>
          </w:tcPr>
          <w:p w14:paraId="207AB229" w14:textId="77777777" w:rsidR="003E0422" w:rsidRPr="00C743D0" w:rsidRDefault="003E0422" w:rsidP="00EA168A">
            <w:pPr>
              <w:spacing w:after="0"/>
              <w:rPr>
                <w:rFonts w:ascii="Calibri" w:hAnsi="Calibri" w:cs="Calibri"/>
                <w:b/>
                <w:bCs/>
                <w:color w:val="000000"/>
                <w:sz w:val="16"/>
                <w:szCs w:val="16"/>
              </w:rPr>
            </w:pPr>
            <w:r w:rsidRPr="00C743D0">
              <w:rPr>
                <w:rFonts w:ascii="Calibri" w:hAnsi="Calibri" w:cs="Calibri"/>
                <w:b/>
                <w:bCs/>
                <w:color w:val="000000"/>
                <w:sz w:val="16"/>
                <w:szCs w:val="16"/>
              </w:rPr>
              <w:t>UE</w:t>
            </w:r>
          </w:p>
          <w:p w14:paraId="1E118033" w14:textId="77777777" w:rsidR="003E0422" w:rsidRPr="00C743D0" w:rsidRDefault="003E0422" w:rsidP="00EA168A">
            <w:pPr>
              <w:spacing w:after="0"/>
              <w:rPr>
                <w:rFonts w:ascii="Calibri" w:hAnsi="Calibri" w:cs="Calibri"/>
                <w:b/>
                <w:bCs/>
                <w:color w:val="000000"/>
                <w:sz w:val="16"/>
                <w:szCs w:val="16"/>
              </w:rPr>
            </w:pPr>
            <w:r w:rsidRPr="00C743D0">
              <w:rPr>
                <w:rFonts w:ascii="Calibri" w:hAnsi="Calibri" w:cs="Calibri"/>
                <w:b/>
                <w:bCs/>
                <w:color w:val="000000"/>
                <w:sz w:val="16"/>
                <w:szCs w:val="16"/>
              </w:rPr>
              <w:t>Type</w:t>
            </w:r>
          </w:p>
        </w:tc>
        <w:tc>
          <w:tcPr>
            <w:tcW w:w="466" w:type="dxa"/>
            <w:tcBorders>
              <w:top w:val="single" w:sz="4" w:space="0" w:color="auto"/>
              <w:left w:val="nil"/>
              <w:bottom w:val="single" w:sz="4" w:space="0" w:color="auto"/>
              <w:right w:val="single" w:sz="4" w:space="0" w:color="auto"/>
            </w:tcBorders>
            <w:shd w:val="clear" w:color="auto" w:fill="DEEAF6"/>
            <w:noWrap/>
            <w:vAlign w:val="bottom"/>
          </w:tcPr>
          <w:p w14:paraId="206FEBF0" w14:textId="77777777" w:rsidR="003E0422" w:rsidRPr="00C743D0" w:rsidRDefault="003E0422" w:rsidP="00EA168A">
            <w:pPr>
              <w:spacing w:after="0"/>
              <w:rPr>
                <w:rFonts w:ascii="Calibri" w:hAnsi="Calibri" w:cs="Calibri"/>
                <w:b/>
                <w:color w:val="000000"/>
                <w:sz w:val="16"/>
                <w:szCs w:val="16"/>
              </w:rPr>
            </w:pPr>
          </w:p>
          <w:p w14:paraId="00BB0DA3" w14:textId="77777777" w:rsidR="003E0422" w:rsidRPr="00C743D0" w:rsidRDefault="003E0422" w:rsidP="00EA168A">
            <w:pPr>
              <w:spacing w:after="0"/>
              <w:rPr>
                <w:rFonts w:ascii="Calibri" w:hAnsi="Calibri" w:cs="Calibri"/>
                <w:b/>
                <w:color w:val="000000"/>
                <w:sz w:val="16"/>
                <w:szCs w:val="16"/>
              </w:rPr>
            </w:pPr>
            <w:r w:rsidRPr="00C743D0">
              <w:rPr>
                <w:rFonts w:ascii="Calibri" w:hAnsi="Calibri" w:cs="Calibri"/>
                <w:b/>
                <w:color w:val="000000"/>
                <w:sz w:val="16"/>
                <w:szCs w:val="16"/>
              </w:rPr>
              <w:t>CC#</w:t>
            </w:r>
          </w:p>
        </w:tc>
        <w:tc>
          <w:tcPr>
            <w:tcW w:w="819" w:type="dxa"/>
            <w:gridSpan w:val="2"/>
            <w:tcBorders>
              <w:top w:val="single" w:sz="4" w:space="0" w:color="auto"/>
              <w:left w:val="nil"/>
              <w:bottom w:val="single" w:sz="4" w:space="0" w:color="auto"/>
              <w:right w:val="single" w:sz="4" w:space="0" w:color="auto"/>
            </w:tcBorders>
            <w:shd w:val="clear" w:color="auto" w:fill="DEEAF6"/>
            <w:vAlign w:val="bottom"/>
          </w:tcPr>
          <w:p w14:paraId="2306E994" w14:textId="77777777" w:rsidR="003E0422" w:rsidRPr="00C743D0" w:rsidRDefault="003E0422" w:rsidP="00EA168A">
            <w:pPr>
              <w:spacing w:after="0"/>
              <w:jc w:val="center"/>
              <w:rPr>
                <w:rFonts w:ascii="Calibri" w:hAnsi="Calibri" w:cs="Calibri"/>
                <w:b/>
                <w:color w:val="000000"/>
                <w:sz w:val="16"/>
                <w:szCs w:val="16"/>
              </w:rPr>
            </w:pPr>
            <w:r w:rsidRPr="00C743D0">
              <w:rPr>
                <w:rFonts w:ascii="Calibri" w:hAnsi="Calibri" w:cs="Calibri"/>
                <w:b/>
                <w:color w:val="000000"/>
                <w:sz w:val="16"/>
                <w:szCs w:val="16"/>
              </w:rPr>
              <w:t>antenna</w:t>
            </w:r>
            <w:r w:rsidRPr="00C743D0">
              <w:rPr>
                <w:rFonts w:ascii="Calibri" w:hAnsi="Calibri" w:cs="Calibri"/>
                <w:b/>
                <w:color w:val="000000"/>
                <w:sz w:val="16"/>
                <w:szCs w:val="16"/>
              </w:rPr>
              <w:br/>
              <w:t>/ LNA</w:t>
            </w:r>
          </w:p>
        </w:tc>
        <w:tc>
          <w:tcPr>
            <w:tcW w:w="659" w:type="dxa"/>
            <w:tcBorders>
              <w:top w:val="single" w:sz="4" w:space="0" w:color="auto"/>
              <w:left w:val="nil"/>
              <w:bottom w:val="single" w:sz="4" w:space="0" w:color="auto"/>
              <w:right w:val="single" w:sz="4" w:space="0" w:color="auto"/>
            </w:tcBorders>
            <w:shd w:val="clear" w:color="auto" w:fill="DEEAF6"/>
            <w:vAlign w:val="bottom"/>
          </w:tcPr>
          <w:p w14:paraId="5B3B918E" w14:textId="77777777" w:rsidR="003E0422" w:rsidRPr="00C743D0" w:rsidRDefault="003E0422" w:rsidP="00EA168A">
            <w:pPr>
              <w:spacing w:after="0"/>
              <w:jc w:val="center"/>
              <w:rPr>
                <w:rFonts w:ascii="Calibri" w:hAnsi="Calibri" w:cs="Calibri"/>
                <w:b/>
                <w:color w:val="000000"/>
                <w:sz w:val="16"/>
                <w:szCs w:val="16"/>
              </w:rPr>
            </w:pPr>
            <w:r w:rsidRPr="00C743D0">
              <w:rPr>
                <w:rFonts w:ascii="Calibri" w:hAnsi="Calibri" w:cs="Calibri"/>
                <w:b/>
                <w:color w:val="000000"/>
                <w:sz w:val="16"/>
                <w:szCs w:val="16"/>
              </w:rPr>
              <w:t>Mixer</w:t>
            </w:r>
          </w:p>
        </w:tc>
        <w:tc>
          <w:tcPr>
            <w:tcW w:w="753" w:type="dxa"/>
            <w:tcBorders>
              <w:top w:val="single" w:sz="4" w:space="0" w:color="auto"/>
              <w:left w:val="nil"/>
              <w:bottom w:val="single" w:sz="4" w:space="0" w:color="auto"/>
              <w:right w:val="single" w:sz="4" w:space="0" w:color="auto"/>
            </w:tcBorders>
            <w:shd w:val="clear" w:color="auto" w:fill="DEEAF6"/>
            <w:vAlign w:val="bottom"/>
          </w:tcPr>
          <w:p w14:paraId="174BE22C" w14:textId="77777777" w:rsidR="003E0422" w:rsidRPr="00C743D0" w:rsidRDefault="003E0422" w:rsidP="00EA168A">
            <w:pPr>
              <w:spacing w:after="0"/>
              <w:jc w:val="center"/>
              <w:rPr>
                <w:rFonts w:ascii="Calibri" w:hAnsi="Calibri" w:cs="Calibri"/>
                <w:b/>
                <w:color w:val="000000"/>
                <w:sz w:val="16"/>
                <w:szCs w:val="16"/>
              </w:rPr>
            </w:pPr>
            <w:r w:rsidRPr="00C743D0">
              <w:rPr>
                <w:rFonts w:ascii="Calibri" w:hAnsi="Calibri" w:cs="Calibri"/>
                <w:b/>
                <w:color w:val="000000"/>
                <w:sz w:val="16"/>
                <w:szCs w:val="16"/>
              </w:rPr>
              <w:t>Analog</w:t>
            </w:r>
          </w:p>
          <w:p w14:paraId="55306B3B" w14:textId="77777777" w:rsidR="003E0422" w:rsidRPr="00C743D0" w:rsidRDefault="003E0422" w:rsidP="00EA168A">
            <w:pPr>
              <w:spacing w:after="0"/>
              <w:jc w:val="center"/>
              <w:rPr>
                <w:rFonts w:ascii="Calibri" w:hAnsi="Calibri" w:cs="Calibri"/>
                <w:b/>
                <w:color w:val="000000"/>
                <w:sz w:val="16"/>
                <w:szCs w:val="16"/>
              </w:rPr>
            </w:pPr>
            <w:r w:rsidRPr="00C743D0">
              <w:rPr>
                <w:rFonts w:ascii="Calibri" w:hAnsi="Calibri" w:cs="Calibri"/>
                <w:b/>
                <w:color w:val="000000"/>
                <w:sz w:val="16"/>
                <w:szCs w:val="16"/>
              </w:rPr>
              <w:t>BB</w:t>
            </w:r>
          </w:p>
        </w:tc>
        <w:tc>
          <w:tcPr>
            <w:tcW w:w="460" w:type="dxa"/>
            <w:tcBorders>
              <w:top w:val="single" w:sz="4" w:space="0" w:color="auto"/>
              <w:left w:val="nil"/>
              <w:bottom w:val="single" w:sz="4" w:space="0" w:color="auto"/>
              <w:right w:val="single" w:sz="4" w:space="0" w:color="auto"/>
            </w:tcBorders>
            <w:shd w:val="clear" w:color="auto" w:fill="DEEAF6"/>
            <w:vAlign w:val="bottom"/>
          </w:tcPr>
          <w:p w14:paraId="3D8E8795" w14:textId="77777777" w:rsidR="003E0422" w:rsidRPr="00C743D0" w:rsidRDefault="003E0422" w:rsidP="00EA168A">
            <w:pPr>
              <w:spacing w:after="0"/>
              <w:jc w:val="center"/>
              <w:rPr>
                <w:rFonts w:ascii="Calibri" w:hAnsi="Calibri" w:cs="Calibri"/>
                <w:b/>
                <w:color w:val="000000"/>
                <w:sz w:val="16"/>
                <w:szCs w:val="16"/>
              </w:rPr>
            </w:pPr>
            <w:r w:rsidRPr="00C743D0">
              <w:rPr>
                <w:rFonts w:ascii="Calibri" w:hAnsi="Calibri" w:cs="Calibri"/>
                <w:b/>
                <w:color w:val="000000"/>
                <w:sz w:val="16"/>
                <w:szCs w:val="16"/>
              </w:rPr>
              <w:t>#Rx</w:t>
            </w:r>
          </w:p>
        </w:tc>
        <w:tc>
          <w:tcPr>
            <w:tcW w:w="710" w:type="dxa"/>
            <w:tcBorders>
              <w:top w:val="single" w:sz="4" w:space="0" w:color="auto"/>
              <w:left w:val="single" w:sz="4" w:space="0" w:color="auto"/>
              <w:bottom w:val="single" w:sz="4" w:space="0" w:color="auto"/>
              <w:right w:val="single" w:sz="4" w:space="0" w:color="auto"/>
            </w:tcBorders>
            <w:shd w:val="clear" w:color="auto" w:fill="DEEAF6"/>
          </w:tcPr>
          <w:p w14:paraId="1FF42E1B" w14:textId="77777777" w:rsidR="003E0422" w:rsidRPr="00C743D0" w:rsidRDefault="003E0422" w:rsidP="00EA168A">
            <w:pPr>
              <w:spacing w:after="0"/>
              <w:rPr>
                <w:rFonts w:ascii="Calibri" w:eastAsia="游明朝" w:hAnsi="Calibri" w:cs="Calibri"/>
                <w:b/>
                <w:color w:val="000000"/>
                <w:sz w:val="16"/>
                <w:szCs w:val="16"/>
                <w:lang w:eastAsia="ja-JP"/>
              </w:rPr>
            </w:pPr>
            <w:r w:rsidRPr="00C743D0">
              <w:rPr>
                <w:rFonts w:ascii="Calibri" w:eastAsia="游明朝" w:hAnsi="Calibri" w:cs="Calibri"/>
                <w:b/>
                <w:color w:val="000000"/>
                <w:sz w:val="16"/>
                <w:szCs w:val="16"/>
                <w:lang w:eastAsia="ja-JP"/>
              </w:rPr>
              <w:t>NRCA/</w:t>
            </w:r>
          </w:p>
          <w:p w14:paraId="75998684" w14:textId="77777777" w:rsidR="003E0422" w:rsidRPr="00C743D0" w:rsidRDefault="003E0422" w:rsidP="00EA168A">
            <w:pPr>
              <w:spacing w:after="0"/>
              <w:rPr>
                <w:rFonts w:ascii="Calibri" w:eastAsia="游明朝" w:hAnsi="Calibri" w:cs="Calibri"/>
                <w:b/>
                <w:color w:val="000000"/>
                <w:sz w:val="16"/>
                <w:szCs w:val="16"/>
                <w:lang w:eastAsia="ja-JP"/>
              </w:rPr>
            </w:pPr>
            <w:r w:rsidRPr="00C743D0">
              <w:rPr>
                <w:rFonts w:ascii="Calibri" w:eastAsia="游明朝" w:hAnsi="Calibri" w:cs="Calibri"/>
                <w:b/>
                <w:color w:val="000000"/>
                <w:sz w:val="16"/>
                <w:szCs w:val="16"/>
                <w:lang w:eastAsia="ja-JP"/>
              </w:rPr>
              <w:t>ENDC</w:t>
            </w:r>
          </w:p>
        </w:tc>
        <w:tc>
          <w:tcPr>
            <w:tcW w:w="1080" w:type="dxa"/>
            <w:tcBorders>
              <w:top w:val="single" w:sz="4" w:space="0" w:color="auto"/>
              <w:left w:val="single" w:sz="4" w:space="0" w:color="auto"/>
              <w:bottom w:val="single" w:sz="4" w:space="0" w:color="auto"/>
              <w:right w:val="single" w:sz="4" w:space="0" w:color="auto"/>
            </w:tcBorders>
            <w:shd w:val="clear" w:color="auto" w:fill="DEEAF6"/>
            <w:vAlign w:val="bottom"/>
          </w:tcPr>
          <w:p w14:paraId="1DCA6573" w14:textId="77777777" w:rsidR="003E0422" w:rsidRPr="00C743D0" w:rsidRDefault="003E0422" w:rsidP="00EA168A">
            <w:pPr>
              <w:spacing w:after="0"/>
              <w:rPr>
                <w:rFonts w:ascii="Calibri" w:eastAsia="游明朝" w:hAnsi="Calibri" w:cs="Calibri"/>
                <w:b/>
                <w:color w:val="000000"/>
                <w:sz w:val="16"/>
                <w:szCs w:val="16"/>
                <w:lang w:eastAsia="ja-JP"/>
              </w:rPr>
            </w:pPr>
            <w:r w:rsidRPr="00C743D0">
              <w:rPr>
                <w:rFonts w:ascii="Calibri" w:eastAsia="游明朝" w:hAnsi="Calibri" w:cs="Calibri"/>
                <w:b/>
                <w:color w:val="000000"/>
                <w:sz w:val="16"/>
                <w:szCs w:val="16"/>
                <w:lang w:eastAsia="ja-JP"/>
              </w:rPr>
              <w:t>power</w:t>
            </w:r>
          </w:p>
          <w:p w14:paraId="78A2AB0A" w14:textId="77777777" w:rsidR="003E0422" w:rsidRPr="00C743D0" w:rsidRDefault="003E0422" w:rsidP="00EA168A">
            <w:pPr>
              <w:spacing w:after="0"/>
              <w:rPr>
                <w:rFonts w:ascii="Calibri" w:hAnsi="Calibri" w:cs="Calibri"/>
                <w:b/>
                <w:color w:val="000000"/>
                <w:sz w:val="16"/>
                <w:szCs w:val="16"/>
              </w:rPr>
            </w:pPr>
            <w:r w:rsidRPr="00C743D0">
              <w:rPr>
                <w:rFonts w:ascii="Calibri" w:hAnsi="Calibri" w:cs="Calibri"/>
                <w:b/>
                <w:color w:val="000000"/>
                <w:sz w:val="16"/>
                <w:szCs w:val="16"/>
              </w:rPr>
              <w:t>imbalance</w:t>
            </w:r>
          </w:p>
        </w:tc>
        <w:tc>
          <w:tcPr>
            <w:tcW w:w="4008" w:type="dxa"/>
            <w:tcBorders>
              <w:top w:val="single" w:sz="4" w:space="0" w:color="auto"/>
              <w:left w:val="nil"/>
              <w:bottom w:val="single" w:sz="4" w:space="0" w:color="auto"/>
              <w:right w:val="single" w:sz="4" w:space="0" w:color="auto"/>
            </w:tcBorders>
            <w:shd w:val="clear" w:color="auto" w:fill="DEEAF6"/>
            <w:noWrap/>
            <w:vAlign w:val="bottom"/>
          </w:tcPr>
          <w:p w14:paraId="13889CAA" w14:textId="77777777" w:rsidR="003E0422" w:rsidRPr="00C743D0" w:rsidRDefault="003E0422" w:rsidP="00EA168A">
            <w:pPr>
              <w:spacing w:after="0"/>
              <w:rPr>
                <w:rFonts w:ascii="Calibri" w:hAnsi="Calibri" w:cs="Calibri"/>
                <w:b/>
                <w:color w:val="000000"/>
                <w:sz w:val="16"/>
                <w:szCs w:val="16"/>
              </w:rPr>
            </w:pPr>
            <w:r w:rsidRPr="00C743D0">
              <w:rPr>
                <w:rFonts w:ascii="Calibri" w:hAnsi="Calibri" w:cs="Calibri"/>
                <w:b/>
                <w:color w:val="000000"/>
                <w:sz w:val="16"/>
                <w:szCs w:val="16"/>
              </w:rPr>
              <w:t>comment</w:t>
            </w:r>
          </w:p>
        </w:tc>
      </w:tr>
      <w:tr w:rsidR="003E0422" w:rsidRPr="00C743D0" w14:paraId="776BA7CA" w14:textId="77777777" w:rsidTr="00EA168A">
        <w:trPr>
          <w:trHeight w:val="70"/>
          <w:jc w:val="center"/>
        </w:trPr>
        <w:tc>
          <w:tcPr>
            <w:tcW w:w="538" w:type="dxa"/>
            <w:vMerge w:val="restart"/>
            <w:tcBorders>
              <w:top w:val="nil"/>
              <w:left w:val="single" w:sz="4" w:space="0" w:color="auto"/>
              <w:right w:val="single" w:sz="4" w:space="0" w:color="auto"/>
            </w:tcBorders>
            <w:shd w:val="clear" w:color="auto" w:fill="auto"/>
          </w:tcPr>
          <w:p w14:paraId="3B1301CF" w14:textId="77777777" w:rsidR="003E0422" w:rsidRPr="00C743D0" w:rsidRDefault="003E0422" w:rsidP="00EA168A">
            <w:pPr>
              <w:spacing w:after="0"/>
              <w:jc w:val="center"/>
              <w:rPr>
                <w:rFonts w:ascii="Calibri" w:hAnsi="Calibri" w:cs="Calibri"/>
                <w:b/>
                <w:bCs/>
                <w:color w:val="000000"/>
                <w:sz w:val="16"/>
                <w:szCs w:val="16"/>
              </w:rPr>
            </w:pPr>
            <w:r w:rsidRPr="00C743D0">
              <w:rPr>
                <w:rFonts w:ascii="Calibri" w:hAnsi="Calibri" w:cs="Calibri"/>
                <w:b/>
                <w:bCs/>
                <w:color w:val="000000"/>
                <w:sz w:val="16"/>
                <w:szCs w:val="16"/>
              </w:rPr>
              <w:t>2</w:t>
            </w:r>
          </w:p>
        </w:tc>
        <w:tc>
          <w:tcPr>
            <w:tcW w:w="466" w:type="dxa"/>
            <w:tcBorders>
              <w:top w:val="nil"/>
              <w:left w:val="nil"/>
              <w:bottom w:val="single" w:sz="4" w:space="0" w:color="auto"/>
              <w:right w:val="single" w:sz="4" w:space="0" w:color="auto"/>
            </w:tcBorders>
            <w:shd w:val="clear" w:color="auto" w:fill="auto"/>
            <w:noWrap/>
            <w:vAlign w:val="bottom"/>
          </w:tcPr>
          <w:p w14:paraId="633943D4"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1</w:t>
            </w:r>
          </w:p>
        </w:tc>
        <w:tc>
          <w:tcPr>
            <w:tcW w:w="298" w:type="dxa"/>
            <w:tcBorders>
              <w:top w:val="nil"/>
              <w:left w:val="nil"/>
              <w:bottom w:val="single" w:sz="4" w:space="0" w:color="auto"/>
              <w:right w:val="single" w:sz="4" w:space="0" w:color="auto"/>
            </w:tcBorders>
            <w:shd w:val="clear" w:color="auto" w:fill="auto"/>
            <w:noWrap/>
            <w:vAlign w:val="bottom"/>
          </w:tcPr>
          <w:p w14:paraId="26EC0FDB"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w:t>
            </w:r>
          </w:p>
        </w:tc>
        <w:tc>
          <w:tcPr>
            <w:tcW w:w="521" w:type="dxa"/>
            <w:vMerge w:val="restart"/>
            <w:tcBorders>
              <w:top w:val="nil"/>
              <w:left w:val="nil"/>
              <w:right w:val="single" w:sz="4" w:space="0" w:color="auto"/>
            </w:tcBorders>
            <w:shd w:val="clear" w:color="auto" w:fill="auto"/>
            <w:vAlign w:val="bottom"/>
          </w:tcPr>
          <w:p w14:paraId="4929175B" w14:textId="77777777" w:rsidR="003E0422" w:rsidRPr="00C743D0" w:rsidRDefault="003E0422" w:rsidP="00EA168A">
            <w:pPr>
              <w:spacing w:after="0"/>
              <w:jc w:val="center"/>
              <w:rPr>
                <w:rFonts w:ascii="Calibri" w:eastAsia="游明朝" w:hAnsi="Calibri" w:cs="Calibri"/>
                <w:color w:val="000000"/>
                <w:sz w:val="16"/>
                <w:szCs w:val="16"/>
                <w:lang w:eastAsia="ja-JP"/>
              </w:rPr>
            </w:pPr>
            <w:r w:rsidRPr="00C743D0">
              <w:rPr>
                <w:rFonts w:ascii="Calibri" w:eastAsia="游明朝" w:hAnsi="Calibri" w:cs="Calibri"/>
                <w:color w:val="000000"/>
                <w:sz w:val="16"/>
                <w:szCs w:val="16"/>
                <w:lang w:eastAsia="ja-JP"/>
              </w:rPr>
              <w:t>4</w:t>
            </w:r>
          </w:p>
          <w:p w14:paraId="4871CCE2" w14:textId="77777777" w:rsidR="003E0422" w:rsidRPr="00C743D0" w:rsidRDefault="003E0422" w:rsidP="00EA168A">
            <w:pPr>
              <w:spacing w:after="0"/>
              <w:jc w:val="center"/>
              <w:rPr>
                <w:rFonts w:ascii="Calibri" w:eastAsia="游明朝" w:hAnsi="Calibri" w:cs="Calibri"/>
                <w:color w:val="000000"/>
                <w:sz w:val="16"/>
                <w:szCs w:val="16"/>
                <w:lang w:eastAsia="ja-JP"/>
              </w:rPr>
            </w:pPr>
            <w:r w:rsidRPr="00C743D0">
              <w:rPr>
                <w:rFonts w:ascii="Calibri" w:eastAsia="游明朝" w:hAnsi="Calibri" w:cs="Calibri"/>
                <w:color w:val="000000"/>
                <w:sz w:val="16"/>
                <w:szCs w:val="16"/>
                <w:lang w:eastAsia="ja-JP"/>
              </w:rPr>
              <w:t>total</w:t>
            </w:r>
          </w:p>
        </w:tc>
        <w:tc>
          <w:tcPr>
            <w:tcW w:w="659" w:type="dxa"/>
            <w:tcBorders>
              <w:top w:val="nil"/>
              <w:left w:val="nil"/>
              <w:bottom w:val="single" w:sz="4" w:space="0" w:color="auto"/>
              <w:right w:val="single" w:sz="4" w:space="0" w:color="auto"/>
            </w:tcBorders>
            <w:shd w:val="clear" w:color="auto" w:fill="auto"/>
            <w:noWrap/>
            <w:vAlign w:val="bottom"/>
          </w:tcPr>
          <w:p w14:paraId="50CDD73D"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w:t>
            </w:r>
          </w:p>
        </w:tc>
        <w:tc>
          <w:tcPr>
            <w:tcW w:w="753" w:type="dxa"/>
            <w:tcBorders>
              <w:top w:val="nil"/>
              <w:left w:val="nil"/>
              <w:bottom w:val="single" w:sz="4" w:space="0" w:color="auto"/>
              <w:right w:val="single" w:sz="4" w:space="0" w:color="auto"/>
            </w:tcBorders>
            <w:shd w:val="clear" w:color="auto" w:fill="auto"/>
            <w:noWrap/>
            <w:vAlign w:val="bottom"/>
          </w:tcPr>
          <w:p w14:paraId="03C71089"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w:t>
            </w:r>
          </w:p>
        </w:tc>
        <w:tc>
          <w:tcPr>
            <w:tcW w:w="460" w:type="dxa"/>
            <w:tcBorders>
              <w:top w:val="nil"/>
              <w:left w:val="nil"/>
              <w:bottom w:val="single" w:sz="4" w:space="0" w:color="auto"/>
              <w:right w:val="single" w:sz="4" w:space="0" w:color="auto"/>
            </w:tcBorders>
            <w:shd w:val="clear" w:color="auto" w:fill="auto"/>
            <w:noWrap/>
            <w:vAlign w:val="bottom"/>
          </w:tcPr>
          <w:p w14:paraId="06D2154A"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2Rx</w:t>
            </w:r>
          </w:p>
        </w:tc>
        <w:tc>
          <w:tcPr>
            <w:tcW w:w="710" w:type="dxa"/>
            <w:vMerge w:val="restart"/>
            <w:tcBorders>
              <w:top w:val="nil"/>
              <w:left w:val="single" w:sz="4" w:space="0" w:color="auto"/>
              <w:right w:val="single" w:sz="4" w:space="0" w:color="auto"/>
            </w:tcBorders>
            <w:shd w:val="clear" w:color="auto" w:fill="auto"/>
          </w:tcPr>
          <w:p w14:paraId="4487703B" w14:textId="77777777" w:rsidR="003E0422" w:rsidRPr="00C743D0" w:rsidRDefault="003E0422" w:rsidP="00EA168A">
            <w:pPr>
              <w:spacing w:after="0"/>
              <w:jc w:val="center"/>
              <w:rPr>
                <w:rFonts w:ascii="Calibri" w:eastAsia="游明朝" w:hAnsi="Calibri" w:cs="Calibri"/>
                <w:color w:val="000000"/>
                <w:sz w:val="16"/>
                <w:szCs w:val="16"/>
                <w:lang w:eastAsia="ja-JP"/>
              </w:rPr>
            </w:pPr>
            <w:r w:rsidRPr="00C743D0">
              <w:rPr>
                <w:rFonts w:ascii="Calibri" w:eastAsia="游明朝" w:hAnsi="Calibri" w:cs="Calibri"/>
                <w:color w:val="000000"/>
                <w:sz w:val="16"/>
                <w:szCs w:val="16"/>
                <w:lang w:eastAsia="ja-JP"/>
              </w:rPr>
              <w:t>NRCA</w:t>
            </w:r>
          </w:p>
          <w:p w14:paraId="1AE951B1" w14:textId="77777777" w:rsidR="003E0422" w:rsidRPr="00C743D0" w:rsidRDefault="003E0422" w:rsidP="00EA168A">
            <w:pPr>
              <w:spacing w:after="0"/>
              <w:jc w:val="center"/>
              <w:rPr>
                <w:rFonts w:ascii="Calibri" w:eastAsia="游明朝" w:hAnsi="Calibri" w:cs="Calibri"/>
                <w:color w:val="000000"/>
                <w:sz w:val="16"/>
                <w:szCs w:val="16"/>
                <w:lang w:eastAsia="ja-JP"/>
              </w:rPr>
            </w:pPr>
            <w:r w:rsidRPr="00C743D0">
              <w:rPr>
                <w:rFonts w:ascii="Calibri" w:eastAsia="游明朝"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03EFA701"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25dB</w:t>
            </w:r>
            <w:r w:rsidRPr="00C743D0">
              <w:rPr>
                <w:rFonts w:ascii="Calibri" w:hAnsi="Calibri" w:cs="Calibri"/>
                <w:color w:val="000000"/>
                <w:sz w:val="16"/>
                <w:szCs w:val="16"/>
              </w:rPr>
              <w:br/>
              <w:t>full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1BE69194" w14:textId="77777777" w:rsidR="003E0422" w:rsidRPr="00C743D0" w:rsidRDefault="003E0422" w:rsidP="00EA168A">
            <w:pPr>
              <w:spacing w:after="0"/>
              <w:rPr>
                <w:rFonts w:ascii="Calibri" w:hAnsi="Calibri" w:cs="Calibri"/>
                <w:color w:val="000000"/>
                <w:sz w:val="16"/>
                <w:szCs w:val="16"/>
              </w:rPr>
            </w:pPr>
            <w:r w:rsidRPr="00C743D0">
              <w:rPr>
                <w:rFonts w:ascii="Calibri" w:hAnsi="Calibri" w:cs="Calibri"/>
                <w:color w:val="000000"/>
                <w:sz w:val="16"/>
                <w:szCs w:val="16"/>
              </w:rPr>
              <w:t>Reuse of baseline architecture restricted to 2Rx/band but need 2LO frequencies</w:t>
            </w:r>
          </w:p>
        </w:tc>
      </w:tr>
      <w:tr w:rsidR="003E0422" w:rsidRPr="00C743D0" w14:paraId="0F2B3FB9" w14:textId="77777777" w:rsidTr="00EA168A">
        <w:trPr>
          <w:trHeight w:val="70"/>
          <w:jc w:val="center"/>
        </w:trPr>
        <w:tc>
          <w:tcPr>
            <w:tcW w:w="538" w:type="dxa"/>
            <w:vMerge/>
            <w:tcBorders>
              <w:left w:val="single" w:sz="4" w:space="0" w:color="auto"/>
              <w:bottom w:val="single" w:sz="4" w:space="0" w:color="auto"/>
              <w:right w:val="single" w:sz="4" w:space="0" w:color="auto"/>
            </w:tcBorders>
          </w:tcPr>
          <w:p w14:paraId="7810E618" w14:textId="77777777" w:rsidR="003E0422" w:rsidRPr="00C743D0" w:rsidRDefault="003E0422" w:rsidP="00EA168A">
            <w:pPr>
              <w:spacing w:after="0"/>
              <w:rPr>
                <w:rFonts w:ascii="Calibri" w:hAnsi="Calibri" w:cs="Calibr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3B580E58"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w:t>
            </w:r>
          </w:p>
        </w:tc>
        <w:tc>
          <w:tcPr>
            <w:tcW w:w="298" w:type="dxa"/>
            <w:tcBorders>
              <w:top w:val="nil"/>
              <w:left w:val="nil"/>
              <w:bottom w:val="single" w:sz="4" w:space="0" w:color="auto"/>
              <w:right w:val="single" w:sz="4" w:space="0" w:color="auto"/>
            </w:tcBorders>
            <w:shd w:val="clear" w:color="auto" w:fill="auto"/>
            <w:noWrap/>
            <w:vAlign w:val="bottom"/>
          </w:tcPr>
          <w:p w14:paraId="3C2B27E7"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w:t>
            </w:r>
          </w:p>
        </w:tc>
        <w:tc>
          <w:tcPr>
            <w:tcW w:w="521" w:type="dxa"/>
            <w:vMerge/>
            <w:tcBorders>
              <w:left w:val="nil"/>
              <w:bottom w:val="single" w:sz="4" w:space="0" w:color="auto"/>
              <w:right w:val="single" w:sz="4" w:space="0" w:color="auto"/>
            </w:tcBorders>
            <w:shd w:val="clear" w:color="auto" w:fill="auto"/>
            <w:vAlign w:val="bottom"/>
          </w:tcPr>
          <w:p w14:paraId="5EA68BE7" w14:textId="77777777" w:rsidR="003E0422" w:rsidRPr="00C743D0" w:rsidRDefault="003E0422" w:rsidP="00EA168A">
            <w:pPr>
              <w:spacing w:after="0"/>
              <w:jc w:val="center"/>
              <w:rPr>
                <w:rFonts w:ascii="Calibri" w:hAnsi="Calibri" w:cs="Calibr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36520598"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w:t>
            </w:r>
          </w:p>
        </w:tc>
        <w:tc>
          <w:tcPr>
            <w:tcW w:w="753" w:type="dxa"/>
            <w:tcBorders>
              <w:top w:val="nil"/>
              <w:left w:val="nil"/>
              <w:bottom w:val="single" w:sz="4" w:space="0" w:color="auto"/>
              <w:right w:val="single" w:sz="4" w:space="0" w:color="auto"/>
            </w:tcBorders>
            <w:shd w:val="clear" w:color="auto" w:fill="auto"/>
            <w:noWrap/>
            <w:vAlign w:val="bottom"/>
          </w:tcPr>
          <w:p w14:paraId="03AD688C"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w:t>
            </w:r>
          </w:p>
        </w:tc>
        <w:tc>
          <w:tcPr>
            <w:tcW w:w="460" w:type="dxa"/>
            <w:tcBorders>
              <w:top w:val="nil"/>
              <w:left w:val="nil"/>
              <w:bottom w:val="single" w:sz="4" w:space="0" w:color="auto"/>
              <w:right w:val="single" w:sz="4" w:space="0" w:color="auto"/>
            </w:tcBorders>
            <w:shd w:val="clear" w:color="auto" w:fill="auto"/>
            <w:noWrap/>
            <w:vAlign w:val="bottom"/>
          </w:tcPr>
          <w:p w14:paraId="2E906B8C"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2Rx</w:t>
            </w:r>
          </w:p>
        </w:tc>
        <w:tc>
          <w:tcPr>
            <w:tcW w:w="710" w:type="dxa"/>
            <w:vMerge/>
            <w:tcBorders>
              <w:left w:val="single" w:sz="4" w:space="0" w:color="auto"/>
              <w:bottom w:val="single" w:sz="4" w:space="0" w:color="auto"/>
              <w:right w:val="single" w:sz="4" w:space="0" w:color="auto"/>
            </w:tcBorders>
            <w:shd w:val="clear" w:color="auto" w:fill="BFBFBF"/>
          </w:tcPr>
          <w:p w14:paraId="757AA589" w14:textId="77777777" w:rsidR="003E0422" w:rsidRPr="00C743D0" w:rsidRDefault="003E0422" w:rsidP="00EA168A">
            <w:pPr>
              <w:spacing w:after="0"/>
              <w:jc w:val="center"/>
              <w:rPr>
                <w:rFonts w:ascii="Calibri" w:eastAsia="游明朝" w:hAnsi="Calibri" w:cs="Calibri"/>
                <w:color w:val="000000"/>
                <w:sz w:val="16"/>
                <w:szCs w:val="16"/>
                <w:lang w:eastAsia="ja-JP"/>
              </w:rPr>
            </w:pPr>
          </w:p>
        </w:tc>
        <w:tc>
          <w:tcPr>
            <w:tcW w:w="1080" w:type="dxa"/>
            <w:vMerge/>
            <w:tcBorders>
              <w:top w:val="nil"/>
              <w:left w:val="single" w:sz="4" w:space="0" w:color="auto"/>
              <w:bottom w:val="single" w:sz="4" w:space="0" w:color="auto"/>
              <w:right w:val="single" w:sz="4" w:space="0" w:color="auto"/>
            </w:tcBorders>
            <w:vAlign w:val="center"/>
          </w:tcPr>
          <w:p w14:paraId="7D2D6423" w14:textId="77777777" w:rsidR="003E0422" w:rsidRPr="00C743D0" w:rsidRDefault="003E0422" w:rsidP="00EA168A">
            <w:pPr>
              <w:spacing w:after="0"/>
              <w:rPr>
                <w:rFonts w:ascii="Calibri" w:hAnsi="Calibri" w:cs="Calibri"/>
                <w:color w:val="000000"/>
                <w:sz w:val="16"/>
                <w:szCs w:val="16"/>
              </w:rPr>
            </w:pPr>
          </w:p>
        </w:tc>
        <w:tc>
          <w:tcPr>
            <w:tcW w:w="4008" w:type="dxa"/>
            <w:vMerge/>
            <w:tcBorders>
              <w:top w:val="nil"/>
              <w:left w:val="single" w:sz="4" w:space="0" w:color="auto"/>
              <w:bottom w:val="single" w:sz="4" w:space="0" w:color="auto"/>
              <w:right w:val="single" w:sz="4" w:space="0" w:color="auto"/>
            </w:tcBorders>
            <w:vAlign w:val="center"/>
          </w:tcPr>
          <w:p w14:paraId="51679E28" w14:textId="77777777" w:rsidR="003E0422" w:rsidRPr="00C743D0" w:rsidRDefault="003E0422" w:rsidP="00EA168A">
            <w:pPr>
              <w:spacing w:after="0"/>
              <w:rPr>
                <w:rFonts w:ascii="Calibri" w:hAnsi="Calibri" w:cs="Calibri"/>
                <w:color w:val="000000"/>
                <w:sz w:val="16"/>
                <w:szCs w:val="16"/>
              </w:rPr>
            </w:pPr>
          </w:p>
        </w:tc>
      </w:tr>
      <w:tr w:rsidR="003E0422" w:rsidRPr="00C743D0" w14:paraId="477A9532" w14:textId="77777777" w:rsidTr="00EA168A">
        <w:trPr>
          <w:trHeight w:val="70"/>
          <w:jc w:val="center"/>
        </w:trPr>
        <w:tc>
          <w:tcPr>
            <w:tcW w:w="538" w:type="dxa"/>
            <w:vMerge w:val="restart"/>
            <w:tcBorders>
              <w:top w:val="nil"/>
              <w:left w:val="single" w:sz="4" w:space="0" w:color="auto"/>
              <w:right w:val="single" w:sz="4" w:space="0" w:color="auto"/>
            </w:tcBorders>
            <w:shd w:val="clear" w:color="auto" w:fill="auto"/>
          </w:tcPr>
          <w:p w14:paraId="093851DC" w14:textId="77777777" w:rsidR="003E0422" w:rsidRPr="00C743D0" w:rsidRDefault="003E0422" w:rsidP="00EA168A">
            <w:pPr>
              <w:spacing w:after="0"/>
              <w:jc w:val="center"/>
              <w:rPr>
                <w:rFonts w:ascii="Calibri" w:hAnsi="Calibri" w:cs="Calibri"/>
                <w:b/>
                <w:bCs/>
                <w:color w:val="000000"/>
                <w:sz w:val="16"/>
                <w:szCs w:val="16"/>
              </w:rPr>
            </w:pPr>
            <w:r w:rsidRPr="00C743D0">
              <w:rPr>
                <w:rFonts w:ascii="Calibri" w:hAnsi="Calibri" w:cs="Calibri"/>
                <w:b/>
                <w:bCs/>
                <w:color w:val="000000"/>
                <w:sz w:val="16"/>
                <w:szCs w:val="16"/>
              </w:rPr>
              <w:t>[3a]</w:t>
            </w:r>
          </w:p>
        </w:tc>
        <w:tc>
          <w:tcPr>
            <w:tcW w:w="466" w:type="dxa"/>
            <w:tcBorders>
              <w:top w:val="nil"/>
              <w:left w:val="nil"/>
              <w:bottom w:val="single" w:sz="4" w:space="0" w:color="auto"/>
              <w:right w:val="single" w:sz="4" w:space="0" w:color="auto"/>
            </w:tcBorders>
            <w:shd w:val="clear" w:color="auto" w:fill="auto"/>
            <w:noWrap/>
            <w:vAlign w:val="bottom"/>
          </w:tcPr>
          <w:p w14:paraId="50A91A7F"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1</w:t>
            </w:r>
          </w:p>
        </w:tc>
        <w:tc>
          <w:tcPr>
            <w:tcW w:w="819" w:type="dxa"/>
            <w:gridSpan w:val="2"/>
            <w:vMerge w:val="restart"/>
            <w:tcBorders>
              <w:top w:val="nil"/>
              <w:left w:val="single" w:sz="4" w:space="0" w:color="auto"/>
              <w:bottom w:val="single" w:sz="4" w:space="0" w:color="auto"/>
              <w:right w:val="single" w:sz="4" w:space="0" w:color="auto"/>
            </w:tcBorders>
            <w:shd w:val="clear" w:color="auto" w:fill="auto"/>
            <w:vAlign w:val="bottom"/>
          </w:tcPr>
          <w:p w14:paraId="026A4F1C"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w:t>
            </w:r>
            <w:r w:rsidRPr="00C743D0">
              <w:rPr>
                <w:rFonts w:ascii="Calibri" w:hAnsi="Calibri" w:cs="Calibri"/>
                <w:color w:val="000000"/>
                <w:sz w:val="16"/>
                <w:szCs w:val="16"/>
              </w:rPr>
              <w:br/>
              <w:t>shared</w:t>
            </w:r>
          </w:p>
        </w:tc>
        <w:tc>
          <w:tcPr>
            <w:tcW w:w="659" w:type="dxa"/>
            <w:tcBorders>
              <w:top w:val="nil"/>
              <w:left w:val="nil"/>
              <w:bottom w:val="single" w:sz="4" w:space="0" w:color="auto"/>
              <w:right w:val="single" w:sz="4" w:space="0" w:color="auto"/>
            </w:tcBorders>
            <w:shd w:val="clear" w:color="auto" w:fill="auto"/>
            <w:noWrap/>
            <w:vAlign w:val="bottom"/>
          </w:tcPr>
          <w:p w14:paraId="436997E6"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44F52B46"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0C89E94F"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4Rx</w:t>
            </w:r>
          </w:p>
        </w:tc>
        <w:tc>
          <w:tcPr>
            <w:tcW w:w="710" w:type="dxa"/>
            <w:vMerge w:val="restart"/>
            <w:tcBorders>
              <w:top w:val="nil"/>
              <w:left w:val="single" w:sz="4" w:space="0" w:color="auto"/>
              <w:right w:val="single" w:sz="4" w:space="0" w:color="auto"/>
            </w:tcBorders>
            <w:shd w:val="clear" w:color="auto" w:fill="auto"/>
          </w:tcPr>
          <w:p w14:paraId="21C83D1D" w14:textId="77777777" w:rsidR="003E0422" w:rsidRPr="00C743D0" w:rsidRDefault="003E0422" w:rsidP="00EA168A">
            <w:pPr>
              <w:spacing w:after="0"/>
              <w:jc w:val="center"/>
              <w:rPr>
                <w:rFonts w:ascii="Calibri" w:eastAsia="游明朝" w:hAnsi="Calibri" w:cs="Calibri"/>
                <w:color w:val="000000"/>
                <w:sz w:val="16"/>
                <w:szCs w:val="16"/>
                <w:lang w:eastAsia="ja-JP"/>
              </w:rPr>
            </w:pPr>
            <w:r w:rsidRPr="00C743D0">
              <w:rPr>
                <w:rFonts w:ascii="Calibri" w:eastAsia="游明朝"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19DD4AF8"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6&lt;P≤25dB</w:t>
            </w:r>
            <w:r w:rsidRPr="00C743D0">
              <w:rPr>
                <w:rFonts w:ascii="Calibri" w:hAnsi="Calibri" w:cs="Calibri"/>
                <w:color w:val="000000"/>
                <w:sz w:val="16"/>
                <w:szCs w:val="16"/>
              </w:rPr>
              <w:br/>
              <w:t>partial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5991BFDE" w14:textId="77777777" w:rsidR="003E0422" w:rsidRPr="00C743D0" w:rsidRDefault="003E0422" w:rsidP="00EA168A">
            <w:pPr>
              <w:spacing w:after="0"/>
              <w:rPr>
                <w:rFonts w:ascii="Calibri" w:hAnsi="Calibri" w:cs="Calibri"/>
                <w:color w:val="000000"/>
                <w:sz w:val="16"/>
                <w:szCs w:val="16"/>
              </w:rPr>
            </w:pPr>
            <w:r w:rsidRPr="00C743D0">
              <w:rPr>
                <w:rFonts w:ascii="Calibri" w:hAnsi="Calibri" w:cs="Calibri"/>
                <w:color w:val="000000"/>
                <w:sz w:val="16"/>
                <w:szCs w:val="16"/>
              </w:rPr>
              <w:t>Reuse of baseline RFFE architecture adding 2LO/BB/Rx and RF split after 2 LNAs out of 4 =&gt; common AGC on LNA =&gt; 25dB partial range</w:t>
            </w:r>
          </w:p>
        </w:tc>
      </w:tr>
      <w:tr w:rsidR="003E0422" w:rsidRPr="00C743D0" w14:paraId="79C47ECB" w14:textId="77777777" w:rsidTr="00EA168A">
        <w:trPr>
          <w:trHeight w:val="70"/>
          <w:jc w:val="center"/>
        </w:trPr>
        <w:tc>
          <w:tcPr>
            <w:tcW w:w="538" w:type="dxa"/>
            <w:vMerge/>
            <w:tcBorders>
              <w:left w:val="single" w:sz="4" w:space="0" w:color="auto"/>
              <w:bottom w:val="single" w:sz="4" w:space="0" w:color="auto"/>
              <w:right w:val="single" w:sz="4" w:space="0" w:color="auto"/>
            </w:tcBorders>
            <w:shd w:val="clear" w:color="auto" w:fill="auto"/>
          </w:tcPr>
          <w:p w14:paraId="44BA6812" w14:textId="77777777" w:rsidR="003E0422" w:rsidRPr="00C743D0" w:rsidRDefault="003E0422" w:rsidP="00EA168A">
            <w:pPr>
              <w:spacing w:after="0"/>
              <w:rPr>
                <w:rFonts w:ascii="Calibri" w:hAnsi="Calibri" w:cs="Calibr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3E374A43"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w:t>
            </w:r>
          </w:p>
        </w:tc>
        <w:tc>
          <w:tcPr>
            <w:tcW w:w="819" w:type="dxa"/>
            <w:gridSpan w:val="2"/>
            <w:vMerge/>
            <w:tcBorders>
              <w:top w:val="nil"/>
              <w:left w:val="single" w:sz="4" w:space="0" w:color="auto"/>
              <w:bottom w:val="single" w:sz="4" w:space="0" w:color="auto"/>
              <w:right w:val="single" w:sz="4" w:space="0" w:color="auto"/>
            </w:tcBorders>
            <w:shd w:val="clear" w:color="auto" w:fill="auto"/>
            <w:vAlign w:val="center"/>
          </w:tcPr>
          <w:p w14:paraId="6A28D05E" w14:textId="77777777" w:rsidR="003E0422" w:rsidRPr="00C743D0" w:rsidRDefault="003E0422" w:rsidP="00EA168A">
            <w:pPr>
              <w:spacing w:after="0"/>
              <w:rPr>
                <w:rFonts w:ascii="Calibri" w:hAnsi="Calibri" w:cs="Calibr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3ACE92CC"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w:t>
            </w:r>
          </w:p>
        </w:tc>
        <w:tc>
          <w:tcPr>
            <w:tcW w:w="753" w:type="dxa"/>
            <w:tcBorders>
              <w:top w:val="nil"/>
              <w:left w:val="nil"/>
              <w:bottom w:val="single" w:sz="4" w:space="0" w:color="auto"/>
              <w:right w:val="single" w:sz="4" w:space="0" w:color="auto"/>
            </w:tcBorders>
            <w:shd w:val="clear" w:color="auto" w:fill="auto"/>
            <w:noWrap/>
            <w:vAlign w:val="bottom"/>
          </w:tcPr>
          <w:p w14:paraId="21E25E20"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w:t>
            </w:r>
          </w:p>
        </w:tc>
        <w:tc>
          <w:tcPr>
            <w:tcW w:w="460" w:type="dxa"/>
            <w:tcBorders>
              <w:top w:val="nil"/>
              <w:left w:val="nil"/>
              <w:bottom w:val="single" w:sz="4" w:space="0" w:color="auto"/>
              <w:right w:val="single" w:sz="4" w:space="0" w:color="auto"/>
            </w:tcBorders>
            <w:shd w:val="clear" w:color="auto" w:fill="auto"/>
            <w:noWrap/>
            <w:vAlign w:val="bottom"/>
          </w:tcPr>
          <w:p w14:paraId="0441A614"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2Rx</w:t>
            </w:r>
          </w:p>
        </w:tc>
        <w:tc>
          <w:tcPr>
            <w:tcW w:w="710" w:type="dxa"/>
            <w:vMerge/>
            <w:tcBorders>
              <w:left w:val="single" w:sz="4" w:space="0" w:color="auto"/>
              <w:bottom w:val="single" w:sz="4" w:space="0" w:color="auto"/>
              <w:right w:val="single" w:sz="4" w:space="0" w:color="auto"/>
            </w:tcBorders>
            <w:shd w:val="clear" w:color="auto" w:fill="auto"/>
          </w:tcPr>
          <w:p w14:paraId="658D066F" w14:textId="77777777" w:rsidR="003E0422" w:rsidRPr="00C743D0" w:rsidRDefault="003E0422" w:rsidP="00EA168A">
            <w:pPr>
              <w:spacing w:after="0"/>
              <w:rPr>
                <w:rFonts w:ascii="Calibri" w:eastAsia="游明朝" w:hAnsi="Calibri" w:cs="Calibri"/>
                <w:color w:val="000000"/>
                <w:sz w:val="16"/>
                <w:szCs w:val="16"/>
                <w:lang w:eastAsia="ja-JP"/>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14:paraId="6E3CC0DD" w14:textId="77777777" w:rsidR="003E0422" w:rsidRPr="00C743D0" w:rsidRDefault="003E0422" w:rsidP="00EA168A">
            <w:pPr>
              <w:spacing w:after="0"/>
              <w:rPr>
                <w:rFonts w:ascii="Calibri" w:hAnsi="Calibri" w:cs="Calibri"/>
                <w:color w:val="000000"/>
                <w:sz w:val="16"/>
                <w:szCs w:val="16"/>
              </w:rPr>
            </w:pPr>
          </w:p>
        </w:tc>
        <w:tc>
          <w:tcPr>
            <w:tcW w:w="4008" w:type="dxa"/>
            <w:vMerge/>
            <w:tcBorders>
              <w:top w:val="nil"/>
              <w:left w:val="single" w:sz="4" w:space="0" w:color="auto"/>
              <w:bottom w:val="single" w:sz="4" w:space="0" w:color="auto"/>
              <w:right w:val="single" w:sz="4" w:space="0" w:color="auto"/>
            </w:tcBorders>
            <w:shd w:val="clear" w:color="auto" w:fill="auto"/>
            <w:vAlign w:val="center"/>
          </w:tcPr>
          <w:p w14:paraId="2BBFD7BF" w14:textId="77777777" w:rsidR="003E0422" w:rsidRPr="00C743D0" w:rsidRDefault="003E0422" w:rsidP="00EA168A">
            <w:pPr>
              <w:spacing w:after="0"/>
              <w:rPr>
                <w:rFonts w:ascii="Calibri" w:hAnsi="Calibri" w:cs="Calibri"/>
                <w:color w:val="000000"/>
                <w:sz w:val="16"/>
                <w:szCs w:val="16"/>
              </w:rPr>
            </w:pPr>
          </w:p>
        </w:tc>
      </w:tr>
      <w:tr w:rsidR="003E0422" w:rsidRPr="00C743D0" w14:paraId="58F23089" w14:textId="77777777" w:rsidTr="00EA168A">
        <w:trPr>
          <w:trHeight w:val="70"/>
          <w:jc w:val="center"/>
        </w:trPr>
        <w:tc>
          <w:tcPr>
            <w:tcW w:w="538" w:type="dxa"/>
            <w:vMerge w:val="restart"/>
            <w:tcBorders>
              <w:top w:val="nil"/>
              <w:left w:val="single" w:sz="4" w:space="0" w:color="auto"/>
              <w:right w:val="single" w:sz="4" w:space="0" w:color="auto"/>
            </w:tcBorders>
            <w:shd w:val="clear" w:color="auto" w:fill="auto"/>
          </w:tcPr>
          <w:p w14:paraId="02412BBC" w14:textId="77777777" w:rsidR="003E0422" w:rsidRPr="00C743D0" w:rsidRDefault="003E0422" w:rsidP="00EA168A">
            <w:pPr>
              <w:spacing w:after="0"/>
              <w:jc w:val="center"/>
              <w:rPr>
                <w:rFonts w:ascii="Calibri" w:hAnsi="Calibri" w:cs="Calibri"/>
                <w:b/>
                <w:bCs/>
                <w:color w:val="000000"/>
                <w:sz w:val="16"/>
                <w:szCs w:val="16"/>
              </w:rPr>
            </w:pPr>
            <w:r w:rsidRPr="00C743D0">
              <w:rPr>
                <w:rFonts w:ascii="Calibri" w:hAnsi="Calibri" w:cs="Calibri"/>
                <w:b/>
                <w:bCs/>
                <w:color w:val="000000"/>
                <w:sz w:val="16"/>
                <w:szCs w:val="16"/>
              </w:rPr>
              <w:t>[3b]</w:t>
            </w:r>
          </w:p>
        </w:tc>
        <w:tc>
          <w:tcPr>
            <w:tcW w:w="466" w:type="dxa"/>
            <w:tcBorders>
              <w:top w:val="nil"/>
              <w:left w:val="nil"/>
              <w:bottom w:val="single" w:sz="4" w:space="0" w:color="auto"/>
              <w:right w:val="single" w:sz="4" w:space="0" w:color="auto"/>
            </w:tcBorders>
            <w:shd w:val="clear" w:color="auto" w:fill="auto"/>
            <w:noWrap/>
            <w:vAlign w:val="bottom"/>
          </w:tcPr>
          <w:p w14:paraId="193773B0"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1</w:t>
            </w:r>
          </w:p>
        </w:tc>
        <w:tc>
          <w:tcPr>
            <w:tcW w:w="819" w:type="dxa"/>
            <w:gridSpan w:val="2"/>
            <w:vMerge w:val="restart"/>
            <w:tcBorders>
              <w:top w:val="nil"/>
              <w:left w:val="single" w:sz="4" w:space="0" w:color="auto"/>
              <w:bottom w:val="single" w:sz="4" w:space="0" w:color="auto"/>
              <w:right w:val="single" w:sz="4" w:space="0" w:color="auto"/>
            </w:tcBorders>
            <w:shd w:val="clear" w:color="auto" w:fill="auto"/>
            <w:vAlign w:val="bottom"/>
          </w:tcPr>
          <w:p w14:paraId="7F5DD6BE"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w:t>
            </w:r>
            <w:r w:rsidRPr="00C743D0">
              <w:rPr>
                <w:rFonts w:ascii="Calibri" w:hAnsi="Calibri" w:cs="Calibri"/>
                <w:color w:val="000000"/>
                <w:sz w:val="16"/>
                <w:szCs w:val="16"/>
              </w:rPr>
              <w:br/>
              <w:t>shared</w:t>
            </w:r>
          </w:p>
        </w:tc>
        <w:tc>
          <w:tcPr>
            <w:tcW w:w="659" w:type="dxa"/>
            <w:tcBorders>
              <w:top w:val="nil"/>
              <w:left w:val="nil"/>
              <w:bottom w:val="single" w:sz="4" w:space="0" w:color="auto"/>
              <w:right w:val="single" w:sz="4" w:space="0" w:color="auto"/>
            </w:tcBorders>
            <w:shd w:val="clear" w:color="auto" w:fill="auto"/>
            <w:noWrap/>
            <w:vAlign w:val="bottom"/>
          </w:tcPr>
          <w:p w14:paraId="4E042385"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0FD37FC2"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3FD8F22B"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4Rx</w:t>
            </w:r>
          </w:p>
        </w:tc>
        <w:tc>
          <w:tcPr>
            <w:tcW w:w="710" w:type="dxa"/>
            <w:vMerge w:val="restart"/>
            <w:tcBorders>
              <w:top w:val="nil"/>
              <w:left w:val="single" w:sz="4" w:space="0" w:color="auto"/>
              <w:right w:val="single" w:sz="4" w:space="0" w:color="auto"/>
            </w:tcBorders>
            <w:shd w:val="clear" w:color="auto" w:fill="auto"/>
          </w:tcPr>
          <w:p w14:paraId="00CF3A69" w14:textId="77777777" w:rsidR="003E0422" w:rsidRPr="00C743D0" w:rsidRDefault="003E0422" w:rsidP="00EA168A">
            <w:pPr>
              <w:spacing w:after="0"/>
              <w:jc w:val="center"/>
              <w:rPr>
                <w:rFonts w:ascii="Calibri" w:eastAsia="游明朝" w:hAnsi="Calibri" w:cs="Calibri"/>
                <w:color w:val="000000"/>
                <w:sz w:val="16"/>
                <w:szCs w:val="16"/>
                <w:lang w:eastAsia="ja-JP"/>
              </w:rPr>
            </w:pPr>
            <w:r w:rsidRPr="00C743D0">
              <w:rPr>
                <w:rFonts w:ascii="Calibri" w:eastAsia="游明朝" w:hAnsi="Calibri" w:cs="Calibri"/>
                <w:color w:val="000000"/>
                <w:sz w:val="16"/>
                <w:szCs w:val="16"/>
                <w:lang w:eastAsia="ja-JP"/>
              </w:rPr>
              <w:t>NRCA</w:t>
            </w:r>
          </w:p>
          <w:p w14:paraId="29007901" w14:textId="77777777" w:rsidR="003E0422" w:rsidRPr="00C743D0" w:rsidRDefault="003E0422" w:rsidP="00EA168A">
            <w:pPr>
              <w:spacing w:after="0"/>
              <w:jc w:val="center"/>
              <w:rPr>
                <w:rFonts w:ascii="Calibri" w:hAnsi="Calibri" w:cs="Calibri"/>
                <w:color w:val="000000"/>
                <w:sz w:val="16"/>
                <w:szCs w:val="16"/>
              </w:rPr>
            </w:pPr>
            <w:r w:rsidRPr="00C743D0">
              <w:rPr>
                <w:rFonts w:ascii="Calibri" w:eastAsia="游明朝"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122EF14F"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6&lt;P≤25dB</w:t>
            </w:r>
            <w:r w:rsidRPr="00C743D0">
              <w:rPr>
                <w:rFonts w:ascii="Calibri" w:hAnsi="Calibri" w:cs="Calibri"/>
                <w:color w:val="000000"/>
                <w:sz w:val="16"/>
                <w:szCs w:val="16"/>
              </w:rPr>
              <w:br/>
              <w:t>partial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2DEC2FCA" w14:textId="77777777" w:rsidR="003E0422" w:rsidRPr="00C743D0" w:rsidRDefault="003E0422" w:rsidP="00EA168A">
            <w:pPr>
              <w:spacing w:after="0"/>
              <w:rPr>
                <w:rFonts w:ascii="Calibri" w:hAnsi="Calibri" w:cs="Calibri"/>
                <w:color w:val="000000"/>
                <w:sz w:val="16"/>
                <w:szCs w:val="16"/>
              </w:rPr>
            </w:pPr>
            <w:r w:rsidRPr="00C743D0">
              <w:rPr>
                <w:rFonts w:ascii="Calibri" w:hAnsi="Calibri" w:cs="Calibri"/>
                <w:color w:val="000000"/>
                <w:sz w:val="16"/>
                <w:szCs w:val="16"/>
              </w:rPr>
              <w:t>Reuse of baseline RFFE architecture adding 2LO/BB/Rx and RF split after all 4 LNAs =&gt; common AGC on LNA =&gt; 25dB partial range</w:t>
            </w:r>
          </w:p>
        </w:tc>
      </w:tr>
      <w:tr w:rsidR="003E0422" w:rsidRPr="00C743D0" w14:paraId="504C39AD" w14:textId="77777777" w:rsidTr="00EA168A">
        <w:trPr>
          <w:trHeight w:val="70"/>
          <w:jc w:val="center"/>
        </w:trPr>
        <w:tc>
          <w:tcPr>
            <w:tcW w:w="538" w:type="dxa"/>
            <w:vMerge/>
            <w:tcBorders>
              <w:left w:val="single" w:sz="4" w:space="0" w:color="auto"/>
              <w:bottom w:val="single" w:sz="4" w:space="0" w:color="auto"/>
              <w:right w:val="single" w:sz="4" w:space="0" w:color="auto"/>
            </w:tcBorders>
            <w:shd w:val="clear" w:color="auto" w:fill="FFFF00"/>
          </w:tcPr>
          <w:p w14:paraId="5E3CD94A" w14:textId="77777777" w:rsidR="003E0422" w:rsidRPr="00C743D0" w:rsidRDefault="003E0422" w:rsidP="00EA168A">
            <w:pPr>
              <w:spacing w:after="0"/>
              <w:rPr>
                <w:rFonts w:ascii="Calibri" w:hAnsi="Calibri" w:cs="Calibr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5F68C20C"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w:t>
            </w:r>
          </w:p>
        </w:tc>
        <w:tc>
          <w:tcPr>
            <w:tcW w:w="819" w:type="dxa"/>
            <w:gridSpan w:val="2"/>
            <w:vMerge/>
            <w:tcBorders>
              <w:top w:val="nil"/>
              <w:left w:val="single" w:sz="4" w:space="0" w:color="auto"/>
              <w:bottom w:val="single" w:sz="4" w:space="0" w:color="auto"/>
              <w:right w:val="single" w:sz="4" w:space="0" w:color="auto"/>
            </w:tcBorders>
            <w:shd w:val="clear" w:color="auto" w:fill="auto"/>
            <w:vAlign w:val="center"/>
          </w:tcPr>
          <w:p w14:paraId="50E94237" w14:textId="77777777" w:rsidR="003E0422" w:rsidRPr="00C743D0" w:rsidRDefault="003E0422" w:rsidP="00EA168A">
            <w:pPr>
              <w:spacing w:after="0"/>
              <w:rPr>
                <w:rFonts w:ascii="Calibri" w:hAnsi="Calibri" w:cs="Calibr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1F9E1B7D"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0F914648"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5341F0A7"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4Rx</w:t>
            </w:r>
          </w:p>
        </w:tc>
        <w:tc>
          <w:tcPr>
            <w:tcW w:w="710" w:type="dxa"/>
            <w:vMerge/>
            <w:tcBorders>
              <w:left w:val="single" w:sz="4" w:space="0" w:color="auto"/>
              <w:bottom w:val="single" w:sz="4" w:space="0" w:color="auto"/>
              <w:right w:val="single" w:sz="4" w:space="0" w:color="auto"/>
            </w:tcBorders>
          </w:tcPr>
          <w:p w14:paraId="23BA0EDC" w14:textId="77777777" w:rsidR="003E0422" w:rsidRPr="00C743D0" w:rsidRDefault="003E0422" w:rsidP="00EA168A">
            <w:pPr>
              <w:spacing w:after="0"/>
              <w:jc w:val="center"/>
              <w:rPr>
                <w:rFonts w:ascii="Calibri" w:hAnsi="Calibri" w:cs="Calibri"/>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tcPr>
          <w:p w14:paraId="33D8DFBF" w14:textId="77777777" w:rsidR="003E0422" w:rsidRPr="00C743D0" w:rsidRDefault="003E0422" w:rsidP="00EA168A">
            <w:pPr>
              <w:spacing w:after="0"/>
              <w:rPr>
                <w:rFonts w:ascii="Calibri" w:hAnsi="Calibri" w:cs="Calibri"/>
                <w:color w:val="000000"/>
                <w:sz w:val="16"/>
                <w:szCs w:val="16"/>
              </w:rPr>
            </w:pPr>
          </w:p>
        </w:tc>
        <w:tc>
          <w:tcPr>
            <w:tcW w:w="4008" w:type="dxa"/>
            <w:vMerge/>
            <w:tcBorders>
              <w:top w:val="nil"/>
              <w:left w:val="single" w:sz="4" w:space="0" w:color="auto"/>
              <w:bottom w:val="single" w:sz="4" w:space="0" w:color="auto"/>
              <w:right w:val="single" w:sz="4" w:space="0" w:color="auto"/>
            </w:tcBorders>
            <w:vAlign w:val="center"/>
          </w:tcPr>
          <w:p w14:paraId="220C635A" w14:textId="77777777" w:rsidR="003E0422" w:rsidRPr="00C743D0" w:rsidRDefault="003E0422" w:rsidP="00EA168A">
            <w:pPr>
              <w:spacing w:after="0"/>
              <w:rPr>
                <w:rFonts w:ascii="Calibri" w:hAnsi="Calibri" w:cs="Calibri"/>
                <w:color w:val="000000"/>
                <w:sz w:val="16"/>
                <w:szCs w:val="16"/>
              </w:rPr>
            </w:pPr>
          </w:p>
        </w:tc>
      </w:tr>
      <w:tr w:rsidR="003E0422" w:rsidRPr="00C743D0" w14:paraId="25B3B59B" w14:textId="77777777" w:rsidTr="00EA168A">
        <w:trPr>
          <w:trHeight w:val="70"/>
          <w:jc w:val="center"/>
        </w:trPr>
        <w:tc>
          <w:tcPr>
            <w:tcW w:w="538" w:type="dxa"/>
            <w:vMerge w:val="restart"/>
            <w:tcBorders>
              <w:top w:val="nil"/>
              <w:left w:val="single" w:sz="4" w:space="0" w:color="auto"/>
              <w:right w:val="single" w:sz="4" w:space="0" w:color="auto"/>
            </w:tcBorders>
            <w:shd w:val="clear" w:color="auto" w:fill="auto"/>
          </w:tcPr>
          <w:p w14:paraId="174D94B7" w14:textId="77777777" w:rsidR="003E0422" w:rsidRPr="00C743D0" w:rsidRDefault="003E0422" w:rsidP="00EA168A">
            <w:pPr>
              <w:spacing w:after="0"/>
              <w:jc w:val="center"/>
              <w:rPr>
                <w:rFonts w:ascii="Calibri" w:hAnsi="Calibri" w:cs="Calibri"/>
                <w:b/>
                <w:bCs/>
                <w:color w:val="000000"/>
                <w:sz w:val="16"/>
                <w:szCs w:val="16"/>
              </w:rPr>
            </w:pPr>
            <w:r w:rsidRPr="00C743D0">
              <w:rPr>
                <w:rFonts w:ascii="Calibri" w:hAnsi="Calibri" w:cs="Calibri"/>
                <w:b/>
                <w:bCs/>
                <w:color w:val="000000"/>
                <w:sz w:val="16"/>
                <w:szCs w:val="16"/>
              </w:rPr>
              <w:t>[4a]</w:t>
            </w:r>
          </w:p>
        </w:tc>
        <w:tc>
          <w:tcPr>
            <w:tcW w:w="466" w:type="dxa"/>
            <w:tcBorders>
              <w:top w:val="nil"/>
              <w:left w:val="nil"/>
              <w:bottom w:val="single" w:sz="4" w:space="0" w:color="auto"/>
              <w:right w:val="single" w:sz="4" w:space="0" w:color="auto"/>
            </w:tcBorders>
            <w:shd w:val="clear" w:color="auto" w:fill="auto"/>
            <w:noWrap/>
            <w:vAlign w:val="bottom"/>
          </w:tcPr>
          <w:p w14:paraId="164EF56B"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1</w:t>
            </w:r>
          </w:p>
        </w:tc>
        <w:tc>
          <w:tcPr>
            <w:tcW w:w="298" w:type="dxa"/>
            <w:tcBorders>
              <w:top w:val="nil"/>
              <w:left w:val="nil"/>
              <w:bottom w:val="single" w:sz="4" w:space="0" w:color="auto"/>
              <w:right w:val="single" w:sz="4" w:space="0" w:color="auto"/>
            </w:tcBorders>
            <w:shd w:val="clear" w:color="auto" w:fill="auto"/>
            <w:noWrap/>
            <w:vAlign w:val="bottom"/>
          </w:tcPr>
          <w:p w14:paraId="6E29C18A"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w:t>
            </w:r>
          </w:p>
        </w:tc>
        <w:tc>
          <w:tcPr>
            <w:tcW w:w="521" w:type="dxa"/>
            <w:vMerge w:val="restart"/>
            <w:tcBorders>
              <w:top w:val="nil"/>
              <w:left w:val="nil"/>
              <w:right w:val="single" w:sz="4" w:space="0" w:color="auto"/>
            </w:tcBorders>
            <w:shd w:val="clear" w:color="auto" w:fill="auto"/>
            <w:vAlign w:val="bottom"/>
          </w:tcPr>
          <w:p w14:paraId="52F2C9C3" w14:textId="77777777" w:rsidR="003E0422" w:rsidRPr="00C743D0" w:rsidRDefault="003E0422" w:rsidP="00EA168A">
            <w:pPr>
              <w:spacing w:after="0"/>
              <w:jc w:val="center"/>
              <w:rPr>
                <w:rFonts w:ascii="Calibri" w:eastAsia="游明朝" w:hAnsi="Calibri" w:cs="Calibri"/>
                <w:color w:val="000000"/>
                <w:sz w:val="16"/>
                <w:szCs w:val="16"/>
                <w:lang w:eastAsia="ja-JP"/>
              </w:rPr>
            </w:pPr>
            <w:r w:rsidRPr="00C743D0">
              <w:rPr>
                <w:rFonts w:ascii="Calibri" w:eastAsia="游明朝" w:hAnsi="Calibri" w:cs="Calibri"/>
                <w:color w:val="000000"/>
                <w:sz w:val="16"/>
                <w:szCs w:val="16"/>
                <w:lang w:eastAsia="ja-JP"/>
              </w:rPr>
              <w:t>6</w:t>
            </w:r>
          </w:p>
          <w:p w14:paraId="473316C8" w14:textId="77777777" w:rsidR="003E0422" w:rsidRPr="00C743D0" w:rsidRDefault="003E0422" w:rsidP="00EA168A">
            <w:pPr>
              <w:spacing w:after="0"/>
              <w:jc w:val="center"/>
              <w:rPr>
                <w:rFonts w:ascii="Calibri" w:eastAsia="游明朝" w:hAnsi="Calibri" w:cs="Calibri"/>
                <w:color w:val="000000"/>
                <w:sz w:val="16"/>
                <w:szCs w:val="16"/>
                <w:lang w:eastAsia="ja-JP"/>
              </w:rPr>
            </w:pPr>
            <w:r w:rsidRPr="00C743D0">
              <w:rPr>
                <w:rFonts w:ascii="Calibri" w:eastAsia="游明朝" w:hAnsi="Calibri" w:cs="Calibri"/>
                <w:color w:val="000000"/>
                <w:sz w:val="16"/>
                <w:szCs w:val="16"/>
                <w:lang w:eastAsia="ja-JP"/>
              </w:rPr>
              <w:t>total</w:t>
            </w:r>
          </w:p>
        </w:tc>
        <w:tc>
          <w:tcPr>
            <w:tcW w:w="659" w:type="dxa"/>
            <w:tcBorders>
              <w:top w:val="nil"/>
              <w:left w:val="nil"/>
              <w:bottom w:val="single" w:sz="4" w:space="0" w:color="auto"/>
              <w:right w:val="single" w:sz="4" w:space="0" w:color="auto"/>
            </w:tcBorders>
            <w:shd w:val="clear" w:color="auto" w:fill="auto"/>
            <w:noWrap/>
            <w:vAlign w:val="bottom"/>
          </w:tcPr>
          <w:p w14:paraId="0DFDC170"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5AF2A3CD"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2982DF91"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4Rx</w:t>
            </w:r>
          </w:p>
        </w:tc>
        <w:tc>
          <w:tcPr>
            <w:tcW w:w="710" w:type="dxa"/>
            <w:vMerge w:val="restart"/>
            <w:tcBorders>
              <w:top w:val="nil"/>
              <w:left w:val="single" w:sz="4" w:space="0" w:color="auto"/>
              <w:right w:val="single" w:sz="4" w:space="0" w:color="auto"/>
            </w:tcBorders>
          </w:tcPr>
          <w:p w14:paraId="1CC78D54" w14:textId="77777777" w:rsidR="003E0422" w:rsidRPr="00C743D0" w:rsidRDefault="003E0422" w:rsidP="00EA168A">
            <w:pPr>
              <w:spacing w:after="0"/>
              <w:jc w:val="center"/>
              <w:rPr>
                <w:rFonts w:ascii="Calibri" w:eastAsia="游明朝" w:hAnsi="Calibri" w:cs="Calibri"/>
                <w:color w:val="000000"/>
                <w:sz w:val="16"/>
                <w:szCs w:val="16"/>
                <w:lang w:eastAsia="ja-JP"/>
              </w:rPr>
            </w:pPr>
            <w:r w:rsidRPr="00C743D0">
              <w:rPr>
                <w:rFonts w:ascii="Calibri" w:eastAsia="游明朝"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2E858637"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25dB</w:t>
            </w:r>
            <w:r w:rsidRPr="00C743D0">
              <w:rPr>
                <w:rFonts w:ascii="Calibri" w:hAnsi="Calibri" w:cs="Calibri"/>
                <w:color w:val="000000"/>
                <w:sz w:val="16"/>
                <w:szCs w:val="16"/>
              </w:rPr>
              <w:br/>
              <w:t>full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537AB662" w14:textId="77777777" w:rsidR="003E0422" w:rsidRPr="00C743D0" w:rsidRDefault="003E0422" w:rsidP="00EA168A">
            <w:pPr>
              <w:spacing w:after="0"/>
              <w:rPr>
                <w:rFonts w:ascii="Calibri" w:hAnsi="Calibri" w:cs="Calibri"/>
                <w:color w:val="000000"/>
                <w:sz w:val="16"/>
                <w:szCs w:val="16"/>
              </w:rPr>
            </w:pPr>
            <w:r w:rsidRPr="00C743D0">
              <w:rPr>
                <w:rFonts w:ascii="Calibri" w:hAnsi="Calibri" w:cs="Calibri"/>
                <w:color w:val="000000"/>
                <w:sz w:val="16"/>
                <w:szCs w:val="16"/>
              </w:rPr>
              <w:t>Requires 6 antennas and LNA =&gt; is it compatible with smartphone? (</w:t>
            </w:r>
            <w:proofErr w:type="gramStart"/>
            <w:r w:rsidRPr="00C743D0">
              <w:rPr>
                <w:rFonts w:ascii="Calibri" w:hAnsi="Calibri" w:cs="Calibri"/>
                <w:color w:val="000000"/>
                <w:sz w:val="16"/>
                <w:szCs w:val="16"/>
              </w:rPr>
              <w:t>for</w:t>
            </w:r>
            <w:proofErr w:type="gramEnd"/>
            <w:r w:rsidRPr="00C743D0">
              <w:rPr>
                <w:rFonts w:ascii="Calibri" w:hAnsi="Calibri" w:cs="Calibri"/>
                <w:color w:val="000000"/>
                <w:sz w:val="16"/>
                <w:szCs w:val="16"/>
              </w:rPr>
              <w:t xml:space="preserve"> which frequency range), FWA only</w:t>
            </w:r>
          </w:p>
        </w:tc>
      </w:tr>
      <w:tr w:rsidR="003E0422" w:rsidRPr="00C743D0" w14:paraId="40486E3E" w14:textId="77777777" w:rsidTr="00EA168A">
        <w:trPr>
          <w:trHeight w:val="70"/>
          <w:jc w:val="center"/>
        </w:trPr>
        <w:tc>
          <w:tcPr>
            <w:tcW w:w="538" w:type="dxa"/>
            <w:vMerge/>
            <w:tcBorders>
              <w:left w:val="single" w:sz="4" w:space="0" w:color="auto"/>
              <w:bottom w:val="single" w:sz="4" w:space="0" w:color="auto"/>
              <w:right w:val="single" w:sz="4" w:space="0" w:color="auto"/>
            </w:tcBorders>
            <w:shd w:val="clear" w:color="auto" w:fill="auto"/>
          </w:tcPr>
          <w:p w14:paraId="7A4AB347" w14:textId="77777777" w:rsidR="003E0422" w:rsidRPr="00C743D0" w:rsidRDefault="003E0422" w:rsidP="00EA168A">
            <w:pPr>
              <w:spacing w:after="0"/>
              <w:rPr>
                <w:rFonts w:ascii="Calibri" w:hAnsi="Calibri" w:cs="Calibr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1ECC9EEF"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w:t>
            </w:r>
          </w:p>
        </w:tc>
        <w:tc>
          <w:tcPr>
            <w:tcW w:w="298" w:type="dxa"/>
            <w:tcBorders>
              <w:top w:val="nil"/>
              <w:left w:val="nil"/>
              <w:bottom w:val="single" w:sz="4" w:space="0" w:color="auto"/>
              <w:right w:val="single" w:sz="4" w:space="0" w:color="auto"/>
            </w:tcBorders>
            <w:shd w:val="clear" w:color="auto" w:fill="auto"/>
            <w:noWrap/>
            <w:vAlign w:val="bottom"/>
          </w:tcPr>
          <w:p w14:paraId="2AF9FF48"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w:t>
            </w:r>
          </w:p>
        </w:tc>
        <w:tc>
          <w:tcPr>
            <w:tcW w:w="521" w:type="dxa"/>
            <w:vMerge/>
            <w:tcBorders>
              <w:left w:val="nil"/>
              <w:bottom w:val="single" w:sz="4" w:space="0" w:color="auto"/>
              <w:right w:val="single" w:sz="4" w:space="0" w:color="auto"/>
            </w:tcBorders>
            <w:shd w:val="clear" w:color="auto" w:fill="auto"/>
            <w:vAlign w:val="bottom"/>
          </w:tcPr>
          <w:p w14:paraId="53C3396F" w14:textId="77777777" w:rsidR="003E0422" w:rsidRPr="00C743D0" w:rsidRDefault="003E0422" w:rsidP="00EA168A">
            <w:pPr>
              <w:spacing w:after="0"/>
              <w:jc w:val="center"/>
              <w:rPr>
                <w:rFonts w:ascii="Calibri" w:hAnsi="Calibri" w:cs="Calibr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037F2DB8"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w:t>
            </w:r>
          </w:p>
        </w:tc>
        <w:tc>
          <w:tcPr>
            <w:tcW w:w="753" w:type="dxa"/>
            <w:tcBorders>
              <w:top w:val="nil"/>
              <w:left w:val="nil"/>
              <w:bottom w:val="single" w:sz="4" w:space="0" w:color="auto"/>
              <w:right w:val="single" w:sz="4" w:space="0" w:color="auto"/>
            </w:tcBorders>
            <w:shd w:val="clear" w:color="auto" w:fill="auto"/>
            <w:noWrap/>
            <w:vAlign w:val="bottom"/>
          </w:tcPr>
          <w:p w14:paraId="4109AFE1"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w:t>
            </w:r>
          </w:p>
        </w:tc>
        <w:tc>
          <w:tcPr>
            <w:tcW w:w="460" w:type="dxa"/>
            <w:tcBorders>
              <w:top w:val="nil"/>
              <w:left w:val="nil"/>
              <w:bottom w:val="single" w:sz="4" w:space="0" w:color="auto"/>
              <w:right w:val="single" w:sz="4" w:space="0" w:color="auto"/>
            </w:tcBorders>
            <w:shd w:val="clear" w:color="auto" w:fill="auto"/>
            <w:noWrap/>
            <w:vAlign w:val="bottom"/>
          </w:tcPr>
          <w:p w14:paraId="2BAD21E2"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2Rx</w:t>
            </w:r>
          </w:p>
        </w:tc>
        <w:tc>
          <w:tcPr>
            <w:tcW w:w="710" w:type="dxa"/>
            <w:vMerge/>
            <w:tcBorders>
              <w:left w:val="single" w:sz="4" w:space="0" w:color="auto"/>
              <w:bottom w:val="single" w:sz="4" w:space="0" w:color="auto"/>
              <w:right w:val="single" w:sz="4" w:space="0" w:color="auto"/>
            </w:tcBorders>
          </w:tcPr>
          <w:p w14:paraId="2BF99818" w14:textId="77777777" w:rsidR="003E0422" w:rsidRPr="00C743D0" w:rsidRDefault="003E0422" w:rsidP="00EA168A">
            <w:pPr>
              <w:spacing w:after="0"/>
              <w:jc w:val="center"/>
              <w:rPr>
                <w:rFonts w:ascii="Calibri" w:hAnsi="Calibri" w:cs="Calibri"/>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tcPr>
          <w:p w14:paraId="214CA504" w14:textId="77777777" w:rsidR="003E0422" w:rsidRPr="00C743D0" w:rsidRDefault="003E0422" w:rsidP="00EA168A">
            <w:pPr>
              <w:spacing w:after="0"/>
              <w:rPr>
                <w:rFonts w:ascii="Calibri" w:hAnsi="Calibri" w:cs="Calibri"/>
                <w:color w:val="000000"/>
                <w:sz w:val="16"/>
                <w:szCs w:val="16"/>
              </w:rPr>
            </w:pPr>
          </w:p>
        </w:tc>
        <w:tc>
          <w:tcPr>
            <w:tcW w:w="4008" w:type="dxa"/>
            <w:vMerge/>
            <w:tcBorders>
              <w:top w:val="nil"/>
              <w:left w:val="single" w:sz="4" w:space="0" w:color="auto"/>
              <w:bottom w:val="single" w:sz="4" w:space="0" w:color="auto"/>
              <w:right w:val="single" w:sz="4" w:space="0" w:color="auto"/>
            </w:tcBorders>
            <w:vAlign w:val="center"/>
          </w:tcPr>
          <w:p w14:paraId="14634B32" w14:textId="77777777" w:rsidR="003E0422" w:rsidRPr="00C743D0" w:rsidRDefault="003E0422" w:rsidP="00EA168A">
            <w:pPr>
              <w:spacing w:after="0"/>
              <w:rPr>
                <w:rFonts w:ascii="Calibri" w:hAnsi="Calibri" w:cs="Calibri"/>
                <w:color w:val="000000"/>
                <w:sz w:val="16"/>
                <w:szCs w:val="16"/>
              </w:rPr>
            </w:pPr>
          </w:p>
        </w:tc>
      </w:tr>
      <w:tr w:rsidR="003E0422" w:rsidRPr="00C743D0" w14:paraId="654A7895" w14:textId="77777777" w:rsidTr="00EA168A">
        <w:trPr>
          <w:trHeight w:val="70"/>
          <w:jc w:val="center"/>
        </w:trPr>
        <w:tc>
          <w:tcPr>
            <w:tcW w:w="538" w:type="dxa"/>
            <w:vMerge w:val="restart"/>
            <w:tcBorders>
              <w:top w:val="nil"/>
              <w:left w:val="single" w:sz="4" w:space="0" w:color="auto"/>
              <w:right w:val="single" w:sz="4" w:space="0" w:color="auto"/>
            </w:tcBorders>
            <w:shd w:val="clear" w:color="auto" w:fill="auto"/>
          </w:tcPr>
          <w:p w14:paraId="35BA1964" w14:textId="77777777" w:rsidR="003E0422" w:rsidRPr="00C743D0" w:rsidRDefault="003E0422" w:rsidP="00EA168A">
            <w:pPr>
              <w:spacing w:after="0"/>
              <w:jc w:val="center"/>
              <w:rPr>
                <w:rFonts w:ascii="Calibri" w:hAnsi="Calibri" w:cs="Calibri"/>
                <w:b/>
                <w:bCs/>
                <w:color w:val="000000"/>
                <w:sz w:val="16"/>
                <w:szCs w:val="16"/>
              </w:rPr>
            </w:pPr>
            <w:r w:rsidRPr="00C743D0">
              <w:rPr>
                <w:rFonts w:ascii="Calibri" w:hAnsi="Calibri" w:cs="Calibri"/>
                <w:b/>
                <w:bCs/>
                <w:color w:val="000000"/>
                <w:sz w:val="16"/>
                <w:szCs w:val="16"/>
              </w:rPr>
              <w:t>[4b]</w:t>
            </w:r>
          </w:p>
        </w:tc>
        <w:tc>
          <w:tcPr>
            <w:tcW w:w="466" w:type="dxa"/>
            <w:tcBorders>
              <w:top w:val="nil"/>
              <w:left w:val="nil"/>
              <w:bottom w:val="single" w:sz="4" w:space="0" w:color="auto"/>
              <w:right w:val="single" w:sz="4" w:space="0" w:color="auto"/>
            </w:tcBorders>
            <w:shd w:val="clear" w:color="auto" w:fill="auto"/>
            <w:noWrap/>
            <w:vAlign w:val="bottom"/>
          </w:tcPr>
          <w:p w14:paraId="3F6CD523"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1</w:t>
            </w:r>
          </w:p>
        </w:tc>
        <w:tc>
          <w:tcPr>
            <w:tcW w:w="298" w:type="dxa"/>
            <w:tcBorders>
              <w:top w:val="nil"/>
              <w:left w:val="nil"/>
              <w:bottom w:val="single" w:sz="4" w:space="0" w:color="auto"/>
              <w:right w:val="single" w:sz="4" w:space="0" w:color="auto"/>
            </w:tcBorders>
            <w:shd w:val="clear" w:color="auto" w:fill="auto"/>
            <w:noWrap/>
            <w:vAlign w:val="bottom"/>
          </w:tcPr>
          <w:p w14:paraId="4D398850"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w:t>
            </w:r>
          </w:p>
        </w:tc>
        <w:tc>
          <w:tcPr>
            <w:tcW w:w="521" w:type="dxa"/>
            <w:vMerge w:val="restart"/>
            <w:tcBorders>
              <w:top w:val="nil"/>
              <w:left w:val="nil"/>
              <w:right w:val="single" w:sz="4" w:space="0" w:color="auto"/>
            </w:tcBorders>
            <w:shd w:val="clear" w:color="auto" w:fill="auto"/>
            <w:vAlign w:val="bottom"/>
          </w:tcPr>
          <w:p w14:paraId="332F54C8" w14:textId="77777777" w:rsidR="003E0422" w:rsidRPr="00C743D0" w:rsidRDefault="003E0422" w:rsidP="00EA168A">
            <w:pPr>
              <w:spacing w:after="0"/>
              <w:jc w:val="center"/>
              <w:rPr>
                <w:rFonts w:ascii="Calibri" w:eastAsia="游明朝" w:hAnsi="Calibri" w:cs="Calibri"/>
                <w:color w:val="000000"/>
                <w:sz w:val="16"/>
                <w:szCs w:val="16"/>
                <w:lang w:eastAsia="ja-JP"/>
              </w:rPr>
            </w:pPr>
            <w:r w:rsidRPr="00C743D0">
              <w:rPr>
                <w:rFonts w:ascii="Calibri" w:eastAsia="游明朝" w:hAnsi="Calibri" w:cs="Calibri"/>
                <w:color w:val="000000"/>
                <w:sz w:val="16"/>
                <w:szCs w:val="16"/>
                <w:lang w:eastAsia="ja-JP"/>
              </w:rPr>
              <w:t>8</w:t>
            </w:r>
          </w:p>
          <w:p w14:paraId="39D44FD4" w14:textId="77777777" w:rsidR="003E0422" w:rsidRPr="00C743D0" w:rsidRDefault="003E0422" w:rsidP="00EA168A">
            <w:pPr>
              <w:spacing w:after="0"/>
              <w:jc w:val="center"/>
              <w:rPr>
                <w:rFonts w:ascii="Calibri" w:eastAsia="游明朝" w:hAnsi="Calibri" w:cs="Calibri"/>
                <w:color w:val="000000"/>
                <w:sz w:val="16"/>
                <w:szCs w:val="16"/>
                <w:lang w:eastAsia="ja-JP"/>
              </w:rPr>
            </w:pPr>
            <w:r w:rsidRPr="00C743D0">
              <w:rPr>
                <w:rFonts w:ascii="Calibri" w:eastAsia="游明朝" w:hAnsi="Calibri" w:cs="Calibri"/>
                <w:color w:val="000000"/>
                <w:sz w:val="16"/>
                <w:szCs w:val="16"/>
                <w:lang w:eastAsia="ja-JP"/>
              </w:rPr>
              <w:t>total</w:t>
            </w:r>
          </w:p>
        </w:tc>
        <w:tc>
          <w:tcPr>
            <w:tcW w:w="659" w:type="dxa"/>
            <w:tcBorders>
              <w:top w:val="nil"/>
              <w:left w:val="nil"/>
              <w:bottom w:val="single" w:sz="4" w:space="0" w:color="auto"/>
              <w:right w:val="single" w:sz="4" w:space="0" w:color="auto"/>
            </w:tcBorders>
            <w:shd w:val="clear" w:color="auto" w:fill="auto"/>
            <w:noWrap/>
            <w:vAlign w:val="bottom"/>
          </w:tcPr>
          <w:p w14:paraId="21074352"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2EAE6952"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740B4208"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4Rx</w:t>
            </w:r>
          </w:p>
        </w:tc>
        <w:tc>
          <w:tcPr>
            <w:tcW w:w="710" w:type="dxa"/>
            <w:vMerge w:val="restart"/>
            <w:tcBorders>
              <w:top w:val="nil"/>
              <w:left w:val="single" w:sz="4" w:space="0" w:color="auto"/>
              <w:right w:val="single" w:sz="4" w:space="0" w:color="auto"/>
            </w:tcBorders>
          </w:tcPr>
          <w:p w14:paraId="6EF1258A" w14:textId="77777777" w:rsidR="003E0422" w:rsidRPr="00C743D0" w:rsidRDefault="003E0422" w:rsidP="00EA168A">
            <w:pPr>
              <w:spacing w:after="0"/>
              <w:jc w:val="center"/>
              <w:rPr>
                <w:rFonts w:ascii="Calibri" w:eastAsia="游明朝" w:hAnsi="Calibri" w:cs="Calibri"/>
                <w:color w:val="000000"/>
                <w:sz w:val="16"/>
                <w:szCs w:val="16"/>
                <w:lang w:eastAsia="ja-JP"/>
              </w:rPr>
            </w:pPr>
            <w:r w:rsidRPr="00C743D0">
              <w:rPr>
                <w:rFonts w:ascii="Calibri" w:eastAsia="游明朝" w:hAnsi="Calibri" w:cs="Calibri"/>
                <w:color w:val="000000"/>
                <w:sz w:val="16"/>
                <w:szCs w:val="16"/>
                <w:lang w:eastAsia="ja-JP"/>
              </w:rPr>
              <w:t>NRCA</w:t>
            </w:r>
          </w:p>
          <w:p w14:paraId="343A0A0E" w14:textId="77777777" w:rsidR="003E0422" w:rsidRPr="00C743D0" w:rsidRDefault="003E0422" w:rsidP="00EA168A">
            <w:pPr>
              <w:spacing w:after="0"/>
              <w:jc w:val="center"/>
              <w:rPr>
                <w:rFonts w:ascii="Calibri" w:hAnsi="Calibri" w:cs="Calibri"/>
                <w:color w:val="000000"/>
                <w:sz w:val="16"/>
                <w:szCs w:val="16"/>
              </w:rPr>
            </w:pPr>
            <w:r w:rsidRPr="00C743D0">
              <w:rPr>
                <w:rFonts w:ascii="Calibri" w:eastAsia="游明朝"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31A09CB8"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25dB</w:t>
            </w:r>
            <w:r w:rsidRPr="00C743D0">
              <w:rPr>
                <w:rFonts w:ascii="Calibri" w:hAnsi="Calibri" w:cs="Calibri"/>
                <w:color w:val="000000"/>
                <w:sz w:val="16"/>
                <w:szCs w:val="16"/>
              </w:rPr>
              <w:br/>
              <w:t>full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79A90C51" w14:textId="77777777" w:rsidR="003E0422" w:rsidRPr="00C743D0" w:rsidRDefault="003E0422" w:rsidP="00EA168A">
            <w:pPr>
              <w:spacing w:after="0"/>
              <w:rPr>
                <w:rFonts w:ascii="Calibri" w:hAnsi="Calibri" w:cs="Calibri"/>
                <w:color w:val="000000"/>
                <w:sz w:val="16"/>
                <w:szCs w:val="16"/>
              </w:rPr>
            </w:pPr>
            <w:r w:rsidRPr="00C743D0">
              <w:rPr>
                <w:rFonts w:ascii="Calibri" w:hAnsi="Calibri" w:cs="Calibri"/>
                <w:color w:val="000000"/>
                <w:sz w:val="16"/>
                <w:szCs w:val="16"/>
              </w:rPr>
              <w:t>Requires 8 antennas and LNA =&gt; is it compatible with smartphone? (</w:t>
            </w:r>
            <w:proofErr w:type="gramStart"/>
            <w:r w:rsidRPr="00C743D0">
              <w:rPr>
                <w:rFonts w:ascii="Calibri" w:hAnsi="Calibri" w:cs="Calibri"/>
                <w:color w:val="000000"/>
                <w:sz w:val="16"/>
                <w:szCs w:val="16"/>
              </w:rPr>
              <w:t>for</w:t>
            </w:r>
            <w:proofErr w:type="gramEnd"/>
            <w:r w:rsidRPr="00C743D0">
              <w:rPr>
                <w:rFonts w:ascii="Calibri" w:hAnsi="Calibri" w:cs="Calibri"/>
                <w:color w:val="000000"/>
                <w:sz w:val="16"/>
                <w:szCs w:val="16"/>
              </w:rPr>
              <w:t xml:space="preserve"> which frequency range), FWA only</w:t>
            </w:r>
          </w:p>
        </w:tc>
      </w:tr>
      <w:tr w:rsidR="003E0422" w:rsidRPr="00C743D0" w14:paraId="6AB1A61C" w14:textId="77777777" w:rsidTr="00EA168A">
        <w:trPr>
          <w:trHeight w:val="70"/>
          <w:jc w:val="center"/>
        </w:trPr>
        <w:tc>
          <w:tcPr>
            <w:tcW w:w="538" w:type="dxa"/>
            <w:vMerge/>
            <w:tcBorders>
              <w:left w:val="single" w:sz="4" w:space="0" w:color="auto"/>
              <w:bottom w:val="single" w:sz="4" w:space="0" w:color="auto"/>
              <w:right w:val="single" w:sz="4" w:space="0" w:color="auto"/>
            </w:tcBorders>
            <w:shd w:val="clear" w:color="auto" w:fill="auto"/>
          </w:tcPr>
          <w:p w14:paraId="7500E164" w14:textId="77777777" w:rsidR="003E0422" w:rsidRPr="00C743D0" w:rsidRDefault="003E0422" w:rsidP="00EA168A">
            <w:pPr>
              <w:spacing w:after="0"/>
              <w:rPr>
                <w:rFonts w:ascii="Calibri" w:hAnsi="Calibri" w:cs="Calibr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3DD39D6F"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2</w:t>
            </w:r>
          </w:p>
        </w:tc>
        <w:tc>
          <w:tcPr>
            <w:tcW w:w="298" w:type="dxa"/>
            <w:tcBorders>
              <w:top w:val="nil"/>
              <w:left w:val="nil"/>
              <w:bottom w:val="single" w:sz="4" w:space="0" w:color="auto"/>
              <w:right w:val="single" w:sz="4" w:space="0" w:color="auto"/>
            </w:tcBorders>
            <w:shd w:val="clear" w:color="auto" w:fill="auto"/>
            <w:noWrap/>
            <w:vAlign w:val="bottom"/>
          </w:tcPr>
          <w:p w14:paraId="7A4B7892"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w:t>
            </w:r>
          </w:p>
        </w:tc>
        <w:tc>
          <w:tcPr>
            <w:tcW w:w="521" w:type="dxa"/>
            <w:vMerge/>
            <w:tcBorders>
              <w:left w:val="nil"/>
              <w:bottom w:val="single" w:sz="4" w:space="0" w:color="auto"/>
              <w:right w:val="single" w:sz="4" w:space="0" w:color="auto"/>
            </w:tcBorders>
            <w:shd w:val="clear" w:color="auto" w:fill="auto"/>
            <w:vAlign w:val="bottom"/>
          </w:tcPr>
          <w:p w14:paraId="3C5D83A8" w14:textId="77777777" w:rsidR="003E0422" w:rsidRPr="00C743D0" w:rsidRDefault="003E0422" w:rsidP="00EA168A">
            <w:pPr>
              <w:spacing w:after="0"/>
              <w:jc w:val="center"/>
              <w:rPr>
                <w:rFonts w:ascii="Calibri" w:hAnsi="Calibri" w:cs="Calibr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6A909F5E"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493EC319"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07CF69C8" w14:textId="77777777" w:rsidR="003E0422" w:rsidRPr="00C743D0" w:rsidRDefault="003E0422" w:rsidP="00EA168A">
            <w:pPr>
              <w:spacing w:after="0"/>
              <w:jc w:val="center"/>
              <w:rPr>
                <w:rFonts w:ascii="Calibri" w:hAnsi="Calibri" w:cs="Calibri"/>
                <w:color w:val="000000"/>
                <w:sz w:val="16"/>
                <w:szCs w:val="16"/>
              </w:rPr>
            </w:pPr>
            <w:r w:rsidRPr="00C743D0">
              <w:rPr>
                <w:rFonts w:ascii="Calibri" w:hAnsi="Calibri" w:cs="Calibri"/>
                <w:color w:val="000000"/>
                <w:sz w:val="16"/>
                <w:szCs w:val="16"/>
              </w:rPr>
              <w:t>4Rx</w:t>
            </w:r>
          </w:p>
        </w:tc>
        <w:tc>
          <w:tcPr>
            <w:tcW w:w="710" w:type="dxa"/>
            <w:vMerge/>
            <w:tcBorders>
              <w:left w:val="single" w:sz="4" w:space="0" w:color="auto"/>
              <w:bottom w:val="single" w:sz="4" w:space="0" w:color="auto"/>
              <w:right w:val="single" w:sz="4" w:space="0" w:color="auto"/>
            </w:tcBorders>
          </w:tcPr>
          <w:p w14:paraId="3B19CD03" w14:textId="77777777" w:rsidR="003E0422" w:rsidRPr="00C743D0" w:rsidRDefault="003E0422" w:rsidP="00EA168A">
            <w:pPr>
              <w:spacing w:after="0"/>
              <w:jc w:val="center"/>
              <w:rPr>
                <w:rFonts w:ascii="Calibri" w:hAnsi="Calibri" w:cs="Calibri"/>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tcPr>
          <w:p w14:paraId="67DABE22" w14:textId="77777777" w:rsidR="003E0422" w:rsidRPr="00C743D0" w:rsidRDefault="003E0422" w:rsidP="00EA168A">
            <w:pPr>
              <w:spacing w:after="0"/>
              <w:rPr>
                <w:rFonts w:ascii="Calibri" w:hAnsi="Calibri" w:cs="Calibri"/>
                <w:color w:val="000000"/>
                <w:sz w:val="16"/>
                <w:szCs w:val="16"/>
              </w:rPr>
            </w:pPr>
          </w:p>
        </w:tc>
        <w:tc>
          <w:tcPr>
            <w:tcW w:w="4008" w:type="dxa"/>
            <w:vMerge/>
            <w:tcBorders>
              <w:top w:val="nil"/>
              <w:left w:val="single" w:sz="4" w:space="0" w:color="auto"/>
              <w:bottom w:val="single" w:sz="4" w:space="0" w:color="auto"/>
              <w:right w:val="single" w:sz="4" w:space="0" w:color="auto"/>
            </w:tcBorders>
            <w:vAlign w:val="center"/>
          </w:tcPr>
          <w:p w14:paraId="4DBD1A95" w14:textId="77777777" w:rsidR="003E0422" w:rsidRPr="00C743D0" w:rsidRDefault="003E0422" w:rsidP="00EA168A">
            <w:pPr>
              <w:spacing w:after="0"/>
              <w:rPr>
                <w:rFonts w:ascii="Calibri" w:hAnsi="Calibri" w:cs="Calibri"/>
                <w:color w:val="000000"/>
                <w:sz w:val="16"/>
                <w:szCs w:val="16"/>
              </w:rPr>
            </w:pPr>
          </w:p>
        </w:tc>
      </w:tr>
    </w:tbl>
    <w:p w14:paraId="682319E1" w14:textId="77777777" w:rsidR="001C4345" w:rsidRDefault="001C4345" w:rsidP="00F231F9">
      <w:pPr>
        <w:jc w:val="both"/>
        <w:rPr>
          <w:lang w:val="en-US" w:eastAsia="ja-JP"/>
        </w:rPr>
      </w:pPr>
    </w:p>
    <w:p w14:paraId="39A4F2E5" w14:textId="0B5611A8" w:rsidR="003E0422" w:rsidRDefault="003E0422" w:rsidP="00570DB9">
      <w:pPr>
        <w:jc w:val="both"/>
        <w:rPr>
          <w:lang w:val="en-US" w:eastAsia="ja-JP"/>
        </w:rPr>
      </w:pPr>
      <w:r>
        <w:rPr>
          <w:rFonts w:hint="eastAsia"/>
          <w:lang w:val="en-US" w:eastAsia="ja-JP"/>
        </w:rPr>
        <w:t>A</w:t>
      </w:r>
      <w:r>
        <w:rPr>
          <w:lang w:val="en-US" w:eastAsia="ja-JP"/>
        </w:rPr>
        <w:t xml:space="preserve">n analysis on the limitations of UE Type 3 and 3b was already </w:t>
      </w:r>
      <w:r w:rsidR="00BC632A">
        <w:rPr>
          <w:lang w:val="en-US" w:eastAsia="ja-JP"/>
        </w:rPr>
        <w:t>presented in [2], the observations are reproduced below for convenience.</w:t>
      </w:r>
    </w:p>
    <w:p w14:paraId="37DCD426" w14:textId="0E750BAA" w:rsidR="00570DB9" w:rsidRPr="008371EC" w:rsidRDefault="00570DB9" w:rsidP="00570DB9">
      <w:pPr>
        <w:jc w:val="both"/>
        <w:rPr>
          <w:b/>
          <w:bCs/>
          <w:lang w:val="en-US" w:eastAsia="ja-JP"/>
        </w:rPr>
      </w:pPr>
      <w:r w:rsidRPr="008371EC">
        <w:rPr>
          <w:rFonts w:hint="eastAsia"/>
          <w:b/>
          <w:bCs/>
          <w:lang w:val="en-US" w:eastAsia="ja-JP"/>
        </w:rPr>
        <w:t>O</w:t>
      </w:r>
      <w:r w:rsidRPr="008371EC">
        <w:rPr>
          <w:b/>
          <w:bCs/>
          <w:lang w:val="en-US" w:eastAsia="ja-JP"/>
        </w:rPr>
        <w:t xml:space="preserve">bservation </w:t>
      </w:r>
      <w:r>
        <w:rPr>
          <w:b/>
          <w:bCs/>
          <w:lang w:val="en-US" w:eastAsia="ja-JP"/>
        </w:rPr>
        <w:t>1</w:t>
      </w:r>
      <w:r w:rsidRPr="008371EC">
        <w:rPr>
          <w:b/>
          <w:bCs/>
          <w:lang w:val="en-US" w:eastAsia="ja-JP"/>
        </w:rPr>
        <w:t>: Handling of power imbalance and large MRTD(&gt;CP) are the challenges in intra-band non-collocated deployments</w:t>
      </w:r>
      <w:r>
        <w:rPr>
          <w:b/>
          <w:bCs/>
          <w:lang w:val="en-US" w:eastAsia="ja-JP"/>
        </w:rPr>
        <w:t>.</w:t>
      </w:r>
    </w:p>
    <w:p w14:paraId="4BB76254" w14:textId="3D318D00" w:rsidR="001C3B47" w:rsidRDefault="001C3B47" w:rsidP="001C3B47">
      <w:pPr>
        <w:jc w:val="both"/>
        <w:rPr>
          <w:b/>
          <w:bCs/>
          <w:lang w:val="en-US" w:eastAsia="ja-JP"/>
        </w:rPr>
      </w:pPr>
      <w:r w:rsidRPr="0071005F">
        <w:rPr>
          <w:rFonts w:hint="eastAsia"/>
          <w:b/>
          <w:bCs/>
          <w:lang w:val="en-US" w:eastAsia="ja-JP"/>
        </w:rPr>
        <w:t>O</w:t>
      </w:r>
      <w:r w:rsidRPr="0071005F">
        <w:rPr>
          <w:b/>
          <w:bCs/>
          <w:lang w:val="en-US" w:eastAsia="ja-JP"/>
        </w:rPr>
        <w:t xml:space="preserve">bservation </w:t>
      </w:r>
      <w:r w:rsidR="00910C69">
        <w:rPr>
          <w:b/>
          <w:bCs/>
          <w:lang w:val="en-US" w:eastAsia="ja-JP"/>
        </w:rPr>
        <w:t>2</w:t>
      </w:r>
      <w:r w:rsidRPr="0071005F">
        <w:rPr>
          <w:b/>
          <w:bCs/>
          <w:lang w:val="en-US" w:eastAsia="ja-JP"/>
        </w:rPr>
        <w:t xml:space="preserve">: </w:t>
      </w:r>
      <w:r w:rsidR="00910C69">
        <w:rPr>
          <w:b/>
          <w:bCs/>
          <w:lang w:val="en-US" w:eastAsia="ja-JP"/>
        </w:rPr>
        <w:t>M</w:t>
      </w:r>
      <w:r w:rsidRPr="0071005F">
        <w:rPr>
          <w:b/>
          <w:bCs/>
          <w:lang w:val="en-US" w:eastAsia="ja-JP"/>
        </w:rPr>
        <w:t>RTD should be within the CP to enable 4Rx on each CC.</w:t>
      </w:r>
    </w:p>
    <w:p w14:paraId="407D9198" w14:textId="4525F728" w:rsidR="00613E5D" w:rsidRDefault="00613E5D" w:rsidP="00613E5D">
      <w:pPr>
        <w:jc w:val="both"/>
        <w:rPr>
          <w:b/>
          <w:bCs/>
          <w:lang w:val="en-US" w:eastAsia="ja-JP"/>
        </w:rPr>
      </w:pPr>
      <w:r w:rsidRPr="0071005F">
        <w:rPr>
          <w:rFonts w:hint="eastAsia"/>
          <w:b/>
          <w:bCs/>
          <w:lang w:val="en-US" w:eastAsia="ja-JP"/>
        </w:rPr>
        <w:t>O</w:t>
      </w:r>
      <w:r w:rsidRPr="0071005F">
        <w:rPr>
          <w:b/>
          <w:bCs/>
          <w:lang w:val="en-US" w:eastAsia="ja-JP"/>
        </w:rPr>
        <w:t xml:space="preserve">bservation </w:t>
      </w:r>
      <w:r>
        <w:rPr>
          <w:b/>
          <w:bCs/>
          <w:lang w:val="en-US" w:eastAsia="ja-JP"/>
        </w:rPr>
        <w:t>3</w:t>
      </w:r>
      <w:r w:rsidRPr="0071005F">
        <w:rPr>
          <w:b/>
          <w:bCs/>
          <w:lang w:val="en-US" w:eastAsia="ja-JP"/>
        </w:rPr>
        <w:t>: Performance degradation due to LNA signal distortion is difficult to characterize.</w:t>
      </w:r>
      <w:r>
        <w:rPr>
          <w:b/>
          <w:bCs/>
          <w:lang w:val="en-US" w:eastAsia="ja-JP"/>
        </w:rPr>
        <w:t xml:space="preserve"> RAN4 should not spend time on characterizing the performance degradation.</w:t>
      </w:r>
    </w:p>
    <w:p w14:paraId="67F3ED55" w14:textId="4CA3EEBF" w:rsidR="00F84B92" w:rsidRDefault="001E786D" w:rsidP="00F231F9">
      <w:pPr>
        <w:jc w:val="both"/>
        <w:rPr>
          <w:b/>
          <w:bCs/>
          <w:lang w:val="en-US" w:eastAsia="ja-JP"/>
        </w:rPr>
      </w:pPr>
      <w:r w:rsidRPr="00245BCE">
        <w:rPr>
          <w:rFonts w:hint="eastAsia"/>
          <w:b/>
          <w:bCs/>
          <w:lang w:val="en-US" w:eastAsia="ja-JP"/>
        </w:rPr>
        <w:t>O</w:t>
      </w:r>
      <w:r w:rsidRPr="00245BCE">
        <w:rPr>
          <w:b/>
          <w:bCs/>
          <w:lang w:val="en-US" w:eastAsia="ja-JP"/>
        </w:rPr>
        <w:t xml:space="preserve">bservation </w:t>
      </w:r>
      <w:r w:rsidR="00613E5D">
        <w:rPr>
          <w:b/>
          <w:bCs/>
          <w:lang w:val="en-US" w:eastAsia="ja-JP"/>
        </w:rPr>
        <w:t>4</w:t>
      </w:r>
      <w:r w:rsidR="00245BCE" w:rsidRPr="00245BCE">
        <w:rPr>
          <w:b/>
          <w:bCs/>
          <w:lang w:val="en-US" w:eastAsia="ja-JP"/>
        </w:rPr>
        <w:t>: The requirements should be defined just for a single power imbalance value to simplify the discussions.</w:t>
      </w:r>
    </w:p>
    <w:p w14:paraId="245BAF4D" w14:textId="07EA38A2" w:rsidR="00F23CE4" w:rsidRDefault="00527514" w:rsidP="00F231F9">
      <w:pPr>
        <w:jc w:val="both"/>
        <w:rPr>
          <w:lang w:val="en-US" w:eastAsia="ja-JP"/>
        </w:rPr>
      </w:pPr>
      <w:r>
        <w:rPr>
          <w:rFonts w:hint="eastAsia"/>
          <w:lang w:val="en-US" w:eastAsia="ja-JP"/>
        </w:rPr>
        <w:t>I</w:t>
      </w:r>
      <w:r>
        <w:rPr>
          <w:lang w:val="en-US" w:eastAsia="ja-JP"/>
        </w:rPr>
        <w:t xml:space="preserve">n </w:t>
      </w:r>
      <w:r w:rsidR="009A1217">
        <w:rPr>
          <w:lang w:val="en-US" w:eastAsia="ja-JP"/>
        </w:rPr>
        <w:t xml:space="preserve">RAN4#105 the relationship between MRTD and </w:t>
      </w:r>
      <w:proofErr w:type="spellStart"/>
      <w:r w:rsidR="006173E7">
        <w:rPr>
          <w:lang w:val="en-US" w:eastAsia="ja-JP"/>
        </w:rPr>
        <w:t>gNB</w:t>
      </w:r>
      <w:proofErr w:type="spellEnd"/>
      <w:r w:rsidR="006173E7">
        <w:rPr>
          <w:lang w:val="en-US" w:eastAsia="ja-JP"/>
        </w:rPr>
        <w:t xml:space="preserve"> TAE</w:t>
      </w:r>
      <w:r w:rsidR="00624848">
        <w:rPr>
          <w:lang w:val="en-US" w:eastAsia="ja-JP"/>
        </w:rPr>
        <w:t xml:space="preserve"> was extensively discussed, operators and infra vendors</w:t>
      </w:r>
      <w:r w:rsidR="003B7FEA">
        <w:rPr>
          <w:lang w:val="en-US" w:eastAsia="ja-JP"/>
        </w:rPr>
        <w:t xml:space="preserve"> stated that this cannot be reduced below 3us which is larger than the CP with 30kHz SCS</w:t>
      </w:r>
      <w:r w:rsidR="00692B5B">
        <w:rPr>
          <w:lang w:val="en-US" w:eastAsia="ja-JP"/>
        </w:rPr>
        <w:t xml:space="preserve"> [1]</w:t>
      </w:r>
      <w:r w:rsidR="003B7FEA">
        <w:rPr>
          <w:lang w:val="en-US" w:eastAsia="ja-JP"/>
        </w:rPr>
        <w:t>.</w:t>
      </w:r>
      <w:r w:rsidR="00692B5B">
        <w:rPr>
          <w:lang w:val="en-US" w:eastAsia="ja-JP"/>
        </w:rPr>
        <w:t xml:space="preserve"> </w:t>
      </w:r>
      <w:r w:rsidR="003B7FEA">
        <w:rPr>
          <w:lang w:val="en-US" w:eastAsia="ja-JP"/>
        </w:rPr>
        <w:t xml:space="preserve"> </w:t>
      </w:r>
      <w:r w:rsidR="00EA5D8A">
        <w:rPr>
          <w:lang w:val="en-US" w:eastAsia="ja-JP"/>
        </w:rPr>
        <w:t xml:space="preserve">As already explained, </w:t>
      </w:r>
      <w:proofErr w:type="gramStart"/>
      <w:r w:rsidR="00EA5D8A">
        <w:rPr>
          <w:lang w:val="en-US" w:eastAsia="ja-JP"/>
        </w:rPr>
        <w:t>in order for</w:t>
      </w:r>
      <w:proofErr w:type="gramEnd"/>
      <w:r w:rsidR="00EA5D8A">
        <w:rPr>
          <w:lang w:val="en-US" w:eastAsia="ja-JP"/>
        </w:rPr>
        <w:t xml:space="preserve"> a Type 3 UE to support 4L MIMO on each CC</w:t>
      </w:r>
      <w:r w:rsidR="0099100E">
        <w:rPr>
          <w:lang w:val="en-US" w:eastAsia="ja-JP"/>
        </w:rPr>
        <w:t xml:space="preserve">, the actual RTD at the UE has to be within the CP </w:t>
      </w:r>
      <w:r w:rsidR="00F23CE4">
        <w:rPr>
          <w:lang w:val="en-US" w:eastAsia="ja-JP"/>
        </w:rPr>
        <w:t>such that there is no performance degradation.</w:t>
      </w:r>
    </w:p>
    <w:p w14:paraId="0671C1C3" w14:textId="0B50B60E" w:rsidR="00527514" w:rsidRDefault="00934825" w:rsidP="00F231F9">
      <w:pPr>
        <w:jc w:val="both"/>
        <w:rPr>
          <w:lang w:val="en-US" w:eastAsia="ja-JP"/>
        </w:rPr>
      </w:pPr>
      <w:r>
        <w:rPr>
          <w:lang w:val="en-US" w:eastAsia="ja-JP"/>
        </w:rPr>
        <w:t xml:space="preserve">In our understanding, the 3us TAE is a minimum requirement and the actual TAE in typical deployments can be much smaller than 3us. </w:t>
      </w:r>
      <w:r w:rsidR="009A759D">
        <w:rPr>
          <w:lang w:val="en-US" w:eastAsia="ja-JP"/>
        </w:rPr>
        <w:t xml:space="preserve">Hence, 4L MIMO on each with a Type 3 UE is possible in many deployments, however, it would not be guaranteed in all </w:t>
      </w:r>
      <w:r w:rsidR="00704BD7">
        <w:rPr>
          <w:lang w:val="en-US" w:eastAsia="ja-JP"/>
        </w:rPr>
        <w:t>deployments/scenarios.</w:t>
      </w:r>
      <w:r w:rsidR="00624848">
        <w:rPr>
          <w:lang w:val="en-US" w:eastAsia="ja-JP"/>
        </w:rPr>
        <w:t xml:space="preserve"> </w:t>
      </w:r>
      <w:r w:rsidR="00DC5CCF">
        <w:rPr>
          <w:lang w:val="en-US" w:eastAsia="ja-JP"/>
        </w:rPr>
        <w:t xml:space="preserve">UE requirements should be defined for an MRTD that is </w:t>
      </w:r>
      <w:r w:rsidR="00D345D1">
        <w:rPr>
          <w:lang w:val="en-US" w:eastAsia="ja-JP"/>
        </w:rPr>
        <w:t xml:space="preserve">equal to the CP and it will be up to the network whether 4L would be configured </w:t>
      </w:r>
      <w:r w:rsidR="002A2ADC">
        <w:rPr>
          <w:lang w:val="en-US" w:eastAsia="ja-JP"/>
        </w:rPr>
        <w:t>and under which conditions.</w:t>
      </w:r>
    </w:p>
    <w:p w14:paraId="39D914BD" w14:textId="4BBE1D51" w:rsidR="00527514" w:rsidRPr="004E57CA" w:rsidRDefault="00946C57" w:rsidP="00F231F9">
      <w:pPr>
        <w:jc w:val="both"/>
        <w:rPr>
          <w:b/>
          <w:bCs/>
          <w:lang w:val="en-US" w:eastAsia="ja-JP"/>
        </w:rPr>
      </w:pPr>
      <w:r>
        <w:rPr>
          <w:b/>
          <w:bCs/>
          <w:lang w:val="en-US" w:eastAsia="ja-JP"/>
        </w:rPr>
        <w:t xml:space="preserve">Observation </w:t>
      </w:r>
      <w:r w:rsidR="008B25E6">
        <w:rPr>
          <w:b/>
          <w:bCs/>
          <w:lang w:val="en-US" w:eastAsia="ja-JP"/>
        </w:rPr>
        <w:t>5:</w:t>
      </w:r>
      <w:r w:rsidR="00A3754A" w:rsidRPr="004E57CA">
        <w:rPr>
          <w:b/>
          <w:bCs/>
          <w:lang w:val="en-US" w:eastAsia="ja-JP"/>
        </w:rPr>
        <w:t xml:space="preserve"> </w:t>
      </w:r>
      <w:r w:rsidR="00744C02" w:rsidRPr="004E57CA">
        <w:rPr>
          <w:b/>
          <w:bCs/>
          <w:lang w:val="en-US" w:eastAsia="ja-JP"/>
        </w:rPr>
        <w:t xml:space="preserve">UE requirements for Type 3 UE </w:t>
      </w:r>
      <w:r w:rsidR="008B25E6">
        <w:rPr>
          <w:b/>
          <w:bCs/>
          <w:lang w:val="en-US" w:eastAsia="ja-JP"/>
        </w:rPr>
        <w:t xml:space="preserve">can be defined </w:t>
      </w:r>
      <w:r w:rsidR="00744C02" w:rsidRPr="004E57CA">
        <w:rPr>
          <w:b/>
          <w:bCs/>
          <w:lang w:val="en-US" w:eastAsia="ja-JP"/>
        </w:rPr>
        <w:t>with</w:t>
      </w:r>
      <w:r w:rsidR="008B25E6">
        <w:rPr>
          <w:b/>
          <w:bCs/>
          <w:lang w:val="en-US" w:eastAsia="ja-JP"/>
        </w:rPr>
        <w:t xml:space="preserve"> an</w:t>
      </w:r>
      <w:r w:rsidR="00744C02" w:rsidRPr="004E57CA">
        <w:rPr>
          <w:b/>
          <w:bCs/>
          <w:lang w:val="en-US" w:eastAsia="ja-JP"/>
        </w:rPr>
        <w:t xml:space="preserve"> MRTD equal to the CP (2.3</w:t>
      </w:r>
      <w:r w:rsidR="004E57CA" w:rsidRPr="004E57CA">
        <w:rPr>
          <w:b/>
          <w:bCs/>
          <w:lang w:val="en-US" w:eastAsia="ja-JP"/>
        </w:rPr>
        <w:t>4</w:t>
      </w:r>
      <w:r w:rsidR="00744C02" w:rsidRPr="004E57CA">
        <w:rPr>
          <w:b/>
          <w:bCs/>
          <w:lang w:val="en-US" w:eastAsia="ja-JP"/>
        </w:rPr>
        <w:t>us)</w:t>
      </w:r>
      <w:r w:rsidR="004E57CA" w:rsidRPr="004E57CA">
        <w:rPr>
          <w:b/>
          <w:bCs/>
          <w:lang w:val="en-US" w:eastAsia="ja-JP"/>
        </w:rPr>
        <w:t>, it will be up to the network whether to use</w:t>
      </w:r>
      <w:r w:rsidR="004E57CA">
        <w:rPr>
          <w:b/>
          <w:bCs/>
          <w:lang w:val="en-US" w:eastAsia="ja-JP"/>
        </w:rPr>
        <w:t xml:space="preserve"> 4L or not</w:t>
      </w:r>
      <w:r w:rsidR="004E57CA" w:rsidRPr="004E57CA">
        <w:rPr>
          <w:b/>
          <w:bCs/>
          <w:lang w:val="en-US" w:eastAsia="ja-JP"/>
        </w:rPr>
        <w:t>.</w:t>
      </w:r>
      <w:r w:rsidR="00744C02" w:rsidRPr="004E57CA">
        <w:rPr>
          <w:b/>
          <w:bCs/>
          <w:lang w:val="en-US" w:eastAsia="ja-JP"/>
        </w:rPr>
        <w:t xml:space="preserve"> </w:t>
      </w:r>
    </w:p>
    <w:p w14:paraId="07438863" w14:textId="1985EF47" w:rsidR="00F62A6D" w:rsidRDefault="004E57CA" w:rsidP="00F231F9">
      <w:pPr>
        <w:jc w:val="both"/>
        <w:rPr>
          <w:lang w:val="en-US" w:eastAsia="ja-JP"/>
        </w:rPr>
      </w:pPr>
      <w:r>
        <w:rPr>
          <w:lang w:val="en-US" w:eastAsia="ja-JP"/>
        </w:rPr>
        <w:lastRenderedPageBreak/>
        <w:t xml:space="preserve">The power imbalance is also not yet agreed. Considering that the RF architecture </w:t>
      </w:r>
      <w:r w:rsidR="00946C57">
        <w:rPr>
          <w:lang w:val="en-US" w:eastAsia="ja-JP"/>
        </w:rPr>
        <w:t xml:space="preserve">for Type 3 UE is </w:t>
      </w:r>
      <w:proofErr w:type="gramStart"/>
      <w:r w:rsidR="00946C57">
        <w:rPr>
          <w:lang w:val="en-US" w:eastAsia="ja-JP"/>
        </w:rPr>
        <w:t>similar to</w:t>
      </w:r>
      <w:proofErr w:type="gramEnd"/>
      <w:r w:rsidR="00946C57">
        <w:rPr>
          <w:lang w:val="en-US" w:eastAsia="ja-JP"/>
        </w:rPr>
        <w:t xml:space="preserve"> Type 2 UE, the same power imbalance of up to 25dB with 1dB sensitivity degradation can be used.</w:t>
      </w:r>
    </w:p>
    <w:p w14:paraId="423938E1" w14:textId="18BC7482" w:rsidR="00946C57" w:rsidRPr="00692B5B" w:rsidRDefault="00946C57" w:rsidP="00F231F9">
      <w:pPr>
        <w:jc w:val="both"/>
        <w:rPr>
          <w:rFonts w:hint="eastAsia"/>
          <w:b/>
          <w:bCs/>
          <w:lang w:val="en-US" w:eastAsia="ja-JP"/>
        </w:rPr>
      </w:pPr>
      <w:r w:rsidRPr="00692B5B">
        <w:rPr>
          <w:rFonts w:hint="eastAsia"/>
          <w:b/>
          <w:bCs/>
          <w:lang w:val="en-US" w:eastAsia="ja-JP"/>
        </w:rPr>
        <w:t>O</w:t>
      </w:r>
      <w:r w:rsidRPr="00692B5B">
        <w:rPr>
          <w:b/>
          <w:bCs/>
          <w:lang w:val="en-US" w:eastAsia="ja-JP"/>
        </w:rPr>
        <w:t xml:space="preserve">bservation </w:t>
      </w:r>
      <w:r w:rsidR="008B25E6" w:rsidRPr="00692B5B">
        <w:rPr>
          <w:b/>
          <w:bCs/>
          <w:lang w:val="en-US" w:eastAsia="ja-JP"/>
        </w:rPr>
        <w:t>6</w:t>
      </w:r>
      <w:r w:rsidRPr="00692B5B">
        <w:rPr>
          <w:b/>
          <w:bCs/>
          <w:lang w:val="en-US" w:eastAsia="ja-JP"/>
        </w:rPr>
        <w:t xml:space="preserve">: </w:t>
      </w:r>
      <w:r w:rsidR="00692B5B" w:rsidRPr="00692B5B">
        <w:rPr>
          <w:b/>
          <w:bCs/>
          <w:lang w:val="en-US" w:eastAsia="ja-JP"/>
        </w:rPr>
        <w:t>Same power imbalance of 25dB with a 1dB sensitivity degradation can be used for Type 3.</w:t>
      </w:r>
    </w:p>
    <w:p w14:paraId="292E1252" w14:textId="77777777" w:rsidR="000E0602" w:rsidRDefault="00D832FB" w:rsidP="00F231F9">
      <w:pPr>
        <w:pStyle w:val="Heading1"/>
        <w:jc w:val="both"/>
      </w:pPr>
      <w:r>
        <w:t>C</w:t>
      </w:r>
      <w:r w:rsidR="0069757C">
        <w:t>onclusion</w:t>
      </w:r>
    </w:p>
    <w:p w14:paraId="6198D31B" w14:textId="0B88396B" w:rsidR="00AB2E02" w:rsidRDefault="00692B5B" w:rsidP="00AB2E02">
      <w:pPr>
        <w:jc w:val="both"/>
        <w:rPr>
          <w:lang w:val="en-US" w:eastAsia="ja-JP"/>
        </w:rPr>
      </w:pPr>
      <w:r>
        <w:rPr>
          <w:lang w:val="en-US" w:eastAsia="ja-JP"/>
        </w:rPr>
        <w:t>In this paper we continued our analyses on the requirements for Type 3 UEs. Besides the observations already made in previous papers</w:t>
      </w:r>
      <w:r w:rsidR="00EE5B84">
        <w:rPr>
          <w:lang w:val="en-US" w:eastAsia="ja-JP"/>
        </w:rPr>
        <w:t xml:space="preserve"> (Observation 1-4) we also presented some observations on how MRTD and power imbalance requirements can be defined (Observations 5-6).</w:t>
      </w:r>
    </w:p>
    <w:p w14:paraId="40B7B760" w14:textId="77777777" w:rsidR="00EE5B84" w:rsidRPr="008371EC" w:rsidRDefault="00EE5B84" w:rsidP="00EE5B84">
      <w:pPr>
        <w:jc w:val="both"/>
        <w:rPr>
          <w:b/>
          <w:bCs/>
          <w:lang w:val="en-US" w:eastAsia="ja-JP"/>
        </w:rPr>
      </w:pPr>
      <w:r w:rsidRPr="008371EC">
        <w:rPr>
          <w:rFonts w:hint="eastAsia"/>
          <w:b/>
          <w:bCs/>
          <w:lang w:val="en-US" w:eastAsia="ja-JP"/>
        </w:rPr>
        <w:t>O</w:t>
      </w:r>
      <w:r w:rsidRPr="008371EC">
        <w:rPr>
          <w:b/>
          <w:bCs/>
          <w:lang w:val="en-US" w:eastAsia="ja-JP"/>
        </w:rPr>
        <w:t xml:space="preserve">bservation </w:t>
      </w:r>
      <w:r>
        <w:rPr>
          <w:b/>
          <w:bCs/>
          <w:lang w:val="en-US" w:eastAsia="ja-JP"/>
        </w:rPr>
        <w:t>1</w:t>
      </w:r>
      <w:r w:rsidRPr="008371EC">
        <w:rPr>
          <w:b/>
          <w:bCs/>
          <w:lang w:val="en-US" w:eastAsia="ja-JP"/>
        </w:rPr>
        <w:t>: Handling of power imbalance and large MRTD(&gt;CP) are the challenges in intra-band non-collocated deployments</w:t>
      </w:r>
      <w:r>
        <w:rPr>
          <w:b/>
          <w:bCs/>
          <w:lang w:val="en-US" w:eastAsia="ja-JP"/>
        </w:rPr>
        <w:t>.</w:t>
      </w:r>
    </w:p>
    <w:p w14:paraId="6302B504" w14:textId="77777777" w:rsidR="00EE5B84" w:rsidRDefault="00EE5B84" w:rsidP="00EE5B84">
      <w:pPr>
        <w:jc w:val="both"/>
        <w:rPr>
          <w:b/>
          <w:bCs/>
          <w:lang w:val="en-US" w:eastAsia="ja-JP"/>
        </w:rPr>
      </w:pPr>
      <w:r w:rsidRPr="0071005F">
        <w:rPr>
          <w:rFonts w:hint="eastAsia"/>
          <w:b/>
          <w:bCs/>
          <w:lang w:val="en-US" w:eastAsia="ja-JP"/>
        </w:rPr>
        <w:t>O</w:t>
      </w:r>
      <w:r w:rsidRPr="0071005F">
        <w:rPr>
          <w:b/>
          <w:bCs/>
          <w:lang w:val="en-US" w:eastAsia="ja-JP"/>
        </w:rPr>
        <w:t xml:space="preserve">bservation </w:t>
      </w:r>
      <w:r>
        <w:rPr>
          <w:b/>
          <w:bCs/>
          <w:lang w:val="en-US" w:eastAsia="ja-JP"/>
        </w:rPr>
        <w:t>2</w:t>
      </w:r>
      <w:r w:rsidRPr="0071005F">
        <w:rPr>
          <w:b/>
          <w:bCs/>
          <w:lang w:val="en-US" w:eastAsia="ja-JP"/>
        </w:rPr>
        <w:t xml:space="preserve">: </w:t>
      </w:r>
      <w:r>
        <w:rPr>
          <w:b/>
          <w:bCs/>
          <w:lang w:val="en-US" w:eastAsia="ja-JP"/>
        </w:rPr>
        <w:t>M</w:t>
      </w:r>
      <w:r w:rsidRPr="0071005F">
        <w:rPr>
          <w:b/>
          <w:bCs/>
          <w:lang w:val="en-US" w:eastAsia="ja-JP"/>
        </w:rPr>
        <w:t>RTD should be within the CP to enable 4Rx on each CC.</w:t>
      </w:r>
    </w:p>
    <w:p w14:paraId="79E73DCE" w14:textId="77777777" w:rsidR="00EE5B84" w:rsidRDefault="00EE5B84" w:rsidP="00EE5B84">
      <w:pPr>
        <w:jc w:val="both"/>
        <w:rPr>
          <w:b/>
          <w:bCs/>
          <w:lang w:val="en-US" w:eastAsia="ja-JP"/>
        </w:rPr>
      </w:pPr>
      <w:r w:rsidRPr="0071005F">
        <w:rPr>
          <w:rFonts w:hint="eastAsia"/>
          <w:b/>
          <w:bCs/>
          <w:lang w:val="en-US" w:eastAsia="ja-JP"/>
        </w:rPr>
        <w:t>O</w:t>
      </w:r>
      <w:r w:rsidRPr="0071005F">
        <w:rPr>
          <w:b/>
          <w:bCs/>
          <w:lang w:val="en-US" w:eastAsia="ja-JP"/>
        </w:rPr>
        <w:t xml:space="preserve">bservation </w:t>
      </w:r>
      <w:r>
        <w:rPr>
          <w:b/>
          <w:bCs/>
          <w:lang w:val="en-US" w:eastAsia="ja-JP"/>
        </w:rPr>
        <w:t>3</w:t>
      </w:r>
      <w:r w:rsidRPr="0071005F">
        <w:rPr>
          <w:b/>
          <w:bCs/>
          <w:lang w:val="en-US" w:eastAsia="ja-JP"/>
        </w:rPr>
        <w:t>: Performance degradation due to LNA signal distortion is difficult to characterize.</w:t>
      </w:r>
      <w:r>
        <w:rPr>
          <w:b/>
          <w:bCs/>
          <w:lang w:val="en-US" w:eastAsia="ja-JP"/>
        </w:rPr>
        <w:t xml:space="preserve"> RAN4 should not spend time on characterizing the performance degradation.</w:t>
      </w:r>
    </w:p>
    <w:p w14:paraId="373B027F" w14:textId="77777777" w:rsidR="00EE5B84" w:rsidRDefault="00EE5B84" w:rsidP="00EE5B84">
      <w:pPr>
        <w:jc w:val="both"/>
        <w:rPr>
          <w:b/>
          <w:bCs/>
          <w:lang w:val="en-US" w:eastAsia="ja-JP"/>
        </w:rPr>
      </w:pPr>
      <w:r w:rsidRPr="00245BCE">
        <w:rPr>
          <w:rFonts w:hint="eastAsia"/>
          <w:b/>
          <w:bCs/>
          <w:lang w:val="en-US" w:eastAsia="ja-JP"/>
        </w:rPr>
        <w:t>O</w:t>
      </w:r>
      <w:r w:rsidRPr="00245BCE">
        <w:rPr>
          <w:b/>
          <w:bCs/>
          <w:lang w:val="en-US" w:eastAsia="ja-JP"/>
        </w:rPr>
        <w:t xml:space="preserve">bservation </w:t>
      </w:r>
      <w:r>
        <w:rPr>
          <w:b/>
          <w:bCs/>
          <w:lang w:val="en-US" w:eastAsia="ja-JP"/>
        </w:rPr>
        <w:t>4</w:t>
      </w:r>
      <w:r w:rsidRPr="00245BCE">
        <w:rPr>
          <w:b/>
          <w:bCs/>
          <w:lang w:val="en-US" w:eastAsia="ja-JP"/>
        </w:rPr>
        <w:t>: The requirements should be defined just for a single power imbalance value to simplify the discussions.</w:t>
      </w:r>
    </w:p>
    <w:p w14:paraId="193B82B1" w14:textId="77777777" w:rsidR="00EE5B84" w:rsidRPr="004E57CA" w:rsidRDefault="00EE5B84" w:rsidP="00EE5B84">
      <w:pPr>
        <w:jc w:val="both"/>
        <w:rPr>
          <w:b/>
          <w:bCs/>
          <w:lang w:val="en-US" w:eastAsia="ja-JP"/>
        </w:rPr>
      </w:pPr>
      <w:r>
        <w:rPr>
          <w:b/>
          <w:bCs/>
          <w:lang w:val="en-US" w:eastAsia="ja-JP"/>
        </w:rPr>
        <w:t>Observation 5:</w:t>
      </w:r>
      <w:r w:rsidRPr="004E57CA">
        <w:rPr>
          <w:b/>
          <w:bCs/>
          <w:lang w:val="en-US" w:eastAsia="ja-JP"/>
        </w:rPr>
        <w:t xml:space="preserve"> UE requirements for Type 3 UE </w:t>
      </w:r>
      <w:r>
        <w:rPr>
          <w:b/>
          <w:bCs/>
          <w:lang w:val="en-US" w:eastAsia="ja-JP"/>
        </w:rPr>
        <w:t xml:space="preserve">can be defined </w:t>
      </w:r>
      <w:r w:rsidRPr="004E57CA">
        <w:rPr>
          <w:b/>
          <w:bCs/>
          <w:lang w:val="en-US" w:eastAsia="ja-JP"/>
        </w:rPr>
        <w:t>with</w:t>
      </w:r>
      <w:r>
        <w:rPr>
          <w:b/>
          <w:bCs/>
          <w:lang w:val="en-US" w:eastAsia="ja-JP"/>
        </w:rPr>
        <w:t xml:space="preserve"> an</w:t>
      </w:r>
      <w:r w:rsidRPr="004E57CA">
        <w:rPr>
          <w:b/>
          <w:bCs/>
          <w:lang w:val="en-US" w:eastAsia="ja-JP"/>
        </w:rPr>
        <w:t xml:space="preserve"> MRTD equal to the CP (2.34us), it will be up to the network whether to use</w:t>
      </w:r>
      <w:r>
        <w:rPr>
          <w:b/>
          <w:bCs/>
          <w:lang w:val="en-US" w:eastAsia="ja-JP"/>
        </w:rPr>
        <w:t xml:space="preserve"> 4L or not</w:t>
      </w:r>
      <w:r w:rsidRPr="004E57CA">
        <w:rPr>
          <w:b/>
          <w:bCs/>
          <w:lang w:val="en-US" w:eastAsia="ja-JP"/>
        </w:rPr>
        <w:t xml:space="preserve">. </w:t>
      </w:r>
    </w:p>
    <w:p w14:paraId="040F77DF" w14:textId="00CFB013" w:rsidR="00EE5B84" w:rsidRPr="00EE5B84" w:rsidRDefault="00EE5B84" w:rsidP="00AB2E02">
      <w:pPr>
        <w:jc w:val="both"/>
        <w:rPr>
          <w:b/>
          <w:bCs/>
          <w:lang w:val="en-US" w:eastAsia="ja-JP"/>
        </w:rPr>
      </w:pPr>
      <w:r w:rsidRPr="00692B5B">
        <w:rPr>
          <w:rFonts w:hint="eastAsia"/>
          <w:b/>
          <w:bCs/>
          <w:lang w:val="en-US" w:eastAsia="ja-JP"/>
        </w:rPr>
        <w:t>O</w:t>
      </w:r>
      <w:r w:rsidRPr="00692B5B">
        <w:rPr>
          <w:b/>
          <w:bCs/>
          <w:lang w:val="en-US" w:eastAsia="ja-JP"/>
        </w:rPr>
        <w:t>bservation 6: Same power imbalance of 25dB with a 1dB sensitivity degradation can be used for Type 3.</w:t>
      </w:r>
    </w:p>
    <w:p w14:paraId="3EE796D7" w14:textId="77777777" w:rsidR="003628B5" w:rsidRPr="003628B5" w:rsidRDefault="00E506F9" w:rsidP="00F231F9">
      <w:pPr>
        <w:pStyle w:val="Heading1"/>
        <w:jc w:val="both"/>
        <w:rPr>
          <w:lang w:val="en-US" w:eastAsia="ja-JP"/>
        </w:rPr>
      </w:pPr>
      <w:r>
        <w:rPr>
          <w:lang w:val="en-US" w:eastAsia="ja-JP"/>
        </w:rPr>
        <w:t>R</w:t>
      </w:r>
      <w:r w:rsidR="003628B5">
        <w:rPr>
          <w:lang w:val="en-US" w:eastAsia="ja-JP"/>
        </w:rPr>
        <w:t>eferences</w:t>
      </w:r>
    </w:p>
    <w:p w14:paraId="2356958E" w14:textId="3C9A7BEA" w:rsidR="001E22AC" w:rsidRDefault="001E22AC" w:rsidP="00DF3CA2">
      <w:pPr>
        <w:numPr>
          <w:ilvl w:val="0"/>
          <w:numId w:val="46"/>
        </w:numPr>
        <w:jc w:val="both"/>
        <w:rPr>
          <w:lang w:eastAsia="ja-JP"/>
        </w:rPr>
      </w:pPr>
      <w:r w:rsidRPr="001E22AC">
        <w:rPr>
          <w:lang w:eastAsia="ja-JP"/>
        </w:rPr>
        <w:t>R4-22</w:t>
      </w:r>
      <w:r w:rsidR="00284B29">
        <w:rPr>
          <w:lang w:eastAsia="ja-JP"/>
        </w:rPr>
        <w:t>20537</w:t>
      </w:r>
      <w:r w:rsidR="0098614B">
        <w:rPr>
          <w:lang w:eastAsia="ja-JP"/>
        </w:rPr>
        <w:t>, “</w:t>
      </w:r>
      <w:r w:rsidR="00B0484E" w:rsidRPr="00B0484E">
        <w:rPr>
          <w:lang w:eastAsia="ja-JP"/>
        </w:rPr>
        <w:t>WF on the requirement for intra-band non-collocated CA/EN-DC</w:t>
      </w:r>
      <w:r w:rsidR="002079B6">
        <w:rPr>
          <w:lang w:eastAsia="ja-JP"/>
        </w:rPr>
        <w:t>”, KDDI</w:t>
      </w:r>
      <w:r w:rsidR="00B0484E">
        <w:rPr>
          <w:lang w:eastAsia="ja-JP"/>
        </w:rPr>
        <w:t>, RAN4#105</w:t>
      </w:r>
    </w:p>
    <w:p w14:paraId="11830B89" w14:textId="29585965" w:rsidR="00C63736" w:rsidRDefault="00C63736" w:rsidP="00C63736">
      <w:pPr>
        <w:numPr>
          <w:ilvl w:val="0"/>
          <w:numId w:val="46"/>
        </w:numPr>
        <w:jc w:val="both"/>
        <w:rPr>
          <w:lang w:eastAsia="ja-JP"/>
        </w:rPr>
      </w:pPr>
      <w:r>
        <w:rPr>
          <w:rFonts w:hint="eastAsia"/>
          <w:lang w:eastAsia="ja-JP"/>
        </w:rPr>
        <w:t>R</w:t>
      </w:r>
      <w:r>
        <w:rPr>
          <w:lang w:eastAsia="ja-JP"/>
        </w:rPr>
        <w:t>4-2219770, “</w:t>
      </w:r>
      <w:r w:rsidR="00C5316B" w:rsidRPr="00C5316B">
        <w:rPr>
          <w:lang w:eastAsia="ja-JP"/>
        </w:rPr>
        <w:t>Issues for Non-collocated Deployments with 4Layers per CC</w:t>
      </w:r>
      <w:r w:rsidR="00C5316B">
        <w:rPr>
          <w:lang w:eastAsia="ja-JP"/>
        </w:rPr>
        <w:t>”, Qualcomm Incorporated</w:t>
      </w:r>
    </w:p>
    <w:sectPr w:rsidR="00C6373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D9956" w14:textId="77777777" w:rsidR="005D70B6" w:rsidRDefault="005D70B6">
      <w:r>
        <w:separator/>
      </w:r>
    </w:p>
  </w:endnote>
  <w:endnote w:type="continuationSeparator" w:id="0">
    <w:p w14:paraId="50B2AD88" w14:textId="77777777" w:rsidR="005D70B6" w:rsidRDefault="005D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18AA"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DCE0CCD"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93B4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2300D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CA56" w14:textId="77777777" w:rsidR="005D70B6" w:rsidRDefault="005D70B6">
      <w:r>
        <w:separator/>
      </w:r>
    </w:p>
  </w:footnote>
  <w:footnote w:type="continuationSeparator" w:id="0">
    <w:p w14:paraId="22275668" w14:textId="77777777" w:rsidR="005D70B6" w:rsidRDefault="005D7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8pt;height:15.8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746119"/>
    <w:multiLevelType w:val="hybridMultilevel"/>
    <w:tmpl w:val="8DD6D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4"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8"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16cid:durableId="1564684255">
    <w:abstractNumId w:val="20"/>
  </w:num>
  <w:num w:numId="2" w16cid:durableId="1908613387">
    <w:abstractNumId w:val="33"/>
  </w:num>
  <w:num w:numId="3" w16cid:durableId="1714234724">
    <w:abstractNumId w:val="38"/>
  </w:num>
  <w:num w:numId="4" w16cid:durableId="632640764">
    <w:abstractNumId w:val="46"/>
  </w:num>
  <w:num w:numId="5" w16cid:durableId="111487092">
    <w:abstractNumId w:val="27"/>
  </w:num>
  <w:num w:numId="6" w16cid:durableId="1932397906">
    <w:abstractNumId w:val="12"/>
  </w:num>
  <w:num w:numId="7" w16cid:durableId="545676866">
    <w:abstractNumId w:val="5"/>
  </w:num>
  <w:num w:numId="8" w16cid:durableId="1535188932">
    <w:abstractNumId w:val="36"/>
  </w:num>
  <w:num w:numId="9" w16cid:durableId="91439210">
    <w:abstractNumId w:val="13"/>
  </w:num>
  <w:num w:numId="10" w16cid:durableId="1957637910">
    <w:abstractNumId w:val="26"/>
  </w:num>
  <w:num w:numId="11" w16cid:durableId="1696418554">
    <w:abstractNumId w:val="47"/>
  </w:num>
  <w:num w:numId="12" w16cid:durableId="548496542">
    <w:abstractNumId w:val="11"/>
  </w:num>
  <w:num w:numId="13" w16cid:durableId="656886948">
    <w:abstractNumId w:val="31"/>
  </w:num>
  <w:num w:numId="14" w16cid:durableId="40443283">
    <w:abstractNumId w:val="9"/>
  </w:num>
  <w:num w:numId="15" w16cid:durableId="1847554780">
    <w:abstractNumId w:val="37"/>
  </w:num>
  <w:num w:numId="16" w16cid:durableId="1790471805">
    <w:abstractNumId w:val="18"/>
  </w:num>
  <w:num w:numId="17" w16cid:durableId="1496338741">
    <w:abstractNumId w:val="24"/>
  </w:num>
  <w:num w:numId="18" w16cid:durableId="1215774415">
    <w:abstractNumId w:val="29"/>
  </w:num>
  <w:num w:numId="19" w16cid:durableId="1744331685">
    <w:abstractNumId w:val="6"/>
  </w:num>
  <w:num w:numId="20" w16cid:durableId="524254228">
    <w:abstractNumId w:val="32"/>
  </w:num>
  <w:num w:numId="21" w16cid:durableId="1222986791">
    <w:abstractNumId w:val="16"/>
  </w:num>
  <w:num w:numId="22" w16cid:durableId="1664358302">
    <w:abstractNumId w:val="41"/>
  </w:num>
  <w:num w:numId="23" w16cid:durableId="376593122">
    <w:abstractNumId w:val="2"/>
  </w:num>
  <w:num w:numId="24" w16cid:durableId="527260794">
    <w:abstractNumId w:val="25"/>
  </w:num>
  <w:num w:numId="25" w16cid:durableId="1415010451">
    <w:abstractNumId w:val="35"/>
  </w:num>
  <w:num w:numId="26" w16cid:durableId="1833595328">
    <w:abstractNumId w:val="22"/>
  </w:num>
  <w:num w:numId="27" w16cid:durableId="1917939790">
    <w:abstractNumId w:val="10"/>
  </w:num>
  <w:num w:numId="28" w16cid:durableId="584651848">
    <w:abstractNumId w:val="3"/>
  </w:num>
  <w:num w:numId="29" w16cid:durableId="1045373190">
    <w:abstractNumId w:val="1"/>
  </w:num>
  <w:num w:numId="30" w16cid:durableId="1701542424">
    <w:abstractNumId w:val="48"/>
  </w:num>
  <w:num w:numId="31" w16cid:durableId="2126539366">
    <w:abstractNumId w:val="42"/>
  </w:num>
  <w:num w:numId="32" w16cid:durableId="504827995">
    <w:abstractNumId w:val="19"/>
  </w:num>
  <w:num w:numId="33" w16cid:durableId="1714234537">
    <w:abstractNumId w:val="30"/>
  </w:num>
  <w:num w:numId="34" w16cid:durableId="100498173">
    <w:abstractNumId w:val="14"/>
  </w:num>
  <w:num w:numId="35" w16cid:durableId="1519738458">
    <w:abstractNumId w:val="21"/>
  </w:num>
  <w:num w:numId="36" w16cid:durableId="525212583">
    <w:abstractNumId w:val="7"/>
  </w:num>
  <w:num w:numId="37" w16cid:durableId="757361530">
    <w:abstractNumId w:val="43"/>
  </w:num>
  <w:num w:numId="38" w16cid:durableId="2112433229">
    <w:abstractNumId w:val="23"/>
  </w:num>
  <w:num w:numId="39" w16cid:durableId="825098270">
    <w:abstractNumId w:val="4"/>
  </w:num>
  <w:num w:numId="40" w16cid:durableId="110976490">
    <w:abstractNumId w:val="39"/>
  </w:num>
  <w:num w:numId="41" w16cid:durableId="124127212">
    <w:abstractNumId w:val="44"/>
  </w:num>
  <w:num w:numId="42" w16cid:durableId="315182065">
    <w:abstractNumId w:val="15"/>
  </w:num>
  <w:num w:numId="43" w16cid:durableId="662123749">
    <w:abstractNumId w:val="40"/>
  </w:num>
  <w:num w:numId="44" w16cid:durableId="1570533578">
    <w:abstractNumId w:val="0"/>
  </w:num>
  <w:num w:numId="45" w16cid:durableId="1451123645">
    <w:abstractNumId w:val="17"/>
  </w:num>
  <w:num w:numId="46" w16cid:durableId="991367922">
    <w:abstractNumId w:val="45"/>
  </w:num>
  <w:num w:numId="47" w16cid:durableId="2080981358">
    <w:abstractNumId w:val="34"/>
  </w:num>
  <w:num w:numId="48" w16cid:durableId="1362976362">
    <w:abstractNumId w:val="8"/>
  </w:num>
  <w:num w:numId="49" w16cid:durableId="1395280354">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E84"/>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649"/>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63B1"/>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1572"/>
    <w:rsid w:val="000E2C23"/>
    <w:rsid w:val="000E3B40"/>
    <w:rsid w:val="000E3D46"/>
    <w:rsid w:val="000E4056"/>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61"/>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8EB"/>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3588"/>
    <w:rsid w:val="001C3B47"/>
    <w:rsid w:val="001C3FC8"/>
    <w:rsid w:val="001C41EF"/>
    <w:rsid w:val="001C4345"/>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2AC"/>
    <w:rsid w:val="001E2C3E"/>
    <w:rsid w:val="001E31EE"/>
    <w:rsid w:val="001E487E"/>
    <w:rsid w:val="001E5303"/>
    <w:rsid w:val="001E57E7"/>
    <w:rsid w:val="001E584A"/>
    <w:rsid w:val="001E5AF6"/>
    <w:rsid w:val="001E658E"/>
    <w:rsid w:val="001E6CA2"/>
    <w:rsid w:val="001E75BB"/>
    <w:rsid w:val="001E786D"/>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9B6"/>
    <w:rsid w:val="00207A4A"/>
    <w:rsid w:val="0021083C"/>
    <w:rsid w:val="0021093C"/>
    <w:rsid w:val="002119C5"/>
    <w:rsid w:val="002121D7"/>
    <w:rsid w:val="002127E6"/>
    <w:rsid w:val="00212EE2"/>
    <w:rsid w:val="002142D2"/>
    <w:rsid w:val="002146D8"/>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5BCE"/>
    <w:rsid w:val="002461C3"/>
    <w:rsid w:val="00250072"/>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B29"/>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27F3"/>
    <w:rsid w:val="002A2ADC"/>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EA2"/>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5043"/>
    <w:rsid w:val="003855D7"/>
    <w:rsid w:val="00385D57"/>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8D3"/>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B700B"/>
    <w:rsid w:val="003B7FEA"/>
    <w:rsid w:val="003C06DA"/>
    <w:rsid w:val="003C0727"/>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422"/>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AED"/>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1EE7"/>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564"/>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80C"/>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476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1613"/>
    <w:rsid w:val="00482B06"/>
    <w:rsid w:val="0048385F"/>
    <w:rsid w:val="00483CF6"/>
    <w:rsid w:val="0048493E"/>
    <w:rsid w:val="004852CF"/>
    <w:rsid w:val="0048547C"/>
    <w:rsid w:val="00485F3B"/>
    <w:rsid w:val="00486A63"/>
    <w:rsid w:val="00486E77"/>
    <w:rsid w:val="00487896"/>
    <w:rsid w:val="0049017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2"/>
    <w:rsid w:val="004A187C"/>
    <w:rsid w:val="004A204A"/>
    <w:rsid w:val="004A2447"/>
    <w:rsid w:val="004A454B"/>
    <w:rsid w:val="004A581E"/>
    <w:rsid w:val="004A6AA6"/>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E0"/>
    <w:rsid w:val="004E3041"/>
    <w:rsid w:val="004E36DC"/>
    <w:rsid w:val="004E373A"/>
    <w:rsid w:val="004E3B0F"/>
    <w:rsid w:val="004E49C5"/>
    <w:rsid w:val="004E4CC0"/>
    <w:rsid w:val="004E57CA"/>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6C7"/>
    <w:rsid w:val="00512B2B"/>
    <w:rsid w:val="005167E8"/>
    <w:rsid w:val="0052029F"/>
    <w:rsid w:val="0052035A"/>
    <w:rsid w:val="005228A9"/>
    <w:rsid w:val="00524D75"/>
    <w:rsid w:val="00525E31"/>
    <w:rsid w:val="0052694E"/>
    <w:rsid w:val="00526D84"/>
    <w:rsid w:val="0052707B"/>
    <w:rsid w:val="00527514"/>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51AE"/>
    <w:rsid w:val="005565C0"/>
    <w:rsid w:val="005576F7"/>
    <w:rsid w:val="005607A9"/>
    <w:rsid w:val="00563E5E"/>
    <w:rsid w:val="0056479E"/>
    <w:rsid w:val="00565866"/>
    <w:rsid w:val="0056719B"/>
    <w:rsid w:val="00570586"/>
    <w:rsid w:val="00570B85"/>
    <w:rsid w:val="00570DB9"/>
    <w:rsid w:val="0057160B"/>
    <w:rsid w:val="005719CC"/>
    <w:rsid w:val="00571F0F"/>
    <w:rsid w:val="00572669"/>
    <w:rsid w:val="0057316B"/>
    <w:rsid w:val="00575ED0"/>
    <w:rsid w:val="00577F68"/>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1FF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0B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04F7"/>
    <w:rsid w:val="005F15A5"/>
    <w:rsid w:val="005F2549"/>
    <w:rsid w:val="005F2818"/>
    <w:rsid w:val="005F2A90"/>
    <w:rsid w:val="005F30B5"/>
    <w:rsid w:val="005F3CB3"/>
    <w:rsid w:val="005F4549"/>
    <w:rsid w:val="005F4FE7"/>
    <w:rsid w:val="005F5101"/>
    <w:rsid w:val="005F5AE3"/>
    <w:rsid w:val="005F76A4"/>
    <w:rsid w:val="005F7971"/>
    <w:rsid w:val="00600EAD"/>
    <w:rsid w:val="006028C3"/>
    <w:rsid w:val="00603617"/>
    <w:rsid w:val="00603861"/>
    <w:rsid w:val="006046B6"/>
    <w:rsid w:val="00604770"/>
    <w:rsid w:val="006059EE"/>
    <w:rsid w:val="00607638"/>
    <w:rsid w:val="00607DB2"/>
    <w:rsid w:val="006102C5"/>
    <w:rsid w:val="00610FB5"/>
    <w:rsid w:val="00611179"/>
    <w:rsid w:val="00611541"/>
    <w:rsid w:val="00611E72"/>
    <w:rsid w:val="006123A2"/>
    <w:rsid w:val="00613713"/>
    <w:rsid w:val="0061395D"/>
    <w:rsid w:val="00613B5B"/>
    <w:rsid w:val="00613E5D"/>
    <w:rsid w:val="00615075"/>
    <w:rsid w:val="006173AF"/>
    <w:rsid w:val="006173E7"/>
    <w:rsid w:val="006178BC"/>
    <w:rsid w:val="00617A16"/>
    <w:rsid w:val="00620186"/>
    <w:rsid w:val="006205C1"/>
    <w:rsid w:val="00620D81"/>
    <w:rsid w:val="0062180E"/>
    <w:rsid w:val="00621A39"/>
    <w:rsid w:val="0062340D"/>
    <w:rsid w:val="00623B4C"/>
    <w:rsid w:val="00623FDF"/>
    <w:rsid w:val="0062416F"/>
    <w:rsid w:val="00624848"/>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37A1"/>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2B5B"/>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2F29"/>
    <w:rsid w:val="006A3AA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0FEE"/>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3F4"/>
    <w:rsid w:val="006F676E"/>
    <w:rsid w:val="006F6B45"/>
    <w:rsid w:val="006F6E6E"/>
    <w:rsid w:val="006F7BA6"/>
    <w:rsid w:val="00700830"/>
    <w:rsid w:val="007014DA"/>
    <w:rsid w:val="00701DA0"/>
    <w:rsid w:val="00702CB0"/>
    <w:rsid w:val="00704120"/>
    <w:rsid w:val="007044A4"/>
    <w:rsid w:val="007047D6"/>
    <w:rsid w:val="0070489E"/>
    <w:rsid w:val="00704BD7"/>
    <w:rsid w:val="00704EAD"/>
    <w:rsid w:val="00704F8D"/>
    <w:rsid w:val="00705142"/>
    <w:rsid w:val="00705161"/>
    <w:rsid w:val="00705EB8"/>
    <w:rsid w:val="00706076"/>
    <w:rsid w:val="00706CEE"/>
    <w:rsid w:val="00707A97"/>
    <w:rsid w:val="00710005"/>
    <w:rsid w:val="0071005F"/>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1B"/>
    <w:rsid w:val="0072664F"/>
    <w:rsid w:val="00726A85"/>
    <w:rsid w:val="00726B8F"/>
    <w:rsid w:val="00727071"/>
    <w:rsid w:val="00727242"/>
    <w:rsid w:val="007275EE"/>
    <w:rsid w:val="00731097"/>
    <w:rsid w:val="00731359"/>
    <w:rsid w:val="007319FD"/>
    <w:rsid w:val="0073334B"/>
    <w:rsid w:val="0073413D"/>
    <w:rsid w:val="0073419D"/>
    <w:rsid w:val="00737096"/>
    <w:rsid w:val="0074165F"/>
    <w:rsid w:val="00741B7D"/>
    <w:rsid w:val="0074249E"/>
    <w:rsid w:val="00742990"/>
    <w:rsid w:val="00744B8C"/>
    <w:rsid w:val="00744C02"/>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1F3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58B"/>
    <w:rsid w:val="007C599A"/>
    <w:rsid w:val="007C5D8F"/>
    <w:rsid w:val="007C6870"/>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4F2E"/>
    <w:rsid w:val="007E57E8"/>
    <w:rsid w:val="007E5B8D"/>
    <w:rsid w:val="007E74E4"/>
    <w:rsid w:val="007E766A"/>
    <w:rsid w:val="007E7B55"/>
    <w:rsid w:val="007F0B26"/>
    <w:rsid w:val="007F0BDC"/>
    <w:rsid w:val="007F1496"/>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0C23"/>
    <w:rsid w:val="008125C5"/>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375"/>
    <w:rsid w:val="00825777"/>
    <w:rsid w:val="0082599D"/>
    <w:rsid w:val="00826CB4"/>
    <w:rsid w:val="00827324"/>
    <w:rsid w:val="00827F68"/>
    <w:rsid w:val="0083033F"/>
    <w:rsid w:val="00830625"/>
    <w:rsid w:val="008310D9"/>
    <w:rsid w:val="00831355"/>
    <w:rsid w:val="008318A3"/>
    <w:rsid w:val="0083247C"/>
    <w:rsid w:val="008343F5"/>
    <w:rsid w:val="00834639"/>
    <w:rsid w:val="00834D86"/>
    <w:rsid w:val="00835000"/>
    <w:rsid w:val="00835FD5"/>
    <w:rsid w:val="00836C03"/>
    <w:rsid w:val="008371EC"/>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772C"/>
    <w:rsid w:val="00867D3B"/>
    <w:rsid w:val="008704E3"/>
    <w:rsid w:val="00870B22"/>
    <w:rsid w:val="0087140E"/>
    <w:rsid w:val="00871CE9"/>
    <w:rsid w:val="00871CFD"/>
    <w:rsid w:val="00872994"/>
    <w:rsid w:val="008732EC"/>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D73"/>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25E6"/>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C7677"/>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0C69"/>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4E7"/>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4825"/>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6C57"/>
    <w:rsid w:val="009470D1"/>
    <w:rsid w:val="00947CE3"/>
    <w:rsid w:val="00947FF7"/>
    <w:rsid w:val="00950704"/>
    <w:rsid w:val="00950813"/>
    <w:rsid w:val="00950F8B"/>
    <w:rsid w:val="0095143F"/>
    <w:rsid w:val="009526C6"/>
    <w:rsid w:val="009536E5"/>
    <w:rsid w:val="00953893"/>
    <w:rsid w:val="00953EA9"/>
    <w:rsid w:val="00954F65"/>
    <w:rsid w:val="009562D6"/>
    <w:rsid w:val="0095630B"/>
    <w:rsid w:val="00956A61"/>
    <w:rsid w:val="00956B6A"/>
    <w:rsid w:val="009571B4"/>
    <w:rsid w:val="009578D9"/>
    <w:rsid w:val="00960BC2"/>
    <w:rsid w:val="00960C08"/>
    <w:rsid w:val="009614BD"/>
    <w:rsid w:val="00961F13"/>
    <w:rsid w:val="00961FE2"/>
    <w:rsid w:val="00964583"/>
    <w:rsid w:val="009657FE"/>
    <w:rsid w:val="00965DC9"/>
    <w:rsid w:val="0096660E"/>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6DF2"/>
    <w:rsid w:val="00977CA4"/>
    <w:rsid w:val="00980BE4"/>
    <w:rsid w:val="00980BF8"/>
    <w:rsid w:val="009818F6"/>
    <w:rsid w:val="0098211B"/>
    <w:rsid w:val="00983188"/>
    <w:rsid w:val="0098323E"/>
    <w:rsid w:val="009833C7"/>
    <w:rsid w:val="00983671"/>
    <w:rsid w:val="00983EAA"/>
    <w:rsid w:val="00985AE1"/>
    <w:rsid w:val="0098614B"/>
    <w:rsid w:val="009863C3"/>
    <w:rsid w:val="0098654C"/>
    <w:rsid w:val="00986FE0"/>
    <w:rsid w:val="0098716E"/>
    <w:rsid w:val="00987703"/>
    <w:rsid w:val="00987AE1"/>
    <w:rsid w:val="00990B52"/>
    <w:rsid w:val="00990BDE"/>
    <w:rsid w:val="0099100E"/>
    <w:rsid w:val="00992713"/>
    <w:rsid w:val="00992913"/>
    <w:rsid w:val="00994B7A"/>
    <w:rsid w:val="00997098"/>
    <w:rsid w:val="0099731F"/>
    <w:rsid w:val="009A0750"/>
    <w:rsid w:val="009A1217"/>
    <w:rsid w:val="009A3970"/>
    <w:rsid w:val="009A4651"/>
    <w:rsid w:val="009A49A2"/>
    <w:rsid w:val="009A4D02"/>
    <w:rsid w:val="009A52BF"/>
    <w:rsid w:val="009A7566"/>
    <w:rsid w:val="009A759D"/>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A95"/>
    <w:rsid w:val="009D0B7A"/>
    <w:rsid w:val="009D27D6"/>
    <w:rsid w:val="009D2856"/>
    <w:rsid w:val="009D2D1C"/>
    <w:rsid w:val="009D2E94"/>
    <w:rsid w:val="009D3E19"/>
    <w:rsid w:val="009D48CC"/>
    <w:rsid w:val="009D5551"/>
    <w:rsid w:val="009D5DA2"/>
    <w:rsid w:val="009D7624"/>
    <w:rsid w:val="009D7CE7"/>
    <w:rsid w:val="009D7CFD"/>
    <w:rsid w:val="009E069E"/>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4DD9"/>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3A81"/>
    <w:rsid w:val="00A04AB4"/>
    <w:rsid w:val="00A04F4E"/>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3754A"/>
    <w:rsid w:val="00A41587"/>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2E02"/>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79C"/>
    <w:rsid w:val="00AF6CB1"/>
    <w:rsid w:val="00AF6F24"/>
    <w:rsid w:val="00AF79EA"/>
    <w:rsid w:val="00B01117"/>
    <w:rsid w:val="00B01816"/>
    <w:rsid w:val="00B01A94"/>
    <w:rsid w:val="00B01E24"/>
    <w:rsid w:val="00B038B7"/>
    <w:rsid w:val="00B044CF"/>
    <w:rsid w:val="00B0484E"/>
    <w:rsid w:val="00B04BA2"/>
    <w:rsid w:val="00B04E9B"/>
    <w:rsid w:val="00B05290"/>
    <w:rsid w:val="00B058F2"/>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6022D"/>
    <w:rsid w:val="00B61C4B"/>
    <w:rsid w:val="00B61C7E"/>
    <w:rsid w:val="00B63934"/>
    <w:rsid w:val="00B64F9D"/>
    <w:rsid w:val="00B653EC"/>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553"/>
    <w:rsid w:val="00B81794"/>
    <w:rsid w:val="00B82311"/>
    <w:rsid w:val="00B82F31"/>
    <w:rsid w:val="00B83265"/>
    <w:rsid w:val="00B842C4"/>
    <w:rsid w:val="00B84464"/>
    <w:rsid w:val="00B872BE"/>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632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75A"/>
    <w:rsid w:val="00BF0A47"/>
    <w:rsid w:val="00BF0CC5"/>
    <w:rsid w:val="00BF117A"/>
    <w:rsid w:val="00BF1407"/>
    <w:rsid w:val="00BF2589"/>
    <w:rsid w:val="00BF3A02"/>
    <w:rsid w:val="00BF40A8"/>
    <w:rsid w:val="00BF41B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316B"/>
    <w:rsid w:val="00C541D2"/>
    <w:rsid w:val="00C54A08"/>
    <w:rsid w:val="00C54B7B"/>
    <w:rsid w:val="00C551AF"/>
    <w:rsid w:val="00C571F6"/>
    <w:rsid w:val="00C5751B"/>
    <w:rsid w:val="00C6067C"/>
    <w:rsid w:val="00C615C8"/>
    <w:rsid w:val="00C61A5A"/>
    <w:rsid w:val="00C62FE0"/>
    <w:rsid w:val="00C63736"/>
    <w:rsid w:val="00C63FEE"/>
    <w:rsid w:val="00C64668"/>
    <w:rsid w:val="00C64669"/>
    <w:rsid w:val="00C64915"/>
    <w:rsid w:val="00C65088"/>
    <w:rsid w:val="00C65556"/>
    <w:rsid w:val="00C65D51"/>
    <w:rsid w:val="00C65F6E"/>
    <w:rsid w:val="00C662C9"/>
    <w:rsid w:val="00C66E65"/>
    <w:rsid w:val="00C67146"/>
    <w:rsid w:val="00C67731"/>
    <w:rsid w:val="00C67A10"/>
    <w:rsid w:val="00C67B98"/>
    <w:rsid w:val="00C70762"/>
    <w:rsid w:val="00C71B8B"/>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3DA"/>
    <w:rsid w:val="00C959FD"/>
    <w:rsid w:val="00C96481"/>
    <w:rsid w:val="00CA09C2"/>
    <w:rsid w:val="00CA1846"/>
    <w:rsid w:val="00CA2D7D"/>
    <w:rsid w:val="00CA39FE"/>
    <w:rsid w:val="00CA3F59"/>
    <w:rsid w:val="00CA406D"/>
    <w:rsid w:val="00CA505E"/>
    <w:rsid w:val="00CA519A"/>
    <w:rsid w:val="00CA5289"/>
    <w:rsid w:val="00CA5709"/>
    <w:rsid w:val="00CA5F79"/>
    <w:rsid w:val="00CA6A11"/>
    <w:rsid w:val="00CA7A14"/>
    <w:rsid w:val="00CA7D0C"/>
    <w:rsid w:val="00CB1732"/>
    <w:rsid w:val="00CB1E40"/>
    <w:rsid w:val="00CB23A1"/>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6E0C"/>
    <w:rsid w:val="00CD72A0"/>
    <w:rsid w:val="00CD7394"/>
    <w:rsid w:val="00CE092B"/>
    <w:rsid w:val="00CE1326"/>
    <w:rsid w:val="00CE1A73"/>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56F9"/>
    <w:rsid w:val="00D260E9"/>
    <w:rsid w:val="00D26419"/>
    <w:rsid w:val="00D273DE"/>
    <w:rsid w:val="00D30E80"/>
    <w:rsid w:val="00D31226"/>
    <w:rsid w:val="00D3265C"/>
    <w:rsid w:val="00D32F25"/>
    <w:rsid w:val="00D345D1"/>
    <w:rsid w:val="00D346AF"/>
    <w:rsid w:val="00D34B7F"/>
    <w:rsid w:val="00D34BAC"/>
    <w:rsid w:val="00D35BAA"/>
    <w:rsid w:val="00D37310"/>
    <w:rsid w:val="00D40200"/>
    <w:rsid w:val="00D42322"/>
    <w:rsid w:val="00D42BFA"/>
    <w:rsid w:val="00D42D39"/>
    <w:rsid w:val="00D4349A"/>
    <w:rsid w:val="00D43670"/>
    <w:rsid w:val="00D44292"/>
    <w:rsid w:val="00D44552"/>
    <w:rsid w:val="00D445E3"/>
    <w:rsid w:val="00D453E9"/>
    <w:rsid w:val="00D45B8A"/>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44AA"/>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383"/>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5CCF"/>
    <w:rsid w:val="00DC6670"/>
    <w:rsid w:val="00DC743A"/>
    <w:rsid w:val="00DC7899"/>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2F7D"/>
    <w:rsid w:val="00E23F81"/>
    <w:rsid w:val="00E246DB"/>
    <w:rsid w:val="00E25241"/>
    <w:rsid w:val="00E25ADF"/>
    <w:rsid w:val="00E2626B"/>
    <w:rsid w:val="00E26CF2"/>
    <w:rsid w:val="00E2797A"/>
    <w:rsid w:val="00E30137"/>
    <w:rsid w:val="00E30460"/>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5F9D"/>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1AA"/>
    <w:rsid w:val="00EA06F1"/>
    <w:rsid w:val="00EA0EC0"/>
    <w:rsid w:val="00EA1397"/>
    <w:rsid w:val="00EA1781"/>
    <w:rsid w:val="00EA22B3"/>
    <w:rsid w:val="00EA396E"/>
    <w:rsid w:val="00EA3CC1"/>
    <w:rsid w:val="00EA4A7A"/>
    <w:rsid w:val="00EA544B"/>
    <w:rsid w:val="00EA54F1"/>
    <w:rsid w:val="00EA5D8A"/>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5B84"/>
    <w:rsid w:val="00EE6981"/>
    <w:rsid w:val="00EF0E72"/>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3CE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F32"/>
    <w:rsid w:val="00F5174E"/>
    <w:rsid w:val="00F5187D"/>
    <w:rsid w:val="00F52F51"/>
    <w:rsid w:val="00F54DA8"/>
    <w:rsid w:val="00F550AE"/>
    <w:rsid w:val="00F56228"/>
    <w:rsid w:val="00F577C7"/>
    <w:rsid w:val="00F57822"/>
    <w:rsid w:val="00F57E64"/>
    <w:rsid w:val="00F609D9"/>
    <w:rsid w:val="00F61F3B"/>
    <w:rsid w:val="00F62A6D"/>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4B92"/>
    <w:rsid w:val="00F85976"/>
    <w:rsid w:val="00F86288"/>
    <w:rsid w:val="00F86CE6"/>
    <w:rsid w:val="00F86F42"/>
    <w:rsid w:val="00F876A0"/>
    <w:rsid w:val="00F90515"/>
    <w:rsid w:val="00F92025"/>
    <w:rsid w:val="00F925F8"/>
    <w:rsid w:val="00F93149"/>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139"/>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626BB"/>
  <w15:chartTrackingRefBased/>
  <w15:docId w15:val="{7940D3C6-FEDE-4021-BFDE-C69BA6748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29104177">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4421">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05537507">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3B69F5-D8E4-407D-88CC-9CBFCCA99FC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709</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2023-02-17T13:51:00Z</dcterms:created>
  <dcterms:modified xsi:type="dcterms:W3CDTF">2023-02-17T13:51:00Z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