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16255" w14:textId="0A61BA0F" w:rsidR="00B96AF4" w:rsidRDefault="000A5FEA">
      <w:pPr>
        <w:tabs>
          <w:tab w:val="left" w:pos="1980"/>
        </w:tabs>
        <w:spacing w:after="180"/>
        <w:ind w:left="1980" w:hanging="1980"/>
        <w:rPr>
          <w:rFonts w:ascii="Arial" w:eastAsia="MS Mincho" w:hAnsi="Arial" w:cs="Arial"/>
          <w:b/>
          <w:sz w:val="24"/>
          <w:szCs w:val="24"/>
          <w:lang w:eastAsia="en-US"/>
        </w:rPr>
      </w:pPr>
      <w:bookmarkStart w:id="0" w:name="_Hlk127172510"/>
      <w:bookmarkStart w:id="1" w:name="_Hlk118667321"/>
      <w:r>
        <w:rPr>
          <w:rFonts w:ascii="Arial" w:eastAsia="MS Mincho" w:hAnsi="Arial" w:cs="Arial"/>
          <w:b/>
          <w:sz w:val="24"/>
          <w:szCs w:val="24"/>
          <w:lang w:eastAsia="en-US"/>
        </w:rPr>
        <w:t>3GPP TSG-RAN WG4 Meeting # 10</w:t>
      </w:r>
      <w:r w:rsidR="00C15C21">
        <w:rPr>
          <w:rFonts w:ascii="Arial" w:eastAsia="MS Mincho" w:hAnsi="Arial" w:cs="Arial"/>
          <w:b/>
          <w:sz w:val="24"/>
          <w:szCs w:val="24"/>
          <w:lang w:eastAsia="en-US"/>
        </w:rPr>
        <w:t>6</w:t>
      </w:r>
      <w:bookmarkEnd w:id="0"/>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Pr>
          <w:rFonts w:ascii="Arial" w:eastAsia="MS Mincho" w:hAnsi="Arial" w:cs="Arial"/>
          <w:b/>
          <w:sz w:val="24"/>
          <w:szCs w:val="24"/>
          <w:lang w:eastAsia="en-US"/>
        </w:rPr>
        <w:tab/>
      </w:r>
      <w:r w:rsidR="007744B3">
        <w:rPr>
          <w:rFonts w:ascii="Arial" w:eastAsia="MS Mincho" w:hAnsi="Arial" w:cs="Arial"/>
          <w:b/>
          <w:sz w:val="24"/>
          <w:szCs w:val="24"/>
          <w:lang w:eastAsia="en-US"/>
        </w:rPr>
        <w:t xml:space="preserve">       </w:t>
      </w:r>
      <w:r w:rsidR="00412FE5">
        <w:rPr>
          <w:rFonts w:ascii="Arial" w:eastAsia="MS Mincho" w:hAnsi="Arial" w:cs="Arial"/>
          <w:b/>
          <w:sz w:val="24"/>
          <w:szCs w:val="24"/>
          <w:lang w:eastAsia="en-US"/>
        </w:rPr>
        <w:t xml:space="preserve">       </w:t>
      </w:r>
      <w:r w:rsidR="007744B3" w:rsidRPr="007744B3">
        <w:rPr>
          <w:rFonts w:ascii="Arial" w:eastAsia="MS Mincho" w:hAnsi="Arial" w:cs="Arial"/>
          <w:b/>
          <w:sz w:val="24"/>
          <w:szCs w:val="24"/>
          <w:lang w:eastAsia="en-US"/>
        </w:rPr>
        <w:t>R4-</w:t>
      </w:r>
      <w:r w:rsidR="008C7326" w:rsidRPr="008C7326">
        <w:rPr>
          <w:rFonts w:ascii="Arial" w:eastAsia="MS Mincho" w:hAnsi="Arial" w:cs="Arial"/>
          <w:b/>
          <w:sz w:val="24"/>
          <w:szCs w:val="24"/>
          <w:lang w:eastAsia="en-US"/>
        </w:rPr>
        <w:t>2300808</w:t>
      </w:r>
    </w:p>
    <w:p w14:paraId="5AC635E3" w14:textId="3A931D9E" w:rsidR="00B96AF4" w:rsidRDefault="00C15C21">
      <w:pPr>
        <w:tabs>
          <w:tab w:val="left" w:pos="1980"/>
        </w:tabs>
        <w:spacing w:after="180"/>
        <w:ind w:left="1980" w:hanging="1980"/>
        <w:rPr>
          <w:rFonts w:ascii="Arial" w:eastAsia="MS Mincho" w:hAnsi="Arial" w:cs="Arial"/>
          <w:b/>
          <w:sz w:val="24"/>
          <w:szCs w:val="24"/>
          <w:lang w:eastAsia="en-US"/>
        </w:rPr>
      </w:pPr>
      <w:bookmarkStart w:id="2" w:name="_Hlk127173459"/>
      <w:bookmarkStart w:id="3" w:name="OLE_LINK1"/>
      <w:bookmarkStart w:id="4" w:name="_Hlk127172467"/>
      <w:r>
        <w:rPr>
          <w:rFonts w:ascii="Arial" w:eastAsia="MS Mincho" w:hAnsi="Arial" w:cs="Arial"/>
          <w:b/>
          <w:sz w:val="24"/>
          <w:szCs w:val="24"/>
          <w:lang w:eastAsia="en-US"/>
        </w:rPr>
        <w:t>Athens</w:t>
      </w:r>
      <w:r w:rsidR="000A5FEA">
        <w:rPr>
          <w:rFonts w:ascii="Arial" w:eastAsia="MS Mincho" w:hAnsi="Arial" w:cs="Arial"/>
          <w:b/>
          <w:sz w:val="24"/>
          <w:szCs w:val="24"/>
          <w:lang w:eastAsia="en-US"/>
        </w:rPr>
        <w:t>,</w:t>
      </w:r>
      <w:r w:rsidR="00F514CC">
        <w:rPr>
          <w:rFonts w:ascii="Arial" w:eastAsia="MS Mincho" w:hAnsi="Arial" w:cs="Arial"/>
          <w:b/>
          <w:sz w:val="24"/>
          <w:szCs w:val="24"/>
          <w:lang w:eastAsia="en-US"/>
        </w:rPr>
        <w:t xml:space="preserve"> </w:t>
      </w:r>
      <w:r w:rsidR="00912D90">
        <w:rPr>
          <w:rFonts w:ascii="Arial" w:eastAsia="MS Mincho" w:hAnsi="Arial" w:cs="Arial"/>
          <w:b/>
          <w:sz w:val="24"/>
          <w:szCs w:val="24"/>
          <w:lang w:eastAsia="en-US"/>
        </w:rPr>
        <w:t>Greece</w:t>
      </w:r>
      <w:r w:rsidR="00F514CC">
        <w:rPr>
          <w:rFonts w:ascii="Arial" w:eastAsia="MS Mincho" w:hAnsi="Arial" w:cs="Arial"/>
          <w:b/>
          <w:sz w:val="24"/>
          <w:szCs w:val="24"/>
          <w:lang w:eastAsia="en-US"/>
        </w:rPr>
        <w:t>,</w:t>
      </w:r>
      <w:r w:rsidR="000A5FEA">
        <w:rPr>
          <w:rFonts w:ascii="Arial" w:eastAsia="MS Mincho" w:hAnsi="Arial" w:cs="Arial"/>
          <w:b/>
          <w:sz w:val="24"/>
          <w:szCs w:val="24"/>
          <w:lang w:eastAsia="en-US"/>
        </w:rPr>
        <w:t xml:space="preserve"> </w:t>
      </w:r>
      <w:r w:rsidR="00833531" w:rsidRPr="00833531">
        <w:rPr>
          <w:rFonts w:ascii="Arial" w:eastAsia="MS Mincho" w:hAnsi="Arial" w:cs="Arial"/>
          <w:b/>
          <w:sz w:val="24"/>
          <w:szCs w:val="24"/>
          <w:lang w:eastAsia="en-US"/>
        </w:rPr>
        <w:t>February</w:t>
      </w:r>
      <w:r w:rsidR="000A5FEA">
        <w:rPr>
          <w:rFonts w:ascii="Arial" w:eastAsia="MS Mincho" w:hAnsi="Arial" w:cs="Arial"/>
          <w:b/>
          <w:sz w:val="24"/>
          <w:szCs w:val="24"/>
          <w:lang w:eastAsia="en-US"/>
        </w:rPr>
        <w:t xml:space="preserve"> </w:t>
      </w:r>
      <w:r w:rsidR="00833531">
        <w:rPr>
          <w:rFonts w:ascii="Arial" w:eastAsia="MS Mincho" w:hAnsi="Arial" w:cs="Arial"/>
          <w:b/>
          <w:sz w:val="24"/>
          <w:szCs w:val="24"/>
          <w:lang w:eastAsia="en-US"/>
        </w:rPr>
        <w:t>27</w:t>
      </w:r>
      <w:r w:rsidR="000A5FEA">
        <w:rPr>
          <w:rFonts w:ascii="Arial" w:eastAsia="MS Mincho" w:hAnsi="Arial" w:cs="Arial"/>
          <w:b/>
          <w:sz w:val="24"/>
          <w:szCs w:val="24"/>
          <w:lang w:eastAsia="en-US"/>
        </w:rPr>
        <w:t xml:space="preserve"> – </w:t>
      </w:r>
      <w:r w:rsidR="00833531">
        <w:rPr>
          <w:rFonts w:ascii="Arial" w:eastAsia="MS Mincho" w:hAnsi="Arial" w:cs="Arial"/>
          <w:b/>
          <w:sz w:val="24"/>
          <w:szCs w:val="24"/>
          <w:lang w:eastAsia="en-US"/>
        </w:rPr>
        <w:t>March</w:t>
      </w:r>
      <w:r w:rsidR="000A5FEA">
        <w:rPr>
          <w:rFonts w:ascii="Arial" w:eastAsia="MS Mincho" w:hAnsi="Arial" w:cs="Arial"/>
          <w:b/>
          <w:sz w:val="24"/>
          <w:szCs w:val="24"/>
          <w:lang w:eastAsia="en-US"/>
        </w:rPr>
        <w:t xml:space="preserve"> </w:t>
      </w:r>
      <w:r w:rsidR="00833531">
        <w:rPr>
          <w:rFonts w:ascii="Arial" w:eastAsia="MS Mincho" w:hAnsi="Arial" w:cs="Arial"/>
          <w:b/>
          <w:sz w:val="24"/>
          <w:szCs w:val="24"/>
          <w:lang w:eastAsia="en-US"/>
        </w:rPr>
        <w:t>3</w:t>
      </w:r>
      <w:r w:rsidR="000A5FEA">
        <w:rPr>
          <w:rFonts w:ascii="Arial" w:eastAsia="MS Mincho" w:hAnsi="Arial" w:cs="Arial"/>
          <w:b/>
          <w:sz w:val="24"/>
          <w:szCs w:val="24"/>
          <w:lang w:eastAsia="en-US"/>
        </w:rPr>
        <w:t>, 202</w:t>
      </w:r>
      <w:r>
        <w:rPr>
          <w:rFonts w:ascii="Arial" w:eastAsia="MS Mincho" w:hAnsi="Arial" w:cs="Arial"/>
          <w:b/>
          <w:sz w:val="24"/>
          <w:szCs w:val="24"/>
          <w:lang w:eastAsia="en-US"/>
        </w:rPr>
        <w:t>3</w:t>
      </w:r>
      <w:bookmarkEnd w:id="2"/>
      <w:bookmarkEnd w:id="3"/>
    </w:p>
    <w:bookmarkEnd w:id="1"/>
    <w:bookmarkEnd w:id="4"/>
    <w:p w14:paraId="010E370F" w14:textId="77777777" w:rsidR="00B96AF4" w:rsidRDefault="00B96AF4">
      <w:pPr>
        <w:tabs>
          <w:tab w:val="left" w:pos="1980"/>
        </w:tabs>
        <w:spacing w:after="180"/>
        <w:ind w:left="1980" w:hanging="1980"/>
        <w:rPr>
          <w:rFonts w:ascii="Arial" w:eastAsia="MS Mincho" w:hAnsi="Arial" w:cs="Arial"/>
          <w:b/>
          <w:sz w:val="24"/>
          <w:szCs w:val="24"/>
          <w:lang w:eastAsia="en-US"/>
        </w:rPr>
      </w:pPr>
    </w:p>
    <w:p w14:paraId="1962FC04" w14:textId="1185043D"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C7326" w:rsidRPr="008C7326">
        <w:rPr>
          <w:rFonts w:ascii="Arial" w:eastAsia="MS Mincho" w:hAnsi="Arial" w:cs="Arial"/>
          <w:b/>
          <w:sz w:val="24"/>
          <w:szCs w:val="24"/>
          <w:lang w:eastAsia="en-US"/>
        </w:rPr>
        <w:t>9.13.3</w:t>
      </w:r>
    </w:p>
    <w:p w14:paraId="056AD676" w14:textId="77777777"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EB223E6" w14:textId="1ABEFBC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C15C21">
        <w:rPr>
          <w:rFonts w:ascii="Arial" w:eastAsia="MS Mincho" w:hAnsi="Arial" w:cs="Arial"/>
          <w:b/>
          <w:sz w:val="24"/>
          <w:szCs w:val="24"/>
          <w:lang w:eastAsia="en-US"/>
        </w:rPr>
        <w:t xml:space="preserve">Discussion on </w:t>
      </w:r>
      <w:r w:rsidR="00C64468" w:rsidRPr="00C64468">
        <w:rPr>
          <w:rFonts w:ascii="Arial" w:eastAsia="MS Mincho" w:hAnsi="Arial" w:cs="Arial"/>
          <w:b/>
          <w:sz w:val="24"/>
          <w:szCs w:val="24"/>
          <w:lang w:eastAsia="en-US"/>
        </w:rPr>
        <w:t>ATG</w:t>
      </w:r>
      <w:r w:rsidR="00C15C21">
        <w:rPr>
          <w:rFonts w:ascii="Arial" w:eastAsia="MS Mincho" w:hAnsi="Arial" w:cs="Arial"/>
          <w:b/>
          <w:sz w:val="24"/>
          <w:szCs w:val="24"/>
          <w:lang w:eastAsia="en-US"/>
        </w:rPr>
        <w:t xml:space="preserve"> </w:t>
      </w:r>
      <w:r w:rsidR="00CD0ABD">
        <w:rPr>
          <w:rFonts w:ascii="Arial" w:eastAsia="MS Mincho" w:hAnsi="Arial" w:cs="Arial"/>
          <w:b/>
          <w:sz w:val="24"/>
          <w:szCs w:val="24"/>
          <w:lang w:eastAsia="en-US"/>
        </w:rPr>
        <w:t>BS RF</w:t>
      </w:r>
      <w:r w:rsidR="00C64468" w:rsidRPr="00C64468">
        <w:rPr>
          <w:rFonts w:ascii="Arial" w:eastAsia="MS Mincho" w:hAnsi="Arial" w:cs="Arial"/>
          <w:b/>
          <w:sz w:val="24"/>
          <w:szCs w:val="24"/>
          <w:lang w:eastAsia="en-US"/>
        </w:rPr>
        <w:t xml:space="preserve"> requirements</w:t>
      </w:r>
    </w:p>
    <w:p w14:paraId="43182B7F" w14:textId="383D3D71" w:rsidR="00B96AF4" w:rsidRDefault="000A5FEA">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1498FD1" w14:textId="77777777" w:rsidR="00B96AF4" w:rsidRDefault="000A5FE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2B90317" w14:textId="1C951918" w:rsidR="008C7326" w:rsidRDefault="00BA2039" w:rsidP="00937062">
      <w:pPr>
        <w:jc w:val="left"/>
        <w:rPr>
          <w:rFonts w:ascii="Times New Roman" w:hAnsi="Times New Roman"/>
          <w:sz w:val="20"/>
          <w:szCs w:val="21"/>
        </w:rPr>
      </w:pPr>
      <w:r>
        <w:rPr>
          <w:rFonts w:ascii="Times New Roman" w:hAnsi="Times New Roman"/>
          <w:sz w:val="20"/>
          <w:szCs w:val="21"/>
        </w:rPr>
        <w:t>During the last meeting</w:t>
      </w:r>
      <w:r w:rsidR="005A3160">
        <w:rPr>
          <w:rFonts w:ascii="Times New Roman" w:hAnsi="Times New Roman"/>
          <w:sz w:val="20"/>
          <w:szCs w:val="21"/>
        </w:rPr>
        <w:t xml:space="preserve">, </w:t>
      </w:r>
      <w:r w:rsidR="008C7326" w:rsidRPr="008C7326">
        <w:rPr>
          <w:rFonts w:ascii="Times New Roman" w:hAnsi="Times New Roman"/>
          <w:sz w:val="20"/>
          <w:szCs w:val="21"/>
        </w:rPr>
        <w:t>WF [1] on ATG BS RF requirements was agreed. In this contribution, we focus on the remaining issues</w:t>
      </w:r>
      <w:r w:rsidR="008C7326">
        <w:rPr>
          <w:rFonts w:ascii="Times New Roman" w:hAnsi="Times New Roman"/>
          <w:sz w:val="20"/>
          <w:szCs w:val="21"/>
        </w:rPr>
        <w:t>.</w:t>
      </w:r>
    </w:p>
    <w:p w14:paraId="4D8634F0" w14:textId="30A9B33B" w:rsidR="00E7113A" w:rsidRPr="00AB48DD" w:rsidRDefault="000A5FEA" w:rsidP="00E7113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1ECBA61C" w14:textId="0A1DADA8" w:rsidR="000B2C38" w:rsidRDefault="000B2C38" w:rsidP="006E193A">
      <w:pPr>
        <w:outlineLvl w:val="1"/>
        <w:rPr>
          <w:rFonts w:ascii="Arial" w:hAnsi="Arial" w:cs="Arial"/>
          <w:sz w:val="28"/>
          <w:szCs w:val="28"/>
        </w:rPr>
      </w:pPr>
      <w:r>
        <w:rPr>
          <w:rFonts w:ascii="Arial" w:hAnsi="Arial" w:cs="Arial" w:hint="eastAsia"/>
          <w:sz w:val="28"/>
          <w:szCs w:val="28"/>
        </w:rPr>
        <w:t>2</w:t>
      </w:r>
      <w:r>
        <w:rPr>
          <w:rFonts w:ascii="Arial" w:hAnsi="Arial" w:cs="Arial"/>
          <w:sz w:val="28"/>
          <w:szCs w:val="28"/>
        </w:rPr>
        <w:t xml:space="preserve">.1. </w:t>
      </w:r>
      <w:r w:rsidR="00CD0ABD" w:rsidRPr="00CD0ABD">
        <w:rPr>
          <w:rFonts w:ascii="Arial" w:hAnsi="Arial" w:cs="Arial"/>
          <w:sz w:val="28"/>
          <w:szCs w:val="28"/>
        </w:rPr>
        <w:t xml:space="preserve">ATG </w:t>
      </w:r>
      <w:r w:rsidR="00CD0ABD">
        <w:rPr>
          <w:rFonts w:ascii="Arial" w:hAnsi="Arial" w:cs="Arial"/>
          <w:sz w:val="28"/>
          <w:szCs w:val="28"/>
        </w:rPr>
        <w:t>BS</w:t>
      </w:r>
      <w:r w:rsidR="00CD0ABD" w:rsidRPr="00CD0ABD">
        <w:rPr>
          <w:rFonts w:ascii="Arial" w:hAnsi="Arial" w:cs="Arial"/>
          <w:sz w:val="28"/>
          <w:szCs w:val="28"/>
        </w:rPr>
        <w:t xml:space="preserve"> operating bands</w:t>
      </w:r>
    </w:p>
    <w:p w14:paraId="43828C39" w14:textId="77777777" w:rsidR="00B451A0" w:rsidRDefault="00B451A0" w:rsidP="00B451A0">
      <w:pPr>
        <w:spacing w:after="120"/>
        <w:rPr>
          <w:rFonts w:ascii="Times New Roman" w:hAnsi="Times New Roman"/>
          <w:sz w:val="20"/>
          <w:szCs w:val="21"/>
        </w:rPr>
      </w:pPr>
      <w:bookmarkStart w:id="5" w:name="OLE_LINK5"/>
      <w:bookmarkStart w:id="6" w:name="OLE_LINK6"/>
      <w:r>
        <w:rPr>
          <w:rFonts w:ascii="Times New Roman" w:hAnsi="Times New Roman"/>
          <w:sz w:val="20"/>
          <w:szCs w:val="21"/>
        </w:rPr>
        <w:t xml:space="preserve">In the WID, only n79 and n1 are suggested as example bands. But some other operating bands are also suggested for ATG from operator deployment point. for example, band n3, band n34 and band n41. For ATG UE, ACLR and ACS requirements are the main band specific RF requirements. now we use 2GHz and 4GHz as simulation carrier for TDD and FDD which will cover the frequency range from 2GHz to 4GHz, therefore, final ACLR and ACS are still applicable for n3, n34 and n41. we suggest to </w:t>
      </w:r>
      <w:bookmarkStart w:id="7" w:name="_Hlk127293605"/>
      <w:r>
        <w:rPr>
          <w:rFonts w:ascii="Times New Roman" w:hAnsi="Times New Roman"/>
          <w:sz w:val="20"/>
          <w:szCs w:val="21"/>
        </w:rPr>
        <w:t>add FDD band n3,</w:t>
      </w:r>
      <w:r>
        <w:rPr>
          <w:rFonts w:ascii="Times New Roman" w:hAnsi="Times New Roman" w:hint="eastAsia"/>
          <w:sz w:val="20"/>
          <w:szCs w:val="21"/>
        </w:rPr>
        <w:t xml:space="preserve"> </w:t>
      </w:r>
      <w:r>
        <w:rPr>
          <w:rFonts w:ascii="Times New Roman" w:hAnsi="Times New Roman"/>
          <w:sz w:val="20"/>
          <w:szCs w:val="21"/>
        </w:rPr>
        <w:t>TDD bands n34 and n41 as ATG</w:t>
      </w:r>
      <w:bookmarkEnd w:id="7"/>
      <w:r>
        <w:rPr>
          <w:rFonts w:ascii="Times New Roman" w:hAnsi="Times New Roman"/>
          <w:sz w:val="20"/>
          <w:szCs w:val="21"/>
        </w:rPr>
        <w:t xml:space="preserve"> operating bands. </w:t>
      </w:r>
    </w:p>
    <w:p w14:paraId="47A8BD61" w14:textId="78ED66C3" w:rsidR="003C297C" w:rsidRPr="00A96DF7" w:rsidRDefault="00B451A0" w:rsidP="00B451A0">
      <w:pPr>
        <w:spacing w:after="120"/>
        <w:rPr>
          <w:rFonts w:ascii="Times New Roman" w:hAnsi="Times New Roman"/>
          <w:sz w:val="20"/>
          <w:szCs w:val="21"/>
        </w:rPr>
      </w:pPr>
      <w:bookmarkStart w:id="8" w:name="_Hlk127365591"/>
      <w:r w:rsidRPr="00E130FC">
        <w:rPr>
          <w:rFonts w:ascii="Times New Roman" w:hAnsi="Times New Roman"/>
          <w:b/>
          <w:bCs/>
          <w:sz w:val="20"/>
          <w:szCs w:val="21"/>
        </w:rPr>
        <w:t xml:space="preserve">Proposal </w:t>
      </w:r>
      <w:r>
        <w:rPr>
          <w:rFonts w:ascii="Times New Roman" w:hAnsi="Times New Roman"/>
          <w:b/>
          <w:bCs/>
          <w:sz w:val="20"/>
          <w:szCs w:val="21"/>
        </w:rPr>
        <w:t>1</w:t>
      </w:r>
      <w:r w:rsidRPr="00E130FC">
        <w:rPr>
          <w:rFonts w:ascii="Times New Roman" w:hAnsi="Times New Roman"/>
          <w:b/>
          <w:bCs/>
          <w:sz w:val="20"/>
          <w:szCs w:val="21"/>
        </w:rPr>
        <w:t>:</w:t>
      </w:r>
      <w:r>
        <w:rPr>
          <w:rFonts w:ascii="Times New Roman" w:hAnsi="Times New Roman"/>
          <w:b/>
          <w:bCs/>
          <w:sz w:val="20"/>
          <w:szCs w:val="21"/>
        </w:rPr>
        <w:t xml:space="preserve"> It’s suggested to a</w:t>
      </w:r>
      <w:r w:rsidRPr="00B31B63">
        <w:rPr>
          <w:rFonts w:ascii="Times New Roman" w:hAnsi="Times New Roman"/>
          <w:b/>
          <w:bCs/>
          <w:sz w:val="20"/>
          <w:szCs w:val="21"/>
        </w:rPr>
        <w:t>dd FDD band n3</w:t>
      </w:r>
      <w:r>
        <w:rPr>
          <w:rFonts w:ascii="Times New Roman" w:hAnsi="Times New Roman"/>
          <w:b/>
          <w:bCs/>
          <w:sz w:val="20"/>
          <w:szCs w:val="21"/>
        </w:rPr>
        <w:t>, TDD</w:t>
      </w:r>
      <w:r w:rsidRPr="00B31B63">
        <w:rPr>
          <w:rFonts w:ascii="Times New Roman" w:hAnsi="Times New Roman"/>
          <w:b/>
          <w:bCs/>
          <w:sz w:val="20"/>
          <w:szCs w:val="21"/>
        </w:rPr>
        <w:t xml:space="preserve"> </w:t>
      </w:r>
      <w:r>
        <w:rPr>
          <w:rFonts w:ascii="Times New Roman" w:hAnsi="Times New Roman"/>
          <w:b/>
          <w:bCs/>
          <w:sz w:val="20"/>
          <w:szCs w:val="21"/>
        </w:rPr>
        <w:t>bands n34 and n41</w:t>
      </w:r>
      <w:r w:rsidRPr="00B31B63">
        <w:rPr>
          <w:rFonts w:ascii="Times New Roman" w:hAnsi="Times New Roman"/>
          <w:b/>
          <w:bCs/>
          <w:sz w:val="20"/>
          <w:szCs w:val="21"/>
        </w:rPr>
        <w:t xml:space="preserve"> </w:t>
      </w:r>
      <w:r>
        <w:rPr>
          <w:rFonts w:ascii="Times New Roman" w:hAnsi="Times New Roman"/>
          <w:b/>
          <w:bCs/>
          <w:sz w:val="20"/>
          <w:szCs w:val="21"/>
        </w:rPr>
        <w:t>as</w:t>
      </w:r>
      <w:r w:rsidRPr="00B31B63">
        <w:rPr>
          <w:rFonts w:ascii="Times New Roman" w:hAnsi="Times New Roman"/>
          <w:b/>
          <w:bCs/>
          <w:sz w:val="20"/>
          <w:szCs w:val="21"/>
        </w:rPr>
        <w:t xml:space="preserve"> the operating band of ATG</w:t>
      </w:r>
      <w:bookmarkEnd w:id="8"/>
      <w:r>
        <w:rPr>
          <w:rFonts w:ascii="Times New Roman" w:hAnsi="Times New Roman"/>
          <w:b/>
          <w:bCs/>
          <w:sz w:val="20"/>
          <w:szCs w:val="21"/>
        </w:rPr>
        <w:t>.</w:t>
      </w:r>
    </w:p>
    <w:bookmarkEnd w:id="5"/>
    <w:bookmarkEnd w:id="6"/>
    <w:p w14:paraId="519BF644" w14:textId="7460D0C8" w:rsidR="00CD0ABD" w:rsidRDefault="006E193A" w:rsidP="00CD0ABD">
      <w:pPr>
        <w:outlineLvl w:val="1"/>
        <w:rPr>
          <w:rFonts w:ascii="Arial" w:hAnsi="Arial" w:cs="Arial"/>
          <w:sz w:val="28"/>
          <w:szCs w:val="28"/>
        </w:rPr>
      </w:pPr>
      <w:r w:rsidRPr="006E193A">
        <w:rPr>
          <w:rFonts w:ascii="Arial" w:hAnsi="Arial" w:cs="Arial" w:hint="eastAsia"/>
          <w:sz w:val="28"/>
          <w:szCs w:val="28"/>
        </w:rPr>
        <w:t>2.</w:t>
      </w:r>
      <w:r w:rsidR="000B2C38">
        <w:rPr>
          <w:rFonts w:ascii="Arial" w:hAnsi="Arial" w:cs="Arial"/>
          <w:sz w:val="28"/>
          <w:szCs w:val="28"/>
        </w:rPr>
        <w:t>2</w:t>
      </w:r>
      <w:r w:rsidRPr="006E193A">
        <w:rPr>
          <w:rFonts w:ascii="Arial" w:hAnsi="Arial" w:cs="Arial" w:hint="eastAsia"/>
          <w:sz w:val="28"/>
          <w:szCs w:val="28"/>
        </w:rPr>
        <w:t xml:space="preserve">. </w:t>
      </w:r>
      <w:r w:rsidR="008C7326">
        <w:rPr>
          <w:rFonts w:ascii="Arial" w:hAnsi="Arial" w:cs="Arial"/>
          <w:sz w:val="28"/>
          <w:szCs w:val="28"/>
        </w:rPr>
        <w:t>S</w:t>
      </w:r>
      <w:r w:rsidR="008C7326" w:rsidRPr="008C7326">
        <w:rPr>
          <w:rFonts w:ascii="Arial" w:hAnsi="Arial" w:cs="Arial"/>
          <w:sz w:val="28"/>
          <w:szCs w:val="28"/>
        </w:rPr>
        <w:t>caling factor</w:t>
      </w:r>
      <w:r w:rsidR="008C7326">
        <w:rPr>
          <w:rFonts w:ascii="Arial" w:hAnsi="Arial" w:cs="Arial"/>
          <w:sz w:val="28"/>
          <w:szCs w:val="28"/>
        </w:rPr>
        <w:t xml:space="preserve"> for 1-O and 1-H</w:t>
      </w:r>
      <w:r w:rsidR="00CD0ABD" w:rsidRPr="00CD0ABD">
        <w:rPr>
          <w:rFonts w:ascii="Arial" w:hAnsi="Arial" w:cs="Arial"/>
          <w:sz w:val="28"/>
          <w:szCs w:val="28"/>
        </w:rPr>
        <w:t xml:space="preserve"> </w:t>
      </w:r>
    </w:p>
    <w:p w14:paraId="5D8AC70B" w14:textId="5B89F5BC" w:rsidR="0073113B" w:rsidRDefault="0073113B" w:rsidP="00C15C21">
      <w:pPr>
        <w:spacing w:after="120"/>
        <w:rPr>
          <w:rFonts w:ascii="Times New Roman" w:hAnsi="Times New Roman"/>
          <w:sz w:val="20"/>
          <w:szCs w:val="21"/>
        </w:rPr>
      </w:pPr>
      <w:bookmarkStart w:id="9" w:name="_Hlk127374115"/>
      <w:r>
        <w:rPr>
          <w:rFonts w:ascii="Times New Roman" w:hAnsi="Times New Roman"/>
          <w:sz w:val="20"/>
          <w:szCs w:val="21"/>
        </w:rPr>
        <w:t>In</w:t>
      </w:r>
      <w:r w:rsidR="008C7326" w:rsidRPr="008C7326">
        <w:rPr>
          <w:rFonts w:ascii="Times New Roman" w:hAnsi="Times New Roman"/>
          <w:sz w:val="20"/>
          <w:szCs w:val="21"/>
        </w:rPr>
        <w:t xml:space="preserve"> the past meetings, we have </w:t>
      </w:r>
      <w:r>
        <w:rPr>
          <w:rFonts w:ascii="Times New Roman" w:hAnsi="Times New Roman"/>
          <w:sz w:val="20"/>
          <w:szCs w:val="21"/>
        </w:rPr>
        <w:t xml:space="preserve">finished serval RF requirements of ATG BS. </w:t>
      </w:r>
      <w:r w:rsidR="00E052AB">
        <w:rPr>
          <w:rFonts w:ascii="Times New Roman" w:hAnsi="Times New Roman" w:hint="eastAsia"/>
          <w:sz w:val="20"/>
          <w:szCs w:val="21"/>
        </w:rPr>
        <w:t>I</w:t>
      </w:r>
      <w:r w:rsidR="00E052AB">
        <w:rPr>
          <w:rFonts w:ascii="Times New Roman" w:hAnsi="Times New Roman"/>
          <w:sz w:val="20"/>
          <w:szCs w:val="21"/>
        </w:rPr>
        <w:t>t seems all the RF requirements of legacy BS are still applicable for ATG BS</w:t>
      </w:r>
      <w:r w:rsidRPr="0073113B">
        <w:rPr>
          <w:rFonts w:ascii="Times New Roman" w:hAnsi="Times New Roman"/>
          <w:sz w:val="20"/>
          <w:szCs w:val="21"/>
        </w:rPr>
        <w:t>.</w:t>
      </w:r>
      <w:r w:rsidR="00E052AB">
        <w:rPr>
          <w:rFonts w:ascii="Times New Roman" w:hAnsi="Times New Roman"/>
          <w:sz w:val="20"/>
          <w:szCs w:val="21"/>
        </w:rPr>
        <w:t xml:space="preserve"> For 1-O and 1-H, one important requirement is the</w:t>
      </w:r>
      <w:r w:rsidR="00B97223" w:rsidRPr="00B97223">
        <w:rPr>
          <w:rFonts w:ascii="Times New Roman" w:hAnsi="Times New Roman"/>
          <w:sz w:val="20"/>
          <w:szCs w:val="21"/>
        </w:rPr>
        <w:t xml:space="preserve"> scaling factor </w:t>
      </w:r>
      <w:proofErr w:type="spellStart"/>
      <w:proofErr w:type="gramStart"/>
      <w:r w:rsidR="00E052AB" w:rsidRPr="0073113B">
        <w:rPr>
          <w:rFonts w:ascii="Times New Roman" w:eastAsia="等线" w:hAnsi="Times New Roman"/>
          <w:kern w:val="0"/>
          <w:sz w:val="20"/>
          <w:szCs w:val="20"/>
          <w:lang w:eastAsia="en-US"/>
        </w:rPr>
        <w:t>N</w:t>
      </w:r>
      <w:r w:rsidR="00E052AB" w:rsidRPr="0073113B">
        <w:rPr>
          <w:rFonts w:ascii="Times New Roman" w:eastAsia="等线" w:hAnsi="Times New Roman"/>
          <w:kern w:val="0"/>
          <w:sz w:val="20"/>
          <w:szCs w:val="20"/>
          <w:vertAlign w:val="subscript"/>
          <w:lang w:eastAsia="en-US"/>
        </w:rPr>
        <w:t>RXU,counted</w:t>
      </w:r>
      <w:proofErr w:type="spellEnd"/>
      <w:proofErr w:type="gramEnd"/>
      <w:r w:rsidR="00E052AB" w:rsidRPr="00B97223">
        <w:rPr>
          <w:rFonts w:ascii="Times New Roman" w:hAnsi="Times New Roman"/>
          <w:sz w:val="20"/>
          <w:szCs w:val="21"/>
        </w:rPr>
        <w:t xml:space="preserve"> </w:t>
      </w:r>
      <w:r w:rsidR="00E052AB">
        <w:rPr>
          <w:rFonts w:ascii="Times New Roman" w:hAnsi="Times New Roman"/>
          <w:sz w:val="20"/>
          <w:szCs w:val="21"/>
        </w:rPr>
        <w:t>which is used to calculate the output power for 1-O BS, Tx emission requirements and Rx spurious emission requirements for 1-H. for ATG BS, this same value is still applicable since we have reuse all the other RF requirements from legacy BS.</w:t>
      </w:r>
    </w:p>
    <w:p w14:paraId="0E125FA1" w14:textId="3162A875" w:rsidR="00C54FBA" w:rsidRPr="00C54FBA" w:rsidRDefault="00C54FBA" w:rsidP="00C54FBA">
      <w:pPr>
        <w:spacing w:after="120"/>
        <w:jc w:val="center"/>
        <w:rPr>
          <w:rFonts w:ascii="Times New Roman" w:hAnsi="Times New Roman"/>
          <w:b/>
          <w:i/>
          <w:sz w:val="20"/>
          <w:szCs w:val="21"/>
        </w:rPr>
      </w:pPr>
      <w:r w:rsidRPr="00C54FBA">
        <w:rPr>
          <w:rFonts w:ascii="Times New Roman" w:hAnsi="Times New Roman"/>
          <w:b/>
          <w:i/>
          <w:sz w:val="20"/>
          <w:szCs w:val="21"/>
        </w:rPr>
        <w:t>Table 1. The scaling factor for 1-H</w:t>
      </w:r>
    </w:p>
    <w:tbl>
      <w:tblPr>
        <w:tblStyle w:val="af3"/>
        <w:tblW w:w="0" w:type="auto"/>
        <w:tblLook w:val="04A0" w:firstRow="1" w:lastRow="0" w:firstColumn="1" w:lastColumn="0" w:noHBand="0" w:noVBand="1"/>
      </w:tblPr>
      <w:tblGrid>
        <w:gridCol w:w="9736"/>
      </w:tblGrid>
      <w:tr w:rsidR="0073113B" w14:paraId="3697C8D8" w14:textId="77777777" w:rsidTr="0073113B">
        <w:tc>
          <w:tcPr>
            <w:tcW w:w="9736" w:type="dxa"/>
          </w:tcPr>
          <w:p w14:paraId="2794E598" w14:textId="77777777" w:rsidR="0073113B" w:rsidRPr="0073113B" w:rsidRDefault="0073113B" w:rsidP="0073113B">
            <w:pPr>
              <w:widowControl/>
              <w:spacing w:after="180"/>
              <w:jc w:val="left"/>
              <w:rPr>
                <w:rFonts w:ascii="Times New Roman" w:eastAsia="等线" w:hAnsi="Times New Roman"/>
                <w:kern w:val="0"/>
                <w:sz w:val="20"/>
                <w:szCs w:val="20"/>
                <w:lang w:eastAsia="en-US"/>
              </w:rPr>
            </w:pPr>
            <w:r w:rsidRPr="0073113B">
              <w:rPr>
                <w:rFonts w:ascii="Times New Roman" w:eastAsia="等线" w:hAnsi="Times New Roman"/>
                <w:kern w:val="0"/>
                <w:sz w:val="20"/>
                <w:szCs w:val="20"/>
                <w:lang w:eastAsia="en-US"/>
              </w:rPr>
              <w:t>The number of active receiver units that are considered when calculating the conducted RX spurious emission limits (</w:t>
            </w:r>
            <w:proofErr w:type="spellStart"/>
            <w:proofErr w:type="gramStart"/>
            <w:r w:rsidRPr="0073113B">
              <w:rPr>
                <w:rFonts w:ascii="Times New Roman" w:eastAsia="等线" w:hAnsi="Times New Roman"/>
                <w:kern w:val="0"/>
                <w:sz w:val="20"/>
                <w:szCs w:val="20"/>
                <w:lang w:eastAsia="en-US"/>
              </w:rPr>
              <w:t>N</w:t>
            </w:r>
            <w:r w:rsidRPr="0073113B">
              <w:rPr>
                <w:rFonts w:ascii="Times New Roman" w:eastAsia="等线" w:hAnsi="Times New Roman"/>
                <w:kern w:val="0"/>
                <w:sz w:val="20"/>
                <w:szCs w:val="20"/>
                <w:vertAlign w:val="subscript"/>
                <w:lang w:eastAsia="en-US"/>
              </w:rPr>
              <w:t>RXU,counted</w:t>
            </w:r>
            <w:proofErr w:type="spellEnd"/>
            <w:proofErr w:type="gramEnd"/>
            <w:r w:rsidRPr="0073113B">
              <w:rPr>
                <w:rFonts w:ascii="Times New Roman" w:eastAsia="等线" w:hAnsi="Times New Roman"/>
                <w:kern w:val="0"/>
                <w:sz w:val="20"/>
                <w:szCs w:val="20"/>
                <w:lang w:eastAsia="en-US"/>
              </w:rPr>
              <w:t xml:space="preserve">) for </w:t>
            </w:r>
            <w:r w:rsidRPr="0073113B">
              <w:rPr>
                <w:rFonts w:ascii="Times New Roman" w:eastAsia="等线" w:hAnsi="Times New Roman"/>
                <w:i/>
                <w:kern w:val="0"/>
                <w:sz w:val="20"/>
                <w:szCs w:val="20"/>
                <w:lang w:eastAsia="en-US"/>
              </w:rPr>
              <w:t>BS type 1-H</w:t>
            </w:r>
            <w:r w:rsidRPr="0073113B">
              <w:rPr>
                <w:rFonts w:ascii="Times New Roman" w:eastAsia="等线" w:hAnsi="Times New Roman"/>
                <w:kern w:val="0"/>
                <w:sz w:val="20"/>
                <w:szCs w:val="20"/>
                <w:lang w:eastAsia="en-US"/>
              </w:rPr>
              <w:t xml:space="preserve"> is calculated as follows:</w:t>
            </w:r>
          </w:p>
          <w:p w14:paraId="1737111A" w14:textId="263BF018" w:rsidR="0073113B" w:rsidRPr="0073113B" w:rsidRDefault="0073113B" w:rsidP="0073113B">
            <w:pPr>
              <w:widowControl/>
              <w:spacing w:after="180"/>
              <w:ind w:left="568" w:hanging="284"/>
              <w:jc w:val="left"/>
              <w:rPr>
                <w:rFonts w:ascii="Times New Roman" w:eastAsia="等线" w:hAnsi="Times New Roman"/>
                <w:kern w:val="0"/>
                <w:sz w:val="20"/>
                <w:szCs w:val="20"/>
                <w:lang w:eastAsia="en-US"/>
              </w:rPr>
            </w:pPr>
            <w:r w:rsidRPr="0073113B">
              <w:rPr>
                <w:rFonts w:ascii="Times New Roman" w:eastAsia="等线" w:hAnsi="Times New Roman"/>
                <w:kern w:val="0"/>
                <w:sz w:val="20"/>
                <w:szCs w:val="20"/>
                <w:lang w:eastAsia="en-US"/>
              </w:rPr>
              <w:tab/>
            </w:r>
            <w:proofErr w:type="spellStart"/>
            <w:proofErr w:type="gramStart"/>
            <w:r w:rsidRPr="0073113B">
              <w:rPr>
                <w:rFonts w:ascii="Times New Roman" w:eastAsia="等线" w:hAnsi="Times New Roman"/>
                <w:kern w:val="0"/>
                <w:sz w:val="20"/>
                <w:szCs w:val="20"/>
                <w:lang w:eastAsia="en-US"/>
              </w:rPr>
              <w:t>N</w:t>
            </w:r>
            <w:r w:rsidRPr="0073113B">
              <w:rPr>
                <w:rFonts w:ascii="Times New Roman" w:eastAsia="等线" w:hAnsi="Times New Roman"/>
                <w:kern w:val="0"/>
                <w:sz w:val="20"/>
                <w:szCs w:val="20"/>
                <w:vertAlign w:val="subscript"/>
                <w:lang w:eastAsia="en-US"/>
              </w:rPr>
              <w:t>RXU,counted</w:t>
            </w:r>
            <w:proofErr w:type="spellEnd"/>
            <w:proofErr w:type="gramEnd"/>
            <w:r w:rsidRPr="0073113B">
              <w:rPr>
                <w:rFonts w:ascii="Times New Roman" w:eastAsia="等线" w:hAnsi="Times New Roman"/>
                <w:kern w:val="0"/>
                <w:sz w:val="20"/>
                <w:szCs w:val="20"/>
                <w:lang w:eastAsia="en-US"/>
              </w:rPr>
              <w:t xml:space="preserve"> = </w:t>
            </w:r>
            <w:r w:rsidRPr="0073113B">
              <w:rPr>
                <w:rFonts w:ascii="Times New Roman" w:eastAsia="等线" w:hAnsi="Times New Roman"/>
                <w:i/>
                <w:kern w:val="0"/>
                <w:sz w:val="20"/>
                <w:szCs w:val="20"/>
                <w:lang w:eastAsia="en-US"/>
              </w:rPr>
              <w:t>min(</w:t>
            </w:r>
            <w:proofErr w:type="spellStart"/>
            <w:r w:rsidRPr="0073113B">
              <w:rPr>
                <w:rFonts w:ascii="Times New Roman" w:eastAsia="等线" w:hAnsi="Times New Roman"/>
                <w:i/>
                <w:kern w:val="0"/>
                <w:sz w:val="20"/>
                <w:szCs w:val="20"/>
                <w:lang w:eastAsia="en-US"/>
              </w:rPr>
              <w:t>N</w:t>
            </w:r>
            <w:r w:rsidRPr="0073113B">
              <w:rPr>
                <w:rFonts w:ascii="Times New Roman" w:eastAsia="等线" w:hAnsi="Times New Roman"/>
                <w:i/>
                <w:kern w:val="0"/>
                <w:sz w:val="20"/>
                <w:szCs w:val="20"/>
                <w:vertAlign w:val="subscript"/>
                <w:lang w:eastAsia="en-US"/>
              </w:rPr>
              <w:t>RXU,active</w:t>
            </w:r>
            <w:proofErr w:type="spellEnd"/>
            <w:r w:rsidRPr="0073113B">
              <w:rPr>
                <w:rFonts w:ascii="Times New Roman" w:eastAsia="等线" w:hAnsi="Times New Roman"/>
                <w:i/>
                <w:kern w:val="0"/>
                <w:sz w:val="20"/>
                <w:szCs w:val="20"/>
                <w:vertAlign w:val="subscript"/>
                <w:lang w:eastAsia="en-US"/>
              </w:rPr>
              <w:t xml:space="preserve"> </w:t>
            </w:r>
            <w:r w:rsidRPr="0073113B">
              <w:rPr>
                <w:rFonts w:ascii="Times New Roman" w:eastAsia="等线" w:hAnsi="Times New Roman"/>
                <w:i/>
                <w:kern w:val="0"/>
                <w:sz w:val="20"/>
                <w:szCs w:val="20"/>
                <w:lang w:eastAsia="en-US"/>
              </w:rPr>
              <w:t>, 8</w:t>
            </w:r>
            <w:r w:rsidRPr="0073113B">
              <w:rPr>
                <w:rFonts w:ascii="Times New Roman" w:eastAsia="等线" w:hAnsi="Times New Roman"/>
                <w:kern w:val="0"/>
                <w:sz w:val="20"/>
                <w:szCs w:val="20"/>
                <w:lang w:eastAsia="en-US"/>
              </w:rPr>
              <w:t xml:space="preserve"> </w:t>
            </w:r>
            <w:r w:rsidRPr="0073113B">
              <w:rPr>
                <w:rFonts w:ascii="Times New Roman" w:eastAsia="等线" w:hAnsi="Times New Roman"/>
                <w:i/>
                <w:kern w:val="0"/>
                <w:sz w:val="20"/>
                <w:szCs w:val="20"/>
                <w:lang w:eastAsia="ja-JP"/>
              </w:rPr>
              <w:t xml:space="preserve">× </w:t>
            </w:r>
            <w:proofErr w:type="spellStart"/>
            <w:r w:rsidRPr="0073113B">
              <w:rPr>
                <w:rFonts w:ascii="Times New Roman" w:eastAsia="等线" w:hAnsi="Times New Roman"/>
                <w:i/>
                <w:kern w:val="0"/>
                <w:sz w:val="20"/>
                <w:szCs w:val="20"/>
                <w:lang w:eastAsia="en-US"/>
              </w:rPr>
              <w:t>N</w:t>
            </w:r>
            <w:r w:rsidRPr="0073113B">
              <w:rPr>
                <w:rFonts w:ascii="Times New Roman" w:eastAsia="等线" w:hAnsi="Times New Roman"/>
                <w:i/>
                <w:kern w:val="0"/>
                <w:sz w:val="20"/>
                <w:szCs w:val="20"/>
                <w:vertAlign w:val="subscript"/>
                <w:lang w:eastAsia="en-US"/>
              </w:rPr>
              <w:t>cells</w:t>
            </w:r>
            <w:proofErr w:type="spellEnd"/>
            <w:r w:rsidRPr="0073113B">
              <w:rPr>
                <w:rFonts w:ascii="Times New Roman" w:eastAsia="等线" w:hAnsi="Times New Roman"/>
                <w:i/>
                <w:kern w:val="0"/>
                <w:sz w:val="20"/>
                <w:szCs w:val="20"/>
                <w:lang w:eastAsia="en-US"/>
              </w:rPr>
              <w:t>)</w:t>
            </w:r>
          </w:p>
        </w:tc>
      </w:tr>
    </w:tbl>
    <w:p w14:paraId="2E4A14EB" w14:textId="2BC2898B" w:rsidR="0073113B" w:rsidRDefault="0073113B" w:rsidP="00C15C21">
      <w:pPr>
        <w:spacing w:after="120"/>
        <w:rPr>
          <w:rFonts w:ascii="Times New Roman" w:hAnsi="Times New Roman"/>
          <w:b/>
          <w:sz w:val="20"/>
          <w:szCs w:val="21"/>
        </w:rPr>
      </w:pPr>
      <w:r w:rsidRPr="0073113B">
        <w:rPr>
          <w:rFonts w:ascii="Times New Roman" w:hAnsi="Times New Roman"/>
          <w:b/>
          <w:sz w:val="20"/>
          <w:szCs w:val="21"/>
        </w:rPr>
        <w:t xml:space="preserve">Proposal </w:t>
      </w:r>
      <w:r>
        <w:rPr>
          <w:rFonts w:ascii="Times New Roman" w:hAnsi="Times New Roman"/>
          <w:b/>
          <w:sz w:val="20"/>
          <w:szCs w:val="21"/>
        </w:rPr>
        <w:t>2</w:t>
      </w:r>
      <w:r w:rsidRPr="0073113B">
        <w:rPr>
          <w:rFonts w:ascii="Times New Roman" w:hAnsi="Times New Roman"/>
          <w:b/>
          <w:sz w:val="20"/>
          <w:szCs w:val="21"/>
        </w:rPr>
        <w:t>:</w:t>
      </w:r>
      <w:r w:rsidRPr="00346216">
        <w:rPr>
          <w:rFonts w:ascii="Times New Roman" w:hAnsi="Times New Roman"/>
          <w:b/>
          <w:sz w:val="20"/>
          <w:szCs w:val="21"/>
        </w:rPr>
        <w:t xml:space="preserve"> </w:t>
      </w:r>
      <w:r w:rsidR="00E052AB" w:rsidRPr="00346216">
        <w:rPr>
          <w:rFonts w:ascii="Times New Roman" w:hAnsi="Times New Roman"/>
          <w:b/>
          <w:sz w:val="20"/>
          <w:szCs w:val="21"/>
        </w:rPr>
        <w:t xml:space="preserve">it’s suggested to reuse the same scaling factor which is used to define </w:t>
      </w:r>
      <w:r w:rsidR="00E052AB" w:rsidRPr="00E052AB">
        <w:rPr>
          <w:rFonts w:ascii="Times New Roman" w:hAnsi="Times New Roman"/>
          <w:b/>
          <w:sz w:val="20"/>
          <w:szCs w:val="21"/>
        </w:rPr>
        <w:t>output power for 1-O BS, Tx emission requirements and Rx spurious emission requirements for 1-H</w:t>
      </w:r>
      <w:r w:rsidR="00C54FBA">
        <w:rPr>
          <w:rFonts w:ascii="Times New Roman" w:hAnsi="Times New Roman"/>
          <w:b/>
          <w:sz w:val="20"/>
          <w:szCs w:val="21"/>
        </w:rPr>
        <w:t>.</w:t>
      </w:r>
    </w:p>
    <w:p w14:paraId="08FF474C" w14:textId="77777777" w:rsidR="00B96AF4" w:rsidRPr="00281BFF" w:rsidRDefault="000A5FEA"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10" w:name="_Hlk115470282"/>
      <w:bookmarkEnd w:id="9"/>
      <w:r w:rsidRPr="00281BFF">
        <w:rPr>
          <w:rFonts w:ascii="Arial" w:eastAsiaTheme="minorEastAsia" w:hAnsi="Arial" w:cstheme="minorBidi"/>
          <w:sz w:val="32"/>
          <w:szCs w:val="36"/>
        </w:rPr>
        <w:lastRenderedPageBreak/>
        <w:t>3. Conclusions</w:t>
      </w:r>
    </w:p>
    <w:p w14:paraId="445ED738" w14:textId="5D0602DE" w:rsidR="00B96AF4" w:rsidRDefault="000A5FEA">
      <w:pPr>
        <w:spacing w:afterLines="50" w:after="156"/>
        <w:rPr>
          <w:rFonts w:ascii="Times New Roman" w:hAnsi="Times New Roman"/>
          <w:sz w:val="20"/>
          <w:szCs w:val="20"/>
        </w:rPr>
      </w:pPr>
      <w:r>
        <w:rPr>
          <w:rFonts w:ascii="Times New Roman" w:hAnsi="Times New Roman"/>
          <w:sz w:val="20"/>
          <w:szCs w:val="20"/>
        </w:rPr>
        <w:t xml:space="preserve">In this </w:t>
      </w:r>
      <w:r w:rsidR="00E130FC" w:rsidRPr="00E130FC">
        <w:rPr>
          <w:rFonts w:ascii="Times New Roman" w:hAnsi="Times New Roman"/>
          <w:sz w:val="20"/>
          <w:szCs w:val="20"/>
        </w:rPr>
        <w:t>contribution</w:t>
      </w:r>
      <w:r>
        <w:rPr>
          <w:rFonts w:ascii="Times New Roman" w:hAnsi="Times New Roman"/>
          <w:sz w:val="20"/>
          <w:szCs w:val="20"/>
        </w:rPr>
        <w:t xml:space="preserve">, </w:t>
      </w:r>
      <w:r w:rsidR="00AB48DD" w:rsidRPr="00AB48DD">
        <w:rPr>
          <w:rFonts w:ascii="Times New Roman" w:hAnsi="Times New Roman"/>
          <w:sz w:val="20"/>
          <w:szCs w:val="20"/>
        </w:rPr>
        <w:t xml:space="preserve">ATG </w:t>
      </w:r>
      <w:r w:rsidR="00CD0ABD">
        <w:rPr>
          <w:rFonts w:ascii="Times New Roman" w:hAnsi="Times New Roman"/>
          <w:sz w:val="20"/>
          <w:szCs w:val="20"/>
        </w:rPr>
        <w:t>BS</w:t>
      </w:r>
      <w:r w:rsidR="00AB48DD" w:rsidRPr="00AB48DD">
        <w:rPr>
          <w:rFonts w:ascii="Times New Roman" w:hAnsi="Times New Roman"/>
          <w:sz w:val="20"/>
          <w:szCs w:val="20"/>
        </w:rPr>
        <w:t xml:space="preserve"> requirements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w:t>
      </w:r>
      <w:r w:rsidR="005F57F9">
        <w:rPr>
          <w:rFonts w:ascii="Times New Roman" w:hAnsi="Times New Roman"/>
          <w:sz w:val="20"/>
          <w:szCs w:val="20"/>
        </w:rPr>
        <w:t xml:space="preserve"> the</w:t>
      </w:r>
      <w:r>
        <w:rPr>
          <w:rFonts w:ascii="Times New Roman" w:hAnsi="Times New Roman"/>
          <w:sz w:val="20"/>
          <w:szCs w:val="20"/>
        </w:rPr>
        <w:t xml:space="preserve"> following proposals:</w:t>
      </w:r>
    </w:p>
    <w:p w14:paraId="3A900A2F" w14:textId="0DCACB8A" w:rsidR="006060F7" w:rsidRPr="00B31B63" w:rsidRDefault="00B451A0" w:rsidP="006060F7">
      <w:pPr>
        <w:spacing w:after="120"/>
        <w:rPr>
          <w:rFonts w:ascii="Times New Roman" w:hAnsi="Times New Roman"/>
          <w:sz w:val="20"/>
          <w:szCs w:val="21"/>
        </w:rPr>
      </w:pPr>
      <w:bookmarkStart w:id="11" w:name="_Hlk127293596"/>
      <w:bookmarkEnd w:id="10"/>
      <w:r w:rsidRPr="00E130FC">
        <w:rPr>
          <w:rFonts w:ascii="Times New Roman" w:hAnsi="Times New Roman"/>
          <w:b/>
          <w:bCs/>
          <w:sz w:val="20"/>
          <w:szCs w:val="21"/>
        </w:rPr>
        <w:t xml:space="preserve">Proposal </w:t>
      </w:r>
      <w:r>
        <w:rPr>
          <w:rFonts w:ascii="Times New Roman" w:hAnsi="Times New Roman"/>
          <w:b/>
          <w:bCs/>
          <w:sz w:val="20"/>
          <w:szCs w:val="21"/>
        </w:rPr>
        <w:t>1</w:t>
      </w:r>
      <w:r w:rsidRPr="00E130FC">
        <w:rPr>
          <w:rFonts w:ascii="Times New Roman" w:hAnsi="Times New Roman"/>
          <w:b/>
          <w:bCs/>
          <w:sz w:val="20"/>
          <w:szCs w:val="21"/>
        </w:rPr>
        <w:t>:</w:t>
      </w:r>
      <w:r>
        <w:rPr>
          <w:rFonts w:ascii="Times New Roman" w:hAnsi="Times New Roman"/>
          <w:b/>
          <w:bCs/>
          <w:sz w:val="20"/>
          <w:szCs w:val="21"/>
        </w:rPr>
        <w:t xml:space="preserve"> It’s suggested to a</w:t>
      </w:r>
      <w:r w:rsidRPr="00B31B63">
        <w:rPr>
          <w:rFonts w:ascii="Times New Roman" w:hAnsi="Times New Roman"/>
          <w:b/>
          <w:bCs/>
          <w:sz w:val="20"/>
          <w:szCs w:val="21"/>
        </w:rPr>
        <w:t>dd FDD band n3</w:t>
      </w:r>
      <w:r>
        <w:rPr>
          <w:rFonts w:ascii="Times New Roman" w:hAnsi="Times New Roman"/>
          <w:b/>
          <w:bCs/>
          <w:sz w:val="20"/>
          <w:szCs w:val="21"/>
        </w:rPr>
        <w:t>, TDD</w:t>
      </w:r>
      <w:r w:rsidRPr="00B31B63">
        <w:rPr>
          <w:rFonts w:ascii="Times New Roman" w:hAnsi="Times New Roman"/>
          <w:b/>
          <w:bCs/>
          <w:sz w:val="20"/>
          <w:szCs w:val="21"/>
        </w:rPr>
        <w:t xml:space="preserve"> </w:t>
      </w:r>
      <w:r>
        <w:rPr>
          <w:rFonts w:ascii="Times New Roman" w:hAnsi="Times New Roman"/>
          <w:b/>
          <w:bCs/>
          <w:sz w:val="20"/>
          <w:szCs w:val="21"/>
        </w:rPr>
        <w:t>bands n34 and n41</w:t>
      </w:r>
      <w:r w:rsidRPr="00B31B63">
        <w:rPr>
          <w:rFonts w:ascii="Times New Roman" w:hAnsi="Times New Roman"/>
          <w:b/>
          <w:bCs/>
          <w:sz w:val="20"/>
          <w:szCs w:val="21"/>
        </w:rPr>
        <w:t xml:space="preserve"> </w:t>
      </w:r>
      <w:r>
        <w:rPr>
          <w:rFonts w:ascii="Times New Roman" w:hAnsi="Times New Roman"/>
          <w:b/>
          <w:bCs/>
          <w:sz w:val="20"/>
          <w:szCs w:val="21"/>
        </w:rPr>
        <w:t>as</w:t>
      </w:r>
      <w:r w:rsidRPr="00B31B63">
        <w:rPr>
          <w:rFonts w:ascii="Times New Roman" w:hAnsi="Times New Roman"/>
          <w:b/>
          <w:bCs/>
          <w:sz w:val="20"/>
          <w:szCs w:val="21"/>
        </w:rPr>
        <w:t xml:space="preserve"> the operating band of ATG</w:t>
      </w:r>
      <w:r>
        <w:rPr>
          <w:rFonts w:ascii="Times New Roman" w:hAnsi="Times New Roman"/>
          <w:b/>
          <w:bCs/>
          <w:sz w:val="20"/>
          <w:szCs w:val="21"/>
        </w:rPr>
        <w:t>.</w:t>
      </w:r>
    </w:p>
    <w:bookmarkEnd w:id="11"/>
    <w:p w14:paraId="2F0341F0" w14:textId="1A950F61" w:rsidR="006060F7" w:rsidRPr="00A96DF7" w:rsidRDefault="00B451A0" w:rsidP="006060F7">
      <w:pPr>
        <w:spacing w:after="120"/>
        <w:rPr>
          <w:rFonts w:ascii="Times New Roman" w:hAnsi="Times New Roman"/>
          <w:sz w:val="20"/>
          <w:szCs w:val="21"/>
        </w:rPr>
      </w:pPr>
      <w:r w:rsidRPr="0073113B">
        <w:rPr>
          <w:rFonts w:ascii="Times New Roman" w:hAnsi="Times New Roman"/>
          <w:b/>
          <w:sz w:val="20"/>
          <w:szCs w:val="21"/>
        </w:rPr>
        <w:t xml:space="preserve">Proposal </w:t>
      </w:r>
      <w:r>
        <w:rPr>
          <w:rFonts w:ascii="Times New Roman" w:hAnsi="Times New Roman"/>
          <w:b/>
          <w:sz w:val="20"/>
          <w:szCs w:val="21"/>
        </w:rPr>
        <w:t>2</w:t>
      </w:r>
      <w:r w:rsidRPr="0073113B">
        <w:rPr>
          <w:rFonts w:ascii="Times New Roman" w:hAnsi="Times New Roman"/>
          <w:b/>
          <w:sz w:val="20"/>
          <w:szCs w:val="21"/>
        </w:rPr>
        <w:t>:</w:t>
      </w:r>
      <w:r w:rsidRPr="00346216">
        <w:rPr>
          <w:rFonts w:ascii="Times New Roman" w:hAnsi="Times New Roman"/>
          <w:b/>
          <w:sz w:val="20"/>
          <w:szCs w:val="21"/>
        </w:rPr>
        <w:t xml:space="preserve"> it’s suggested to reuse the same scaling factor which is used to define </w:t>
      </w:r>
      <w:r w:rsidRPr="00E052AB">
        <w:rPr>
          <w:rFonts w:ascii="Times New Roman" w:hAnsi="Times New Roman"/>
          <w:b/>
          <w:sz w:val="20"/>
          <w:szCs w:val="21"/>
        </w:rPr>
        <w:t>output power for 1-O BS, Tx emission requirements and Rx spurious emission requirements for 1-H</w:t>
      </w:r>
      <w:r>
        <w:rPr>
          <w:rFonts w:ascii="Times New Roman" w:hAnsi="Times New Roman"/>
          <w:b/>
          <w:sz w:val="20"/>
          <w:szCs w:val="21"/>
        </w:rPr>
        <w:t>.</w:t>
      </w:r>
    </w:p>
    <w:p w14:paraId="47CBB896" w14:textId="1F9E8B62" w:rsidR="00E130FC" w:rsidRPr="00E130FC" w:rsidRDefault="00E130FC" w:rsidP="00E130FC">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w:t>
      </w:r>
      <w:r w:rsidRPr="00281BFF">
        <w:rPr>
          <w:rFonts w:ascii="Arial" w:eastAsiaTheme="minorEastAsia" w:hAnsi="Arial" w:cstheme="minorBidi"/>
          <w:sz w:val="32"/>
          <w:szCs w:val="36"/>
        </w:rPr>
        <w:t xml:space="preserve">. </w:t>
      </w:r>
      <w:r w:rsidRPr="00E130FC">
        <w:rPr>
          <w:rFonts w:ascii="Arial" w:eastAsiaTheme="minorEastAsia" w:hAnsi="Arial" w:cstheme="minorBidi"/>
          <w:sz w:val="32"/>
          <w:szCs w:val="36"/>
        </w:rPr>
        <w:t>References</w:t>
      </w:r>
    </w:p>
    <w:p w14:paraId="3247BCE7" w14:textId="17185C2E" w:rsidR="00AB48DD" w:rsidRPr="00E130FC" w:rsidRDefault="00E130FC" w:rsidP="00E130FC">
      <w:pPr>
        <w:spacing w:afterLines="50" w:after="156"/>
        <w:rPr>
          <w:rFonts w:ascii="Times New Roman" w:hAnsi="Times New Roman"/>
          <w:sz w:val="20"/>
          <w:szCs w:val="20"/>
        </w:rPr>
      </w:pPr>
      <w:r>
        <w:rPr>
          <w:rFonts w:ascii="Times New Roman" w:hAnsi="Times New Roman"/>
          <w:sz w:val="20"/>
          <w:szCs w:val="20"/>
        </w:rPr>
        <w:t xml:space="preserve">[1] </w:t>
      </w:r>
      <w:r w:rsidR="008C7326" w:rsidRPr="008C7326">
        <w:rPr>
          <w:rFonts w:ascii="Times New Roman" w:hAnsi="Times New Roman"/>
          <w:sz w:val="20"/>
          <w:szCs w:val="20"/>
        </w:rPr>
        <w:t>R4-2220250</w:t>
      </w:r>
      <w:r w:rsidR="008C7326">
        <w:rPr>
          <w:rFonts w:ascii="Times New Roman" w:hAnsi="Times New Roman"/>
          <w:sz w:val="20"/>
          <w:szCs w:val="20"/>
        </w:rPr>
        <w:t xml:space="preserve">, </w:t>
      </w:r>
      <w:r w:rsidR="008C7326" w:rsidRPr="008C7326">
        <w:rPr>
          <w:rFonts w:ascii="Times New Roman" w:hAnsi="Times New Roman"/>
          <w:sz w:val="20"/>
          <w:szCs w:val="20"/>
        </w:rPr>
        <w:t>WF for ATG BS RF requirements</w:t>
      </w:r>
      <w:r w:rsidR="008C7326">
        <w:rPr>
          <w:rFonts w:ascii="Times New Roman" w:hAnsi="Times New Roman"/>
          <w:sz w:val="20"/>
          <w:szCs w:val="20"/>
        </w:rPr>
        <w:t>, ZTE</w:t>
      </w:r>
      <w:bookmarkStart w:id="12" w:name="_GoBack"/>
      <w:bookmarkEnd w:id="12"/>
    </w:p>
    <w:sectPr w:rsidR="00AB48DD" w:rsidRPr="00E130FC" w:rsidSect="006F436C">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E7A2F" w14:textId="77777777" w:rsidR="009F7338" w:rsidRDefault="009F7338">
      <w:r>
        <w:separator/>
      </w:r>
    </w:p>
  </w:endnote>
  <w:endnote w:type="continuationSeparator" w:id="0">
    <w:p w14:paraId="06D56E1E" w14:textId="77777777" w:rsidR="009F7338" w:rsidRDefault="009F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6175F" w14:textId="77777777" w:rsidR="009F7338" w:rsidRDefault="009F7338">
      <w:r>
        <w:separator/>
      </w:r>
    </w:p>
  </w:footnote>
  <w:footnote w:type="continuationSeparator" w:id="0">
    <w:p w14:paraId="6CEBD2A5" w14:textId="77777777" w:rsidR="009F7338" w:rsidRDefault="009F7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C3E1C" w14:textId="77777777" w:rsidR="0024034D" w:rsidRDefault="0024034D">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7"/>
  </w:num>
  <w:num w:numId="4">
    <w:abstractNumId w:val="3"/>
  </w:num>
  <w:num w:numId="5">
    <w:abstractNumId w:val="5"/>
  </w:num>
  <w:num w:numId="6">
    <w:abstractNumId w:val="1"/>
  </w:num>
  <w:num w:numId="7">
    <w:abstractNumId w:val="15"/>
  </w:num>
  <w:num w:numId="8">
    <w:abstractNumId w:val="14"/>
  </w:num>
  <w:num w:numId="9">
    <w:abstractNumId w:val="10"/>
  </w:num>
  <w:num w:numId="10">
    <w:abstractNumId w:val="6"/>
  </w:num>
  <w:num w:numId="11">
    <w:abstractNumId w:val="8"/>
  </w:num>
  <w:num w:numId="12">
    <w:abstractNumId w:val="11"/>
  </w:num>
  <w:num w:numId="13">
    <w:abstractNumId w:val="12"/>
  </w:num>
  <w:num w:numId="14">
    <w:abstractNumId w:val="2"/>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3029D"/>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C13"/>
    <w:rsid w:val="00143F1D"/>
    <w:rsid w:val="001453E6"/>
    <w:rsid w:val="001469A6"/>
    <w:rsid w:val="00146ADC"/>
    <w:rsid w:val="00147B02"/>
    <w:rsid w:val="00150059"/>
    <w:rsid w:val="001502CC"/>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73D"/>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A4"/>
    <w:rsid w:val="001A63AE"/>
    <w:rsid w:val="001A6418"/>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9F"/>
    <w:rsid w:val="00212427"/>
    <w:rsid w:val="002131E0"/>
    <w:rsid w:val="00213A14"/>
    <w:rsid w:val="00214B90"/>
    <w:rsid w:val="00214D42"/>
    <w:rsid w:val="00215703"/>
    <w:rsid w:val="002159B3"/>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34D"/>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06D0"/>
    <w:rsid w:val="002616B9"/>
    <w:rsid w:val="00262638"/>
    <w:rsid w:val="002628DD"/>
    <w:rsid w:val="00262B4C"/>
    <w:rsid w:val="002636AD"/>
    <w:rsid w:val="00263E14"/>
    <w:rsid w:val="002643F2"/>
    <w:rsid w:val="00264A81"/>
    <w:rsid w:val="00264B16"/>
    <w:rsid w:val="00265211"/>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5EB"/>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216"/>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A9F"/>
    <w:rsid w:val="003820B9"/>
    <w:rsid w:val="00382D05"/>
    <w:rsid w:val="00383660"/>
    <w:rsid w:val="003836CF"/>
    <w:rsid w:val="00383798"/>
    <w:rsid w:val="00384DEC"/>
    <w:rsid w:val="00387DE0"/>
    <w:rsid w:val="0039099D"/>
    <w:rsid w:val="003916B5"/>
    <w:rsid w:val="00392BAD"/>
    <w:rsid w:val="003934F2"/>
    <w:rsid w:val="00394CDD"/>
    <w:rsid w:val="00395100"/>
    <w:rsid w:val="00395B8C"/>
    <w:rsid w:val="00396C6D"/>
    <w:rsid w:val="00396D76"/>
    <w:rsid w:val="00397BAF"/>
    <w:rsid w:val="003A03F9"/>
    <w:rsid w:val="003A07B8"/>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D60CD"/>
    <w:rsid w:val="003E0160"/>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353"/>
    <w:rsid w:val="004017E5"/>
    <w:rsid w:val="00403E79"/>
    <w:rsid w:val="0040406D"/>
    <w:rsid w:val="00405536"/>
    <w:rsid w:val="004100DE"/>
    <w:rsid w:val="00410B17"/>
    <w:rsid w:val="004111A1"/>
    <w:rsid w:val="004119D3"/>
    <w:rsid w:val="00411B75"/>
    <w:rsid w:val="00412FE5"/>
    <w:rsid w:val="00413198"/>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77F02"/>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39E"/>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5464"/>
    <w:rsid w:val="004F5F34"/>
    <w:rsid w:val="004F5F6B"/>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5EB2"/>
    <w:rsid w:val="005764B2"/>
    <w:rsid w:val="00576DA2"/>
    <w:rsid w:val="0057796C"/>
    <w:rsid w:val="0058053B"/>
    <w:rsid w:val="00580E38"/>
    <w:rsid w:val="0058142F"/>
    <w:rsid w:val="005815B1"/>
    <w:rsid w:val="005826E8"/>
    <w:rsid w:val="00582FB6"/>
    <w:rsid w:val="00583A1F"/>
    <w:rsid w:val="00583F9F"/>
    <w:rsid w:val="0058515D"/>
    <w:rsid w:val="00587E7B"/>
    <w:rsid w:val="00591008"/>
    <w:rsid w:val="0059190C"/>
    <w:rsid w:val="00592106"/>
    <w:rsid w:val="005922E0"/>
    <w:rsid w:val="00592AD8"/>
    <w:rsid w:val="00592B00"/>
    <w:rsid w:val="00593391"/>
    <w:rsid w:val="00594413"/>
    <w:rsid w:val="00594C77"/>
    <w:rsid w:val="005957E0"/>
    <w:rsid w:val="00596300"/>
    <w:rsid w:val="00597A68"/>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9DD"/>
    <w:rsid w:val="005D7F7F"/>
    <w:rsid w:val="005E050E"/>
    <w:rsid w:val="005E0A3E"/>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601A"/>
    <w:rsid w:val="00676E11"/>
    <w:rsid w:val="0067721F"/>
    <w:rsid w:val="006776D4"/>
    <w:rsid w:val="0067781D"/>
    <w:rsid w:val="00677828"/>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34FA"/>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3B58"/>
    <w:rsid w:val="006E3DE3"/>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127"/>
    <w:rsid w:val="00724EF7"/>
    <w:rsid w:val="00725311"/>
    <w:rsid w:val="00725C2F"/>
    <w:rsid w:val="0072669A"/>
    <w:rsid w:val="0073058E"/>
    <w:rsid w:val="007309C0"/>
    <w:rsid w:val="00730F30"/>
    <w:rsid w:val="0073113B"/>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6BD0"/>
    <w:rsid w:val="007A6CF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AA5"/>
    <w:rsid w:val="007F39E8"/>
    <w:rsid w:val="007F4113"/>
    <w:rsid w:val="007F4FE8"/>
    <w:rsid w:val="007F69A1"/>
    <w:rsid w:val="007F6ADD"/>
    <w:rsid w:val="007F6EDB"/>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74B8"/>
    <w:rsid w:val="00837A80"/>
    <w:rsid w:val="00840819"/>
    <w:rsid w:val="00840F95"/>
    <w:rsid w:val="00841618"/>
    <w:rsid w:val="0084229F"/>
    <w:rsid w:val="00842B46"/>
    <w:rsid w:val="00842C6B"/>
    <w:rsid w:val="00843BD4"/>
    <w:rsid w:val="0084584D"/>
    <w:rsid w:val="008459B7"/>
    <w:rsid w:val="0084692F"/>
    <w:rsid w:val="008471B7"/>
    <w:rsid w:val="00847D73"/>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B034E"/>
    <w:rsid w:val="008B0C7A"/>
    <w:rsid w:val="008B1F6A"/>
    <w:rsid w:val="008B317F"/>
    <w:rsid w:val="008B381B"/>
    <w:rsid w:val="008B42A7"/>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F5F"/>
    <w:rsid w:val="008C659D"/>
    <w:rsid w:val="008C7326"/>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7127"/>
    <w:rsid w:val="009077D2"/>
    <w:rsid w:val="00910214"/>
    <w:rsid w:val="0091086C"/>
    <w:rsid w:val="009111AB"/>
    <w:rsid w:val="0091131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337F"/>
    <w:rsid w:val="00934C2C"/>
    <w:rsid w:val="009352E1"/>
    <w:rsid w:val="00935C4C"/>
    <w:rsid w:val="00936AFE"/>
    <w:rsid w:val="00937062"/>
    <w:rsid w:val="00937A9C"/>
    <w:rsid w:val="009410C1"/>
    <w:rsid w:val="009430B2"/>
    <w:rsid w:val="00943230"/>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5F0"/>
    <w:rsid w:val="00995764"/>
    <w:rsid w:val="00995A7C"/>
    <w:rsid w:val="009962DF"/>
    <w:rsid w:val="00996B36"/>
    <w:rsid w:val="00996CCF"/>
    <w:rsid w:val="00997189"/>
    <w:rsid w:val="009A0F15"/>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C04FD"/>
    <w:rsid w:val="009C107C"/>
    <w:rsid w:val="009C13BA"/>
    <w:rsid w:val="009C2060"/>
    <w:rsid w:val="009C3C78"/>
    <w:rsid w:val="009C51D0"/>
    <w:rsid w:val="009C550B"/>
    <w:rsid w:val="009C70AC"/>
    <w:rsid w:val="009C74C7"/>
    <w:rsid w:val="009D0D2C"/>
    <w:rsid w:val="009D0D57"/>
    <w:rsid w:val="009D161A"/>
    <w:rsid w:val="009D1B3D"/>
    <w:rsid w:val="009D2E1B"/>
    <w:rsid w:val="009D302B"/>
    <w:rsid w:val="009D3546"/>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5C4A"/>
    <w:rsid w:val="009F649D"/>
    <w:rsid w:val="009F6F3E"/>
    <w:rsid w:val="009F7338"/>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AEE"/>
    <w:rsid w:val="00A44BEA"/>
    <w:rsid w:val="00A453E6"/>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40CE"/>
    <w:rsid w:val="00B35354"/>
    <w:rsid w:val="00B353E3"/>
    <w:rsid w:val="00B37699"/>
    <w:rsid w:val="00B377F6"/>
    <w:rsid w:val="00B37979"/>
    <w:rsid w:val="00B404AC"/>
    <w:rsid w:val="00B40727"/>
    <w:rsid w:val="00B41104"/>
    <w:rsid w:val="00B42B1D"/>
    <w:rsid w:val="00B42F70"/>
    <w:rsid w:val="00B43A50"/>
    <w:rsid w:val="00B44276"/>
    <w:rsid w:val="00B44D02"/>
    <w:rsid w:val="00B451A0"/>
    <w:rsid w:val="00B46B5C"/>
    <w:rsid w:val="00B4766A"/>
    <w:rsid w:val="00B50532"/>
    <w:rsid w:val="00B50B15"/>
    <w:rsid w:val="00B51DD2"/>
    <w:rsid w:val="00B51FE3"/>
    <w:rsid w:val="00B52205"/>
    <w:rsid w:val="00B5289C"/>
    <w:rsid w:val="00B52B42"/>
    <w:rsid w:val="00B53CF8"/>
    <w:rsid w:val="00B5443A"/>
    <w:rsid w:val="00B54BF9"/>
    <w:rsid w:val="00B54DC1"/>
    <w:rsid w:val="00B5545D"/>
    <w:rsid w:val="00B5573E"/>
    <w:rsid w:val="00B559E5"/>
    <w:rsid w:val="00B55BFB"/>
    <w:rsid w:val="00B563F8"/>
    <w:rsid w:val="00B5655E"/>
    <w:rsid w:val="00B570C0"/>
    <w:rsid w:val="00B5780D"/>
    <w:rsid w:val="00B57983"/>
    <w:rsid w:val="00B57DB6"/>
    <w:rsid w:val="00B61BB4"/>
    <w:rsid w:val="00B62881"/>
    <w:rsid w:val="00B639F9"/>
    <w:rsid w:val="00B63BBF"/>
    <w:rsid w:val="00B63D4B"/>
    <w:rsid w:val="00B640D9"/>
    <w:rsid w:val="00B64BB8"/>
    <w:rsid w:val="00B654E9"/>
    <w:rsid w:val="00B65F38"/>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2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6193"/>
    <w:rsid w:val="00BE6356"/>
    <w:rsid w:val="00BE73A0"/>
    <w:rsid w:val="00BE746D"/>
    <w:rsid w:val="00BE79B7"/>
    <w:rsid w:val="00BF02B8"/>
    <w:rsid w:val="00BF03DC"/>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1C5"/>
    <w:rsid w:val="00C14D53"/>
    <w:rsid w:val="00C15B2F"/>
    <w:rsid w:val="00C15C21"/>
    <w:rsid w:val="00C15D66"/>
    <w:rsid w:val="00C16AEC"/>
    <w:rsid w:val="00C17984"/>
    <w:rsid w:val="00C20161"/>
    <w:rsid w:val="00C2034A"/>
    <w:rsid w:val="00C203E9"/>
    <w:rsid w:val="00C21451"/>
    <w:rsid w:val="00C21853"/>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46D7"/>
    <w:rsid w:val="00C51075"/>
    <w:rsid w:val="00C51587"/>
    <w:rsid w:val="00C527B4"/>
    <w:rsid w:val="00C52A47"/>
    <w:rsid w:val="00C5325C"/>
    <w:rsid w:val="00C5342B"/>
    <w:rsid w:val="00C53434"/>
    <w:rsid w:val="00C54A4F"/>
    <w:rsid w:val="00C54DAD"/>
    <w:rsid w:val="00C54E91"/>
    <w:rsid w:val="00C54FBA"/>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26DB"/>
    <w:rsid w:val="00C82917"/>
    <w:rsid w:val="00C83876"/>
    <w:rsid w:val="00C85A9D"/>
    <w:rsid w:val="00C86A44"/>
    <w:rsid w:val="00C875B4"/>
    <w:rsid w:val="00C878F5"/>
    <w:rsid w:val="00C90163"/>
    <w:rsid w:val="00C903FF"/>
    <w:rsid w:val="00C90824"/>
    <w:rsid w:val="00C912D9"/>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ABD"/>
    <w:rsid w:val="00CD0DDF"/>
    <w:rsid w:val="00CD1906"/>
    <w:rsid w:val="00CD21C9"/>
    <w:rsid w:val="00CD2AB4"/>
    <w:rsid w:val="00CD381A"/>
    <w:rsid w:val="00CD5B89"/>
    <w:rsid w:val="00CD5BE2"/>
    <w:rsid w:val="00CD6A30"/>
    <w:rsid w:val="00CD6C68"/>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21D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23A7"/>
    <w:rsid w:val="00D62D2C"/>
    <w:rsid w:val="00D65366"/>
    <w:rsid w:val="00D655C4"/>
    <w:rsid w:val="00D66293"/>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1742"/>
    <w:rsid w:val="00DF2226"/>
    <w:rsid w:val="00DF23F3"/>
    <w:rsid w:val="00DF2520"/>
    <w:rsid w:val="00DF3952"/>
    <w:rsid w:val="00DF40A2"/>
    <w:rsid w:val="00DF5ADF"/>
    <w:rsid w:val="00DF6BCF"/>
    <w:rsid w:val="00E0038F"/>
    <w:rsid w:val="00E00658"/>
    <w:rsid w:val="00E00BA8"/>
    <w:rsid w:val="00E01421"/>
    <w:rsid w:val="00E032D7"/>
    <w:rsid w:val="00E03F78"/>
    <w:rsid w:val="00E0452F"/>
    <w:rsid w:val="00E052AB"/>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5E58"/>
    <w:rsid w:val="00EB60B3"/>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499"/>
    <w:rsid w:val="00F31A95"/>
    <w:rsid w:val="00F31AC5"/>
    <w:rsid w:val="00F33148"/>
    <w:rsid w:val="00F33260"/>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39A0"/>
    <w:rsid w:val="00F549B5"/>
    <w:rsid w:val="00F5634A"/>
    <w:rsid w:val="00F56817"/>
    <w:rsid w:val="00F57131"/>
    <w:rsid w:val="00F572AE"/>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3ACE"/>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793"/>
    <w:rsid w:val="00FF3815"/>
    <w:rsid w:val="00FF3EA9"/>
    <w:rsid w:val="00FF510D"/>
    <w:rsid w:val="00FF5B92"/>
    <w:rsid w:val="00FF5D78"/>
    <w:rsid w:val="00FF5F56"/>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09619"/>
  <w15:docId w15:val="{0F971F49-EF07-4DBF-BDC4-AC82BEA2C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278A"/>
    <w:pPr>
      <w:widowControl w:val="0"/>
      <w:jc w:val="both"/>
    </w:pPr>
    <w:rPr>
      <w:rFonts w:ascii="CG Times (WN)" w:eastAsia="宋体" w:hAnsi="CG Times (WN)" w:cs="Times New Roma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E4741F"/>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sid w:val="00E4741F"/>
    <w:rPr>
      <w:rFonts w:ascii="Times New Roman" w:eastAsia="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22059051">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2195C3-A855-4C91-992E-F3FBF0AEB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6336</TotalTime>
  <Pages>2</Pages>
  <Words>362</Words>
  <Characters>2069</Characters>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dcterms:created xsi:type="dcterms:W3CDTF">2022-04-25T02:55:00Z</dcterms:created>
  <dcterms:modified xsi:type="dcterms:W3CDTF">2023-02-17T13:06:00Z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