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77AE1" w14:textId="45E26581" w:rsidR="0052276E" w:rsidRPr="0052276E" w:rsidRDefault="0052276E" w:rsidP="0052276E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52276E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106</w:t>
      </w:r>
      <w:r w:rsidRPr="0052276E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2276E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2276E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2276E">
        <w:rPr>
          <w:rFonts w:ascii="Arial" w:eastAsia="MS Mincho" w:hAnsi="Arial" w:cs="Arial"/>
          <w:b/>
          <w:sz w:val="24"/>
          <w:szCs w:val="24"/>
          <w:lang w:eastAsia="en-US"/>
        </w:rPr>
        <w:t>R4-23</w:t>
      </w:r>
      <w:r w:rsidR="00281110">
        <w:rPr>
          <w:rFonts w:ascii="Arial" w:eastAsia="MS Mincho" w:hAnsi="Arial" w:cs="Arial"/>
          <w:b/>
          <w:sz w:val="24"/>
          <w:szCs w:val="24"/>
          <w:lang w:eastAsia="en-US"/>
        </w:rPr>
        <w:t>00793</w:t>
      </w:r>
    </w:p>
    <w:p w14:paraId="0849C3B3" w14:textId="3E6D5CC5" w:rsidR="00446CA1" w:rsidRDefault="0052276E" w:rsidP="0052276E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52276E">
        <w:rPr>
          <w:rFonts w:ascii="Arial" w:eastAsia="MS Mincho" w:hAnsi="Arial" w:cs="Arial"/>
          <w:b/>
          <w:sz w:val="24"/>
          <w:szCs w:val="24"/>
          <w:lang w:eastAsia="en-US"/>
        </w:rPr>
        <w:t>Athens, Greece, February 27 – March 3, 2022</w:t>
      </w:r>
    </w:p>
    <w:p w14:paraId="048CC591" w14:textId="77777777" w:rsidR="0052276E" w:rsidRDefault="0052276E" w:rsidP="0052276E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962FC04" w14:textId="1C2760FA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281110">
        <w:rPr>
          <w:rFonts w:ascii="Arial" w:eastAsia="MS Mincho" w:hAnsi="Arial" w:cs="Arial"/>
          <w:b/>
          <w:sz w:val="24"/>
          <w:szCs w:val="24"/>
          <w:lang w:eastAsia="en-US"/>
        </w:rPr>
        <w:t>9</w:t>
      </w:r>
      <w:r w:rsidR="005874D8">
        <w:rPr>
          <w:rFonts w:ascii="Arial" w:eastAsia="MS Mincho" w:hAnsi="Arial" w:cs="Arial"/>
          <w:b/>
          <w:sz w:val="24"/>
          <w:szCs w:val="24"/>
          <w:lang w:eastAsia="en-US"/>
        </w:rPr>
        <w:t>.1</w:t>
      </w:r>
      <w:r w:rsidR="00281110">
        <w:rPr>
          <w:rFonts w:ascii="Arial" w:eastAsia="MS Mincho" w:hAnsi="Arial" w:cs="Arial"/>
          <w:b/>
          <w:sz w:val="24"/>
          <w:szCs w:val="24"/>
          <w:lang w:eastAsia="en-US"/>
        </w:rPr>
        <w:t>9</w:t>
      </w:r>
      <w:r w:rsidR="005874D8">
        <w:rPr>
          <w:rFonts w:ascii="Arial" w:eastAsia="MS Mincho" w:hAnsi="Arial" w:cs="Arial"/>
          <w:b/>
          <w:sz w:val="24"/>
          <w:szCs w:val="24"/>
          <w:lang w:eastAsia="en-US"/>
        </w:rPr>
        <w:t>.2.2.1</w:t>
      </w:r>
    </w:p>
    <w:p w14:paraId="056AD676" w14:textId="77777777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6EB223E6" w14:textId="2E85F333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F27DB0" w:rsidRPr="00F27DB0">
        <w:rPr>
          <w:rFonts w:ascii="Arial" w:eastAsia="MS Mincho" w:hAnsi="Arial" w:cs="Arial"/>
          <w:b/>
          <w:sz w:val="24"/>
          <w:szCs w:val="24"/>
          <w:lang w:eastAsia="en-US"/>
        </w:rPr>
        <w:t>study on feasibility at BS side</w:t>
      </w:r>
    </w:p>
    <w:p w14:paraId="43182B7F" w14:textId="77777777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11498FD1" w14:textId="77777777" w:rsidR="00B96AF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0E57FDF1" w14:textId="53E992E6" w:rsidR="001F2616" w:rsidRDefault="00757F08" w:rsidP="00A928CA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 WF on </w:t>
      </w:r>
      <w:r w:rsidRPr="00757F08">
        <w:rPr>
          <w:rFonts w:ascii="Times New Roman" w:hAnsi="Times New Roman"/>
          <w:sz w:val="20"/>
        </w:rPr>
        <w:t>SBFD feasibility study and RF impact: BS aspects</w:t>
      </w:r>
      <w:r>
        <w:rPr>
          <w:rFonts w:ascii="Times New Roman" w:hAnsi="Times New Roman"/>
          <w:sz w:val="20"/>
        </w:rPr>
        <w:t xml:space="preserve"> has been approved</w:t>
      </w:r>
      <w:r w:rsidR="007E0CD9">
        <w:rPr>
          <w:rFonts w:ascii="Times New Roman" w:hAnsi="Times New Roman"/>
          <w:sz w:val="20"/>
        </w:rPr>
        <w:t xml:space="preserve"> [1]</w:t>
      </w:r>
      <w:r w:rsidR="0058142F">
        <w:rPr>
          <w:rFonts w:ascii="Times New Roman" w:hAnsi="Times New Roman"/>
          <w:sz w:val="20"/>
        </w:rPr>
        <w:t xml:space="preserve">. In this contribution, we focus on the discussion of </w:t>
      </w:r>
      <w:r w:rsidR="004B13B3">
        <w:rPr>
          <w:rFonts w:ascii="Times New Roman" w:hAnsi="Times New Roman"/>
          <w:sz w:val="20"/>
        </w:rPr>
        <w:t xml:space="preserve">co-site inter-sector </w:t>
      </w:r>
      <w:proofErr w:type="spellStart"/>
      <w:r w:rsidR="004B13B3">
        <w:rPr>
          <w:rFonts w:ascii="Times New Roman" w:hAnsi="Times New Roman"/>
          <w:sz w:val="20"/>
        </w:rPr>
        <w:t>gNB-gNB</w:t>
      </w:r>
      <w:proofErr w:type="spellEnd"/>
      <w:r w:rsidR="004B13B3">
        <w:rPr>
          <w:rFonts w:ascii="Times New Roman" w:hAnsi="Times New Roman"/>
          <w:sz w:val="20"/>
        </w:rPr>
        <w:t xml:space="preserve"> coupling loss</w:t>
      </w:r>
      <w:r w:rsidR="00004218">
        <w:rPr>
          <w:rFonts w:ascii="Times New Roman" w:hAnsi="Times New Roman"/>
          <w:sz w:val="20"/>
        </w:rPr>
        <w:t>.</w:t>
      </w:r>
    </w:p>
    <w:p w14:paraId="13BF4984" w14:textId="6CDCE374" w:rsidR="00B96AF4" w:rsidRDefault="00000000" w:rsidP="00A928C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304277AB" w14:textId="321FC17E" w:rsidR="00EB15D3" w:rsidRDefault="00EB15D3" w:rsidP="00EE5CFA">
      <w:pPr>
        <w:pStyle w:val="Heading2"/>
      </w:pPr>
      <w:r w:rsidRPr="00EB15D3">
        <w:t xml:space="preserve">2.1 </w:t>
      </w:r>
      <w:r>
        <w:t>co-site inter-sector interference feasibility</w:t>
      </w:r>
    </w:p>
    <w:p w14:paraId="074EBD0B" w14:textId="659B1478" w:rsidR="0044126A" w:rsidRPr="006E5816" w:rsidRDefault="00096311" w:rsidP="006E5816">
      <w:pPr>
        <w:spacing w:after="180"/>
        <w:jc w:val="left"/>
        <w:rPr>
          <w:rFonts w:ascii="Times New Roman" w:hAnsi="Times New Roman"/>
          <w:sz w:val="20"/>
          <w:szCs w:val="20"/>
        </w:rPr>
      </w:pPr>
      <w:r w:rsidRPr="006E5816">
        <w:rPr>
          <w:rFonts w:ascii="Times New Roman" w:hAnsi="Times New Roman"/>
          <w:sz w:val="20"/>
          <w:szCs w:val="20"/>
        </w:rPr>
        <w:t>As for inter-sector interference feasibility study, now there is no discussion about the feasibility criteria for such case. for example, now there is no REFSENSE degradation criteria for inter-sector case. in last meeting, some companies propose that inter-sector interference is more severe than self-interference. It is necessary to define the feasibility criteria for inter-sector interference case. One candidate solution is to use SLS to evaluate target inter-sector interference cancellation ratio to avoid blocking requirements.</w:t>
      </w:r>
    </w:p>
    <w:p w14:paraId="096D3F33" w14:textId="7ADBA918" w:rsidR="00096311" w:rsidRPr="005E6DE2" w:rsidRDefault="00096311" w:rsidP="006E5816">
      <w:pPr>
        <w:spacing w:after="180"/>
        <w:jc w:val="left"/>
        <w:rPr>
          <w:b/>
          <w:bCs/>
        </w:rPr>
      </w:pPr>
      <w:r w:rsidRPr="005E6DE2">
        <w:rPr>
          <w:rFonts w:ascii="Times New Roman" w:hAnsi="Times New Roman"/>
          <w:b/>
          <w:bCs/>
          <w:sz w:val="20"/>
          <w:szCs w:val="20"/>
        </w:rPr>
        <w:t xml:space="preserve">Proposal 1: </w:t>
      </w:r>
      <w:r w:rsidR="006E5816" w:rsidRPr="005E6DE2">
        <w:rPr>
          <w:rFonts w:ascii="Times New Roman" w:hAnsi="Times New Roman"/>
          <w:b/>
          <w:bCs/>
          <w:sz w:val="20"/>
          <w:szCs w:val="20"/>
        </w:rPr>
        <w:t xml:space="preserve">for inter-sector interference feasibility criteria, </w:t>
      </w:r>
      <w:r w:rsidRPr="005E6DE2">
        <w:rPr>
          <w:rFonts w:ascii="Times New Roman" w:hAnsi="Times New Roman"/>
          <w:b/>
          <w:bCs/>
          <w:sz w:val="20"/>
          <w:szCs w:val="20"/>
        </w:rPr>
        <w:t>it’s suggested to use SLS to analysis minimum inter-sector interference cancellation ratio to avoid blocking</w:t>
      </w:r>
      <w:r w:rsidR="00715C19" w:rsidRPr="005E6DE2">
        <w:rPr>
          <w:rFonts w:ascii="Times New Roman" w:hAnsi="Times New Roman"/>
          <w:b/>
          <w:bCs/>
          <w:sz w:val="20"/>
          <w:szCs w:val="20"/>
        </w:rPr>
        <w:t>.</w:t>
      </w:r>
    </w:p>
    <w:p w14:paraId="245C732A" w14:textId="3FC2D3C1" w:rsidR="00EE5CFA" w:rsidRDefault="00EE5CFA" w:rsidP="00EE5CFA">
      <w:pPr>
        <w:pStyle w:val="Heading2"/>
      </w:pPr>
      <w:r>
        <w:rPr>
          <w:rFonts w:hint="eastAsia"/>
        </w:rPr>
        <w:t>2</w:t>
      </w:r>
      <w:r>
        <w:t xml:space="preserve">.1 </w:t>
      </w:r>
      <w:r>
        <w:rPr>
          <w:rFonts w:hint="eastAsia"/>
        </w:rPr>
        <w:t>int</w:t>
      </w:r>
      <w:r>
        <w:t xml:space="preserve">er-site </w:t>
      </w:r>
      <w:proofErr w:type="spellStart"/>
      <w:r>
        <w:t>gNB-gNB</w:t>
      </w:r>
      <w:proofErr w:type="spellEnd"/>
      <w:r>
        <w:t xml:space="preserve"> Rx selectivity</w:t>
      </w:r>
      <w:r w:rsidR="003A2130">
        <w:t xml:space="preserve"> requirements</w:t>
      </w:r>
    </w:p>
    <w:p w14:paraId="6A6CDA81" w14:textId="27595FE0" w:rsidR="00DD0F95" w:rsidRPr="003D741A" w:rsidRDefault="00DD0F95" w:rsidP="00B95F02">
      <w:pPr>
        <w:spacing w:after="180"/>
        <w:jc w:val="left"/>
        <w:rPr>
          <w:rFonts w:ascii="Times New Roman" w:hAnsi="Times New Roman"/>
          <w:sz w:val="20"/>
          <w:szCs w:val="20"/>
        </w:rPr>
      </w:pPr>
      <w:r w:rsidRPr="003D741A">
        <w:rPr>
          <w:rFonts w:ascii="Times New Roman" w:hAnsi="Times New Roman"/>
          <w:sz w:val="20"/>
          <w:szCs w:val="20"/>
        </w:rPr>
        <w:t xml:space="preserve">Regarding co-channel inter-site </w:t>
      </w:r>
      <w:proofErr w:type="spellStart"/>
      <w:r w:rsidRPr="003D741A">
        <w:rPr>
          <w:rFonts w:ascii="Times New Roman" w:hAnsi="Times New Roman"/>
          <w:sz w:val="20"/>
          <w:szCs w:val="20"/>
        </w:rPr>
        <w:t>gNB-gNB</w:t>
      </w:r>
      <w:proofErr w:type="spellEnd"/>
      <w:r w:rsidRPr="003D741A">
        <w:rPr>
          <w:rFonts w:ascii="Times New Roman" w:hAnsi="Times New Roman"/>
          <w:sz w:val="20"/>
          <w:szCs w:val="20"/>
        </w:rPr>
        <w:t xml:space="preserve"> CLI modelling, in last meeting, it is approved that RAN4 will further study the possibility of improved receiver impairment performance compared to </w:t>
      </w:r>
      <w:proofErr w:type="spellStart"/>
      <w:r w:rsidRPr="003D741A">
        <w:rPr>
          <w:rFonts w:ascii="Times New Roman" w:hAnsi="Times New Roman"/>
          <w:sz w:val="20"/>
          <w:szCs w:val="20"/>
        </w:rPr>
        <w:t>gNB</w:t>
      </w:r>
      <w:proofErr w:type="spellEnd"/>
      <w:r w:rsidRPr="003D741A">
        <w:rPr>
          <w:rFonts w:ascii="Times New Roman" w:hAnsi="Times New Roman"/>
          <w:sz w:val="20"/>
          <w:szCs w:val="20"/>
        </w:rPr>
        <w:t xml:space="preserve"> ACS. The ACS in 3GPP spec is defined as -52dBm interference power with REFSENSE + 6dB. but commercial </w:t>
      </w:r>
      <w:proofErr w:type="spellStart"/>
      <w:r w:rsidRPr="003D741A">
        <w:rPr>
          <w:rFonts w:ascii="Times New Roman" w:hAnsi="Times New Roman"/>
          <w:sz w:val="20"/>
          <w:szCs w:val="20"/>
        </w:rPr>
        <w:t>gNB</w:t>
      </w:r>
      <w:proofErr w:type="spellEnd"/>
      <w:r w:rsidRPr="003D741A">
        <w:rPr>
          <w:rFonts w:ascii="Times New Roman" w:hAnsi="Times New Roman"/>
          <w:sz w:val="20"/>
          <w:szCs w:val="20"/>
        </w:rPr>
        <w:t xml:space="preserve"> performance would be much better. According to our survey, commercial WA </w:t>
      </w:r>
      <w:proofErr w:type="spellStart"/>
      <w:r w:rsidRPr="003D741A">
        <w:rPr>
          <w:rFonts w:ascii="Times New Roman" w:hAnsi="Times New Roman"/>
          <w:sz w:val="20"/>
          <w:szCs w:val="20"/>
        </w:rPr>
        <w:t>gNB</w:t>
      </w:r>
      <w:proofErr w:type="spellEnd"/>
      <w:r w:rsidRPr="003D741A">
        <w:rPr>
          <w:rFonts w:ascii="Times New Roman" w:hAnsi="Times New Roman"/>
          <w:sz w:val="20"/>
          <w:szCs w:val="20"/>
        </w:rPr>
        <w:t xml:space="preserve"> could at least achieve REFSENSE + 3 dB with the same interference power as 3GPP. </w:t>
      </w:r>
      <w:r w:rsidR="00E93BEA" w:rsidRPr="003D741A">
        <w:rPr>
          <w:rFonts w:ascii="Times New Roman" w:hAnsi="Times New Roman"/>
          <w:sz w:val="20"/>
          <w:szCs w:val="20"/>
        </w:rPr>
        <w:t>Accordingly,</w:t>
      </w:r>
      <w:r w:rsidRPr="003D741A">
        <w:rPr>
          <w:rFonts w:ascii="Times New Roman" w:hAnsi="Times New Roman"/>
          <w:sz w:val="20"/>
          <w:szCs w:val="20"/>
        </w:rPr>
        <w:t xml:space="preserve"> ACS is calculated as below:</w:t>
      </w:r>
    </w:p>
    <w:p w14:paraId="476B8ED4" w14:textId="55E8A8EC" w:rsidR="00DD0F95" w:rsidRPr="003D741A" w:rsidRDefault="00DD0F95" w:rsidP="00B95F02">
      <w:pPr>
        <w:spacing w:after="180"/>
        <w:jc w:val="left"/>
        <w:rPr>
          <w:rFonts w:ascii="Times New Roman" w:hAnsi="Times New Roman"/>
          <w:sz w:val="20"/>
          <w:szCs w:val="20"/>
        </w:rPr>
      </w:pPr>
      <w:r w:rsidRPr="003D741A">
        <w:rPr>
          <w:rFonts w:ascii="Times New Roman" w:hAnsi="Times New Roman"/>
          <w:sz w:val="20"/>
          <w:szCs w:val="20"/>
        </w:rPr>
        <w:t>For CBW not larger than 20MHz, interference signal is -52dBm with 5MHz CBW. when assuming REFSENSE+3dB, received interference equals to N, i.e. -102dBm/5MHz. so ACS equals to -52-(-102)=50dB in 3GPP.</w:t>
      </w:r>
    </w:p>
    <w:p w14:paraId="7D85BC44" w14:textId="3325DBCA" w:rsidR="00DD0F95" w:rsidRDefault="007853A7" w:rsidP="00B95F02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3D741A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BD4247">
        <w:rPr>
          <w:rFonts w:ascii="Times New Roman" w:hAnsi="Times New Roman"/>
          <w:b/>
          <w:bCs/>
          <w:sz w:val="20"/>
          <w:szCs w:val="20"/>
        </w:rPr>
        <w:t>1</w:t>
      </w:r>
      <w:r w:rsidRPr="003D741A">
        <w:rPr>
          <w:rFonts w:ascii="Times New Roman" w:hAnsi="Times New Roman"/>
          <w:b/>
          <w:bCs/>
          <w:sz w:val="20"/>
          <w:szCs w:val="20"/>
        </w:rPr>
        <w:t xml:space="preserve">: commercial </w:t>
      </w:r>
      <w:proofErr w:type="spellStart"/>
      <w:r w:rsidRPr="003D741A">
        <w:rPr>
          <w:rFonts w:ascii="Times New Roman" w:hAnsi="Times New Roman"/>
          <w:b/>
          <w:bCs/>
          <w:sz w:val="20"/>
          <w:szCs w:val="20"/>
        </w:rPr>
        <w:t>gNB</w:t>
      </w:r>
      <w:proofErr w:type="spellEnd"/>
      <w:r w:rsidRPr="003D741A">
        <w:rPr>
          <w:rFonts w:ascii="Times New Roman" w:hAnsi="Times New Roman"/>
          <w:b/>
          <w:bCs/>
          <w:sz w:val="20"/>
          <w:szCs w:val="20"/>
        </w:rPr>
        <w:t xml:space="preserve"> could at least achieve 50dB </w:t>
      </w:r>
      <w:r w:rsidR="00C351A8">
        <w:rPr>
          <w:rFonts w:ascii="Times New Roman" w:hAnsi="Times New Roman" w:hint="eastAsia"/>
          <w:b/>
          <w:bCs/>
          <w:sz w:val="20"/>
          <w:szCs w:val="20"/>
        </w:rPr>
        <w:t>Rx</w:t>
      </w:r>
      <w:r w:rsidR="00C351A8">
        <w:rPr>
          <w:rFonts w:ascii="Times New Roman" w:hAnsi="Times New Roman"/>
          <w:b/>
          <w:bCs/>
          <w:sz w:val="20"/>
          <w:szCs w:val="20"/>
        </w:rPr>
        <w:t xml:space="preserve"> selectivity.</w:t>
      </w:r>
    </w:p>
    <w:p w14:paraId="113D0096" w14:textId="6133886C" w:rsidR="00F01E94" w:rsidRDefault="00F01E94" w:rsidP="00B95F02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Proposal 2: it’s suggested to at leas</w:t>
      </w:r>
      <w:r w:rsidR="00635F47">
        <w:rPr>
          <w:rFonts w:ascii="Times New Roman" w:hAnsi="Times New Roman"/>
          <w:b/>
          <w:bCs/>
          <w:sz w:val="20"/>
          <w:szCs w:val="20"/>
        </w:rPr>
        <w:t>t</w:t>
      </w:r>
      <w:r>
        <w:rPr>
          <w:rFonts w:ascii="Times New Roman" w:hAnsi="Times New Roman"/>
          <w:b/>
          <w:bCs/>
          <w:sz w:val="20"/>
          <w:szCs w:val="20"/>
        </w:rPr>
        <w:t xml:space="preserve"> use 50dB for inter-site Rx selectivity.</w:t>
      </w:r>
    </w:p>
    <w:p w14:paraId="08FF474C" w14:textId="77777777" w:rsidR="00B96AF4" w:rsidRPr="00281BFF" w:rsidRDefault="00000000" w:rsidP="00281BFF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281BFF">
        <w:rPr>
          <w:rFonts w:ascii="Arial" w:eastAsiaTheme="minorEastAsia" w:hAnsi="Arial" w:cstheme="minorBidi"/>
          <w:sz w:val="32"/>
          <w:szCs w:val="36"/>
        </w:rPr>
        <w:lastRenderedPageBreak/>
        <w:t>3. Conclusions</w:t>
      </w:r>
    </w:p>
    <w:p w14:paraId="445ED738" w14:textId="72F517FE" w:rsidR="00B96AF4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 w:rsidR="003D741A">
        <w:rPr>
          <w:rFonts w:ascii="Times New Roman" w:hAnsi="Times New Roman"/>
          <w:sz w:val="20"/>
          <w:szCs w:val="20"/>
        </w:rPr>
        <w:t xml:space="preserve">SBFD at </w:t>
      </w:r>
      <w:proofErr w:type="spellStart"/>
      <w:r w:rsidR="003D741A">
        <w:rPr>
          <w:rFonts w:ascii="Times New Roman" w:hAnsi="Times New Roman"/>
          <w:sz w:val="20"/>
          <w:szCs w:val="20"/>
        </w:rPr>
        <w:t>gNB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r w:rsidR="003D741A">
        <w:rPr>
          <w:rFonts w:ascii="Times New Roman" w:hAnsi="Times New Roman"/>
          <w:sz w:val="20"/>
          <w:szCs w:val="20"/>
        </w:rPr>
        <w:t xml:space="preserve">side is analyzed </w:t>
      </w:r>
      <w:r>
        <w:rPr>
          <w:rFonts w:ascii="Times New Roman" w:hAnsi="Times New Roman"/>
          <w:sz w:val="20"/>
          <w:szCs w:val="20"/>
        </w:rPr>
        <w:t xml:space="preserve">with following </w:t>
      </w:r>
      <w:r w:rsidR="00FC13F5">
        <w:rPr>
          <w:rFonts w:ascii="Times New Roman" w:hAnsi="Times New Roman"/>
          <w:sz w:val="20"/>
          <w:szCs w:val="20"/>
        </w:rPr>
        <w:t xml:space="preserve">observations and </w:t>
      </w:r>
      <w:r>
        <w:rPr>
          <w:rFonts w:ascii="Times New Roman" w:hAnsi="Times New Roman"/>
          <w:sz w:val="20"/>
          <w:szCs w:val="20"/>
        </w:rPr>
        <w:t>proposals:</w:t>
      </w:r>
    </w:p>
    <w:p w14:paraId="08A6AFF0" w14:textId="48691EBA" w:rsidR="00AD0882" w:rsidRDefault="004E1EF7" w:rsidP="00132647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4E1EF7">
        <w:rPr>
          <w:rFonts w:ascii="Times New Roman" w:hAnsi="Times New Roman"/>
          <w:b/>
          <w:bCs/>
          <w:sz w:val="20"/>
          <w:szCs w:val="20"/>
        </w:rPr>
        <w:t>Proposal 1: for inter-sector interference feasibility criteria, it’s suggested to use SLS to analysis minimum inter-sector interference cancellation ratio to avoid blocking.</w:t>
      </w:r>
    </w:p>
    <w:p w14:paraId="06CE21B4" w14:textId="77777777" w:rsidR="00BD4247" w:rsidRPr="00BD4247" w:rsidRDefault="00BD4247" w:rsidP="00BD4247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BD4247">
        <w:rPr>
          <w:rFonts w:ascii="Times New Roman" w:hAnsi="Times New Roman"/>
          <w:b/>
          <w:bCs/>
          <w:sz w:val="20"/>
          <w:szCs w:val="20"/>
        </w:rPr>
        <w:t xml:space="preserve">Observation 1: commercial </w:t>
      </w:r>
      <w:proofErr w:type="spellStart"/>
      <w:r w:rsidRPr="00BD4247">
        <w:rPr>
          <w:rFonts w:ascii="Times New Roman" w:hAnsi="Times New Roman"/>
          <w:b/>
          <w:bCs/>
          <w:sz w:val="20"/>
          <w:szCs w:val="20"/>
        </w:rPr>
        <w:t>gNB</w:t>
      </w:r>
      <w:proofErr w:type="spellEnd"/>
      <w:r w:rsidRPr="00BD4247">
        <w:rPr>
          <w:rFonts w:ascii="Times New Roman" w:hAnsi="Times New Roman"/>
          <w:b/>
          <w:bCs/>
          <w:sz w:val="20"/>
          <w:szCs w:val="20"/>
        </w:rPr>
        <w:t xml:space="preserve"> could at least achieve 50dB Rx selectivity.</w:t>
      </w:r>
    </w:p>
    <w:p w14:paraId="03CCA69B" w14:textId="2F745675" w:rsidR="00BD4247" w:rsidRDefault="00BD4247" w:rsidP="00BD4247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BD4247">
        <w:rPr>
          <w:rFonts w:ascii="Times New Roman" w:hAnsi="Times New Roman"/>
          <w:b/>
          <w:bCs/>
          <w:sz w:val="20"/>
          <w:szCs w:val="20"/>
        </w:rPr>
        <w:t>Proposal 2: it’s suggested to at leas</w:t>
      </w:r>
      <w:r w:rsidR="00BF46E4">
        <w:rPr>
          <w:rFonts w:ascii="Times New Roman" w:hAnsi="Times New Roman"/>
          <w:b/>
          <w:bCs/>
          <w:sz w:val="20"/>
          <w:szCs w:val="20"/>
        </w:rPr>
        <w:t>t</w:t>
      </w:r>
      <w:r w:rsidRPr="00BD4247">
        <w:rPr>
          <w:rFonts w:ascii="Times New Roman" w:hAnsi="Times New Roman"/>
          <w:b/>
          <w:bCs/>
          <w:sz w:val="20"/>
          <w:szCs w:val="20"/>
        </w:rPr>
        <w:t xml:space="preserve"> use 50dB for inter-site Rx selectivity.</w:t>
      </w:r>
    </w:p>
    <w:p w14:paraId="37C65400" w14:textId="77777777" w:rsidR="00B96AF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4E9168A1" w14:textId="37AA742B" w:rsidR="00B96AF4" w:rsidRDefault="0000000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[1] </w:t>
      </w:r>
      <w:r w:rsidR="00B27501" w:rsidRPr="00B27501">
        <w:rPr>
          <w:rFonts w:ascii="Times New Roman" w:hAnsi="Times New Roman"/>
          <w:sz w:val="20"/>
          <w:szCs w:val="20"/>
        </w:rPr>
        <w:t>R4-2217464</w:t>
      </w:r>
      <w:r w:rsidR="0010268F">
        <w:rPr>
          <w:rFonts w:ascii="Times New Roman" w:hAnsi="Times New Roman"/>
          <w:sz w:val="20"/>
          <w:szCs w:val="20"/>
        </w:rPr>
        <w:t xml:space="preserve">, </w:t>
      </w:r>
      <w:r w:rsidR="006D0267" w:rsidRPr="006D0267">
        <w:rPr>
          <w:rFonts w:ascii="Times New Roman" w:hAnsi="Times New Roman"/>
          <w:sz w:val="20"/>
          <w:szCs w:val="20"/>
        </w:rPr>
        <w:t>WF on SBFD feasibility study and RF impact: BS aspects</w:t>
      </w:r>
      <w:r w:rsidR="0010268F">
        <w:rPr>
          <w:rFonts w:ascii="Times New Roman" w:hAnsi="Times New Roman"/>
          <w:sz w:val="20"/>
          <w:szCs w:val="20"/>
        </w:rPr>
        <w:t xml:space="preserve">, </w:t>
      </w:r>
      <w:r w:rsidR="004E45D9" w:rsidRPr="004E45D9">
        <w:rPr>
          <w:rFonts w:ascii="Times New Roman" w:hAnsi="Times New Roman"/>
          <w:sz w:val="20"/>
          <w:szCs w:val="20"/>
        </w:rPr>
        <w:t>Samsung</w:t>
      </w:r>
    </w:p>
    <w:p w14:paraId="3B67C028" w14:textId="77777777" w:rsidR="00B96AF4" w:rsidRDefault="00B96AF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</w:p>
    <w:sectPr w:rsidR="00B96AF4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36780" w14:textId="77777777" w:rsidR="004B312E" w:rsidRDefault="004B312E">
      <w:r>
        <w:separator/>
      </w:r>
    </w:p>
  </w:endnote>
  <w:endnote w:type="continuationSeparator" w:id="0">
    <w:p w14:paraId="30A58DA5" w14:textId="77777777" w:rsidR="004B312E" w:rsidRDefault="004B3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5812E" w14:textId="77777777" w:rsidR="004B312E" w:rsidRDefault="004B312E">
      <w:r>
        <w:separator/>
      </w:r>
    </w:p>
  </w:footnote>
  <w:footnote w:type="continuationSeparator" w:id="0">
    <w:p w14:paraId="7BED6330" w14:textId="77777777" w:rsidR="004B312E" w:rsidRDefault="004B3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C3E1C" w14:textId="77777777" w:rsidR="00B96AF4" w:rsidRDefault="00B96AF4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DE82727"/>
    <w:multiLevelType w:val="hybridMultilevel"/>
    <w:tmpl w:val="7248AB7C"/>
    <w:lvl w:ilvl="0" w:tplc="63CC1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0120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E2AE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F646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22BE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8CBE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F4E7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B600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EB9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109FA"/>
    <w:multiLevelType w:val="hybridMultilevel"/>
    <w:tmpl w:val="B3EC1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FE6234A"/>
    <w:multiLevelType w:val="hybridMultilevel"/>
    <w:tmpl w:val="03CC16C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180BC4"/>
    <w:multiLevelType w:val="hybridMultilevel"/>
    <w:tmpl w:val="040A377C"/>
    <w:lvl w:ilvl="0" w:tplc="EFF406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A1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2E57B2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203A6C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272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84BD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AC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6068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0E66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BBA741F"/>
    <w:multiLevelType w:val="hybridMultilevel"/>
    <w:tmpl w:val="313E910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CD75B1"/>
    <w:multiLevelType w:val="hybridMultilevel"/>
    <w:tmpl w:val="8BDE38A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E8835C8"/>
    <w:multiLevelType w:val="hybridMultilevel"/>
    <w:tmpl w:val="DABCFBE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A432252"/>
    <w:multiLevelType w:val="hybridMultilevel"/>
    <w:tmpl w:val="9C9204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F5653CB"/>
    <w:multiLevelType w:val="hybridMultilevel"/>
    <w:tmpl w:val="A88ECFA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02638440">
    <w:abstractNumId w:val="0"/>
  </w:num>
  <w:num w:numId="2" w16cid:durableId="224997738">
    <w:abstractNumId w:val="10"/>
  </w:num>
  <w:num w:numId="3" w16cid:durableId="766271796">
    <w:abstractNumId w:val="6"/>
  </w:num>
  <w:num w:numId="4" w16cid:durableId="794757771">
    <w:abstractNumId w:val="2"/>
  </w:num>
  <w:num w:numId="5" w16cid:durableId="491604757">
    <w:abstractNumId w:val="4"/>
  </w:num>
  <w:num w:numId="6" w16cid:durableId="410663615">
    <w:abstractNumId w:val="1"/>
  </w:num>
  <w:num w:numId="7" w16cid:durableId="810758056">
    <w:abstractNumId w:val="12"/>
  </w:num>
  <w:num w:numId="8" w16cid:durableId="131022400">
    <w:abstractNumId w:val="11"/>
  </w:num>
  <w:num w:numId="9" w16cid:durableId="1395203366">
    <w:abstractNumId w:val="9"/>
  </w:num>
  <w:num w:numId="10" w16cid:durableId="4290336">
    <w:abstractNumId w:val="5"/>
  </w:num>
  <w:num w:numId="11" w16cid:durableId="1875574972">
    <w:abstractNumId w:val="7"/>
  </w:num>
  <w:num w:numId="12" w16cid:durableId="1564948441">
    <w:abstractNumId w:val="3"/>
  </w:num>
  <w:num w:numId="13" w16cid:durableId="20339930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60EF"/>
    <w:rsid w:val="00016BC2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2106"/>
    <w:rsid w:val="005922E0"/>
    <w:rsid w:val="00592AD8"/>
    <w:rsid w:val="00592B0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30B2"/>
    <w:rsid w:val="00943230"/>
    <w:rsid w:val="00944882"/>
    <w:rsid w:val="00945965"/>
    <w:rsid w:val="00945F2D"/>
    <w:rsid w:val="009472A6"/>
    <w:rsid w:val="00952904"/>
    <w:rsid w:val="00953299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C3A"/>
    <w:rsid w:val="009F143F"/>
    <w:rsid w:val="009F152E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5BF1"/>
    <w:rsid w:val="00BB6619"/>
    <w:rsid w:val="00BB6F22"/>
    <w:rsid w:val="00BB7221"/>
    <w:rsid w:val="00BB72CE"/>
    <w:rsid w:val="00BB74FF"/>
    <w:rsid w:val="00BB7F2B"/>
    <w:rsid w:val="00BC05A5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233C"/>
    <w:rsid w:val="00C339EF"/>
    <w:rsid w:val="00C33BD2"/>
    <w:rsid w:val="00C35037"/>
    <w:rsid w:val="00C351A8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1178"/>
    <w:rsid w:val="00D815A0"/>
    <w:rsid w:val="00D81CC3"/>
    <w:rsid w:val="00D82265"/>
    <w:rsid w:val="00D824EC"/>
    <w:rsid w:val="00D82ED2"/>
    <w:rsid w:val="00D83375"/>
    <w:rsid w:val="00D8347A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5050"/>
    <w:rsid w:val="00F15189"/>
    <w:rsid w:val="00F15AF3"/>
    <w:rsid w:val="00F1685B"/>
    <w:rsid w:val="00F2055D"/>
    <w:rsid w:val="00F20637"/>
    <w:rsid w:val="00F20F7A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7034"/>
    <w:rsid w:val="020970CA"/>
    <w:rsid w:val="028E1852"/>
    <w:rsid w:val="0769686A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FDC7E75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09619"/>
  <w15:docId w15:val="{9F6C22A2-40CD-4613-A1D5-741FD4803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7D9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ListParagraph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Normal"/>
    <w:link w:val="ListParagraphChar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List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NoSpacing">
    <w:name w:val="No Spacing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CG Times (WN)" w:eastAsia="宋体" w:hAnsi="CG Times (WN)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table" w:customStyle="1" w:styleId="TableGrid1">
    <w:name w:val="Table Grid1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2027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chunxia-CMCC</cp:lastModifiedBy>
  <cp:revision>98</cp:revision>
  <dcterms:created xsi:type="dcterms:W3CDTF">2022-04-25T02:55:00Z</dcterms:created>
  <dcterms:modified xsi:type="dcterms:W3CDTF">2023-02-17T03:28:00Z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