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5B690" w14:textId="07670730" w:rsidR="00EB092C" w:rsidRPr="00EB092C" w:rsidRDefault="00EB092C" w:rsidP="00EB092C">
      <w:pPr>
        <w:tabs>
          <w:tab w:val="left" w:pos="1980"/>
        </w:tabs>
        <w:spacing w:after="180"/>
        <w:ind w:left="1980" w:hanging="1980"/>
        <w:rPr>
          <w:rFonts w:ascii="Arial" w:eastAsia="MS Mincho" w:hAnsi="Arial" w:cs="Arial"/>
          <w:b/>
          <w:sz w:val="24"/>
          <w:szCs w:val="24"/>
          <w:lang w:eastAsia="en-US"/>
        </w:rPr>
      </w:pPr>
      <w:r w:rsidRPr="00EB092C">
        <w:rPr>
          <w:rFonts w:ascii="Arial" w:eastAsia="MS Mincho" w:hAnsi="Arial" w:cs="Arial"/>
          <w:b/>
          <w:sz w:val="24"/>
          <w:szCs w:val="24"/>
          <w:lang w:eastAsia="en-US"/>
        </w:rPr>
        <w:t>3GPP TSG-RAN WG4 Meeting # 106</w:t>
      </w:r>
      <w:r w:rsidRPr="00EB092C">
        <w:rPr>
          <w:rFonts w:ascii="Arial" w:eastAsia="MS Mincho" w:hAnsi="Arial" w:cs="Arial"/>
          <w:b/>
          <w:sz w:val="24"/>
          <w:szCs w:val="24"/>
          <w:lang w:eastAsia="en-US"/>
        </w:rPr>
        <w:tab/>
      </w:r>
      <w:r w:rsidRPr="00EB092C">
        <w:rPr>
          <w:rFonts w:ascii="Arial" w:eastAsia="MS Mincho" w:hAnsi="Arial" w:cs="Arial"/>
          <w:b/>
          <w:sz w:val="24"/>
          <w:szCs w:val="24"/>
          <w:lang w:eastAsia="en-US"/>
        </w:rPr>
        <w:tab/>
      </w:r>
      <w:r w:rsidRPr="00EB092C">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Pr="00EB092C">
        <w:rPr>
          <w:rFonts w:ascii="Arial" w:eastAsia="MS Mincho" w:hAnsi="Arial" w:cs="Arial"/>
          <w:b/>
          <w:sz w:val="24"/>
          <w:szCs w:val="24"/>
          <w:lang w:eastAsia="en-US"/>
        </w:rPr>
        <w:t>R4-23</w:t>
      </w:r>
      <w:r w:rsidR="005B3888">
        <w:rPr>
          <w:rFonts w:ascii="Arial" w:eastAsia="MS Mincho" w:hAnsi="Arial" w:cs="Arial"/>
          <w:b/>
          <w:sz w:val="24"/>
          <w:szCs w:val="24"/>
          <w:lang w:eastAsia="en-US"/>
        </w:rPr>
        <w:t>00791</w:t>
      </w:r>
    </w:p>
    <w:p w14:paraId="3090354C" w14:textId="47397539" w:rsidR="00A07FF6" w:rsidRPr="00D67D2E" w:rsidRDefault="00EB092C" w:rsidP="00EB092C">
      <w:pPr>
        <w:tabs>
          <w:tab w:val="left" w:pos="1980"/>
        </w:tabs>
        <w:spacing w:after="180"/>
        <w:ind w:left="1980" w:hanging="1980"/>
        <w:rPr>
          <w:rFonts w:ascii="Arial" w:eastAsia="MS Mincho" w:hAnsi="Arial" w:cs="Arial"/>
          <w:b/>
          <w:sz w:val="24"/>
          <w:szCs w:val="24"/>
          <w:highlight w:val="yellow"/>
          <w:lang w:eastAsia="en-US"/>
        </w:rPr>
      </w:pPr>
      <w:r w:rsidRPr="00EB092C">
        <w:rPr>
          <w:rFonts w:ascii="Arial" w:eastAsia="MS Mincho" w:hAnsi="Arial" w:cs="Arial"/>
          <w:b/>
          <w:sz w:val="24"/>
          <w:szCs w:val="24"/>
          <w:lang w:eastAsia="en-US"/>
        </w:rPr>
        <w:t>Athens, Greece, February 27 – March 3, 2022</w:t>
      </w:r>
    </w:p>
    <w:p w14:paraId="005B57E5" w14:textId="77777777" w:rsidR="00EB092C" w:rsidRDefault="00EB092C">
      <w:pPr>
        <w:tabs>
          <w:tab w:val="left" w:pos="1980"/>
        </w:tabs>
        <w:spacing w:after="180"/>
        <w:ind w:left="1980" w:hanging="1980"/>
        <w:rPr>
          <w:rFonts w:ascii="Arial" w:eastAsia="MS Mincho" w:hAnsi="Arial" w:cs="Arial"/>
          <w:b/>
          <w:sz w:val="24"/>
          <w:szCs w:val="24"/>
          <w:lang w:eastAsia="en-US"/>
        </w:rPr>
      </w:pPr>
    </w:p>
    <w:p w14:paraId="1962FC04" w14:textId="5CFB4DBB" w:rsidR="00B96AF4" w:rsidRDefault="00274F89">
      <w:pPr>
        <w:tabs>
          <w:tab w:val="left" w:pos="1980"/>
        </w:tabs>
        <w:spacing w:after="180"/>
        <w:ind w:left="1980" w:hanging="1980"/>
        <w:rPr>
          <w:rFonts w:ascii="Arial" w:eastAsia="MS Mincho" w:hAnsi="Arial" w:cs="Arial"/>
          <w:b/>
          <w:sz w:val="24"/>
          <w:szCs w:val="24"/>
          <w:lang w:eastAsia="en-US"/>
        </w:rPr>
      </w:pPr>
      <w:r w:rsidRPr="00874F69">
        <w:rPr>
          <w:rFonts w:ascii="Arial" w:eastAsia="MS Mincho" w:hAnsi="Arial" w:cs="Arial"/>
          <w:b/>
          <w:sz w:val="24"/>
          <w:szCs w:val="24"/>
          <w:lang w:eastAsia="en-US"/>
        </w:rPr>
        <w:t>Agenda item:</w:t>
      </w:r>
      <w:r w:rsidRPr="00874F69">
        <w:rPr>
          <w:rFonts w:ascii="Arial" w:eastAsia="MS Mincho" w:hAnsi="Arial" w:cs="Arial"/>
          <w:b/>
          <w:sz w:val="24"/>
          <w:szCs w:val="24"/>
          <w:lang w:eastAsia="en-US"/>
        </w:rPr>
        <w:tab/>
      </w:r>
      <w:r w:rsidR="00123225">
        <w:rPr>
          <w:rFonts w:ascii="Arial" w:eastAsia="MS Mincho" w:hAnsi="Arial" w:cs="Arial"/>
          <w:b/>
          <w:sz w:val="24"/>
          <w:szCs w:val="24"/>
          <w:lang w:eastAsia="en-US"/>
        </w:rPr>
        <w:t>9</w:t>
      </w:r>
      <w:r w:rsidR="00BB0633" w:rsidRPr="00874F69">
        <w:rPr>
          <w:rFonts w:ascii="Arial" w:eastAsia="MS Mincho" w:hAnsi="Arial" w:cs="Arial"/>
          <w:b/>
          <w:sz w:val="24"/>
          <w:szCs w:val="24"/>
          <w:lang w:eastAsia="en-US"/>
        </w:rPr>
        <w:t>.1</w:t>
      </w:r>
      <w:r w:rsidR="00123225">
        <w:rPr>
          <w:rFonts w:ascii="Arial" w:eastAsia="MS Mincho" w:hAnsi="Arial" w:cs="Arial"/>
          <w:b/>
          <w:sz w:val="24"/>
          <w:szCs w:val="24"/>
          <w:lang w:eastAsia="en-US"/>
        </w:rPr>
        <w:t>9</w:t>
      </w:r>
      <w:r w:rsidR="00BB0633" w:rsidRPr="00874F69">
        <w:rPr>
          <w:rFonts w:ascii="Arial" w:eastAsia="MS Mincho" w:hAnsi="Arial" w:cs="Arial"/>
          <w:b/>
          <w:sz w:val="24"/>
          <w:szCs w:val="24"/>
          <w:lang w:eastAsia="en-US"/>
        </w:rPr>
        <w:t>.</w:t>
      </w:r>
      <w:r w:rsidR="00123225">
        <w:rPr>
          <w:rFonts w:ascii="Arial" w:eastAsia="MS Mincho" w:hAnsi="Arial" w:cs="Arial"/>
          <w:b/>
          <w:sz w:val="24"/>
          <w:szCs w:val="24"/>
          <w:lang w:eastAsia="en-US"/>
        </w:rPr>
        <w:t>2</w:t>
      </w:r>
      <w:r w:rsidR="00BB0633" w:rsidRPr="00874F69">
        <w:rPr>
          <w:rFonts w:ascii="Arial" w:eastAsia="MS Mincho" w:hAnsi="Arial" w:cs="Arial"/>
          <w:b/>
          <w:sz w:val="24"/>
          <w:szCs w:val="24"/>
          <w:lang w:eastAsia="en-US"/>
        </w:rPr>
        <w:t>.</w:t>
      </w:r>
      <w:r w:rsidR="00123225">
        <w:rPr>
          <w:rFonts w:ascii="Arial" w:eastAsia="MS Mincho" w:hAnsi="Arial" w:cs="Arial"/>
          <w:b/>
          <w:sz w:val="24"/>
          <w:szCs w:val="24"/>
          <w:lang w:eastAsia="en-US"/>
        </w:rPr>
        <w:t>1</w:t>
      </w:r>
    </w:p>
    <w:p w14:paraId="056AD676" w14:textId="77777777" w:rsidR="00B96AF4" w:rsidRDefault="00274F89">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4BA17A8E" w:rsidR="00B96AF4" w:rsidRDefault="00274F89">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123225" w:rsidRPr="00123225">
        <w:rPr>
          <w:rFonts w:ascii="Arial" w:eastAsia="MS Mincho" w:hAnsi="Arial" w:cs="Arial"/>
          <w:b/>
          <w:sz w:val="24"/>
          <w:szCs w:val="24"/>
          <w:lang w:eastAsia="en-US"/>
        </w:rPr>
        <w:t>study on SBFD co-existence simulation assumption</w:t>
      </w:r>
    </w:p>
    <w:p w14:paraId="43182B7F" w14:textId="77777777" w:rsidR="00B96AF4" w:rsidRDefault="00274F89">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274F8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37CEF8D2" w:rsidR="001F2616" w:rsidRDefault="00F9516A" w:rsidP="00A928CA">
      <w:pPr>
        <w:spacing w:after="180"/>
        <w:rPr>
          <w:rFonts w:ascii="Times New Roman" w:hAnsi="Times New Roman"/>
          <w:sz w:val="20"/>
        </w:rPr>
      </w:pPr>
      <w:r>
        <w:rPr>
          <w:rFonts w:ascii="Times New Roman" w:hAnsi="Times New Roman"/>
          <w:sz w:val="20"/>
        </w:rPr>
        <w:t>I</w:t>
      </w:r>
      <w:r>
        <w:rPr>
          <w:rFonts w:ascii="Times New Roman" w:hAnsi="Times New Roman" w:hint="eastAsia"/>
          <w:sz w:val="20"/>
        </w:rPr>
        <w:t>n</w:t>
      </w:r>
      <w:r>
        <w:rPr>
          <w:rFonts w:ascii="Times New Roman" w:hAnsi="Times New Roman"/>
          <w:sz w:val="20"/>
        </w:rPr>
        <w:t xml:space="preserve"> last meeting, a WF on </w:t>
      </w:r>
      <w:r w:rsidR="00D0122D">
        <w:rPr>
          <w:rFonts w:ascii="Times New Roman" w:hAnsi="Times New Roman"/>
          <w:sz w:val="20"/>
        </w:rPr>
        <w:t>s</w:t>
      </w:r>
      <w:r w:rsidRPr="00F9516A">
        <w:rPr>
          <w:rFonts w:ascii="Times New Roman" w:hAnsi="Times New Roman"/>
          <w:sz w:val="20"/>
        </w:rPr>
        <w:t>imulation assumption for adjacent co-existence study</w:t>
      </w:r>
      <w:r>
        <w:rPr>
          <w:rFonts w:ascii="Times New Roman" w:hAnsi="Times New Roman"/>
          <w:sz w:val="20"/>
        </w:rPr>
        <w:t xml:space="preserve"> has been approved</w:t>
      </w:r>
      <w:r w:rsidR="00076127">
        <w:rPr>
          <w:rFonts w:ascii="Times New Roman" w:hAnsi="Times New Roman"/>
          <w:sz w:val="20"/>
        </w:rPr>
        <w:t xml:space="preserve"> [1]</w:t>
      </w:r>
      <w:r w:rsidR="00004218">
        <w:rPr>
          <w:rFonts w:ascii="Times New Roman" w:hAnsi="Times New Roman"/>
          <w:sz w:val="20"/>
        </w:rPr>
        <w:t>.</w:t>
      </w:r>
      <w:r>
        <w:rPr>
          <w:rFonts w:ascii="Times New Roman" w:hAnsi="Times New Roman"/>
          <w:sz w:val="20"/>
        </w:rPr>
        <w:t xml:space="preserve"> There </w:t>
      </w:r>
      <w:r w:rsidR="00A97132">
        <w:rPr>
          <w:rFonts w:ascii="Times New Roman" w:hAnsi="Times New Roman"/>
          <w:sz w:val="20"/>
        </w:rPr>
        <w:t>are</w:t>
      </w:r>
      <w:r>
        <w:rPr>
          <w:rFonts w:ascii="Times New Roman" w:hAnsi="Times New Roman"/>
          <w:sz w:val="20"/>
        </w:rPr>
        <w:t xml:space="preserve"> still some open issues. In this meeting, we focus on the remaining issues discussion for adjacent channel co-existence</w:t>
      </w:r>
      <w:r w:rsidR="00643609">
        <w:rPr>
          <w:rFonts w:ascii="Times New Roman" w:hAnsi="Times New Roman"/>
          <w:sz w:val="20"/>
        </w:rPr>
        <w:t xml:space="preserve"> </w:t>
      </w:r>
      <w:r w:rsidR="00643609">
        <w:rPr>
          <w:rFonts w:ascii="Times New Roman" w:hAnsi="Times New Roman" w:hint="eastAsia"/>
          <w:sz w:val="20"/>
        </w:rPr>
        <w:t>and</w:t>
      </w:r>
      <w:r w:rsidR="00643609">
        <w:rPr>
          <w:rFonts w:ascii="Times New Roman" w:hAnsi="Times New Roman"/>
          <w:sz w:val="20"/>
        </w:rPr>
        <w:t xml:space="preserve"> provid</w:t>
      </w:r>
      <w:r w:rsidR="004277A5">
        <w:rPr>
          <w:rFonts w:ascii="Times New Roman" w:hAnsi="Times New Roman" w:hint="eastAsia"/>
          <w:sz w:val="20"/>
        </w:rPr>
        <w:t>ing</w:t>
      </w:r>
      <w:r w:rsidR="004277A5">
        <w:rPr>
          <w:rFonts w:ascii="Times New Roman" w:hAnsi="Times New Roman"/>
          <w:sz w:val="20"/>
        </w:rPr>
        <w:t xml:space="preserve"> </w:t>
      </w:r>
      <w:r w:rsidR="00643609">
        <w:rPr>
          <w:rFonts w:ascii="Times New Roman" w:hAnsi="Times New Roman"/>
          <w:sz w:val="20"/>
        </w:rPr>
        <w:t>our calibration results</w:t>
      </w:r>
      <w:r>
        <w:rPr>
          <w:rFonts w:ascii="Times New Roman" w:hAnsi="Times New Roman"/>
          <w:sz w:val="20"/>
        </w:rPr>
        <w:t>.</w:t>
      </w:r>
    </w:p>
    <w:p w14:paraId="13BF4984" w14:textId="52BB013F" w:rsidR="00B96AF4" w:rsidRDefault="00274F89"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036F9E32" w14:textId="4ACFD3CB" w:rsidR="00834BEF" w:rsidRPr="009746AC" w:rsidRDefault="00DB63B2" w:rsidP="009746AC">
      <w:pPr>
        <w:pStyle w:val="Heading2"/>
      </w:pPr>
      <w:r>
        <w:rPr>
          <w:b w:val="0"/>
          <w:bCs w:val="0"/>
        </w:rPr>
        <w:t>2.1</w:t>
      </w:r>
      <w:r>
        <w:rPr>
          <w:b w:val="0"/>
          <w:bCs w:val="0"/>
        </w:rPr>
        <w:tab/>
      </w:r>
      <w:r w:rsidR="00834BEF" w:rsidRPr="009746AC">
        <w:rPr>
          <w:b w:val="0"/>
          <w:bCs w:val="0"/>
        </w:rPr>
        <w:t>RU</w:t>
      </w:r>
      <w:r>
        <w:rPr>
          <w:b w:val="0"/>
          <w:bCs w:val="0"/>
        </w:rPr>
        <w:t xml:space="preserve"> </w:t>
      </w:r>
      <w:r>
        <w:rPr>
          <w:rFonts w:hint="eastAsia"/>
          <w:b w:val="0"/>
          <w:bCs w:val="0"/>
        </w:rPr>
        <w:t>discu</w:t>
      </w:r>
      <w:r>
        <w:rPr>
          <w:b w:val="0"/>
          <w:bCs w:val="0"/>
        </w:rPr>
        <w:t>ssion</w:t>
      </w:r>
    </w:p>
    <w:p w14:paraId="5DA7DBB7" w14:textId="70B6009E" w:rsidR="00DB63B2" w:rsidRDefault="00DB63B2" w:rsidP="00391F8D">
      <w:pPr>
        <w:spacing w:after="180"/>
        <w:rPr>
          <w:rFonts w:ascii="Times New Roman" w:hAnsi="Times New Roman"/>
          <w:sz w:val="20"/>
          <w:szCs w:val="21"/>
        </w:rPr>
      </w:pPr>
      <w:r>
        <w:rPr>
          <w:rFonts w:ascii="Times New Roman" w:hAnsi="Times New Roman"/>
          <w:sz w:val="20"/>
          <w:szCs w:val="21"/>
        </w:rPr>
        <w:t xml:space="preserve">Different RU impact for throughput was firstly provided in [2]. </w:t>
      </w:r>
      <w:r w:rsidR="00E94ABD">
        <w:rPr>
          <w:rFonts w:ascii="Times New Roman" w:hAnsi="Times New Roman"/>
          <w:sz w:val="20"/>
          <w:szCs w:val="21"/>
        </w:rPr>
        <w:t>The proposal is that t</w:t>
      </w:r>
      <w:r w:rsidR="00E94ABD" w:rsidRPr="00E94ABD">
        <w:rPr>
          <w:rFonts w:ascii="Times New Roman" w:hAnsi="Times New Roman"/>
          <w:sz w:val="20"/>
          <w:szCs w:val="21"/>
        </w:rPr>
        <w:t>o evaluate the impact of an aggressor network over an SBFD network, the SBFD has</w:t>
      </w:r>
      <w:r w:rsidR="00A53EDA">
        <w:rPr>
          <w:rFonts w:ascii="Times New Roman" w:hAnsi="Times New Roman"/>
          <w:sz w:val="20"/>
          <w:szCs w:val="21"/>
        </w:rPr>
        <w:t xml:space="preserve"> </w:t>
      </w:r>
      <w:r w:rsidR="00E94ABD" w:rsidRPr="00E94ABD">
        <w:rPr>
          <w:rFonts w:ascii="Times New Roman" w:hAnsi="Times New Roman"/>
          <w:sz w:val="20"/>
          <w:szCs w:val="21"/>
        </w:rPr>
        <w:t>to operate properly and consequently its load should not be so high to generate excessive internal CLI.</w:t>
      </w:r>
      <w:r w:rsidR="005A1E14">
        <w:rPr>
          <w:rFonts w:ascii="Times New Roman" w:hAnsi="Times New Roman"/>
          <w:sz w:val="20"/>
          <w:szCs w:val="21"/>
        </w:rPr>
        <w:t xml:space="preserve"> Legacy RAN4 only consider 100% traffic load model and usually in co-existence simulator, there is no scheduling model. To be honest, it’s challenging for RAN4 to evaluate different RU impact especially when most companies have finished simulation and provided calibration data.</w:t>
      </w:r>
    </w:p>
    <w:p w14:paraId="7E3E83D4" w14:textId="446CD151" w:rsidR="005A1E14" w:rsidRDefault="00257AD7" w:rsidP="00391F8D">
      <w:pPr>
        <w:spacing w:after="180"/>
        <w:rPr>
          <w:rFonts w:ascii="Times New Roman" w:hAnsi="Times New Roman"/>
          <w:b/>
          <w:bCs/>
          <w:sz w:val="20"/>
          <w:szCs w:val="21"/>
        </w:rPr>
      </w:pPr>
      <w:r>
        <w:rPr>
          <w:rFonts w:ascii="Times New Roman" w:hAnsi="Times New Roman"/>
          <w:b/>
          <w:bCs/>
          <w:sz w:val="20"/>
          <w:szCs w:val="21"/>
        </w:rPr>
        <w:t xml:space="preserve">Observation 1: usually RAN4 co-existence simulation only focus on 100% traffic model. </w:t>
      </w:r>
      <w:r w:rsidR="00A53EDA">
        <w:rPr>
          <w:rFonts w:ascii="Times New Roman" w:hAnsi="Times New Roman"/>
          <w:b/>
          <w:bCs/>
          <w:sz w:val="20"/>
          <w:szCs w:val="21"/>
        </w:rPr>
        <w:t>C</w:t>
      </w:r>
      <w:r>
        <w:rPr>
          <w:rFonts w:ascii="Times New Roman" w:hAnsi="Times New Roman"/>
          <w:b/>
          <w:bCs/>
          <w:sz w:val="20"/>
          <w:szCs w:val="21"/>
        </w:rPr>
        <w:t xml:space="preserve">onsidering other RU will increase </w:t>
      </w:r>
      <w:r w:rsidR="004C224F">
        <w:rPr>
          <w:rFonts w:ascii="Times New Roman" w:hAnsi="Times New Roman"/>
          <w:b/>
          <w:bCs/>
          <w:sz w:val="20"/>
          <w:szCs w:val="21"/>
        </w:rPr>
        <w:t>RAN4 co-existence burden.</w:t>
      </w:r>
    </w:p>
    <w:p w14:paraId="40C1DC01" w14:textId="297032DC" w:rsidR="00934295" w:rsidRDefault="003607E5" w:rsidP="00391F8D">
      <w:pPr>
        <w:spacing w:after="180"/>
        <w:rPr>
          <w:rFonts w:ascii="Times New Roman" w:hAnsi="Times New Roman"/>
          <w:sz w:val="20"/>
          <w:szCs w:val="21"/>
        </w:rPr>
      </w:pPr>
      <w:r>
        <w:rPr>
          <w:rFonts w:ascii="Times New Roman" w:hAnsi="Times New Roman"/>
          <w:sz w:val="20"/>
          <w:szCs w:val="21"/>
        </w:rPr>
        <w:t>For existence simulation, when SBFD is the victim network,</w:t>
      </w:r>
      <w:r w:rsidR="00A53EDA">
        <w:rPr>
          <w:rFonts w:ascii="Times New Roman" w:hAnsi="Times New Roman"/>
          <w:sz w:val="20"/>
          <w:szCs w:val="21"/>
        </w:rPr>
        <w:t xml:space="preserve"> inter-sub band CLI interference will impact final ACIR value and consequently different RU will contribute to different ACIR value</w:t>
      </w:r>
      <w:r>
        <w:rPr>
          <w:rFonts w:ascii="Times New Roman" w:hAnsi="Times New Roman"/>
          <w:sz w:val="20"/>
          <w:szCs w:val="21"/>
        </w:rPr>
        <w:t xml:space="preserve">. The basic logic is that when </w:t>
      </w:r>
      <w:r w:rsidR="006D67F2">
        <w:rPr>
          <w:rFonts w:ascii="Times New Roman" w:hAnsi="Times New Roman"/>
          <w:sz w:val="20"/>
          <w:szCs w:val="21"/>
        </w:rPr>
        <w:t xml:space="preserve">RU is high, </w:t>
      </w:r>
      <w:r>
        <w:rPr>
          <w:rFonts w:ascii="Times New Roman" w:hAnsi="Times New Roman"/>
          <w:sz w:val="20"/>
          <w:szCs w:val="21"/>
        </w:rPr>
        <w:t xml:space="preserve">CLI is </w:t>
      </w:r>
      <w:r w:rsidR="00F3242F">
        <w:rPr>
          <w:rFonts w:ascii="Times New Roman" w:hAnsi="Times New Roman"/>
          <w:sz w:val="20"/>
          <w:szCs w:val="21"/>
        </w:rPr>
        <w:t>severe</w:t>
      </w:r>
      <w:r>
        <w:rPr>
          <w:rFonts w:ascii="Times New Roman" w:hAnsi="Times New Roman"/>
          <w:sz w:val="20"/>
          <w:szCs w:val="21"/>
        </w:rPr>
        <w:t xml:space="preserve"> </w:t>
      </w:r>
      <w:r w:rsidR="00F3242F">
        <w:rPr>
          <w:rFonts w:ascii="Times New Roman" w:hAnsi="Times New Roman"/>
          <w:sz w:val="20"/>
          <w:szCs w:val="21"/>
        </w:rPr>
        <w:t xml:space="preserve">and </w:t>
      </w:r>
      <w:r w:rsidR="006D67F2">
        <w:rPr>
          <w:rFonts w:ascii="Times New Roman" w:hAnsi="Times New Roman"/>
          <w:sz w:val="20"/>
          <w:szCs w:val="21"/>
        </w:rPr>
        <w:t>finally</w:t>
      </w:r>
      <w:r>
        <w:rPr>
          <w:rFonts w:ascii="Times New Roman" w:hAnsi="Times New Roman"/>
          <w:sz w:val="20"/>
          <w:szCs w:val="21"/>
        </w:rPr>
        <w:t xml:space="preserve"> derived ACIR will be </w:t>
      </w:r>
      <w:r w:rsidR="006D67F2">
        <w:rPr>
          <w:rFonts w:ascii="Times New Roman" w:hAnsi="Times New Roman"/>
          <w:sz w:val="20"/>
          <w:szCs w:val="21"/>
        </w:rPr>
        <w:t xml:space="preserve">smaller. </w:t>
      </w:r>
      <w:r w:rsidR="00091E81">
        <w:rPr>
          <w:rFonts w:ascii="Times New Roman" w:hAnsi="Times New Roman"/>
          <w:sz w:val="20"/>
          <w:szCs w:val="21"/>
        </w:rPr>
        <w:t xml:space="preserve">When RU is low, CLI is less and finally derived ACIR will be larger. </w:t>
      </w:r>
      <w:r w:rsidR="006D67F2">
        <w:rPr>
          <w:rFonts w:ascii="Times New Roman" w:hAnsi="Times New Roman"/>
          <w:sz w:val="20"/>
          <w:szCs w:val="21"/>
        </w:rPr>
        <w:t xml:space="preserve">One example to show this logic is as below. </w:t>
      </w:r>
    </w:p>
    <w:tbl>
      <w:tblPr>
        <w:tblStyle w:val="TableGrid"/>
        <w:tblW w:w="0" w:type="auto"/>
        <w:tblLook w:val="04A0" w:firstRow="1" w:lastRow="0" w:firstColumn="1" w:lastColumn="0" w:noHBand="0" w:noVBand="1"/>
      </w:tblPr>
      <w:tblGrid>
        <w:gridCol w:w="2069"/>
        <w:gridCol w:w="1754"/>
        <w:gridCol w:w="1275"/>
        <w:gridCol w:w="2268"/>
        <w:gridCol w:w="2268"/>
      </w:tblGrid>
      <w:tr w:rsidR="00091E81" w14:paraId="37CCBC28" w14:textId="77777777" w:rsidTr="00091E81">
        <w:tc>
          <w:tcPr>
            <w:tcW w:w="2069" w:type="dxa"/>
          </w:tcPr>
          <w:p w14:paraId="7380FF8F" w14:textId="77777777" w:rsidR="00091E81" w:rsidRDefault="00091E81" w:rsidP="00391F8D">
            <w:pPr>
              <w:spacing w:after="180"/>
              <w:rPr>
                <w:rFonts w:ascii="Times New Roman" w:hAnsi="Times New Roman"/>
                <w:sz w:val="20"/>
                <w:szCs w:val="21"/>
              </w:rPr>
            </w:pPr>
          </w:p>
        </w:tc>
        <w:tc>
          <w:tcPr>
            <w:tcW w:w="1754" w:type="dxa"/>
          </w:tcPr>
          <w:p w14:paraId="05A93F00" w14:textId="077375F5" w:rsidR="00091E81" w:rsidRDefault="00091E81" w:rsidP="00391F8D">
            <w:pPr>
              <w:spacing w:after="180"/>
              <w:rPr>
                <w:rFonts w:ascii="Times New Roman" w:hAnsi="Times New Roman" w:hint="eastAsia"/>
                <w:sz w:val="20"/>
                <w:szCs w:val="21"/>
                <w:lang w:eastAsia="zh-CN"/>
              </w:rPr>
            </w:pPr>
            <w:r>
              <w:rPr>
                <w:rFonts w:ascii="Times New Roman" w:hAnsi="Times New Roman"/>
                <w:sz w:val="20"/>
                <w:szCs w:val="21"/>
                <w:lang w:eastAsia="zh-CN"/>
              </w:rPr>
              <w:t>Throughput without intra nor inter system interference</w:t>
            </w:r>
          </w:p>
        </w:tc>
        <w:tc>
          <w:tcPr>
            <w:tcW w:w="1275" w:type="dxa"/>
          </w:tcPr>
          <w:p w14:paraId="48E290B5" w14:textId="56719FEC" w:rsidR="00091E81" w:rsidRDefault="00091E81" w:rsidP="00391F8D">
            <w:pPr>
              <w:spacing w:after="180"/>
              <w:rPr>
                <w:rFonts w:ascii="Times New Roman" w:hAnsi="Times New Roman"/>
                <w:sz w:val="20"/>
                <w:szCs w:val="21"/>
              </w:rPr>
            </w:pPr>
            <w:r w:rsidRPr="00091E81">
              <w:rPr>
                <w:rFonts w:ascii="Times New Roman" w:hAnsi="Times New Roman"/>
                <w:sz w:val="20"/>
                <w:szCs w:val="21"/>
              </w:rPr>
              <w:t xml:space="preserve">Throughput with </w:t>
            </w:r>
            <w:r>
              <w:rPr>
                <w:rFonts w:ascii="Times New Roman" w:hAnsi="Times New Roman"/>
                <w:sz w:val="20"/>
                <w:szCs w:val="21"/>
              </w:rPr>
              <w:t xml:space="preserve">less </w:t>
            </w:r>
            <w:r w:rsidRPr="00091E81">
              <w:rPr>
                <w:rFonts w:ascii="Times New Roman" w:hAnsi="Times New Roman"/>
                <w:sz w:val="20"/>
                <w:szCs w:val="21"/>
              </w:rPr>
              <w:t>intra system interference</w:t>
            </w:r>
          </w:p>
        </w:tc>
        <w:tc>
          <w:tcPr>
            <w:tcW w:w="2268" w:type="dxa"/>
          </w:tcPr>
          <w:p w14:paraId="4790449D" w14:textId="77777777" w:rsidR="00091E81" w:rsidRDefault="00091E81" w:rsidP="00391F8D">
            <w:pPr>
              <w:spacing w:after="180"/>
              <w:rPr>
                <w:rFonts w:ascii="Times New Roman" w:hAnsi="Times New Roman"/>
                <w:sz w:val="20"/>
                <w:szCs w:val="21"/>
                <w:lang w:eastAsia="zh-CN"/>
              </w:rPr>
            </w:pPr>
            <w:r>
              <w:rPr>
                <w:rFonts w:ascii="Times New Roman" w:hAnsi="Times New Roman"/>
                <w:sz w:val="20"/>
                <w:szCs w:val="21"/>
                <w:lang w:eastAsia="zh-CN"/>
              </w:rPr>
              <w:t>Throughput with inter and intra system interference</w:t>
            </w:r>
          </w:p>
          <w:p w14:paraId="36D641F3" w14:textId="73E6FBA4" w:rsidR="00091E81" w:rsidRDefault="00091E81" w:rsidP="00391F8D">
            <w:pPr>
              <w:spacing w:after="180"/>
              <w:rPr>
                <w:rFonts w:ascii="Times New Roman" w:hAnsi="Times New Roman" w:hint="eastAsia"/>
                <w:sz w:val="20"/>
                <w:szCs w:val="21"/>
                <w:lang w:eastAsia="zh-CN"/>
              </w:rPr>
            </w:pPr>
            <w:r>
              <w:rPr>
                <w:rFonts w:ascii="Times New Roman" w:hAnsi="Times New Roman"/>
                <w:sz w:val="20"/>
                <w:szCs w:val="21"/>
                <w:lang w:eastAsia="zh-CN"/>
              </w:rPr>
              <w:t>With 5% throughput loss</w:t>
            </w:r>
          </w:p>
        </w:tc>
        <w:tc>
          <w:tcPr>
            <w:tcW w:w="2268" w:type="dxa"/>
          </w:tcPr>
          <w:p w14:paraId="54ACEB15" w14:textId="132444F3" w:rsidR="00091E81" w:rsidRDefault="00091E81" w:rsidP="00391F8D">
            <w:pPr>
              <w:spacing w:after="180"/>
              <w:rPr>
                <w:rFonts w:ascii="Times New Roman" w:hAnsi="Times New Roman" w:hint="eastAsia"/>
                <w:sz w:val="20"/>
                <w:szCs w:val="21"/>
                <w:lang w:eastAsia="zh-CN"/>
              </w:rPr>
            </w:pPr>
            <w:r>
              <w:rPr>
                <w:rFonts w:ascii="Times New Roman" w:hAnsi="Times New Roman"/>
                <w:sz w:val="20"/>
                <w:szCs w:val="21"/>
                <w:lang w:eastAsia="zh-CN"/>
              </w:rPr>
              <w:t>Derived ACIR value</w:t>
            </w:r>
          </w:p>
        </w:tc>
      </w:tr>
      <w:tr w:rsidR="00091E81" w14:paraId="31510F5E" w14:textId="77777777" w:rsidTr="00091E81">
        <w:tc>
          <w:tcPr>
            <w:tcW w:w="2069" w:type="dxa"/>
          </w:tcPr>
          <w:p w14:paraId="3D631A4C" w14:textId="4FEE23C3" w:rsidR="00091E81" w:rsidRDefault="00091E81" w:rsidP="00391F8D">
            <w:pPr>
              <w:spacing w:after="180"/>
              <w:rPr>
                <w:rFonts w:ascii="Times New Roman" w:hAnsi="Times New Roman" w:hint="eastAsia"/>
                <w:sz w:val="20"/>
                <w:szCs w:val="21"/>
                <w:lang w:eastAsia="zh-CN"/>
              </w:rPr>
            </w:pPr>
            <w:r>
              <w:rPr>
                <w:rFonts w:ascii="Times New Roman" w:hAnsi="Times New Roman"/>
                <w:sz w:val="20"/>
                <w:szCs w:val="21"/>
                <w:lang w:eastAsia="zh-CN"/>
              </w:rPr>
              <w:t>Less intra-system interference</w:t>
            </w:r>
          </w:p>
        </w:tc>
        <w:tc>
          <w:tcPr>
            <w:tcW w:w="1754" w:type="dxa"/>
          </w:tcPr>
          <w:p w14:paraId="445B0E44" w14:textId="36D8FCB2" w:rsidR="00091E81" w:rsidRPr="00833603" w:rsidRDefault="00091E81" w:rsidP="00391F8D">
            <w:pPr>
              <w:spacing w:after="180"/>
              <w:rPr>
                <w:rFonts w:ascii="Times New Roman" w:hAnsi="Times New Roman"/>
                <w:sz w:val="20"/>
                <w:szCs w:val="21"/>
                <w:lang w:val="en-US"/>
              </w:rPr>
            </w:pPr>
            <w:r>
              <w:rPr>
                <w:rFonts w:ascii="Times New Roman" w:hAnsi="Times New Roman"/>
                <w:sz w:val="20"/>
                <w:szCs w:val="21"/>
                <w:lang w:val="en-US"/>
              </w:rPr>
              <w:t>100%</w:t>
            </w:r>
          </w:p>
        </w:tc>
        <w:tc>
          <w:tcPr>
            <w:tcW w:w="1275" w:type="dxa"/>
          </w:tcPr>
          <w:p w14:paraId="743F2855" w14:textId="225B83BA" w:rsidR="00091E81" w:rsidRDefault="00091E81" w:rsidP="00391F8D">
            <w:pPr>
              <w:spacing w:after="180"/>
              <w:rPr>
                <w:rFonts w:ascii="Times New Roman" w:hAnsi="Times New Roman" w:hint="eastAsia"/>
                <w:sz w:val="20"/>
                <w:szCs w:val="21"/>
                <w:lang w:eastAsia="zh-CN"/>
              </w:rPr>
            </w:pPr>
            <w:r>
              <w:rPr>
                <w:rFonts w:ascii="Times New Roman" w:hAnsi="Times New Roman"/>
                <w:sz w:val="20"/>
                <w:szCs w:val="21"/>
                <w:lang w:eastAsia="zh-CN"/>
              </w:rPr>
              <w:t>99%</w:t>
            </w:r>
          </w:p>
        </w:tc>
        <w:tc>
          <w:tcPr>
            <w:tcW w:w="2268" w:type="dxa"/>
          </w:tcPr>
          <w:p w14:paraId="35FB38B8" w14:textId="3494B36D" w:rsidR="00091E81" w:rsidRDefault="00091E81" w:rsidP="00391F8D">
            <w:pPr>
              <w:spacing w:after="180"/>
              <w:rPr>
                <w:rFonts w:ascii="Times New Roman" w:hAnsi="Times New Roman" w:hint="eastAsia"/>
                <w:sz w:val="20"/>
                <w:szCs w:val="21"/>
                <w:lang w:eastAsia="zh-CN"/>
              </w:rPr>
            </w:pPr>
            <w:r>
              <w:rPr>
                <w:rFonts w:ascii="Times New Roman" w:hAnsi="Times New Roman" w:hint="eastAsia"/>
                <w:sz w:val="20"/>
                <w:szCs w:val="21"/>
                <w:lang w:eastAsia="zh-CN"/>
              </w:rPr>
              <w:t>9</w:t>
            </w:r>
            <w:r>
              <w:rPr>
                <w:rFonts w:ascii="Times New Roman" w:hAnsi="Times New Roman"/>
                <w:sz w:val="20"/>
                <w:szCs w:val="21"/>
                <w:lang w:eastAsia="zh-CN"/>
              </w:rPr>
              <w:t>9%*95%=94%</w:t>
            </w:r>
          </w:p>
        </w:tc>
        <w:tc>
          <w:tcPr>
            <w:tcW w:w="2268" w:type="dxa"/>
          </w:tcPr>
          <w:p w14:paraId="01BBBDCB" w14:textId="290A8293" w:rsidR="00091E81" w:rsidRDefault="00091E81" w:rsidP="00391F8D">
            <w:pPr>
              <w:spacing w:after="180"/>
              <w:rPr>
                <w:rFonts w:ascii="Times New Roman" w:hAnsi="Times New Roman" w:hint="eastAsia"/>
                <w:sz w:val="20"/>
                <w:szCs w:val="21"/>
                <w:lang w:eastAsia="zh-CN"/>
              </w:rPr>
            </w:pPr>
            <w:r>
              <w:rPr>
                <w:rFonts w:ascii="Times New Roman" w:hAnsi="Times New Roman" w:hint="eastAsia"/>
                <w:sz w:val="20"/>
                <w:szCs w:val="21"/>
                <w:lang w:eastAsia="zh-CN"/>
              </w:rPr>
              <w:t>l</w:t>
            </w:r>
            <w:r>
              <w:rPr>
                <w:rFonts w:ascii="Times New Roman" w:hAnsi="Times New Roman"/>
                <w:sz w:val="20"/>
                <w:szCs w:val="21"/>
                <w:lang w:eastAsia="zh-CN"/>
              </w:rPr>
              <w:t>arger</w:t>
            </w:r>
          </w:p>
        </w:tc>
      </w:tr>
      <w:tr w:rsidR="00091E81" w14:paraId="281E1A73" w14:textId="77777777" w:rsidTr="00091E81">
        <w:tc>
          <w:tcPr>
            <w:tcW w:w="2069" w:type="dxa"/>
          </w:tcPr>
          <w:p w14:paraId="749FCF63" w14:textId="5C2FE710" w:rsidR="00091E81" w:rsidRDefault="00091E81" w:rsidP="00391F8D">
            <w:pPr>
              <w:spacing w:after="180"/>
              <w:rPr>
                <w:rFonts w:ascii="Times New Roman" w:hAnsi="Times New Roman" w:hint="eastAsia"/>
                <w:sz w:val="20"/>
                <w:szCs w:val="21"/>
                <w:lang w:eastAsia="zh-CN"/>
              </w:rPr>
            </w:pPr>
            <w:r>
              <w:rPr>
                <w:rFonts w:ascii="Times New Roman" w:hAnsi="Times New Roman"/>
                <w:sz w:val="20"/>
                <w:szCs w:val="21"/>
                <w:lang w:eastAsia="zh-CN"/>
              </w:rPr>
              <w:lastRenderedPageBreak/>
              <w:t>Large intra-system interference</w:t>
            </w:r>
          </w:p>
        </w:tc>
        <w:tc>
          <w:tcPr>
            <w:tcW w:w="1754" w:type="dxa"/>
          </w:tcPr>
          <w:p w14:paraId="4C0B7081" w14:textId="12E4F536" w:rsidR="00091E81" w:rsidRDefault="00091E81" w:rsidP="00391F8D">
            <w:pPr>
              <w:spacing w:after="180"/>
              <w:rPr>
                <w:rFonts w:ascii="Times New Roman" w:hAnsi="Times New Roman" w:hint="eastAsia"/>
                <w:sz w:val="20"/>
                <w:szCs w:val="21"/>
                <w:lang w:eastAsia="zh-CN"/>
              </w:rPr>
            </w:pPr>
            <w:r>
              <w:rPr>
                <w:rFonts w:ascii="Times New Roman" w:hAnsi="Times New Roman" w:hint="eastAsia"/>
                <w:sz w:val="20"/>
                <w:szCs w:val="21"/>
                <w:lang w:eastAsia="zh-CN"/>
              </w:rPr>
              <w:t>1</w:t>
            </w:r>
            <w:r>
              <w:rPr>
                <w:rFonts w:ascii="Times New Roman" w:hAnsi="Times New Roman"/>
                <w:sz w:val="20"/>
                <w:szCs w:val="21"/>
                <w:lang w:eastAsia="zh-CN"/>
              </w:rPr>
              <w:t>00%</w:t>
            </w:r>
          </w:p>
        </w:tc>
        <w:tc>
          <w:tcPr>
            <w:tcW w:w="1275" w:type="dxa"/>
          </w:tcPr>
          <w:p w14:paraId="6DE7DA21" w14:textId="3BBA24BE" w:rsidR="00091E81" w:rsidRDefault="00091E81" w:rsidP="00800BE4">
            <w:pPr>
              <w:spacing w:after="180"/>
              <w:rPr>
                <w:rFonts w:ascii="Times New Roman" w:hAnsi="Times New Roman" w:hint="eastAsia"/>
                <w:sz w:val="20"/>
                <w:szCs w:val="21"/>
                <w:lang w:eastAsia="zh-CN"/>
              </w:rPr>
            </w:pPr>
            <w:r>
              <w:rPr>
                <w:rFonts w:ascii="Times New Roman" w:hAnsi="Times New Roman" w:hint="eastAsia"/>
                <w:sz w:val="20"/>
                <w:szCs w:val="21"/>
                <w:lang w:eastAsia="zh-CN"/>
              </w:rPr>
              <w:t>9</w:t>
            </w:r>
            <w:r>
              <w:rPr>
                <w:rFonts w:ascii="Times New Roman" w:hAnsi="Times New Roman"/>
                <w:sz w:val="20"/>
                <w:szCs w:val="21"/>
                <w:lang w:eastAsia="zh-CN"/>
              </w:rPr>
              <w:t>7%</w:t>
            </w:r>
          </w:p>
        </w:tc>
        <w:tc>
          <w:tcPr>
            <w:tcW w:w="2268" w:type="dxa"/>
          </w:tcPr>
          <w:p w14:paraId="72A818F3" w14:textId="07C7DFC2" w:rsidR="00091E81" w:rsidRDefault="00091E81" w:rsidP="00391F8D">
            <w:pPr>
              <w:spacing w:after="180"/>
              <w:rPr>
                <w:rFonts w:ascii="Times New Roman" w:hAnsi="Times New Roman" w:hint="eastAsia"/>
                <w:sz w:val="20"/>
                <w:szCs w:val="21"/>
                <w:lang w:eastAsia="zh-CN"/>
              </w:rPr>
            </w:pPr>
            <w:r>
              <w:rPr>
                <w:rFonts w:ascii="Times New Roman" w:hAnsi="Times New Roman" w:hint="eastAsia"/>
                <w:sz w:val="20"/>
                <w:szCs w:val="21"/>
                <w:lang w:eastAsia="zh-CN"/>
              </w:rPr>
              <w:t>9</w:t>
            </w:r>
            <w:r>
              <w:rPr>
                <w:rFonts w:ascii="Times New Roman" w:hAnsi="Times New Roman"/>
                <w:sz w:val="20"/>
                <w:szCs w:val="21"/>
                <w:lang w:eastAsia="zh-CN"/>
              </w:rPr>
              <w:t>7%*95%=92%</w:t>
            </w:r>
          </w:p>
        </w:tc>
        <w:tc>
          <w:tcPr>
            <w:tcW w:w="2268" w:type="dxa"/>
          </w:tcPr>
          <w:p w14:paraId="35D210F3" w14:textId="55846F04" w:rsidR="00091E81" w:rsidRDefault="00091E81" w:rsidP="00391F8D">
            <w:pPr>
              <w:spacing w:after="180"/>
              <w:rPr>
                <w:rFonts w:ascii="Times New Roman" w:hAnsi="Times New Roman" w:hint="eastAsia"/>
                <w:sz w:val="20"/>
                <w:szCs w:val="21"/>
                <w:lang w:eastAsia="zh-CN"/>
              </w:rPr>
            </w:pPr>
            <w:r>
              <w:rPr>
                <w:rFonts w:ascii="Times New Roman" w:hAnsi="Times New Roman" w:hint="eastAsia"/>
                <w:sz w:val="20"/>
                <w:szCs w:val="21"/>
                <w:lang w:eastAsia="zh-CN"/>
              </w:rPr>
              <w:t>s</w:t>
            </w:r>
            <w:r>
              <w:rPr>
                <w:rFonts w:ascii="Times New Roman" w:hAnsi="Times New Roman"/>
                <w:sz w:val="20"/>
                <w:szCs w:val="21"/>
                <w:lang w:eastAsia="zh-CN"/>
              </w:rPr>
              <w:t>maller</w:t>
            </w:r>
          </w:p>
        </w:tc>
      </w:tr>
    </w:tbl>
    <w:p w14:paraId="2D3302BC" w14:textId="505BF025" w:rsidR="009746AC" w:rsidRDefault="009746AC" w:rsidP="00391F8D">
      <w:pPr>
        <w:spacing w:after="180"/>
        <w:rPr>
          <w:rFonts w:ascii="Times New Roman" w:hAnsi="Times New Roman"/>
          <w:sz w:val="20"/>
          <w:szCs w:val="21"/>
        </w:rPr>
      </w:pPr>
    </w:p>
    <w:p w14:paraId="39447DC9" w14:textId="2E4C4AD2" w:rsidR="003607E5" w:rsidRDefault="00934295" w:rsidP="00391F8D">
      <w:pPr>
        <w:spacing w:after="180"/>
        <w:rPr>
          <w:rFonts w:ascii="Times New Roman" w:hAnsi="Times New Roman"/>
          <w:b/>
          <w:bCs/>
          <w:sz w:val="20"/>
          <w:szCs w:val="21"/>
        </w:rPr>
      </w:pPr>
      <w:r w:rsidRPr="009746AC">
        <w:rPr>
          <w:rFonts w:ascii="Times New Roman" w:hAnsi="Times New Roman"/>
          <w:b/>
          <w:bCs/>
          <w:sz w:val="20"/>
          <w:szCs w:val="21"/>
        </w:rPr>
        <w:t xml:space="preserve">Observation </w:t>
      </w:r>
      <w:r w:rsidR="00346D5C">
        <w:rPr>
          <w:rFonts w:ascii="Times New Roman" w:hAnsi="Times New Roman"/>
          <w:b/>
          <w:bCs/>
          <w:sz w:val="20"/>
          <w:szCs w:val="21"/>
        </w:rPr>
        <w:t>2</w:t>
      </w:r>
      <w:r w:rsidRPr="009746AC">
        <w:rPr>
          <w:rFonts w:ascii="Times New Roman" w:hAnsi="Times New Roman"/>
          <w:b/>
          <w:bCs/>
          <w:sz w:val="20"/>
          <w:szCs w:val="21"/>
        </w:rPr>
        <w:t>: when RU is high, the CLI is increasing</w:t>
      </w:r>
      <w:r w:rsidR="001B769D">
        <w:rPr>
          <w:rFonts w:ascii="Times New Roman" w:hAnsi="Times New Roman"/>
          <w:b/>
          <w:bCs/>
          <w:sz w:val="20"/>
          <w:szCs w:val="21"/>
        </w:rPr>
        <w:t xml:space="preserve"> according</w:t>
      </w:r>
      <w:r w:rsidR="00CA0259">
        <w:rPr>
          <w:rFonts w:ascii="Times New Roman" w:hAnsi="Times New Roman"/>
          <w:b/>
          <w:bCs/>
          <w:sz w:val="20"/>
          <w:szCs w:val="21"/>
        </w:rPr>
        <w:t>ly and</w:t>
      </w:r>
      <w:r w:rsidRPr="009746AC">
        <w:rPr>
          <w:rFonts w:ascii="Times New Roman" w:hAnsi="Times New Roman"/>
          <w:b/>
          <w:bCs/>
          <w:sz w:val="20"/>
          <w:szCs w:val="21"/>
        </w:rPr>
        <w:t xml:space="preserve"> </w:t>
      </w:r>
      <w:r w:rsidR="00CA0259">
        <w:rPr>
          <w:rFonts w:ascii="Times New Roman" w:hAnsi="Times New Roman"/>
          <w:b/>
          <w:bCs/>
          <w:sz w:val="20"/>
          <w:szCs w:val="21"/>
        </w:rPr>
        <w:t>f</w:t>
      </w:r>
      <w:r w:rsidRPr="009746AC">
        <w:rPr>
          <w:rFonts w:ascii="Times New Roman" w:hAnsi="Times New Roman"/>
          <w:b/>
          <w:bCs/>
          <w:sz w:val="20"/>
          <w:szCs w:val="21"/>
        </w:rPr>
        <w:t>inally derived ACIR will be smaller.</w:t>
      </w:r>
      <w:r w:rsidR="006D67F2" w:rsidRPr="009746AC">
        <w:rPr>
          <w:rFonts w:ascii="Times New Roman" w:hAnsi="Times New Roman"/>
          <w:b/>
          <w:bCs/>
          <w:sz w:val="20"/>
          <w:szCs w:val="21"/>
        </w:rPr>
        <w:t xml:space="preserve"> </w:t>
      </w:r>
      <w:r w:rsidR="00354EC6">
        <w:rPr>
          <w:rFonts w:ascii="Times New Roman" w:hAnsi="Times New Roman"/>
          <w:b/>
          <w:bCs/>
          <w:sz w:val="20"/>
          <w:szCs w:val="21"/>
        </w:rPr>
        <w:t>If we assume 100% RU</w:t>
      </w:r>
      <w:r w:rsidR="00D8417B">
        <w:rPr>
          <w:rFonts w:ascii="Times New Roman" w:hAnsi="Times New Roman"/>
          <w:b/>
          <w:bCs/>
          <w:sz w:val="20"/>
          <w:szCs w:val="21"/>
        </w:rPr>
        <w:t xml:space="preserve"> using current meth</w:t>
      </w:r>
      <w:r w:rsidR="005650E8">
        <w:rPr>
          <w:rFonts w:ascii="Times New Roman" w:hAnsi="Times New Roman"/>
          <w:b/>
          <w:bCs/>
          <w:sz w:val="20"/>
          <w:szCs w:val="21"/>
        </w:rPr>
        <w:t>o</w:t>
      </w:r>
      <w:r w:rsidR="00D8417B">
        <w:rPr>
          <w:rFonts w:ascii="Times New Roman" w:hAnsi="Times New Roman"/>
          <w:b/>
          <w:bCs/>
          <w:sz w:val="20"/>
          <w:szCs w:val="21"/>
        </w:rPr>
        <w:t>dolo</w:t>
      </w:r>
      <w:r w:rsidR="005650E8">
        <w:rPr>
          <w:rFonts w:ascii="Times New Roman" w:hAnsi="Times New Roman"/>
          <w:b/>
          <w:bCs/>
          <w:sz w:val="20"/>
          <w:szCs w:val="21"/>
        </w:rPr>
        <w:t>g</w:t>
      </w:r>
      <w:r w:rsidR="00D8417B">
        <w:rPr>
          <w:rFonts w:ascii="Times New Roman" w:hAnsi="Times New Roman"/>
          <w:b/>
          <w:bCs/>
          <w:sz w:val="20"/>
          <w:szCs w:val="21"/>
        </w:rPr>
        <w:t>y</w:t>
      </w:r>
      <w:r w:rsidR="00354EC6">
        <w:rPr>
          <w:rFonts w:ascii="Times New Roman" w:hAnsi="Times New Roman"/>
          <w:b/>
          <w:bCs/>
          <w:sz w:val="20"/>
          <w:szCs w:val="21"/>
        </w:rPr>
        <w:t>, derived ACIR would be smaller than the required one when RU is less.</w:t>
      </w:r>
      <w:r w:rsidR="009746AC">
        <w:rPr>
          <w:rFonts w:ascii="Times New Roman" w:hAnsi="Times New Roman"/>
          <w:b/>
          <w:bCs/>
          <w:sz w:val="20"/>
          <w:szCs w:val="21"/>
        </w:rPr>
        <w:t xml:space="preserve"> 100% RU is not the worst case when SBFD is victim.</w:t>
      </w:r>
    </w:p>
    <w:p w14:paraId="49CD5E70" w14:textId="3626818B" w:rsidR="002E5CD2" w:rsidRPr="002E5CD2" w:rsidRDefault="002E5CD2" w:rsidP="00391F8D">
      <w:pPr>
        <w:spacing w:after="180"/>
        <w:rPr>
          <w:rFonts w:ascii="Times New Roman" w:hAnsi="Times New Roman" w:hint="eastAsia"/>
          <w:b/>
          <w:bCs/>
          <w:sz w:val="20"/>
          <w:szCs w:val="21"/>
        </w:rPr>
      </w:pPr>
      <w:r w:rsidRPr="009746AC">
        <w:rPr>
          <w:rFonts w:ascii="Times New Roman" w:hAnsi="Times New Roman"/>
          <w:b/>
          <w:bCs/>
          <w:sz w:val="20"/>
          <w:szCs w:val="21"/>
        </w:rPr>
        <w:t xml:space="preserve">Proposal 1: </w:t>
      </w:r>
      <w:r w:rsidRPr="00383C44">
        <w:rPr>
          <w:rFonts w:ascii="Times New Roman" w:hAnsi="Times New Roman"/>
          <w:b/>
          <w:bCs/>
          <w:sz w:val="20"/>
          <w:szCs w:val="21"/>
        </w:rPr>
        <w:t xml:space="preserve">RAN4 need to consider </w:t>
      </w:r>
      <w:r>
        <w:rPr>
          <w:rFonts w:ascii="Times New Roman" w:hAnsi="Times New Roman"/>
          <w:b/>
          <w:bCs/>
          <w:sz w:val="20"/>
          <w:szCs w:val="21"/>
        </w:rPr>
        <w:t>how to reflect</w:t>
      </w:r>
      <w:r w:rsidRPr="00383C44">
        <w:rPr>
          <w:rFonts w:ascii="Times New Roman" w:hAnsi="Times New Roman"/>
          <w:b/>
          <w:bCs/>
          <w:sz w:val="20"/>
          <w:szCs w:val="21"/>
        </w:rPr>
        <w:t xml:space="preserve"> the worst case </w:t>
      </w:r>
      <w:r>
        <w:rPr>
          <w:rFonts w:ascii="Times New Roman" w:hAnsi="Times New Roman"/>
          <w:b/>
          <w:bCs/>
          <w:sz w:val="20"/>
          <w:szCs w:val="21"/>
        </w:rPr>
        <w:t xml:space="preserve">because ACIR derived from current simulation methodology with </w:t>
      </w:r>
      <w:r w:rsidRPr="002E5CD2">
        <w:rPr>
          <w:rFonts w:ascii="Times New Roman" w:hAnsi="Times New Roman"/>
          <w:b/>
          <w:bCs/>
          <w:sz w:val="20"/>
          <w:szCs w:val="21"/>
        </w:rPr>
        <w:t xml:space="preserve">100% </w:t>
      </w:r>
      <w:proofErr w:type="gramStart"/>
      <w:r w:rsidRPr="002E5CD2">
        <w:rPr>
          <w:rFonts w:ascii="Times New Roman" w:hAnsi="Times New Roman"/>
          <w:b/>
          <w:bCs/>
          <w:sz w:val="20"/>
          <w:szCs w:val="21"/>
        </w:rPr>
        <w:t>RU(</w:t>
      </w:r>
      <w:proofErr w:type="gramEnd"/>
      <w:r w:rsidRPr="002E5CD2">
        <w:rPr>
          <w:rFonts w:ascii="Times New Roman" w:hAnsi="Times New Roman"/>
          <w:b/>
          <w:bCs/>
          <w:sz w:val="20"/>
          <w:szCs w:val="21"/>
        </w:rPr>
        <w:t xml:space="preserve">full traffic model) assumption </w:t>
      </w:r>
      <w:r>
        <w:rPr>
          <w:rFonts w:ascii="Times New Roman" w:hAnsi="Times New Roman"/>
          <w:b/>
          <w:bCs/>
          <w:sz w:val="20"/>
          <w:szCs w:val="21"/>
        </w:rPr>
        <w:t>would be less than the value for low RU case.</w:t>
      </w:r>
    </w:p>
    <w:p w14:paraId="1433F096" w14:textId="11D8EB73" w:rsidR="005650E8" w:rsidRDefault="004E1263" w:rsidP="00391F8D">
      <w:pPr>
        <w:spacing w:after="180"/>
        <w:rPr>
          <w:rFonts w:ascii="Times New Roman" w:hAnsi="Times New Roman"/>
          <w:sz w:val="20"/>
          <w:szCs w:val="21"/>
        </w:rPr>
      </w:pPr>
      <w:r w:rsidRPr="009746AC">
        <w:rPr>
          <w:rFonts w:ascii="Times New Roman" w:hAnsi="Times New Roman"/>
          <w:sz w:val="20"/>
          <w:szCs w:val="21"/>
        </w:rPr>
        <w:t xml:space="preserve">RAN4 need to consider other simulation methodology to reflect the </w:t>
      </w:r>
      <w:r w:rsidRPr="004277A5">
        <w:rPr>
          <w:rFonts w:ascii="Times New Roman" w:hAnsi="Times New Roman"/>
          <w:sz w:val="20"/>
          <w:szCs w:val="21"/>
        </w:rPr>
        <w:t>worst adjacent channel interference case</w:t>
      </w:r>
      <w:r w:rsidRPr="009746AC">
        <w:rPr>
          <w:rFonts w:ascii="Times New Roman" w:hAnsi="Times New Roman"/>
          <w:sz w:val="20"/>
          <w:szCs w:val="21"/>
        </w:rPr>
        <w:t xml:space="preserve"> and consequently derive largest </w:t>
      </w:r>
      <w:r w:rsidR="00F656FF">
        <w:rPr>
          <w:rFonts w:ascii="Times New Roman" w:hAnsi="Times New Roman"/>
          <w:sz w:val="20"/>
          <w:szCs w:val="21"/>
        </w:rPr>
        <w:t xml:space="preserve">ACIR </w:t>
      </w:r>
      <w:r w:rsidRPr="009746AC">
        <w:rPr>
          <w:rFonts w:ascii="Times New Roman" w:hAnsi="Times New Roman"/>
          <w:sz w:val="20"/>
          <w:szCs w:val="21"/>
        </w:rPr>
        <w:t xml:space="preserve">value for all the cases. </w:t>
      </w:r>
      <w:r>
        <w:rPr>
          <w:rFonts w:ascii="Times New Roman" w:hAnsi="Times New Roman"/>
          <w:sz w:val="20"/>
          <w:szCs w:val="21"/>
        </w:rPr>
        <w:t>There are two options:</w:t>
      </w:r>
    </w:p>
    <w:p w14:paraId="5B4CDAA2" w14:textId="77777777" w:rsidR="004E1263" w:rsidRPr="009746AC" w:rsidRDefault="004E1263" w:rsidP="009746AC">
      <w:pPr>
        <w:pStyle w:val="ListParagraph"/>
        <w:numPr>
          <w:ilvl w:val="0"/>
          <w:numId w:val="27"/>
        </w:numPr>
        <w:spacing w:after="180"/>
        <w:ind w:firstLineChars="0"/>
        <w:rPr>
          <w:rFonts w:ascii="Times New Roman" w:hAnsi="Times New Roman"/>
          <w:sz w:val="20"/>
          <w:szCs w:val="21"/>
        </w:rPr>
      </w:pPr>
      <w:r w:rsidRPr="009746AC">
        <w:rPr>
          <w:rFonts w:ascii="Times New Roman" w:hAnsi="Times New Roman"/>
          <w:sz w:val="20"/>
          <w:szCs w:val="21"/>
        </w:rPr>
        <w:t>Option 1: choosing one proper RU to reflect the worst adjacent channel interference case</w:t>
      </w:r>
    </w:p>
    <w:p w14:paraId="7A537102" w14:textId="47947FB6" w:rsidR="004E1263" w:rsidRPr="009746AC" w:rsidRDefault="004E1263" w:rsidP="009746AC">
      <w:pPr>
        <w:pStyle w:val="ListParagraph"/>
        <w:numPr>
          <w:ilvl w:val="0"/>
          <w:numId w:val="27"/>
        </w:numPr>
        <w:spacing w:after="180"/>
        <w:ind w:firstLineChars="0"/>
        <w:rPr>
          <w:rFonts w:ascii="Times New Roman" w:hAnsi="Times New Roman"/>
          <w:sz w:val="20"/>
          <w:szCs w:val="21"/>
        </w:rPr>
      </w:pPr>
      <w:r w:rsidRPr="009746AC">
        <w:rPr>
          <w:rFonts w:ascii="Times New Roman" w:hAnsi="Times New Roman"/>
          <w:sz w:val="20"/>
          <w:szCs w:val="21"/>
        </w:rPr>
        <w:t xml:space="preserve">Option 2: other method with 100% RU to utilize legacy co-existence simulator </w:t>
      </w:r>
      <w:r w:rsidRPr="004E1263">
        <w:rPr>
          <w:rFonts w:ascii="Times New Roman" w:hAnsi="Times New Roman"/>
          <w:sz w:val="20"/>
          <w:szCs w:val="21"/>
        </w:rPr>
        <w:t>without introducing much simulation burden</w:t>
      </w:r>
    </w:p>
    <w:p w14:paraId="5C420D92" w14:textId="4BC1ADE4" w:rsidR="00CA0259" w:rsidRDefault="004E1263" w:rsidP="00391F8D">
      <w:pPr>
        <w:spacing w:after="180"/>
        <w:rPr>
          <w:rFonts w:ascii="Times New Roman" w:hAnsi="Times New Roman"/>
          <w:sz w:val="20"/>
          <w:szCs w:val="21"/>
        </w:rPr>
      </w:pPr>
      <w:r>
        <w:rPr>
          <w:rFonts w:ascii="Times New Roman" w:hAnsi="Times New Roman"/>
          <w:sz w:val="20"/>
          <w:szCs w:val="21"/>
        </w:rPr>
        <w:t xml:space="preserve">To reduce simulation burden, our suggestion is that </w:t>
      </w:r>
      <w:r w:rsidR="00383C44">
        <w:rPr>
          <w:rFonts w:ascii="Times New Roman" w:hAnsi="Times New Roman"/>
          <w:sz w:val="20"/>
          <w:szCs w:val="21"/>
        </w:rPr>
        <w:t xml:space="preserve">RAN4 need to consider other simulation methodology to reflect the worst case with 100% </w:t>
      </w:r>
      <w:proofErr w:type="gramStart"/>
      <w:r w:rsidR="00383C44">
        <w:rPr>
          <w:rFonts w:ascii="Times New Roman" w:hAnsi="Times New Roman"/>
          <w:sz w:val="20"/>
          <w:szCs w:val="21"/>
        </w:rPr>
        <w:t>RU(</w:t>
      </w:r>
      <w:proofErr w:type="gramEnd"/>
      <w:r w:rsidR="00383C44">
        <w:rPr>
          <w:rFonts w:ascii="Times New Roman" w:hAnsi="Times New Roman"/>
          <w:sz w:val="20"/>
          <w:szCs w:val="21"/>
        </w:rPr>
        <w:t>full traffic model) assumption.</w:t>
      </w:r>
    </w:p>
    <w:p w14:paraId="1AB352CF" w14:textId="48C12A2A" w:rsidR="00383C44" w:rsidRDefault="002E5CD2" w:rsidP="00391F8D">
      <w:pPr>
        <w:spacing w:after="180"/>
        <w:rPr>
          <w:rFonts w:ascii="Times New Roman" w:hAnsi="Times New Roman"/>
          <w:sz w:val="20"/>
          <w:szCs w:val="21"/>
        </w:rPr>
      </w:pPr>
      <w:r>
        <w:rPr>
          <w:rFonts w:ascii="Times New Roman" w:hAnsi="Times New Roman"/>
          <w:sz w:val="20"/>
          <w:szCs w:val="21"/>
        </w:rPr>
        <w:t>For option 2, o</w:t>
      </w:r>
      <w:r w:rsidR="001073E2" w:rsidRPr="009746AC">
        <w:rPr>
          <w:rFonts w:ascii="Times New Roman" w:hAnsi="Times New Roman"/>
          <w:sz w:val="20"/>
          <w:szCs w:val="21"/>
        </w:rPr>
        <w:t xml:space="preserve">ne alternative way is to </w:t>
      </w:r>
      <w:r w:rsidR="001073E2">
        <w:rPr>
          <w:rFonts w:ascii="Times New Roman" w:hAnsi="Times New Roman"/>
          <w:sz w:val="20"/>
          <w:szCs w:val="21"/>
        </w:rPr>
        <w:t xml:space="preserve">regard the baseline throughput as the throughput without considering any inter-sub band </w:t>
      </w:r>
      <w:r>
        <w:rPr>
          <w:rFonts w:ascii="Times New Roman" w:hAnsi="Times New Roman"/>
          <w:sz w:val="20"/>
          <w:szCs w:val="21"/>
        </w:rPr>
        <w:t xml:space="preserve">CLI </w:t>
      </w:r>
      <w:r w:rsidR="001073E2">
        <w:rPr>
          <w:rFonts w:ascii="Times New Roman" w:hAnsi="Times New Roman"/>
          <w:sz w:val="20"/>
          <w:szCs w:val="21"/>
        </w:rPr>
        <w:t xml:space="preserve">interference. In this method, the baseline throughput equals to the legacy TDD throughput. ACIR is derived when certain throughput loss against on the baseline throughput. Here, the throughput loss would be larger than 5% since intra-system inter sub-band interference will also contribute to this throughput loss. In this method, when CLI comes to the max interference value, the adjacent channel interference will come to the min value </w:t>
      </w:r>
      <w:r w:rsidR="009F778A">
        <w:rPr>
          <w:rFonts w:ascii="Times New Roman" w:hAnsi="Times New Roman"/>
          <w:sz w:val="20"/>
          <w:szCs w:val="21"/>
        </w:rPr>
        <w:t xml:space="preserve">on the contrary </w:t>
      </w:r>
      <w:r w:rsidR="001073E2">
        <w:rPr>
          <w:rFonts w:ascii="Times New Roman" w:hAnsi="Times New Roman"/>
          <w:sz w:val="20"/>
          <w:szCs w:val="21"/>
        </w:rPr>
        <w:t xml:space="preserve">because the total interference of intra-system and inter-system </w:t>
      </w:r>
      <w:r w:rsidR="009F778A">
        <w:rPr>
          <w:rFonts w:ascii="Times New Roman" w:hAnsi="Times New Roman"/>
          <w:sz w:val="20"/>
          <w:szCs w:val="21"/>
        </w:rPr>
        <w:t>is</w:t>
      </w:r>
      <w:r w:rsidR="001073E2">
        <w:rPr>
          <w:rFonts w:ascii="Times New Roman" w:hAnsi="Times New Roman"/>
          <w:sz w:val="20"/>
          <w:szCs w:val="21"/>
        </w:rPr>
        <w:t xml:space="preserve"> constant. </w:t>
      </w:r>
      <w:r w:rsidR="009F778A">
        <w:rPr>
          <w:rFonts w:ascii="Times New Roman" w:hAnsi="Times New Roman"/>
          <w:sz w:val="20"/>
          <w:szCs w:val="21"/>
        </w:rPr>
        <w:t>In return, when CLI is at max value, ACLR is also at max value. 100% traffic model is the worst case and could derive final value.</w:t>
      </w:r>
    </w:p>
    <w:p w14:paraId="340628BF" w14:textId="361B3D10" w:rsidR="00295511" w:rsidRDefault="00295511" w:rsidP="00391F8D">
      <w:pPr>
        <w:spacing w:after="180"/>
        <w:rPr>
          <w:rFonts w:ascii="Times New Roman" w:hAnsi="Times New Roman"/>
          <w:b/>
          <w:bCs/>
          <w:sz w:val="20"/>
          <w:szCs w:val="21"/>
        </w:rPr>
      </w:pPr>
      <w:r w:rsidRPr="009746AC">
        <w:rPr>
          <w:rFonts w:ascii="Times New Roman" w:hAnsi="Times New Roman"/>
          <w:b/>
          <w:bCs/>
          <w:sz w:val="20"/>
          <w:szCs w:val="21"/>
        </w:rPr>
        <w:t xml:space="preserve">Observation </w:t>
      </w:r>
      <w:r w:rsidR="00BD0AC3">
        <w:rPr>
          <w:rFonts w:ascii="Times New Roman" w:hAnsi="Times New Roman"/>
          <w:b/>
          <w:bCs/>
          <w:sz w:val="20"/>
          <w:szCs w:val="21"/>
        </w:rPr>
        <w:t>3</w:t>
      </w:r>
      <w:r w:rsidRPr="009746AC">
        <w:rPr>
          <w:rFonts w:ascii="Times New Roman" w:hAnsi="Times New Roman"/>
          <w:b/>
          <w:bCs/>
          <w:sz w:val="20"/>
          <w:szCs w:val="21"/>
        </w:rPr>
        <w:t xml:space="preserve">: one alternative simulation methodology is that ACIR is derived based on 100% RU with certain larger than 5% throughput loss against on the baseline throughput which doesn’t consider any inter sub-band interference, </w:t>
      </w:r>
      <w:proofErr w:type="gramStart"/>
      <w:r w:rsidRPr="009746AC">
        <w:rPr>
          <w:rFonts w:ascii="Times New Roman" w:hAnsi="Times New Roman"/>
          <w:b/>
          <w:bCs/>
          <w:sz w:val="20"/>
          <w:szCs w:val="21"/>
        </w:rPr>
        <w:t>i.e.</w:t>
      </w:r>
      <w:proofErr w:type="gramEnd"/>
      <w:r w:rsidRPr="009746AC">
        <w:rPr>
          <w:rFonts w:ascii="Times New Roman" w:hAnsi="Times New Roman"/>
          <w:b/>
          <w:bCs/>
          <w:sz w:val="20"/>
          <w:szCs w:val="21"/>
        </w:rPr>
        <w:t xml:space="preserve"> equals to the baseline throughput of legacy TDD network.</w:t>
      </w:r>
    </w:p>
    <w:p w14:paraId="62D39B1C" w14:textId="587B0632" w:rsidR="005342E6" w:rsidRPr="005342E6" w:rsidRDefault="005342E6" w:rsidP="005342E6">
      <w:pPr>
        <w:keepNext/>
        <w:keepLines/>
        <w:spacing w:before="260" w:after="260" w:line="416" w:lineRule="auto"/>
        <w:outlineLvl w:val="1"/>
        <w:rPr>
          <w:rFonts w:asciiTheme="majorHAnsi" w:eastAsiaTheme="majorEastAsia" w:hAnsiTheme="majorHAnsi" w:cstheme="majorBidi"/>
          <w:b/>
          <w:bCs/>
          <w:sz w:val="32"/>
          <w:szCs w:val="32"/>
        </w:rPr>
      </w:pPr>
      <w:r w:rsidRPr="005342E6">
        <w:rPr>
          <w:rFonts w:asciiTheme="majorHAnsi" w:eastAsiaTheme="majorEastAsia" w:hAnsiTheme="majorHAnsi" w:cstheme="majorBidi"/>
          <w:sz w:val="32"/>
          <w:szCs w:val="32"/>
        </w:rPr>
        <w:t>2.</w:t>
      </w:r>
      <w:r>
        <w:rPr>
          <w:rFonts w:asciiTheme="majorHAnsi" w:eastAsiaTheme="majorEastAsia" w:hAnsiTheme="majorHAnsi" w:cstheme="majorBidi"/>
          <w:sz w:val="32"/>
          <w:szCs w:val="32"/>
        </w:rPr>
        <w:t>2</w:t>
      </w:r>
      <w:r w:rsidRPr="005342E6">
        <w:rPr>
          <w:rFonts w:asciiTheme="majorHAnsi" w:eastAsiaTheme="majorEastAsia" w:hAnsiTheme="majorHAnsi" w:cstheme="majorBidi"/>
          <w:sz w:val="32"/>
          <w:szCs w:val="32"/>
        </w:rPr>
        <w:tab/>
      </w:r>
      <w:r>
        <w:rPr>
          <w:rFonts w:asciiTheme="majorHAnsi" w:eastAsiaTheme="majorEastAsia" w:hAnsiTheme="majorHAnsi" w:cstheme="majorBidi" w:hint="eastAsia"/>
          <w:sz w:val="32"/>
          <w:szCs w:val="32"/>
        </w:rPr>
        <w:t>grid</w:t>
      </w:r>
      <w:r>
        <w:rPr>
          <w:rFonts w:asciiTheme="majorHAnsi" w:eastAsiaTheme="majorEastAsia" w:hAnsiTheme="majorHAnsi" w:cstheme="majorBidi"/>
          <w:sz w:val="32"/>
          <w:szCs w:val="32"/>
        </w:rPr>
        <w:t xml:space="preserve"> shift</w:t>
      </w:r>
    </w:p>
    <w:p w14:paraId="1DE05BDB" w14:textId="6C4B5B41" w:rsidR="00515A8C" w:rsidRDefault="00832E79" w:rsidP="00391F8D">
      <w:pPr>
        <w:spacing w:after="180"/>
        <w:rPr>
          <w:rFonts w:ascii="Times New Roman" w:hAnsi="Times New Roman"/>
          <w:sz w:val="20"/>
          <w:szCs w:val="21"/>
        </w:rPr>
      </w:pPr>
      <w:r>
        <w:rPr>
          <w:rFonts w:ascii="Times New Roman" w:hAnsi="Times New Roman"/>
          <w:sz w:val="20"/>
          <w:szCs w:val="21"/>
        </w:rPr>
        <w:t>I</w:t>
      </w:r>
      <w:r w:rsidR="00B31719">
        <w:rPr>
          <w:rFonts w:ascii="Times New Roman" w:hAnsi="Times New Roman"/>
          <w:sz w:val="20"/>
          <w:szCs w:val="21"/>
        </w:rPr>
        <w:t>n last meeting there is not much progress of grid shift. Following are the agreements until now</w:t>
      </w:r>
      <w:r w:rsidR="00D3392C">
        <w:rPr>
          <w:rFonts w:ascii="Times New Roman" w:hAnsi="Times New Roman"/>
          <w:sz w:val="20"/>
          <w:szCs w:val="21"/>
        </w:rPr>
        <w:t>:</w:t>
      </w:r>
    </w:p>
    <w:tbl>
      <w:tblPr>
        <w:tblStyle w:val="TableGrid"/>
        <w:tblW w:w="0" w:type="auto"/>
        <w:tblLook w:val="04A0" w:firstRow="1" w:lastRow="0" w:firstColumn="1" w:lastColumn="0" w:noHBand="0" w:noVBand="1"/>
      </w:tblPr>
      <w:tblGrid>
        <w:gridCol w:w="9736"/>
      </w:tblGrid>
      <w:tr w:rsidR="00D3392C" w14:paraId="45C664B4" w14:textId="77777777" w:rsidTr="00D3392C">
        <w:tc>
          <w:tcPr>
            <w:tcW w:w="9736" w:type="dxa"/>
          </w:tcPr>
          <w:p w14:paraId="61DBA9EC" w14:textId="77777777" w:rsidR="00D3392C" w:rsidRPr="00D3392C" w:rsidRDefault="00D3392C" w:rsidP="00D3392C">
            <w:pPr>
              <w:widowControl/>
              <w:numPr>
                <w:ilvl w:val="0"/>
                <w:numId w:val="23"/>
              </w:numPr>
              <w:spacing w:after="120"/>
              <w:jc w:val="left"/>
              <w:rPr>
                <w:rFonts w:ascii="Times New Roman" w:hAnsi="Times New Roman"/>
                <w:kern w:val="0"/>
                <w:sz w:val="20"/>
                <w:szCs w:val="24"/>
              </w:rPr>
            </w:pPr>
            <w:r w:rsidRPr="00D3392C">
              <w:rPr>
                <w:rFonts w:ascii="Times New Roman" w:hAnsi="Times New Roman"/>
                <w:kern w:val="0"/>
                <w:sz w:val="20"/>
                <w:szCs w:val="24"/>
              </w:rPr>
              <w:t xml:space="preserve">100% as baseline for simulation while </w:t>
            </w:r>
            <w:proofErr w:type="gramStart"/>
            <w:r w:rsidRPr="00D3392C">
              <w:rPr>
                <w:rFonts w:ascii="Times New Roman" w:hAnsi="Times New Roman"/>
                <w:kern w:val="0"/>
                <w:sz w:val="20"/>
                <w:szCs w:val="24"/>
              </w:rPr>
              <w:t>other</w:t>
            </w:r>
            <w:proofErr w:type="gramEnd"/>
            <w:r w:rsidRPr="00D3392C">
              <w:rPr>
                <w:rFonts w:ascii="Times New Roman" w:hAnsi="Times New Roman"/>
                <w:kern w:val="0"/>
                <w:sz w:val="20"/>
                <w:szCs w:val="24"/>
              </w:rPr>
              <w:t xml:space="preserve"> grid shifts less than 100% FFS. 0% is not precluded.</w:t>
            </w:r>
          </w:p>
          <w:p w14:paraId="4312A15E" w14:textId="77777777" w:rsidR="00D3392C" w:rsidRPr="00D3392C" w:rsidRDefault="00D3392C" w:rsidP="00D3392C">
            <w:pPr>
              <w:widowControl/>
              <w:numPr>
                <w:ilvl w:val="1"/>
                <w:numId w:val="23"/>
              </w:numPr>
              <w:spacing w:after="120"/>
              <w:jc w:val="left"/>
              <w:rPr>
                <w:rFonts w:ascii="Times New Roman" w:hAnsi="Times New Roman"/>
                <w:kern w:val="0"/>
                <w:sz w:val="20"/>
                <w:szCs w:val="24"/>
              </w:rPr>
            </w:pPr>
            <w:r w:rsidRPr="00D3392C">
              <w:rPr>
                <w:rFonts w:ascii="Times New Roman" w:hAnsi="Times New Roman"/>
                <w:kern w:val="0"/>
                <w:sz w:val="20"/>
                <w:szCs w:val="24"/>
              </w:rPr>
              <w:t>If other grid shift than 100% is proposed, the definition and implementation of such grid shift should be provided accordingly.</w:t>
            </w:r>
          </w:p>
          <w:p w14:paraId="3CC57CCC" w14:textId="77777777" w:rsidR="00D3392C" w:rsidRPr="00D3392C" w:rsidRDefault="00D3392C" w:rsidP="00D3392C">
            <w:pPr>
              <w:widowControl/>
              <w:numPr>
                <w:ilvl w:val="1"/>
                <w:numId w:val="23"/>
              </w:numPr>
              <w:spacing w:after="120"/>
              <w:jc w:val="left"/>
              <w:rPr>
                <w:rFonts w:ascii="Times New Roman" w:hAnsi="Times New Roman"/>
                <w:kern w:val="0"/>
                <w:sz w:val="20"/>
                <w:szCs w:val="24"/>
              </w:rPr>
            </w:pPr>
            <w:r w:rsidRPr="00D3392C">
              <w:rPr>
                <w:rFonts w:ascii="Times New Roman" w:hAnsi="Times New Roman"/>
                <w:kern w:val="0"/>
                <w:sz w:val="20"/>
                <w:szCs w:val="24"/>
              </w:rPr>
              <w:t>Other values less than 100% would wait for the feasibility study conclusion of co-site case.</w:t>
            </w:r>
          </w:p>
          <w:p w14:paraId="4F05A1DB" w14:textId="77777777" w:rsidR="00D3392C" w:rsidRDefault="00D3392C" w:rsidP="00EF7797">
            <w:pPr>
              <w:widowControl/>
              <w:numPr>
                <w:ilvl w:val="1"/>
                <w:numId w:val="23"/>
              </w:numPr>
              <w:spacing w:after="120"/>
              <w:jc w:val="left"/>
              <w:rPr>
                <w:rFonts w:ascii="Times New Roman" w:hAnsi="Times New Roman"/>
                <w:kern w:val="0"/>
                <w:sz w:val="20"/>
                <w:szCs w:val="24"/>
              </w:rPr>
            </w:pPr>
            <w:r w:rsidRPr="00D3392C">
              <w:rPr>
                <w:rFonts w:ascii="Times New Roman" w:hAnsi="Times New Roman"/>
                <w:kern w:val="0"/>
                <w:sz w:val="20"/>
                <w:szCs w:val="24"/>
              </w:rPr>
              <w:t>FFS the minimum implementable grid-shift value to be studied in simulation. It would depend on the definition of the grid shifts, the co-site and/or inter-site gNB-gNB isolation value agreed, etc.</w:t>
            </w:r>
          </w:p>
          <w:p w14:paraId="2FFADB93" w14:textId="15D4502B" w:rsidR="00832E79" w:rsidRPr="00832E79" w:rsidRDefault="00832E79" w:rsidP="009746AC">
            <w:pPr>
              <w:widowControl/>
              <w:numPr>
                <w:ilvl w:val="0"/>
                <w:numId w:val="23"/>
              </w:numPr>
              <w:spacing w:after="120"/>
              <w:jc w:val="left"/>
              <w:rPr>
                <w:rFonts w:ascii="Times New Roman" w:hAnsi="Times New Roman"/>
                <w:kern w:val="0"/>
                <w:sz w:val="20"/>
                <w:szCs w:val="24"/>
              </w:rPr>
            </w:pPr>
            <w:r w:rsidRPr="00832E79">
              <w:rPr>
                <w:rFonts w:ascii="Times New Roman" w:hAnsi="Times New Roman"/>
                <w:kern w:val="0"/>
                <w:sz w:val="20"/>
                <w:szCs w:val="24"/>
              </w:rPr>
              <w:t>Using 100% grid shift for calibration.</w:t>
            </w:r>
          </w:p>
        </w:tc>
      </w:tr>
    </w:tbl>
    <w:p w14:paraId="1439AAC3" w14:textId="37AE63C4" w:rsidR="00144FD7" w:rsidRDefault="00144FD7" w:rsidP="00144FD7">
      <w:pPr>
        <w:spacing w:after="180"/>
        <w:rPr>
          <w:rFonts w:ascii="Times New Roman" w:hAnsi="Times New Roman"/>
          <w:sz w:val="20"/>
          <w:szCs w:val="21"/>
        </w:rPr>
      </w:pPr>
      <w:r>
        <w:rPr>
          <w:rFonts w:ascii="Times New Roman" w:hAnsi="Times New Roman"/>
          <w:sz w:val="20"/>
          <w:szCs w:val="21"/>
        </w:rPr>
        <w:lastRenderedPageBreak/>
        <w:t>F</w:t>
      </w:r>
      <w:r>
        <w:rPr>
          <w:rFonts w:ascii="Times New Roman" w:hAnsi="Times New Roman" w:hint="eastAsia"/>
          <w:sz w:val="20"/>
          <w:szCs w:val="21"/>
        </w:rPr>
        <w:t>o</w:t>
      </w:r>
      <w:r>
        <w:rPr>
          <w:rFonts w:ascii="Times New Roman" w:hAnsi="Times New Roman"/>
          <w:sz w:val="20"/>
          <w:szCs w:val="21"/>
        </w:rPr>
        <w:t>llowing, we analyze the co-site scenario with the same method as in 38.828.</w:t>
      </w:r>
    </w:p>
    <w:p w14:paraId="75B63A0E" w14:textId="677019BD" w:rsidR="00144FD7" w:rsidRPr="00144FD7" w:rsidRDefault="00144FD7" w:rsidP="00144FD7">
      <w:pPr>
        <w:spacing w:after="180"/>
        <w:rPr>
          <w:rFonts w:ascii="Times New Roman" w:hAnsi="Times New Roman"/>
          <w:sz w:val="20"/>
          <w:szCs w:val="21"/>
        </w:rPr>
      </w:pPr>
      <w:r w:rsidRPr="00144FD7">
        <w:rPr>
          <w:rFonts w:ascii="Times New Roman" w:hAnsi="Times New Roman"/>
          <w:sz w:val="20"/>
          <w:szCs w:val="21"/>
        </w:rPr>
        <w:t xml:space="preserve">For FR1, a typical assumption for the isolation between co-located base stations is 30dB. The 30dB assumption is the basis of the transmitter intermodulation and co-location blocking requirements for the FR1 specifications. A typical transmit power as assumed for this study is </w:t>
      </w:r>
      <w:r w:rsidR="00770EE5">
        <w:rPr>
          <w:rFonts w:ascii="Times New Roman" w:hAnsi="Times New Roman"/>
          <w:sz w:val="20"/>
          <w:szCs w:val="21"/>
        </w:rPr>
        <w:t>46</w:t>
      </w:r>
      <w:r w:rsidRPr="00144FD7">
        <w:rPr>
          <w:rFonts w:ascii="Times New Roman" w:hAnsi="Times New Roman"/>
          <w:sz w:val="20"/>
          <w:szCs w:val="21"/>
        </w:rPr>
        <w:t>-49dB</w:t>
      </w:r>
      <w:r w:rsidR="00770EE5">
        <w:rPr>
          <w:rFonts w:ascii="Times New Roman" w:hAnsi="Times New Roman" w:hint="eastAsia"/>
          <w:sz w:val="20"/>
          <w:szCs w:val="21"/>
        </w:rPr>
        <w:t>m</w:t>
      </w:r>
      <w:r w:rsidRPr="00144FD7">
        <w:rPr>
          <w:rFonts w:ascii="Times New Roman" w:hAnsi="Times New Roman"/>
          <w:sz w:val="20"/>
          <w:szCs w:val="21"/>
        </w:rPr>
        <w:t>.</w:t>
      </w:r>
    </w:p>
    <w:p w14:paraId="6ADE2238" w14:textId="21F8AC99" w:rsidR="00144FD7" w:rsidRDefault="00144FD7" w:rsidP="00144FD7">
      <w:pPr>
        <w:spacing w:after="180"/>
        <w:rPr>
          <w:rFonts w:ascii="Times New Roman" w:hAnsi="Times New Roman"/>
          <w:sz w:val="20"/>
          <w:szCs w:val="21"/>
        </w:rPr>
      </w:pPr>
      <w:r w:rsidRPr="00144FD7">
        <w:rPr>
          <w:rFonts w:ascii="Times New Roman" w:hAnsi="Times New Roman"/>
          <w:sz w:val="20"/>
          <w:szCs w:val="21"/>
        </w:rPr>
        <w:t xml:space="preserve">The power arriving into the receiver of a co-located victim </w:t>
      </w:r>
      <w:r w:rsidR="002B22DE">
        <w:rPr>
          <w:rFonts w:ascii="Times New Roman" w:hAnsi="Times New Roman" w:hint="eastAsia"/>
          <w:sz w:val="20"/>
          <w:szCs w:val="21"/>
        </w:rPr>
        <w:t>equal</w:t>
      </w:r>
      <w:r w:rsidR="002B22DE">
        <w:rPr>
          <w:rFonts w:ascii="Times New Roman" w:hAnsi="Times New Roman"/>
          <w:sz w:val="20"/>
          <w:szCs w:val="21"/>
        </w:rPr>
        <w:t>s to that</w:t>
      </w:r>
      <w:r w:rsidRPr="00144FD7">
        <w:rPr>
          <w:rFonts w:ascii="Times New Roman" w:hAnsi="Times New Roman"/>
          <w:sz w:val="20"/>
          <w:szCs w:val="21"/>
        </w:rPr>
        <w:t xml:space="preserve"> the aggressor TX power – isolation = </w:t>
      </w:r>
      <w:r w:rsidR="00770EE5">
        <w:rPr>
          <w:rFonts w:ascii="Times New Roman" w:hAnsi="Times New Roman"/>
          <w:sz w:val="20"/>
          <w:szCs w:val="21"/>
        </w:rPr>
        <w:t>46</w:t>
      </w:r>
      <w:r w:rsidRPr="00144FD7">
        <w:rPr>
          <w:rFonts w:ascii="Times New Roman" w:hAnsi="Times New Roman"/>
          <w:sz w:val="20"/>
          <w:szCs w:val="21"/>
        </w:rPr>
        <w:t xml:space="preserve"> to 49dBm – 30dB = </w:t>
      </w:r>
      <w:r w:rsidR="00770EE5">
        <w:rPr>
          <w:rFonts w:ascii="Times New Roman" w:hAnsi="Times New Roman"/>
          <w:sz w:val="20"/>
          <w:szCs w:val="21"/>
        </w:rPr>
        <w:t>16</w:t>
      </w:r>
      <w:r w:rsidRPr="00144FD7">
        <w:rPr>
          <w:rFonts w:ascii="Times New Roman" w:hAnsi="Times New Roman"/>
          <w:sz w:val="20"/>
          <w:szCs w:val="21"/>
        </w:rPr>
        <w:t xml:space="preserve"> to 19dBm. The FR1 receiver blocking requirement is -43dBm, so the interference from the aggressor to the victim will block the RF receiver and prevent uplink reception at the victim.</w:t>
      </w:r>
    </w:p>
    <w:p w14:paraId="141DFB8D" w14:textId="59F22138" w:rsidR="00995411" w:rsidRDefault="00322956" w:rsidP="00144FD7">
      <w:pPr>
        <w:spacing w:after="180"/>
        <w:rPr>
          <w:rFonts w:ascii="Times New Roman" w:hAnsi="Times New Roman"/>
          <w:b/>
          <w:bCs/>
          <w:sz w:val="20"/>
          <w:szCs w:val="21"/>
        </w:rPr>
      </w:pPr>
      <w:r>
        <w:rPr>
          <w:rFonts w:ascii="Times New Roman" w:hAnsi="Times New Roman"/>
          <w:b/>
          <w:bCs/>
          <w:sz w:val="20"/>
          <w:szCs w:val="21"/>
        </w:rPr>
        <w:t>P</w:t>
      </w:r>
      <w:r w:rsidR="002B22DE">
        <w:rPr>
          <w:rFonts w:ascii="Times New Roman" w:hAnsi="Times New Roman"/>
          <w:b/>
          <w:bCs/>
          <w:sz w:val="20"/>
          <w:szCs w:val="21"/>
        </w:rPr>
        <w:t>roposal</w:t>
      </w:r>
      <w:r w:rsidR="002B22DE" w:rsidRPr="00EF086F">
        <w:rPr>
          <w:rFonts w:ascii="Times New Roman" w:hAnsi="Times New Roman"/>
          <w:b/>
          <w:bCs/>
          <w:sz w:val="20"/>
          <w:szCs w:val="21"/>
        </w:rPr>
        <w:t xml:space="preserve"> </w:t>
      </w:r>
      <w:r w:rsidR="000E4C3C">
        <w:rPr>
          <w:rFonts w:ascii="Times New Roman" w:hAnsi="Times New Roman"/>
          <w:b/>
          <w:bCs/>
          <w:sz w:val="20"/>
          <w:szCs w:val="21"/>
        </w:rPr>
        <w:t>2</w:t>
      </w:r>
      <w:r w:rsidR="00995411" w:rsidRPr="00EF086F">
        <w:rPr>
          <w:rFonts w:ascii="Times New Roman" w:hAnsi="Times New Roman"/>
          <w:b/>
          <w:bCs/>
          <w:sz w:val="20"/>
          <w:szCs w:val="21"/>
        </w:rPr>
        <w:t>: 0% grid shift will introduce blocking</w:t>
      </w:r>
      <w:r w:rsidR="006C7DF1">
        <w:rPr>
          <w:rFonts w:ascii="Times New Roman" w:hAnsi="Times New Roman"/>
          <w:b/>
          <w:bCs/>
          <w:sz w:val="20"/>
          <w:szCs w:val="21"/>
        </w:rPr>
        <w:t xml:space="preserve"> for FR1</w:t>
      </w:r>
      <w:r w:rsidR="00995411" w:rsidRPr="00EF086F">
        <w:rPr>
          <w:rFonts w:ascii="Times New Roman" w:hAnsi="Times New Roman"/>
          <w:b/>
          <w:bCs/>
          <w:sz w:val="20"/>
          <w:szCs w:val="21"/>
        </w:rPr>
        <w:t>, which should not be considered in simulation</w:t>
      </w:r>
      <w:r w:rsidR="00C24AD4">
        <w:rPr>
          <w:rFonts w:ascii="Times New Roman" w:hAnsi="Times New Roman"/>
          <w:b/>
          <w:bCs/>
          <w:sz w:val="20"/>
          <w:szCs w:val="21"/>
        </w:rPr>
        <w:t xml:space="preserve"> if we still assume 30dB co-located BS-BS isolation</w:t>
      </w:r>
      <w:r w:rsidR="00D45F6A">
        <w:rPr>
          <w:rFonts w:ascii="Times New Roman" w:hAnsi="Times New Roman"/>
          <w:b/>
          <w:bCs/>
          <w:sz w:val="20"/>
          <w:szCs w:val="21"/>
        </w:rPr>
        <w:t xml:space="preserve"> and -43dBm blocking requirements.</w:t>
      </w:r>
    </w:p>
    <w:p w14:paraId="40A54335" w14:textId="382186A1" w:rsidR="009D6065" w:rsidRDefault="009D6065" w:rsidP="00144FD7">
      <w:pPr>
        <w:spacing w:after="180"/>
        <w:rPr>
          <w:rFonts w:ascii="Times New Roman" w:hAnsi="Times New Roman"/>
          <w:sz w:val="20"/>
          <w:szCs w:val="21"/>
        </w:rPr>
      </w:pPr>
      <w:r w:rsidRPr="009746AC">
        <w:rPr>
          <w:rFonts w:ascii="Times New Roman" w:hAnsi="Times New Roman"/>
          <w:sz w:val="20"/>
          <w:szCs w:val="21"/>
        </w:rPr>
        <w:t xml:space="preserve">100% grid shift will require very careful deployment planning and it may be challenging to achieve the perfect 100% grid shift especially in some locations where </w:t>
      </w:r>
      <w:r w:rsidR="002842E2">
        <w:rPr>
          <w:rFonts w:ascii="Times New Roman" w:hAnsi="Times New Roman"/>
          <w:sz w:val="20"/>
          <w:szCs w:val="21"/>
        </w:rPr>
        <w:t>they</w:t>
      </w:r>
      <w:r w:rsidRPr="009746AC">
        <w:rPr>
          <w:rFonts w:ascii="Times New Roman" w:hAnsi="Times New Roman"/>
          <w:sz w:val="20"/>
          <w:szCs w:val="21"/>
        </w:rPr>
        <w:t xml:space="preserve"> are not suitable for gNB deployment.</w:t>
      </w:r>
      <w:r w:rsidR="002842E2">
        <w:rPr>
          <w:rFonts w:ascii="Times New Roman" w:hAnsi="Times New Roman"/>
          <w:sz w:val="20"/>
          <w:szCs w:val="21"/>
        </w:rPr>
        <w:t xml:space="preserve"> </w:t>
      </w:r>
      <w:proofErr w:type="gramStart"/>
      <w:r w:rsidR="002842E2">
        <w:rPr>
          <w:rFonts w:ascii="Times New Roman" w:hAnsi="Times New Roman"/>
          <w:sz w:val="20"/>
          <w:szCs w:val="21"/>
        </w:rPr>
        <w:t>So</w:t>
      </w:r>
      <w:proofErr w:type="gramEnd"/>
      <w:r w:rsidR="002842E2">
        <w:rPr>
          <w:rFonts w:ascii="Times New Roman" w:hAnsi="Times New Roman"/>
          <w:sz w:val="20"/>
          <w:szCs w:val="21"/>
        </w:rPr>
        <w:t xml:space="preserve"> one </w:t>
      </w:r>
      <w:r w:rsidR="006955E7">
        <w:rPr>
          <w:rFonts w:ascii="Times New Roman" w:hAnsi="Times New Roman"/>
          <w:sz w:val="20"/>
          <w:szCs w:val="21"/>
        </w:rPr>
        <w:t xml:space="preserve">alternative </w:t>
      </w:r>
      <w:r w:rsidR="002842E2">
        <w:rPr>
          <w:rFonts w:ascii="Times New Roman" w:hAnsi="Times New Roman"/>
          <w:sz w:val="20"/>
          <w:szCs w:val="21"/>
        </w:rPr>
        <w:t>choice is to simulate other grid shift cases be</w:t>
      </w:r>
      <w:r w:rsidR="006955E7">
        <w:rPr>
          <w:rFonts w:ascii="Times New Roman" w:hAnsi="Times New Roman"/>
          <w:sz w:val="20"/>
          <w:szCs w:val="21"/>
        </w:rPr>
        <w:t>tween</w:t>
      </w:r>
      <w:r w:rsidR="002842E2">
        <w:rPr>
          <w:rFonts w:ascii="Times New Roman" w:hAnsi="Times New Roman"/>
          <w:sz w:val="20"/>
          <w:szCs w:val="21"/>
        </w:rPr>
        <w:t xml:space="preserve"> 0% and 100%. Until now, there is no </w:t>
      </w:r>
      <w:r w:rsidR="004248B7">
        <w:rPr>
          <w:rFonts w:ascii="Times New Roman" w:hAnsi="Times New Roman"/>
          <w:sz w:val="20"/>
          <w:szCs w:val="21"/>
        </w:rPr>
        <w:t>such</w:t>
      </w:r>
      <w:r w:rsidR="002842E2">
        <w:rPr>
          <w:rFonts w:ascii="Times New Roman" w:hAnsi="Times New Roman"/>
          <w:sz w:val="20"/>
          <w:szCs w:val="21"/>
        </w:rPr>
        <w:t xml:space="preserve"> grid shift definition. It’s suggested to define the grid shift methodology at first and identify the </w:t>
      </w:r>
      <w:r w:rsidR="004248B7">
        <w:rPr>
          <w:rFonts w:ascii="Times New Roman" w:hAnsi="Times New Roman"/>
          <w:sz w:val="20"/>
          <w:szCs w:val="21"/>
        </w:rPr>
        <w:t xml:space="preserve">specific </w:t>
      </w:r>
      <w:r w:rsidR="002842E2">
        <w:rPr>
          <w:rFonts w:ascii="Times New Roman" w:hAnsi="Times New Roman"/>
          <w:sz w:val="20"/>
          <w:szCs w:val="21"/>
        </w:rPr>
        <w:t>grid shift value to avoid blocking.</w:t>
      </w:r>
    </w:p>
    <w:p w14:paraId="4D217CAC" w14:textId="18B1B0F4" w:rsidR="004248B7" w:rsidRDefault="00386A87" w:rsidP="00144FD7">
      <w:pPr>
        <w:spacing w:after="180"/>
        <w:rPr>
          <w:rFonts w:ascii="Times New Roman" w:hAnsi="Times New Roman"/>
          <w:b/>
          <w:bCs/>
          <w:sz w:val="20"/>
          <w:szCs w:val="21"/>
        </w:rPr>
      </w:pPr>
      <w:r>
        <w:rPr>
          <w:rFonts w:ascii="Times New Roman" w:hAnsi="Times New Roman"/>
          <w:b/>
          <w:bCs/>
          <w:sz w:val="20"/>
          <w:szCs w:val="21"/>
        </w:rPr>
        <w:t>Proposal 3</w:t>
      </w:r>
      <w:r w:rsidR="004248B7" w:rsidRPr="009746AC">
        <w:rPr>
          <w:rFonts w:ascii="Times New Roman" w:hAnsi="Times New Roman"/>
          <w:b/>
          <w:bCs/>
          <w:sz w:val="20"/>
          <w:szCs w:val="21"/>
        </w:rPr>
        <w:t xml:space="preserve">: it’s necessary to simulate other grid shift </w:t>
      </w:r>
      <w:r w:rsidR="004248B7">
        <w:rPr>
          <w:rFonts w:ascii="Times New Roman" w:hAnsi="Times New Roman"/>
          <w:b/>
          <w:bCs/>
          <w:sz w:val="20"/>
          <w:szCs w:val="21"/>
        </w:rPr>
        <w:t xml:space="preserve">values </w:t>
      </w:r>
      <w:r w:rsidR="004248B7" w:rsidRPr="009746AC">
        <w:rPr>
          <w:rFonts w:ascii="Times New Roman" w:hAnsi="Times New Roman"/>
          <w:b/>
          <w:bCs/>
          <w:sz w:val="20"/>
          <w:szCs w:val="21"/>
        </w:rPr>
        <w:t>between 0 and 100%</w:t>
      </w:r>
      <w:r w:rsidR="004248B7">
        <w:rPr>
          <w:rFonts w:ascii="Times New Roman" w:hAnsi="Times New Roman"/>
          <w:b/>
          <w:bCs/>
          <w:sz w:val="20"/>
          <w:szCs w:val="21"/>
        </w:rPr>
        <w:t>.</w:t>
      </w:r>
      <w:r w:rsidR="004248B7" w:rsidRPr="009746AC">
        <w:rPr>
          <w:rFonts w:ascii="Times New Roman" w:hAnsi="Times New Roman"/>
          <w:b/>
          <w:bCs/>
          <w:sz w:val="20"/>
          <w:szCs w:val="21"/>
        </w:rPr>
        <w:t xml:space="preserve"> </w:t>
      </w:r>
    </w:p>
    <w:p w14:paraId="7EFCEA33" w14:textId="2A9D41D6" w:rsidR="00F92D54" w:rsidRPr="009746AC" w:rsidRDefault="00386A87" w:rsidP="009746AC">
      <w:pPr>
        <w:spacing w:after="180"/>
        <w:jc w:val="center"/>
        <w:rPr>
          <w:rFonts w:ascii="Times New Roman" w:hAnsi="Times New Roman"/>
          <w:b/>
          <w:bCs/>
          <w:sz w:val="20"/>
          <w:szCs w:val="21"/>
        </w:rPr>
      </w:pPr>
      <w:r>
        <w:object w:dxaOrig="18981" w:dyaOrig="9441" w14:anchorId="2AEDC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7pt;height:242pt" o:ole="">
            <v:imagedata r:id="rId9" o:title=""/>
          </v:shape>
          <o:OLEObject Type="Embed" ProgID="Visio.Drawing.15" ShapeID="_x0000_i1030" DrawAspect="Content" ObjectID="_1738137717" r:id="rId10"/>
        </w:object>
      </w:r>
    </w:p>
    <w:p w14:paraId="76F61557" w14:textId="6DF36A62" w:rsidR="00274F89" w:rsidRDefault="004248B7" w:rsidP="00144FD7">
      <w:pPr>
        <w:spacing w:after="180"/>
        <w:rPr>
          <w:rFonts w:ascii="Times New Roman" w:hAnsi="Times New Roman"/>
          <w:sz w:val="20"/>
          <w:szCs w:val="21"/>
        </w:rPr>
      </w:pPr>
      <w:r>
        <w:rPr>
          <w:rFonts w:ascii="Times New Roman" w:hAnsi="Times New Roman"/>
          <w:sz w:val="20"/>
          <w:szCs w:val="21"/>
        </w:rPr>
        <w:t>Above fig show the methodology of 100% grid shift case, in this case, the victim is at the center of the triangle formed by three closest aggressor gNB. the distance from victim gNB to any aggressor gNB is the same. For other grid shift, it’s hard to fin</w:t>
      </w:r>
      <w:r w:rsidR="004236A0">
        <w:rPr>
          <w:rFonts w:ascii="Times New Roman" w:hAnsi="Times New Roman"/>
          <w:sz w:val="20"/>
          <w:szCs w:val="21"/>
        </w:rPr>
        <w:t>d</w:t>
      </w:r>
      <w:r>
        <w:rPr>
          <w:rFonts w:ascii="Times New Roman" w:hAnsi="Times New Roman"/>
          <w:sz w:val="20"/>
          <w:szCs w:val="21"/>
        </w:rPr>
        <w:t xml:space="preserve"> </w:t>
      </w:r>
      <w:r w:rsidR="004236A0">
        <w:rPr>
          <w:rFonts w:ascii="Times New Roman" w:hAnsi="Times New Roman"/>
          <w:sz w:val="20"/>
          <w:szCs w:val="21"/>
        </w:rPr>
        <w:t xml:space="preserve">one </w:t>
      </w:r>
      <w:r>
        <w:rPr>
          <w:rFonts w:ascii="Times New Roman" w:hAnsi="Times New Roman"/>
          <w:sz w:val="20"/>
          <w:szCs w:val="21"/>
        </w:rPr>
        <w:t>location that the distance to the three closest aggressor gNB is the same.</w:t>
      </w:r>
      <w:r w:rsidR="0099557E">
        <w:rPr>
          <w:rFonts w:ascii="Times New Roman" w:hAnsi="Times New Roman"/>
          <w:sz w:val="20"/>
          <w:szCs w:val="21"/>
        </w:rPr>
        <w:t xml:space="preserve"> </w:t>
      </w:r>
      <w:proofErr w:type="gramStart"/>
      <w:r w:rsidR="0099557E">
        <w:rPr>
          <w:rFonts w:ascii="Times New Roman" w:hAnsi="Times New Roman"/>
          <w:sz w:val="20"/>
          <w:szCs w:val="21"/>
        </w:rPr>
        <w:t>so</w:t>
      </w:r>
      <w:proofErr w:type="gramEnd"/>
      <w:r w:rsidR="0099557E">
        <w:rPr>
          <w:rFonts w:ascii="Times New Roman" w:hAnsi="Times New Roman"/>
          <w:sz w:val="20"/>
          <w:szCs w:val="21"/>
        </w:rPr>
        <w:t xml:space="preserve"> if we define other grid shift, we </w:t>
      </w:r>
      <w:r w:rsidR="004236A0">
        <w:rPr>
          <w:rFonts w:ascii="Times New Roman" w:hAnsi="Times New Roman"/>
          <w:sz w:val="20"/>
          <w:szCs w:val="21"/>
        </w:rPr>
        <w:t>should</w:t>
      </w:r>
      <w:r w:rsidR="0099557E">
        <w:rPr>
          <w:rFonts w:ascii="Times New Roman" w:hAnsi="Times New Roman"/>
          <w:sz w:val="20"/>
          <w:szCs w:val="21"/>
        </w:rPr>
        <w:t xml:space="preserve"> only make sure the minimum distance between victim gNB to any other aggressor gNB</w:t>
      </w:r>
      <w:r w:rsidR="004236A0">
        <w:rPr>
          <w:rFonts w:ascii="Times New Roman" w:hAnsi="Times New Roman"/>
          <w:sz w:val="20"/>
          <w:szCs w:val="21"/>
        </w:rPr>
        <w:t xml:space="preserve">. </w:t>
      </w:r>
      <w:r w:rsidR="00274F89">
        <w:rPr>
          <w:rFonts w:ascii="Times New Roman" w:hAnsi="Times New Roman"/>
          <w:sz w:val="20"/>
          <w:szCs w:val="21"/>
        </w:rPr>
        <w:t>about how to shift the victim network</w:t>
      </w:r>
      <w:r w:rsidR="00F92D54">
        <w:rPr>
          <w:rFonts w:ascii="Times New Roman" w:hAnsi="Times New Roman"/>
          <w:sz w:val="20"/>
          <w:szCs w:val="21"/>
        </w:rPr>
        <w:t xml:space="preserve"> </w:t>
      </w:r>
      <w:r w:rsidR="00F92D54">
        <w:rPr>
          <w:rFonts w:ascii="Times New Roman" w:hAnsi="Times New Roman" w:hint="eastAsia"/>
          <w:sz w:val="20"/>
          <w:szCs w:val="21"/>
        </w:rPr>
        <w:t>with</w:t>
      </w:r>
      <w:r w:rsidR="00F92D54">
        <w:rPr>
          <w:rFonts w:ascii="Times New Roman" w:hAnsi="Times New Roman"/>
          <w:sz w:val="20"/>
          <w:szCs w:val="21"/>
        </w:rPr>
        <w:t xml:space="preserve"> the minimum distance limitation</w:t>
      </w:r>
      <w:r w:rsidR="00274F89">
        <w:rPr>
          <w:rFonts w:ascii="Times New Roman" w:hAnsi="Times New Roman"/>
          <w:sz w:val="20"/>
          <w:szCs w:val="21"/>
        </w:rPr>
        <w:t>, following are two candidate options</w:t>
      </w:r>
      <w:r w:rsidR="00880453">
        <w:rPr>
          <w:rFonts w:ascii="Times New Roman" w:hAnsi="Times New Roman"/>
          <w:sz w:val="20"/>
          <w:szCs w:val="21"/>
        </w:rPr>
        <w:t xml:space="preserve"> and illustrated in following fig.</w:t>
      </w:r>
    </w:p>
    <w:p w14:paraId="45469E6A" w14:textId="1546C8A8" w:rsidR="00274F89" w:rsidRPr="00386A87" w:rsidRDefault="00274F89" w:rsidP="00386A87">
      <w:pPr>
        <w:pStyle w:val="ListParagraph"/>
        <w:numPr>
          <w:ilvl w:val="0"/>
          <w:numId w:val="31"/>
        </w:numPr>
        <w:spacing w:after="180"/>
        <w:ind w:firstLineChars="0"/>
        <w:rPr>
          <w:rFonts w:ascii="Times New Roman" w:hAnsi="Times New Roman"/>
          <w:sz w:val="20"/>
          <w:szCs w:val="21"/>
        </w:rPr>
      </w:pPr>
      <w:r w:rsidRPr="00386A87">
        <w:rPr>
          <w:rFonts w:ascii="Times New Roman" w:hAnsi="Times New Roman"/>
          <w:sz w:val="20"/>
          <w:szCs w:val="21"/>
        </w:rPr>
        <w:t xml:space="preserve">Option 1: </w:t>
      </w:r>
      <w:r w:rsidR="00880453" w:rsidRPr="00386A87">
        <w:rPr>
          <w:rFonts w:ascii="Times New Roman" w:hAnsi="Times New Roman"/>
          <w:sz w:val="20"/>
          <w:szCs w:val="21"/>
        </w:rPr>
        <w:t>victim network is shifting along the line between aggressor BS</w:t>
      </w:r>
      <w:r w:rsidR="00746F86" w:rsidRPr="00386A87">
        <w:rPr>
          <w:rFonts w:ascii="Times New Roman" w:hAnsi="Times New Roman"/>
          <w:sz w:val="20"/>
          <w:szCs w:val="21"/>
        </w:rPr>
        <w:t xml:space="preserve"> </w:t>
      </w:r>
      <w:r w:rsidR="00880453" w:rsidRPr="00386A87">
        <w:rPr>
          <w:rFonts w:ascii="Times New Roman" w:hAnsi="Times New Roman"/>
          <w:sz w:val="20"/>
          <w:szCs w:val="21"/>
        </w:rPr>
        <w:t xml:space="preserve">and 100%-grid-shift victim BS, where the distance </w:t>
      </w:r>
      <w:r w:rsidR="00746F86" w:rsidRPr="00386A87">
        <w:rPr>
          <w:rFonts w:ascii="Times New Roman" w:hAnsi="Times New Roman"/>
          <w:sz w:val="20"/>
          <w:szCs w:val="21"/>
        </w:rPr>
        <w:t xml:space="preserve">from victim BS </w:t>
      </w:r>
      <w:r w:rsidR="00880453" w:rsidRPr="00386A87">
        <w:rPr>
          <w:rFonts w:ascii="Times New Roman" w:hAnsi="Times New Roman"/>
          <w:sz w:val="20"/>
          <w:szCs w:val="21"/>
        </w:rPr>
        <w:t>to second and third closest aggressor BS is the same.</w:t>
      </w:r>
    </w:p>
    <w:p w14:paraId="26B4A67D" w14:textId="041263BE" w:rsidR="004248B7" w:rsidRPr="00386A87" w:rsidRDefault="00274F89" w:rsidP="00386A87">
      <w:pPr>
        <w:pStyle w:val="ListParagraph"/>
        <w:numPr>
          <w:ilvl w:val="0"/>
          <w:numId w:val="31"/>
        </w:numPr>
        <w:spacing w:after="180"/>
        <w:ind w:firstLineChars="0"/>
        <w:rPr>
          <w:rFonts w:ascii="Times New Roman" w:hAnsi="Times New Roman"/>
          <w:sz w:val="20"/>
          <w:szCs w:val="21"/>
        </w:rPr>
      </w:pPr>
      <w:r w:rsidRPr="00386A87">
        <w:rPr>
          <w:rFonts w:ascii="Times New Roman" w:hAnsi="Times New Roman"/>
          <w:sz w:val="20"/>
          <w:szCs w:val="21"/>
        </w:rPr>
        <w:t>Option 2:</w:t>
      </w:r>
      <w:r w:rsidR="004236A0" w:rsidRPr="00386A87">
        <w:rPr>
          <w:rFonts w:ascii="Times New Roman" w:hAnsi="Times New Roman"/>
          <w:sz w:val="20"/>
          <w:szCs w:val="21"/>
        </w:rPr>
        <w:t xml:space="preserve"> </w:t>
      </w:r>
      <w:r w:rsidR="00880453" w:rsidRPr="00386A87">
        <w:rPr>
          <w:rFonts w:ascii="Times New Roman" w:hAnsi="Times New Roman"/>
          <w:sz w:val="20"/>
          <w:szCs w:val="21"/>
        </w:rPr>
        <w:t>victim network is shifting randomly with minimum distance assumption.</w:t>
      </w:r>
    </w:p>
    <w:p w14:paraId="7C6BBDCE" w14:textId="4B4BA9B9" w:rsidR="00880453" w:rsidRPr="009746AC" w:rsidRDefault="00281A40" w:rsidP="00144FD7">
      <w:pPr>
        <w:spacing w:after="180"/>
        <w:rPr>
          <w:rFonts w:ascii="Times New Roman" w:hAnsi="Times New Roman"/>
          <w:sz w:val="20"/>
          <w:szCs w:val="21"/>
        </w:rPr>
      </w:pPr>
      <w:r>
        <w:object w:dxaOrig="22941" w:dyaOrig="9211" w14:anchorId="742E9356">
          <v:shape id="_x0000_i1033" type="#_x0000_t75" style="width:486.5pt;height:195.5pt" o:ole="">
            <v:imagedata r:id="rId11" o:title=""/>
          </v:shape>
          <o:OLEObject Type="Embed" ProgID="Visio.Drawing.15" ShapeID="_x0000_i1033" DrawAspect="Content" ObjectID="_1738137718" r:id="rId12"/>
        </w:object>
      </w:r>
    </w:p>
    <w:p w14:paraId="7A7F0233" w14:textId="122F877E" w:rsidR="00421BFD" w:rsidRDefault="00746F86" w:rsidP="00144FD7">
      <w:pPr>
        <w:spacing w:after="180"/>
        <w:rPr>
          <w:rFonts w:ascii="Times New Roman" w:hAnsi="Times New Roman"/>
          <w:sz w:val="20"/>
          <w:szCs w:val="21"/>
        </w:rPr>
      </w:pPr>
      <w:r>
        <w:rPr>
          <w:rFonts w:ascii="Times New Roman" w:hAnsi="Times New Roman"/>
          <w:sz w:val="20"/>
          <w:szCs w:val="21"/>
        </w:rPr>
        <w:t xml:space="preserve">For both of above </w:t>
      </w:r>
      <w:r w:rsidR="00D06C12">
        <w:rPr>
          <w:rFonts w:ascii="Times New Roman" w:hAnsi="Times New Roman"/>
          <w:sz w:val="20"/>
          <w:szCs w:val="21"/>
        </w:rPr>
        <w:t>options</w:t>
      </w:r>
      <w:r>
        <w:rPr>
          <w:rFonts w:ascii="Times New Roman" w:hAnsi="Times New Roman"/>
          <w:sz w:val="20"/>
          <w:szCs w:val="21"/>
        </w:rPr>
        <w:t>, the</w:t>
      </w:r>
      <w:r w:rsidR="007E7F46">
        <w:rPr>
          <w:rFonts w:ascii="Times New Roman" w:hAnsi="Times New Roman"/>
          <w:sz w:val="20"/>
          <w:szCs w:val="21"/>
        </w:rPr>
        <w:t xml:space="preserve"> definition of grid shift equals to D1/D2, where D1 </w:t>
      </w:r>
      <w:r w:rsidR="00D06C12">
        <w:rPr>
          <w:rFonts w:ascii="Times New Roman" w:hAnsi="Times New Roman"/>
          <w:sz w:val="20"/>
          <w:szCs w:val="21"/>
        </w:rPr>
        <w:t xml:space="preserve">is the minimum distance between </w:t>
      </w:r>
      <w:r w:rsidR="000A77FB">
        <w:rPr>
          <w:rFonts w:ascii="Times New Roman" w:hAnsi="Times New Roman"/>
          <w:sz w:val="20"/>
          <w:szCs w:val="21"/>
        </w:rPr>
        <w:t xml:space="preserve">any two gNBs </w:t>
      </w:r>
      <w:r w:rsidR="00281A40">
        <w:rPr>
          <w:rFonts w:ascii="Times New Roman" w:hAnsi="Times New Roman"/>
          <w:sz w:val="20"/>
          <w:szCs w:val="21"/>
        </w:rPr>
        <w:t>that belongs to different network,</w:t>
      </w:r>
      <w:r w:rsidR="000A77FB">
        <w:rPr>
          <w:rFonts w:ascii="Times New Roman" w:hAnsi="Times New Roman"/>
          <w:sz w:val="20"/>
          <w:szCs w:val="21"/>
        </w:rPr>
        <w:t xml:space="preserve"> where D2 is the minimum distance between two networks with 100% grid shift.</w:t>
      </w:r>
      <w:r w:rsidR="007851DA">
        <w:rPr>
          <w:rFonts w:ascii="Times New Roman" w:hAnsi="Times New Roman"/>
          <w:sz w:val="20"/>
          <w:szCs w:val="21"/>
        </w:rPr>
        <w:t xml:space="preserve">  </w:t>
      </w:r>
    </w:p>
    <w:p w14:paraId="0B161FFE" w14:textId="0509A68D" w:rsidR="007851DA" w:rsidRDefault="00421BFD" w:rsidP="00144FD7">
      <w:pPr>
        <w:spacing w:after="180"/>
        <w:rPr>
          <w:rFonts w:ascii="Times New Roman" w:hAnsi="Times New Roman"/>
          <w:sz w:val="20"/>
          <w:szCs w:val="21"/>
        </w:rPr>
      </w:pPr>
      <w:r>
        <w:rPr>
          <w:rFonts w:ascii="Times New Roman" w:hAnsi="Times New Roman"/>
          <w:sz w:val="20"/>
          <w:szCs w:val="21"/>
        </w:rPr>
        <w:t>Option 2 would reflect all the possibilities for the position relationship between two networks but it require</w:t>
      </w:r>
      <w:r w:rsidR="00AB7C3E">
        <w:rPr>
          <w:rFonts w:ascii="Times New Roman" w:hAnsi="Times New Roman"/>
          <w:sz w:val="20"/>
          <w:szCs w:val="21"/>
        </w:rPr>
        <w:t>s</w:t>
      </w:r>
      <w:r>
        <w:rPr>
          <w:rFonts w:ascii="Times New Roman" w:hAnsi="Times New Roman"/>
          <w:sz w:val="20"/>
          <w:szCs w:val="21"/>
        </w:rPr>
        <w:t xml:space="preserve"> more simulation drops to simulate all the </w:t>
      </w:r>
      <w:r w:rsidR="00AB7C3E">
        <w:rPr>
          <w:rFonts w:ascii="Times New Roman" w:hAnsi="Times New Roman"/>
          <w:sz w:val="20"/>
          <w:szCs w:val="21"/>
        </w:rPr>
        <w:t xml:space="preserve">shift </w:t>
      </w:r>
      <w:r>
        <w:rPr>
          <w:rFonts w:ascii="Times New Roman" w:hAnsi="Times New Roman"/>
          <w:sz w:val="20"/>
          <w:szCs w:val="21"/>
        </w:rPr>
        <w:t>possibilities. Option 1 is one simplification of option 2.</w:t>
      </w:r>
      <w:r w:rsidRPr="00421BFD">
        <w:rPr>
          <w:rFonts w:ascii="Times New Roman" w:hAnsi="Times New Roman"/>
          <w:sz w:val="20"/>
          <w:szCs w:val="21"/>
        </w:rPr>
        <w:t xml:space="preserve"> </w:t>
      </w:r>
      <w:r>
        <w:rPr>
          <w:rFonts w:ascii="Times New Roman" w:hAnsi="Times New Roman"/>
          <w:sz w:val="20"/>
          <w:szCs w:val="21"/>
        </w:rPr>
        <w:t>we are OK for both of above two options.</w:t>
      </w:r>
      <w:r w:rsidR="001A2CD6">
        <w:rPr>
          <w:rFonts w:ascii="Times New Roman" w:hAnsi="Times New Roman"/>
          <w:sz w:val="20"/>
          <w:szCs w:val="21"/>
        </w:rPr>
        <w:t xml:space="preserve"> </w:t>
      </w:r>
    </w:p>
    <w:p w14:paraId="683FB535" w14:textId="4C676779" w:rsidR="001A2CD6" w:rsidRDefault="001A2CD6" w:rsidP="00144FD7">
      <w:pPr>
        <w:spacing w:after="180"/>
        <w:rPr>
          <w:rFonts w:ascii="Times New Roman" w:hAnsi="Times New Roman"/>
          <w:b/>
          <w:bCs/>
          <w:sz w:val="20"/>
          <w:szCs w:val="21"/>
        </w:rPr>
      </w:pPr>
      <w:r w:rsidRPr="009746AC">
        <w:rPr>
          <w:rFonts w:ascii="Times New Roman" w:hAnsi="Times New Roman"/>
          <w:b/>
          <w:bCs/>
          <w:sz w:val="20"/>
          <w:szCs w:val="21"/>
        </w:rPr>
        <w:t xml:space="preserve">Proposal </w:t>
      </w:r>
      <w:r w:rsidR="00281A40">
        <w:rPr>
          <w:rFonts w:ascii="Times New Roman" w:hAnsi="Times New Roman"/>
          <w:b/>
          <w:bCs/>
          <w:sz w:val="20"/>
          <w:szCs w:val="21"/>
        </w:rPr>
        <w:t>4</w:t>
      </w:r>
      <w:r w:rsidRPr="009746AC">
        <w:rPr>
          <w:rFonts w:ascii="Times New Roman" w:hAnsi="Times New Roman"/>
          <w:b/>
          <w:bCs/>
          <w:sz w:val="20"/>
          <w:szCs w:val="21"/>
        </w:rPr>
        <w:t xml:space="preserve">: </w:t>
      </w:r>
      <w:r>
        <w:rPr>
          <w:rFonts w:ascii="Times New Roman" w:hAnsi="Times New Roman"/>
          <w:b/>
          <w:bCs/>
          <w:sz w:val="20"/>
          <w:szCs w:val="21"/>
        </w:rPr>
        <w:t xml:space="preserve">one network layout of </w:t>
      </w:r>
      <w:r w:rsidRPr="009746AC">
        <w:rPr>
          <w:rFonts w:ascii="Times New Roman" w:hAnsi="Times New Roman"/>
          <w:b/>
          <w:bCs/>
          <w:sz w:val="20"/>
          <w:szCs w:val="21"/>
        </w:rPr>
        <w:t xml:space="preserve">other grid shift </w:t>
      </w:r>
      <w:r>
        <w:rPr>
          <w:rFonts w:ascii="Times New Roman" w:hAnsi="Times New Roman"/>
          <w:b/>
          <w:bCs/>
          <w:sz w:val="20"/>
          <w:szCs w:val="21"/>
        </w:rPr>
        <w:t xml:space="preserve">value </w:t>
      </w:r>
      <w:r w:rsidRPr="009746AC">
        <w:rPr>
          <w:rFonts w:ascii="Times New Roman" w:hAnsi="Times New Roman"/>
          <w:b/>
          <w:bCs/>
          <w:sz w:val="20"/>
          <w:szCs w:val="21"/>
        </w:rPr>
        <w:t xml:space="preserve">between 0 and 100% </w:t>
      </w:r>
      <w:r>
        <w:rPr>
          <w:rFonts w:ascii="Times New Roman" w:hAnsi="Times New Roman"/>
          <w:b/>
          <w:bCs/>
          <w:sz w:val="20"/>
          <w:szCs w:val="21"/>
        </w:rPr>
        <w:t>is that the second network is shifting with the two-network minimum gNB-gNB distance limitation.</w:t>
      </w:r>
      <w:r w:rsidR="00D40661">
        <w:rPr>
          <w:rFonts w:ascii="Times New Roman" w:hAnsi="Times New Roman"/>
          <w:b/>
          <w:bCs/>
          <w:sz w:val="20"/>
          <w:szCs w:val="21"/>
        </w:rPr>
        <w:t xml:space="preserve"> The minimum distance is defined to avoid any gNB-</w:t>
      </w:r>
      <w:r w:rsidR="00844D72">
        <w:rPr>
          <w:rFonts w:ascii="Times New Roman" w:hAnsi="Times New Roman"/>
          <w:b/>
          <w:bCs/>
          <w:sz w:val="20"/>
          <w:szCs w:val="21"/>
        </w:rPr>
        <w:t>gNB</w:t>
      </w:r>
      <w:r w:rsidR="00D40661">
        <w:rPr>
          <w:rFonts w:ascii="Times New Roman" w:hAnsi="Times New Roman"/>
          <w:b/>
          <w:bCs/>
          <w:sz w:val="20"/>
          <w:szCs w:val="21"/>
        </w:rPr>
        <w:t xml:space="preserve"> blocking. </w:t>
      </w:r>
    </w:p>
    <w:p w14:paraId="014511B3" w14:textId="6F263162" w:rsidR="001A2CD6" w:rsidRDefault="001A2CD6" w:rsidP="00144FD7">
      <w:pPr>
        <w:spacing w:after="180"/>
        <w:rPr>
          <w:rFonts w:ascii="Times New Roman" w:hAnsi="Times New Roman"/>
          <w:b/>
          <w:bCs/>
          <w:sz w:val="20"/>
          <w:szCs w:val="21"/>
        </w:rPr>
      </w:pPr>
      <m:oMathPara>
        <m:oMath>
          <m:r>
            <m:rPr>
              <m:sty m:val="bi"/>
            </m:rPr>
            <w:rPr>
              <w:rFonts w:ascii="Cambria Math" w:hAnsi="Cambria Math"/>
              <w:sz w:val="20"/>
              <w:szCs w:val="21"/>
            </w:rPr>
            <m:t>grid shift=</m:t>
          </m:r>
          <m:f>
            <m:fPr>
              <m:ctrlPr>
                <w:rPr>
                  <w:rFonts w:ascii="Cambria Math" w:hAnsi="Cambria Math"/>
                  <w:b/>
                  <w:bCs/>
                  <w:i/>
                  <w:sz w:val="20"/>
                  <w:szCs w:val="21"/>
                </w:rPr>
              </m:ctrlPr>
            </m:fPr>
            <m:num>
              <m:r>
                <m:rPr>
                  <m:sty m:val="bi"/>
                </m:rPr>
                <w:rPr>
                  <w:rFonts w:ascii="Cambria Math" w:hAnsi="Cambria Math"/>
                  <w:sz w:val="20"/>
                  <w:szCs w:val="21"/>
                </w:rPr>
                <m:t>minimum gNB-gNB distance between two networks</m:t>
              </m:r>
            </m:num>
            <m:den>
              <m:r>
                <m:rPr>
                  <m:sty m:val="bi"/>
                </m:rPr>
                <w:rPr>
                  <w:rFonts w:ascii="Cambria Math" w:hAnsi="Cambria Math"/>
                  <w:sz w:val="20"/>
                  <w:szCs w:val="21"/>
                </w:rPr>
                <m:t>minimum gNB-gNB distance between two networks for 100% grid shift</m:t>
              </m:r>
            </m:den>
          </m:f>
          <m:r>
            <m:rPr>
              <m:sty m:val="bi"/>
            </m:rPr>
            <w:rPr>
              <w:rFonts w:ascii="Cambria Math" w:hAnsi="Cambria Math"/>
              <w:sz w:val="20"/>
              <w:szCs w:val="21"/>
            </w:rPr>
            <m:t>*100%</m:t>
          </m:r>
        </m:oMath>
      </m:oMathPara>
    </w:p>
    <w:p w14:paraId="29996A3C" w14:textId="77777777" w:rsidR="001A2CD6" w:rsidRPr="009746AC" w:rsidRDefault="001A2CD6" w:rsidP="00144FD7">
      <w:pPr>
        <w:spacing w:after="180"/>
        <w:rPr>
          <w:rFonts w:ascii="Times New Roman" w:hAnsi="Times New Roman"/>
          <w:sz w:val="20"/>
          <w:szCs w:val="21"/>
        </w:rPr>
      </w:pPr>
      <w:r w:rsidRPr="009746AC">
        <w:rPr>
          <w:rFonts w:ascii="Times New Roman" w:hAnsi="Times New Roman"/>
          <w:sz w:val="20"/>
          <w:szCs w:val="21"/>
        </w:rPr>
        <w:t xml:space="preserve">As for how to shift the second network, </w:t>
      </w:r>
    </w:p>
    <w:p w14:paraId="0A1D7F04" w14:textId="63F332D5" w:rsidR="001A2CD6" w:rsidRDefault="001A2CD6" w:rsidP="00144FD7">
      <w:pPr>
        <w:spacing w:after="180"/>
        <w:rPr>
          <w:rFonts w:ascii="Times New Roman" w:hAnsi="Times New Roman"/>
          <w:b/>
          <w:bCs/>
          <w:sz w:val="20"/>
          <w:szCs w:val="21"/>
        </w:rPr>
      </w:pPr>
      <w:r>
        <w:rPr>
          <w:rFonts w:ascii="Times New Roman" w:hAnsi="Times New Roman"/>
          <w:b/>
          <w:bCs/>
          <w:sz w:val="20"/>
          <w:szCs w:val="21"/>
        </w:rPr>
        <w:t xml:space="preserve">Observation </w:t>
      </w:r>
      <w:r w:rsidR="00051B2E">
        <w:rPr>
          <w:rFonts w:ascii="Times New Roman" w:hAnsi="Times New Roman"/>
          <w:b/>
          <w:bCs/>
          <w:sz w:val="20"/>
          <w:szCs w:val="21"/>
        </w:rPr>
        <w:t>4</w:t>
      </w:r>
      <w:r>
        <w:rPr>
          <w:rFonts w:ascii="Times New Roman" w:hAnsi="Times New Roman"/>
          <w:b/>
          <w:bCs/>
          <w:sz w:val="20"/>
          <w:szCs w:val="21"/>
        </w:rPr>
        <w:t>:</w:t>
      </w:r>
    </w:p>
    <w:p w14:paraId="243A43A7" w14:textId="77777777" w:rsidR="001A2CD6" w:rsidRPr="00340C2E" w:rsidRDefault="001A2CD6" w:rsidP="00340C2E">
      <w:pPr>
        <w:pStyle w:val="ListParagraph"/>
        <w:numPr>
          <w:ilvl w:val="0"/>
          <w:numId w:val="32"/>
        </w:numPr>
        <w:spacing w:after="180"/>
        <w:ind w:firstLineChars="0"/>
        <w:rPr>
          <w:rFonts w:ascii="Times New Roman" w:hAnsi="Times New Roman"/>
          <w:b/>
          <w:bCs/>
          <w:sz w:val="20"/>
          <w:szCs w:val="21"/>
        </w:rPr>
      </w:pPr>
      <w:r w:rsidRPr="00340C2E">
        <w:rPr>
          <w:rFonts w:ascii="Times New Roman" w:hAnsi="Times New Roman"/>
          <w:b/>
          <w:bCs/>
          <w:sz w:val="20"/>
          <w:szCs w:val="21"/>
        </w:rPr>
        <w:t>Option 1: victim network is shifting along the line between aggressor BS and 100%-grid-shift victim BS, where the distance from victim BS to second and third closest aggressor BS is the same.</w:t>
      </w:r>
    </w:p>
    <w:p w14:paraId="223A9D39" w14:textId="6A421D21" w:rsidR="007851DA" w:rsidRPr="00340C2E" w:rsidRDefault="001A2CD6" w:rsidP="00340C2E">
      <w:pPr>
        <w:pStyle w:val="ListParagraph"/>
        <w:numPr>
          <w:ilvl w:val="0"/>
          <w:numId w:val="32"/>
        </w:numPr>
        <w:spacing w:after="180"/>
        <w:ind w:firstLineChars="0"/>
        <w:rPr>
          <w:rFonts w:ascii="Times New Roman" w:hAnsi="Times New Roman"/>
          <w:b/>
          <w:bCs/>
          <w:sz w:val="20"/>
          <w:szCs w:val="21"/>
        </w:rPr>
      </w:pPr>
      <w:r w:rsidRPr="00340C2E">
        <w:rPr>
          <w:rFonts w:ascii="Times New Roman" w:hAnsi="Times New Roman"/>
          <w:b/>
          <w:bCs/>
          <w:sz w:val="20"/>
          <w:szCs w:val="21"/>
        </w:rPr>
        <w:t xml:space="preserve">Option 2: victim network is shifting randomly with minimum distance assumption.   </w:t>
      </w:r>
    </w:p>
    <w:p w14:paraId="295A17CC" w14:textId="42962ED8" w:rsidR="00746F86" w:rsidRPr="009746AC" w:rsidRDefault="00AF0F77" w:rsidP="00144FD7">
      <w:pPr>
        <w:spacing w:after="180"/>
        <w:rPr>
          <w:rFonts w:ascii="Times New Roman" w:hAnsi="Times New Roman"/>
          <w:sz w:val="20"/>
          <w:szCs w:val="21"/>
        </w:rPr>
      </w:pPr>
      <w:r>
        <w:rPr>
          <w:rFonts w:ascii="Times New Roman" w:hAnsi="Times New Roman"/>
          <w:sz w:val="20"/>
          <w:szCs w:val="21"/>
        </w:rPr>
        <w:t xml:space="preserve">Following we analyze the </w:t>
      </w:r>
      <w:r w:rsidR="004408F7">
        <w:rPr>
          <w:rFonts w:ascii="Times New Roman" w:hAnsi="Times New Roman"/>
          <w:sz w:val="20"/>
          <w:szCs w:val="21"/>
        </w:rPr>
        <w:t>minimum gNB-gNB distance between two networks</w:t>
      </w:r>
      <w:r w:rsidR="00E73BF7">
        <w:rPr>
          <w:rFonts w:ascii="Times New Roman" w:hAnsi="Times New Roman"/>
          <w:sz w:val="20"/>
          <w:szCs w:val="21"/>
        </w:rPr>
        <w:t xml:space="preserve"> to avoid blocking.</w:t>
      </w:r>
      <w:r w:rsidR="00844D72">
        <w:rPr>
          <w:rFonts w:ascii="Times New Roman" w:hAnsi="Times New Roman"/>
          <w:sz w:val="20"/>
          <w:szCs w:val="21"/>
        </w:rPr>
        <w:t xml:space="preserve"> Out preliminary simulation results show that for 50%, 70%, 80%, even 100% grid shift, certain SBFD BS may be blocked by aggressor network. and in previous CLI analysis, there is no blocking analysis for 100% grid shift case. we are not sure whether there are any errors in out simulation. it’s encouraged other companies to simulation the grid shift value to avoid gNB-gNB blocking. Besides, it’s suggested to further confirm whether certain SBFD BS could be blocked by other network</w:t>
      </w:r>
      <w:r w:rsidR="00D5368B">
        <w:rPr>
          <w:rFonts w:ascii="Times New Roman" w:hAnsi="Times New Roman"/>
          <w:sz w:val="20"/>
          <w:szCs w:val="21"/>
        </w:rPr>
        <w:t>s</w:t>
      </w:r>
      <w:r w:rsidR="00844D72">
        <w:rPr>
          <w:rFonts w:ascii="Times New Roman" w:hAnsi="Times New Roman"/>
          <w:sz w:val="20"/>
          <w:szCs w:val="21"/>
        </w:rPr>
        <w:t>.</w:t>
      </w:r>
    </w:p>
    <w:p w14:paraId="46123819" w14:textId="10165B7C" w:rsidR="00CE2568" w:rsidRPr="00D5368B" w:rsidRDefault="00D5368B" w:rsidP="00144FD7">
      <w:pPr>
        <w:spacing w:after="180"/>
        <w:rPr>
          <w:rFonts w:ascii="Times New Roman" w:hAnsi="Times New Roman"/>
          <w:b/>
          <w:bCs/>
          <w:sz w:val="20"/>
          <w:szCs w:val="21"/>
        </w:rPr>
      </w:pPr>
      <w:r w:rsidRPr="00D5368B">
        <w:rPr>
          <w:rFonts w:ascii="Times New Roman" w:hAnsi="Times New Roman"/>
          <w:b/>
          <w:bCs/>
          <w:sz w:val="20"/>
          <w:szCs w:val="21"/>
        </w:rPr>
        <w:t xml:space="preserve">Proposal 5: it’s suggested to identify grid shift based on simulation results and companies are encouraged to </w:t>
      </w:r>
      <w:r>
        <w:rPr>
          <w:rFonts w:ascii="Times New Roman" w:hAnsi="Times New Roman"/>
          <w:b/>
          <w:bCs/>
          <w:sz w:val="20"/>
          <w:szCs w:val="21"/>
        </w:rPr>
        <w:t>provide interference CDF at victim gNB side. Here the interference is the aggregated interference from all aggressor gNBs of another network.</w:t>
      </w:r>
    </w:p>
    <w:p w14:paraId="0C2FFDDE" w14:textId="71B50443" w:rsidR="0039536B" w:rsidRPr="005342E6" w:rsidRDefault="0039536B" w:rsidP="0039536B">
      <w:pPr>
        <w:keepNext/>
        <w:keepLines/>
        <w:spacing w:before="260" w:after="260" w:line="416" w:lineRule="auto"/>
        <w:outlineLvl w:val="1"/>
        <w:rPr>
          <w:rFonts w:asciiTheme="majorHAnsi" w:eastAsiaTheme="majorEastAsia" w:hAnsiTheme="majorHAnsi" w:cstheme="majorBidi"/>
          <w:b/>
          <w:bCs/>
          <w:sz w:val="32"/>
          <w:szCs w:val="32"/>
        </w:rPr>
      </w:pPr>
      <w:r w:rsidRPr="005342E6">
        <w:rPr>
          <w:rFonts w:asciiTheme="majorHAnsi" w:eastAsiaTheme="majorEastAsia" w:hAnsiTheme="majorHAnsi" w:cstheme="majorBidi"/>
          <w:sz w:val="32"/>
          <w:szCs w:val="32"/>
        </w:rPr>
        <w:lastRenderedPageBreak/>
        <w:t>2.</w:t>
      </w:r>
      <w:r>
        <w:rPr>
          <w:rFonts w:asciiTheme="majorHAnsi" w:eastAsiaTheme="majorEastAsia" w:hAnsiTheme="majorHAnsi" w:cstheme="majorBidi"/>
          <w:sz w:val="32"/>
          <w:szCs w:val="32"/>
        </w:rPr>
        <w:t>3</w:t>
      </w:r>
      <w:r w:rsidRPr="005342E6">
        <w:rPr>
          <w:rFonts w:asciiTheme="majorHAnsi" w:eastAsiaTheme="majorEastAsia" w:hAnsiTheme="majorHAnsi" w:cstheme="majorBidi"/>
          <w:sz w:val="32"/>
          <w:szCs w:val="32"/>
        </w:rPr>
        <w:tab/>
      </w:r>
      <w:r>
        <w:rPr>
          <w:rFonts w:asciiTheme="majorHAnsi" w:eastAsiaTheme="majorEastAsia" w:hAnsiTheme="majorHAnsi" w:cstheme="majorBidi" w:hint="eastAsia"/>
          <w:sz w:val="32"/>
          <w:szCs w:val="32"/>
        </w:rPr>
        <w:t>LOS</w:t>
      </w:r>
      <w:r>
        <w:rPr>
          <w:rFonts w:asciiTheme="majorHAnsi" w:eastAsiaTheme="majorEastAsia" w:hAnsiTheme="majorHAnsi" w:cstheme="majorBidi"/>
          <w:sz w:val="32"/>
          <w:szCs w:val="32"/>
        </w:rPr>
        <w:t xml:space="preserve"> probability</w:t>
      </w:r>
    </w:p>
    <w:p w14:paraId="24FF3B0D" w14:textId="03A789CC" w:rsidR="0039536B" w:rsidRDefault="00BF7886" w:rsidP="00144FD7">
      <w:pPr>
        <w:spacing w:after="180"/>
        <w:rPr>
          <w:rFonts w:ascii="Times New Roman" w:hAnsi="Times New Roman"/>
          <w:sz w:val="20"/>
          <w:szCs w:val="21"/>
        </w:rPr>
      </w:pPr>
      <w:r>
        <w:rPr>
          <w:rFonts w:ascii="Times New Roman" w:hAnsi="Times New Roman"/>
          <w:sz w:val="20"/>
          <w:szCs w:val="21"/>
        </w:rPr>
        <w:t>In last meeting, we only approve the LOS probability for calibration purpose.</w:t>
      </w:r>
      <w:r w:rsidR="001360EB">
        <w:rPr>
          <w:rFonts w:ascii="Times New Roman" w:hAnsi="Times New Roman"/>
          <w:sz w:val="20"/>
          <w:szCs w:val="21"/>
        </w:rPr>
        <w:t xml:space="preserve"> It’s suggested for formal simulation the same LOS probability is still applicable.</w:t>
      </w:r>
      <w:r>
        <w:rPr>
          <w:rFonts w:ascii="Times New Roman" w:hAnsi="Times New Roman"/>
          <w:sz w:val="20"/>
          <w:szCs w:val="21"/>
        </w:rPr>
        <w:t xml:space="preserve"> </w:t>
      </w:r>
    </w:p>
    <w:p w14:paraId="6DED45F6" w14:textId="6895FD89" w:rsidR="002B47FB" w:rsidRDefault="00F018B6" w:rsidP="00391F8D">
      <w:pPr>
        <w:spacing w:after="180"/>
        <w:rPr>
          <w:rFonts w:ascii="Times New Roman" w:hAnsi="Times New Roman"/>
          <w:sz w:val="20"/>
          <w:szCs w:val="21"/>
        </w:rPr>
      </w:pPr>
      <w:r w:rsidRPr="00D66B0F">
        <w:rPr>
          <w:rFonts w:ascii="Times New Roman" w:hAnsi="Times New Roman"/>
          <w:sz w:val="20"/>
          <w:szCs w:val="21"/>
        </w:rPr>
        <w:t>for LOS probability, when hUT equals to 1.5m, LOS probability is the same as in 38.803 and 38.901. but when hUT is 25m, such equation doesn’t hold. since we have approved to reuse the same pathloss model as in 38.828. it’s also suggested to refer to the LOS probability in 38.828 which referred from 38.803 as baseline and 38.901 as optional</w:t>
      </w:r>
      <w:r w:rsidR="00620B06" w:rsidRPr="00D66B0F">
        <w:rPr>
          <w:rFonts w:ascii="Times New Roman" w:hAnsi="Times New Roman"/>
          <w:sz w:val="20"/>
          <w:szCs w:val="21"/>
        </w:rPr>
        <w:t>.</w:t>
      </w:r>
      <w:r w:rsidRPr="00D66B0F">
        <w:rPr>
          <w:rFonts w:ascii="Times New Roman" w:hAnsi="Times New Roman"/>
          <w:sz w:val="20"/>
          <w:szCs w:val="21"/>
        </w:rPr>
        <w:t xml:space="preserve"> </w:t>
      </w:r>
    </w:p>
    <w:p w14:paraId="5D2C5B64" w14:textId="3147920C" w:rsidR="00D66B0F" w:rsidRDefault="00D66B0F" w:rsidP="00391F8D">
      <w:pPr>
        <w:spacing w:after="180"/>
        <w:rPr>
          <w:rFonts w:ascii="Times New Roman" w:hAnsi="Times New Roman"/>
          <w:sz w:val="20"/>
          <w:szCs w:val="21"/>
        </w:rPr>
      </w:pPr>
      <w:r>
        <w:rPr>
          <w:rFonts w:ascii="Times New Roman" w:hAnsi="Times New Roman"/>
          <w:sz w:val="20"/>
          <w:szCs w:val="21"/>
        </w:rPr>
        <w:t xml:space="preserve">When we assume 500m, LOS probability calculated from 38.803 equals to 4% which is much smaller and is </w:t>
      </w:r>
      <w:r w:rsidR="00DC2547" w:rsidRPr="00DC2547">
        <w:rPr>
          <w:rFonts w:ascii="Times New Roman" w:hAnsi="Times New Roman"/>
          <w:sz w:val="20"/>
          <w:szCs w:val="21"/>
        </w:rPr>
        <w:t>inconsistent</w:t>
      </w:r>
      <w:r>
        <w:rPr>
          <w:rFonts w:ascii="Times New Roman" w:hAnsi="Times New Roman"/>
          <w:sz w:val="20"/>
          <w:szCs w:val="21"/>
        </w:rPr>
        <w:t xml:space="preserve"> </w:t>
      </w:r>
      <w:r w:rsidR="00260439">
        <w:rPr>
          <w:rFonts w:ascii="Times New Roman" w:hAnsi="Times New Roman"/>
          <w:sz w:val="20"/>
          <w:szCs w:val="21"/>
        </w:rPr>
        <w:t>with</w:t>
      </w:r>
      <w:r>
        <w:rPr>
          <w:rFonts w:ascii="Times New Roman" w:hAnsi="Times New Roman"/>
          <w:sz w:val="20"/>
          <w:szCs w:val="21"/>
        </w:rPr>
        <w:t xml:space="preserve"> actual environment. Uma gNB antenna would be mounted on top of the house, LOS pro</w:t>
      </w:r>
      <w:r w:rsidR="000E2853">
        <w:rPr>
          <w:rFonts w:ascii="Times New Roman" w:hAnsi="Times New Roman"/>
          <w:sz w:val="20"/>
          <w:szCs w:val="21"/>
        </w:rPr>
        <w:t>b</w:t>
      </w:r>
      <w:r>
        <w:rPr>
          <w:rFonts w:ascii="Times New Roman" w:hAnsi="Times New Roman"/>
          <w:sz w:val="20"/>
          <w:szCs w:val="21"/>
        </w:rPr>
        <w:t xml:space="preserve">ability would be much higher. </w:t>
      </w:r>
      <w:proofErr w:type="gramStart"/>
      <w:r>
        <w:rPr>
          <w:rFonts w:ascii="Times New Roman" w:hAnsi="Times New Roman"/>
          <w:sz w:val="20"/>
          <w:szCs w:val="21"/>
        </w:rPr>
        <w:t>So</w:t>
      </w:r>
      <w:proofErr w:type="gramEnd"/>
      <w:r>
        <w:rPr>
          <w:rFonts w:ascii="Times New Roman" w:hAnsi="Times New Roman"/>
          <w:sz w:val="20"/>
          <w:szCs w:val="21"/>
        </w:rPr>
        <w:t xml:space="preserve"> our suggestion is to reuse option 2 as below.</w:t>
      </w:r>
    </w:p>
    <w:p w14:paraId="5829D71B" w14:textId="4CBCFA5F" w:rsidR="00D66B0F" w:rsidRPr="000D5EFA" w:rsidRDefault="00D66B0F" w:rsidP="00D66B0F">
      <w:pPr>
        <w:spacing w:after="180"/>
        <w:rPr>
          <w:rFonts w:ascii="Times New Roman" w:hAnsi="Times New Roman"/>
          <w:b/>
          <w:bCs/>
          <w:sz w:val="20"/>
          <w:szCs w:val="21"/>
        </w:rPr>
      </w:pPr>
      <w:r w:rsidRPr="000D5EFA">
        <w:rPr>
          <w:rFonts w:ascii="Times New Roman" w:hAnsi="Times New Roman"/>
          <w:b/>
          <w:bCs/>
          <w:sz w:val="20"/>
          <w:szCs w:val="21"/>
        </w:rPr>
        <w:t xml:space="preserve">Proposal </w:t>
      </w:r>
      <w:r w:rsidR="000577DC">
        <w:rPr>
          <w:rFonts w:ascii="Times New Roman" w:hAnsi="Times New Roman"/>
          <w:b/>
          <w:bCs/>
          <w:sz w:val="20"/>
          <w:szCs w:val="21"/>
        </w:rPr>
        <w:t>6</w:t>
      </w:r>
      <w:r w:rsidRPr="000D5EFA">
        <w:rPr>
          <w:rFonts w:ascii="Times New Roman" w:hAnsi="Times New Roman"/>
          <w:b/>
          <w:bCs/>
          <w:sz w:val="20"/>
          <w:szCs w:val="21"/>
        </w:rPr>
        <w:t>: If the 2D distance between two Macro gNBs are less than or equal to the ISD (200m for Dense Urban, and 500m for Urban Macro), set the LOS probability to X; Otherwise, reuse gNB-to-UE LOS probability equation in TR 38.803.</w:t>
      </w:r>
    </w:p>
    <w:p w14:paraId="582E14A7" w14:textId="48270773" w:rsidR="00D66B0F" w:rsidRPr="00B378C6" w:rsidRDefault="00D66B0F" w:rsidP="00B378C6">
      <w:pPr>
        <w:pStyle w:val="ListParagraph"/>
        <w:numPr>
          <w:ilvl w:val="0"/>
          <w:numId w:val="24"/>
        </w:numPr>
        <w:spacing w:after="60"/>
        <w:ind w:firstLineChars="0"/>
        <w:rPr>
          <w:rFonts w:ascii="Times New Roman" w:hAnsi="Times New Roman"/>
          <w:b/>
          <w:bCs/>
          <w:sz w:val="20"/>
          <w:szCs w:val="21"/>
        </w:rPr>
      </w:pPr>
      <w:r w:rsidRPr="00B378C6">
        <w:rPr>
          <w:rFonts w:ascii="Times New Roman" w:hAnsi="Times New Roman"/>
          <w:b/>
          <w:bCs/>
          <w:sz w:val="20"/>
          <w:szCs w:val="21"/>
        </w:rPr>
        <w:t>X = 0.75</w:t>
      </w:r>
    </w:p>
    <w:p w14:paraId="446F8F2D" w14:textId="4B32B783" w:rsidR="00D66B0F" w:rsidRDefault="00D66B0F" w:rsidP="00B378C6">
      <w:pPr>
        <w:pStyle w:val="ListParagraph"/>
        <w:numPr>
          <w:ilvl w:val="0"/>
          <w:numId w:val="24"/>
        </w:numPr>
        <w:spacing w:after="60"/>
        <w:ind w:firstLineChars="0"/>
        <w:rPr>
          <w:rFonts w:ascii="Times New Roman" w:hAnsi="Times New Roman"/>
          <w:b/>
          <w:bCs/>
          <w:sz w:val="20"/>
          <w:szCs w:val="21"/>
        </w:rPr>
      </w:pPr>
      <w:r w:rsidRPr="00B378C6">
        <w:rPr>
          <w:rFonts w:ascii="Times New Roman" w:hAnsi="Times New Roman"/>
          <w:b/>
          <w:bCs/>
          <w:sz w:val="20"/>
          <w:szCs w:val="21"/>
        </w:rPr>
        <w:t>For other cases, reuse gNB-to-UE LOS probability equation in TR 38.803</w:t>
      </w:r>
    </w:p>
    <w:p w14:paraId="5D0C3F6B" w14:textId="072E0E7D" w:rsidR="00C11232" w:rsidRDefault="00C11232" w:rsidP="00C11232">
      <w:pPr>
        <w:keepNext/>
        <w:keepLines/>
        <w:spacing w:before="260" w:after="260" w:line="416" w:lineRule="auto"/>
        <w:outlineLvl w:val="1"/>
        <w:rPr>
          <w:rFonts w:asciiTheme="majorHAnsi" w:eastAsiaTheme="majorEastAsia" w:hAnsiTheme="majorHAnsi" w:cstheme="majorBidi"/>
          <w:sz w:val="32"/>
          <w:szCs w:val="32"/>
        </w:rPr>
      </w:pPr>
      <w:r w:rsidRPr="009746AC">
        <w:rPr>
          <w:rFonts w:asciiTheme="majorHAnsi" w:eastAsiaTheme="majorEastAsia" w:hAnsiTheme="majorHAnsi" w:cstheme="majorBidi"/>
          <w:sz w:val="32"/>
          <w:szCs w:val="32"/>
        </w:rPr>
        <w:t>2.</w:t>
      </w:r>
      <w:r w:rsidR="00CB5DD9">
        <w:rPr>
          <w:rFonts w:asciiTheme="majorHAnsi" w:eastAsiaTheme="majorEastAsia" w:hAnsiTheme="majorHAnsi" w:cstheme="majorBidi"/>
          <w:sz w:val="32"/>
          <w:szCs w:val="32"/>
        </w:rPr>
        <w:t>4</w:t>
      </w:r>
      <w:r w:rsidRPr="009746AC">
        <w:rPr>
          <w:rFonts w:asciiTheme="majorHAnsi" w:eastAsiaTheme="majorEastAsia" w:hAnsiTheme="majorHAnsi" w:cstheme="majorBidi"/>
          <w:sz w:val="32"/>
          <w:szCs w:val="32"/>
        </w:rPr>
        <w:tab/>
      </w:r>
      <w:r>
        <w:rPr>
          <w:rFonts w:asciiTheme="majorHAnsi" w:eastAsiaTheme="majorEastAsia" w:hAnsiTheme="majorHAnsi" w:cstheme="majorBidi"/>
          <w:sz w:val="32"/>
          <w:szCs w:val="32"/>
        </w:rPr>
        <w:t>UE-to-UE pathloss model</w:t>
      </w:r>
    </w:p>
    <w:p w14:paraId="6D64270D" w14:textId="35AFEBFF" w:rsidR="00214E21" w:rsidRDefault="00214E21" w:rsidP="00214E21">
      <w:pPr>
        <w:spacing w:after="180"/>
        <w:rPr>
          <w:rFonts w:ascii="Times New Roman" w:hAnsi="Times New Roman"/>
          <w:sz w:val="20"/>
          <w:szCs w:val="21"/>
        </w:rPr>
      </w:pPr>
      <w:r>
        <w:rPr>
          <w:rFonts w:ascii="Times New Roman" w:hAnsi="Times New Roman"/>
          <w:sz w:val="20"/>
          <w:szCs w:val="21"/>
        </w:rPr>
        <w:t>T</w:t>
      </w:r>
      <w:r>
        <w:rPr>
          <w:rFonts w:ascii="Times New Roman" w:hAnsi="Times New Roman" w:hint="eastAsia"/>
          <w:sz w:val="20"/>
          <w:szCs w:val="21"/>
        </w:rPr>
        <w:t>h</w:t>
      </w:r>
      <w:r>
        <w:rPr>
          <w:rFonts w:ascii="Times New Roman" w:hAnsi="Times New Roman"/>
          <w:sz w:val="20"/>
          <w:szCs w:val="21"/>
        </w:rPr>
        <w:t xml:space="preserve">e agreement for </w:t>
      </w:r>
      <w:r w:rsidR="00355889">
        <w:rPr>
          <w:rFonts w:ascii="Times New Roman" w:hAnsi="Times New Roman"/>
          <w:sz w:val="20"/>
          <w:szCs w:val="21"/>
        </w:rPr>
        <w:t>FR1 UE-</w:t>
      </w:r>
      <w:r w:rsidR="00355889">
        <w:rPr>
          <w:rFonts w:ascii="Times New Roman" w:hAnsi="Times New Roman" w:hint="eastAsia"/>
          <w:sz w:val="20"/>
          <w:szCs w:val="21"/>
        </w:rPr>
        <w:t>to</w:t>
      </w:r>
      <w:r w:rsidR="00355889">
        <w:rPr>
          <w:rFonts w:ascii="Times New Roman" w:hAnsi="Times New Roman"/>
          <w:sz w:val="20"/>
          <w:szCs w:val="21"/>
        </w:rPr>
        <w:t>-UE propagation model is listed as below:</w:t>
      </w:r>
    </w:p>
    <w:tbl>
      <w:tblPr>
        <w:tblStyle w:val="TableGrid"/>
        <w:tblW w:w="0" w:type="auto"/>
        <w:tblLook w:val="04A0" w:firstRow="1" w:lastRow="0" w:firstColumn="1" w:lastColumn="0" w:noHBand="0" w:noVBand="1"/>
      </w:tblPr>
      <w:tblGrid>
        <w:gridCol w:w="9736"/>
      </w:tblGrid>
      <w:tr w:rsidR="00355889" w14:paraId="188E0C9B" w14:textId="77777777" w:rsidTr="00355889">
        <w:tc>
          <w:tcPr>
            <w:tcW w:w="9736" w:type="dxa"/>
          </w:tcPr>
          <w:p w14:paraId="1D84E226" w14:textId="77777777" w:rsidR="00355889" w:rsidRPr="00355889" w:rsidRDefault="00355889" w:rsidP="00355889">
            <w:pPr>
              <w:spacing w:after="180"/>
              <w:rPr>
                <w:rFonts w:ascii="Times New Roman" w:hAnsi="Times New Roman"/>
                <w:sz w:val="20"/>
                <w:szCs w:val="21"/>
              </w:rPr>
            </w:pPr>
            <w:r w:rsidRPr="00355889">
              <w:rPr>
                <w:rFonts w:ascii="Times New Roman" w:hAnsi="Times New Roman"/>
                <w:sz w:val="20"/>
                <w:szCs w:val="21"/>
              </w:rPr>
              <w:t>UE-to-UE: Outdoor UE – Outdoor UE see TR 36.828</w:t>
            </w:r>
          </w:p>
          <w:p w14:paraId="13896255" w14:textId="490872E5" w:rsidR="00355889" w:rsidRDefault="00355889" w:rsidP="00355889">
            <w:pPr>
              <w:spacing w:after="180"/>
              <w:rPr>
                <w:rFonts w:ascii="Times New Roman" w:hAnsi="Times New Roman"/>
                <w:sz w:val="20"/>
                <w:szCs w:val="21"/>
              </w:rPr>
            </w:pPr>
            <w:r w:rsidRPr="00355889">
              <w:rPr>
                <w:rFonts w:ascii="Times New Roman" w:hAnsi="Times New Roman"/>
                <w:sz w:val="20"/>
                <w:szCs w:val="21"/>
              </w:rPr>
              <w:tab/>
            </w:r>
            <w:r w:rsidRPr="00355889">
              <w:rPr>
                <w:rFonts w:ascii="Times New Roman" w:hAnsi="Times New Roman"/>
                <w:sz w:val="20"/>
                <w:szCs w:val="21"/>
              </w:rPr>
              <w:tab/>
              <w:t xml:space="preserve">+ penetration loss </w:t>
            </w:r>
            <w:proofErr w:type="gramStart"/>
            <w:r w:rsidRPr="00355889">
              <w:rPr>
                <w:rFonts w:ascii="Times New Roman" w:hAnsi="Times New Roman"/>
                <w:sz w:val="20"/>
                <w:szCs w:val="21"/>
              </w:rPr>
              <w:t>see</w:t>
            </w:r>
            <w:proofErr w:type="gramEnd"/>
            <w:r w:rsidRPr="00355889">
              <w:rPr>
                <w:rFonts w:ascii="Times New Roman" w:hAnsi="Times New Roman"/>
                <w:sz w:val="20"/>
                <w:szCs w:val="21"/>
              </w:rPr>
              <w:t xml:space="preserve"> TR 38.803</w:t>
            </w:r>
          </w:p>
        </w:tc>
      </w:tr>
    </w:tbl>
    <w:p w14:paraId="79CF9504" w14:textId="757DD791" w:rsidR="00355889" w:rsidRDefault="00355889" w:rsidP="00214E21">
      <w:pPr>
        <w:spacing w:after="180"/>
        <w:rPr>
          <w:rFonts w:ascii="Times New Roman" w:hAnsi="Times New Roman"/>
          <w:sz w:val="20"/>
          <w:szCs w:val="21"/>
        </w:rPr>
      </w:pPr>
      <w:r>
        <w:rPr>
          <w:rFonts w:ascii="Times New Roman" w:hAnsi="Times New Roman"/>
          <w:sz w:val="20"/>
          <w:szCs w:val="21"/>
        </w:rPr>
        <w:t>When referring to 36.828, outdoor UE to outdoor UE propagation model is listed as below</w:t>
      </w:r>
    </w:p>
    <w:tbl>
      <w:tblPr>
        <w:tblStyle w:val="TableGrid"/>
        <w:tblW w:w="0" w:type="auto"/>
        <w:tblLook w:val="04A0" w:firstRow="1" w:lastRow="0" w:firstColumn="1" w:lastColumn="0" w:noHBand="0" w:noVBand="1"/>
      </w:tblPr>
      <w:tblGrid>
        <w:gridCol w:w="9736"/>
      </w:tblGrid>
      <w:tr w:rsidR="00355889" w14:paraId="06EB7D29" w14:textId="77777777" w:rsidTr="00355889">
        <w:tc>
          <w:tcPr>
            <w:tcW w:w="9736" w:type="dxa"/>
          </w:tcPr>
          <w:p w14:paraId="7C35D755" w14:textId="77777777" w:rsidR="00355889" w:rsidRPr="00355889" w:rsidRDefault="00355889" w:rsidP="00355889">
            <w:pPr>
              <w:spacing w:after="180"/>
              <w:rPr>
                <w:rFonts w:ascii="Times New Roman" w:hAnsi="Times New Roman"/>
                <w:sz w:val="20"/>
                <w:szCs w:val="21"/>
              </w:rPr>
            </w:pPr>
            <w:r w:rsidRPr="00355889">
              <w:rPr>
                <w:rFonts w:ascii="Times New Roman" w:hAnsi="Times New Roman"/>
                <w:sz w:val="20"/>
                <w:szCs w:val="21"/>
              </w:rPr>
              <w:t>If R&lt;=50</w:t>
            </w:r>
            <w:proofErr w:type="gramStart"/>
            <w:r w:rsidRPr="00355889">
              <w:rPr>
                <w:rFonts w:ascii="Times New Roman" w:hAnsi="Times New Roman"/>
                <w:sz w:val="20"/>
                <w:szCs w:val="21"/>
              </w:rPr>
              <w:t>m;PL</w:t>
            </w:r>
            <w:proofErr w:type="gramEnd"/>
            <w:r w:rsidRPr="00355889">
              <w:rPr>
                <w:rFonts w:ascii="Times New Roman" w:hAnsi="Times New Roman"/>
                <w:sz w:val="20"/>
                <w:szCs w:val="21"/>
              </w:rPr>
              <w:t>=98.45+20*log10(R),R in km</w:t>
            </w:r>
          </w:p>
          <w:p w14:paraId="3892CAAB" w14:textId="77777777" w:rsidR="00355889" w:rsidRPr="00355889" w:rsidRDefault="00355889" w:rsidP="00355889">
            <w:pPr>
              <w:spacing w:after="180"/>
              <w:rPr>
                <w:rFonts w:ascii="Times New Roman" w:hAnsi="Times New Roman"/>
                <w:sz w:val="20"/>
                <w:szCs w:val="21"/>
              </w:rPr>
            </w:pPr>
            <w:r w:rsidRPr="00355889">
              <w:rPr>
                <w:rFonts w:ascii="Times New Roman" w:hAnsi="Times New Roman"/>
                <w:sz w:val="20"/>
                <w:szCs w:val="21"/>
              </w:rPr>
              <w:t>If R&gt;50</w:t>
            </w:r>
            <w:proofErr w:type="gramStart"/>
            <w:r w:rsidRPr="00355889">
              <w:rPr>
                <w:rFonts w:ascii="Times New Roman" w:hAnsi="Times New Roman"/>
                <w:sz w:val="20"/>
                <w:szCs w:val="21"/>
              </w:rPr>
              <w:t>m;PL</w:t>
            </w:r>
            <w:proofErr w:type="gramEnd"/>
            <w:r w:rsidRPr="00355889">
              <w:rPr>
                <w:rFonts w:ascii="Times New Roman" w:hAnsi="Times New Roman"/>
                <w:sz w:val="20"/>
                <w:szCs w:val="21"/>
              </w:rPr>
              <w:t>=40log(R)+175.78 R in km</w:t>
            </w:r>
          </w:p>
          <w:p w14:paraId="1648EE52" w14:textId="7275E673" w:rsidR="00355889" w:rsidRDefault="00355889" w:rsidP="00355889">
            <w:pPr>
              <w:spacing w:after="180"/>
              <w:rPr>
                <w:rFonts w:ascii="Times New Roman" w:hAnsi="Times New Roman"/>
                <w:sz w:val="20"/>
                <w:szCs w:val="21"/>
              </w:rPr>
            </w:pPr>
            <w:r w:rsidRPr="00355889">
              <w:rPr>
                <w:rFonts w:ascii="Times New Roman" w:hAnsi="Times New Roman"/>
                <w:sz w:val="20"/>
                <w:szCs w:val="21"/>
              </w:rPr>
              <w:t xml:space="preserve"> (Xia model)</w:t>
            </w:r>
          </w:p>
        </w:tc>
      </w:tr>
    </w:tbl>
    <w:p w14:paraId="3CE35C1E" w14:textId="755E4577" w:rsidR="002F383E" w:rsidRDefault="00355889" w:rsidP="00355889">
      <w:pPr>
        <w:spacing w:beforeLines="50" w:before="156" w:after="180"/>
        <w:rPr>
          <w:rFonts w:ascii="Times New Roman" w:hAnsi="Times New Roman"/>
          <w:sz w:val="20"/>
          <w:szCs w:val="21"/>
        </w:rPr>
      </w:pPr>
      <w:r>
        <w:rPr>
          <w:rFonts w:ascii="Times New Roman" w:hAnsi="Times New Roman"/>
          <w:sz w:val="20"/>
          <w:szCs w:val="21"/>
        </w:rPr>
        <w:t xml:space="preserve">It’s noted above equation </w:t>
      </w:r>
      <w:r w:rsidR="00051561">
        <w:rPr>
          <w:rFonts w:ascii="Times New Roman" w:hAnsi="Times New Roman"/>
          <w:sz w:val="20"/>
          <w:szCs w:val="21"/>
        </w:rPr>
        <w:t>is the propagation loss at 2GHz but it can’t be directly used for 4GHz because xia model is frequency dependent.</w:t>
      </w:r>
      <w:r>
        <w:rPr>
          <w:rFonts w:ascii="Times New Roman" w:hAnsi="Times New Roman"/>
          <w:sz w:val="20"/>
          <w:szCs w:val="21"/>
        </w:rPr>
        <w:t xml:space="preserve"> </w:t>
      </w:r>
      <w:r w:rsidR="00051561">
        <w:rPr>
          <w:rFonts w:ascii="Times New Roman" w:hAnsi="Times New Roman"/>
          <w:sz w:val="20"/>
          <w:szCs w:val="21"/>
        </w:rPr>
        <w:t xml:space="preserve"> In 36.828, there is no detailed description of xia model and we don’t know the relationship between xia model and frequency.</w:t>
      </w:r>
    </w:p>
    <w:p w14:paraId="3C9BEB87" w14:textId="4A8E66AE" w:rsidR="00350CDA" w:rsidRDefault="00350CDA" w:rsidP="00355889">
      <w:pPr>
        <w:spacing w:beforeLines="50" w:before="156" w:after="180"/>
        <w:rPr>
          <w:rFonts w:ascii="Times New Roman" w:hAnsi="Times New Roman"/>
          <w:sz w:val="20"/>
          <w:szCs w:val="21"/>
        </w:rPr>
      </w:pPr>
      <w:r w:rsidRPr="00350CDA">
        <w:rPr>
          <w:rFonts w:ascii="Times New Roman" w:hAnsi="Times New Roman"/>
          <w:sz w:val="20"/>
          <w:szCs w:val="21"/>
        </w:rPr>
        <w:t xml:space="preserve">[3][4] are the description of xia model which are proposed in 1997 and 1999. It is related to actual deployment environment, </w:t>
      </w:r>
      <w:proofErr w:type="gramStart"/>
      <w:r w:rsidRPr="00350CDA">
        <w:rPr>
          <w:rFonts w:ascii="Times New Roman" w:hAnsi="Times New Roman"/>
          <w:sz w:val="20"/>
          <w:szCs w:val="21"/>
        </w:rPr>
        <w:t>i.e.</w:t>
      </w:r>
      <w:proofErr w:type="gramEnd"/>
      <w:r w:rsidRPr="00350CDA">
        <w:rPr>
          <w:rFonts w:ascii="Times New Roman" w:hAnsi="Times New Roman"/>
          <w:sz w:val="20"/>
          <w:szCs w:val="21"/>
        </w:rPr>
        <w:t xml:space="preserve"> the height of the last building relative to the mobile UE, distance of mobile UE from the last rooftop in meters.</w:t>
      </w:r>
    </w:p>
    <w:p w14:paraId="70468BAC" w14:textId="44193704" w:rsidR="00FE581D" w:rsidRPr="009746AC" w:rsidRDefault="001356AC" w:rsidP="00355889">
      <w:pPr>
        <w:spacing w:beforeLines="50" w:before="156" w:after="180"/>
        <w:rPr>
          <w:rFonts w:ascii="Times New Roman" w:hAnsi="Times New Roman"/>
          <w:b/>
          <w:bCs/>
          <w:sz w:val="20"/>
          <w:szCs w:val="21"/>
        </w:rPr>
      </w:pPr>
      <w:r w:rsidRPr="009746AC">
        <w:rPr>
          <w:rFonts w:ascii="Times New Roman" w:hAnsi="Times New Roman"/>
          <w:b/>
          <w:bCs/>
          <w:sz w:val="20"/>
          <w:szCs w:val="21"/>
        </w:rPr>
        <w:t xml:space="preserve">Observation </w:t>
      </w:r>
      <w:r w:rsidR="000577DC">
        <w:rPr>
          <w:rFonts w:ascii="Times New Roman" w:hAnsi="Times New Roman"/>
          <w:b/>
          <w:bCs/>
          <w:sz w:val="20"/>
          <w:szCs w:val="21"/>
        </w:rPr>
        <w:t>5</w:t>
      </w:r>
      <w:r w:rsidR="002F383E" w:rsidRPr="009746AC">
        <w:rPr>
          <w:rFonts w:ascii="Times New Roman" w:hAnsi="Times New Roman"/>
          <w:b/>
          <w:bCs/>
          <w:sz w:val="20"/>
          <w:szCs w:val="21"/>
        </w:rPr>
        <w:t>: xia model equation in 36.828 is the propagation loss at 2GHz and can’t be directly used for 4GHz</w:t>
      </w:r>
      <w:r w:rsidR="00FE581D" w:rsidRPr="009746AC">
        <w:rPr>
          <w:rFonts w:ascii="Times New Roman" w:hAnsi="Times New Roman"/>
          <w:b/>
          <w:bCs/>
          <w:sz w:val="20"/>
          <w:szCs w:val="21"/>
        </w:rPr>
        <w:t>.</w:t>
      </w:r>
      <w:r w:rsidR="00FF21D2">
        <w:rPr>
          <w:rFonts w:ascii="Times New Roman" w:hAnsi="Times New Roman"/>
          <w:b/>
          <w:bCs/>
          <w:sz w:val="20"/>
          <w:szCs w:val="21"/>
        </w:rPr>
        <w:t xml:space="preserve"> Xia model firstly proposed in 1996 is related to actual deployment environment, </w:t>
      </w:r>
      <w:proofErr w:type="gramStart"/>
      <w:r w:rsidR="00FF21D2">
        <w:rPr>
          <w:rFonts w:ascii="Times New Roman" w:hAnsi="Times New Roman"/>
          <w:b/>
          <w:bCs/>
          <w:sz w:val="20"/>
          <w:szCs w:val="21"/>
        </w:rPr>
        <w:t>e.g.</w:t>
      </w:r>
      <w:proofErr w:type="gramEnd"/>
      <w:r w:rsidR="00FF21D2">
        <w:rPr>
          <w:rFonts w:ascii="Times New Roman" w:hAnsi="Times New Roman"/>
          <w:b/>
          <w:bCs/>
          <w:sz w:val="20"/>
          <w:szCs w:val="21"/>
        </w:rPr>
        <w:t xml:space="preserve"> related to the height of the last building relative to the mobile UE.</w:t>
      </w:r>
    </w:p>
    <w:p w14:paraId="6AC6C5CE" w14:textId="6C00E607" w:rsidR="00FE581D" w:rsidRDefault="00FE581D" w:rsidP="00355889">
      <w:pPr>
        <w:spacing w:beforeLines="50" w:before="156" w:after="180"/>
        <w:rPr>
          <w:rFonts w:ascii="Times New Roman" w:hAnsi="Times New Roman"/>
          <w:sz w:val="20"/>
          <w:szCs w:val="21"/>
        </w:rPr>
      </w:pPr>
      <w:r>
        <w:rPr>
          <w:rFonts w:ascii="Times New Roman" w:hAnsi="Times New Roman"/>
          <w:sz w:val="20"/>
          <w:szCs w:val="21"/>
        </w:rPr>
        <w:t>Following are candidate options for UE-to-UE propagation loss proposed before, the detailed analysis is listed as below:</w:t>
      </w:r>
    </w:p>
    <w:tbl>
      <w:tblPr>
        <w:tblStyle w:val="TableGrid"/>
        <w:tblW w:w="0" w:type="auto"/>
        <w:tblLook w:val="04A0" w:firstRow="1" w:lastRow="0" w:firstColumn="1" w:lastColumn="0" w:noHBand="0" w:noVBand="1"/>
      </w:tblPr>
      <w:tblGrid>
        <w:gridCol w:w="1413"/>
        <w:gridCol w:w="3260"/>
        <w:gridCol w:w="2126"/>
        <w:gridCol w:w="2937"/>
      </w:tblGrid>
      <w:tr w:rsidR="00FE581D" w14:paraId="68721E13" w14:textId="77777777" w:rsidTr="009746AC">
        <w:tc>
          <w:tcPr>
            <w:tcW w:w="1413" w:type="dxa"/>
          </w:tcPr>
          <w:p w14:paraId="7658025D" w14:textId="77777777" w:rsidR="00FE581D" w:rsidRDefault="00FE581D" w:rsidP="0025169A">
            <w:pPr>
              <w:spacing w:after="180"/>
              <w:rPr>
                <w:rFonts w:ascii="Times New Roman" w:hAnsi="Times New Roman"/>
                <w:sz w:val="20"/>
                <w:szCs w:val="21"/>
                <w:lang w:eastAsia="zh-CN"/>
              </w:rPr>
            </w:pPr>
            <w:r>
              <w:rPr>
                <w:rFonts w:ascii="Times New Roman" w:hAnsi="Times New Roman" w:hint="eastAsia"/>
                <w:sz w:val="20"/>
                <w:szCs w:val="21"/>
                <w:lang w:eastAsia="zh-CN"/>
              </w:rPr>
              <w:lastRenderedPageBreak/>
              <w:t>m</w:t>
            </w:r>
            <w:r>
              <w:rPr>
                <w:rFonts w:ascii="Times New Roman" w:hAnsi="Times New Roman"/>
                <w:sz w:val="20"/>
                <w:szCs w:val="21"/>
                <w:lang w:eastAsia="zh-CN"/>
              </w:rPr>
              <w:t>odel</w:t>
            </w:r>
          </w:p>
        </w:tc>
        <w:tc>
          <w:tcPr>
            <w:tcW w:w="3260" w:type="dxa"/>
          </w:tcPr>
          <w:p w14:paraId="7B19E2E7" w14:textId="77777777" w:rsidR="00FE581D" w:rsidRDefault="00FE581D" w:rsidP="0025169A">
            <w:pPr>
              <w:spacing w:after="180"/>
              <w:rPr>
                <w:rFonts w:ascii="Times New Roman" w:hAnsi="Times New Roman"/>
                <w:sz w:val="20"/>
                <w:szCs w:val="21"/>
                <w:lang w:eastAsia="zh-CN"/>
              </w:rPr>
            </w:pPr>
            <w:r>
              <w:rPr>
                <w:rFonts w:ascii="Times New Roman" w:hAnsi="Times New Roman" w:hint="eastAsia"/>
                <w:sz w:val="20"/>
                <w:szCs w:val="21"/>
                <w:lang w:eastAsia="zh-CN"/>
              </w:rPr>
              <w:t>3</w:t>
            </w:r>
            <w:r>
              <w:rPr>
                <w:rFonts w:ascii="Times New Roman" w:hAnsi="Times New Roman"/>
                <w:sz w:val="20"/>
                <w:szCs w:val="21"/>
                <w:lang w:eastAsia="zh-CN"/>
              </w:rPr>
              <w:t>8.802 used by RAN1</w:t>
            </w:r>
          </w:p>
          <w:p w14:paraId="295FB30E" w14:textId="3FDD4BCF" w:rsidR="00FE581D" w:rsidRDefault="006E7809" w:rsidP="0025169A">
            <w:pPr>
              <w:spacing w:after="180"/>
              <w:rPr>
                <w:rFonts w:ascii="Times New Roman" w:hAnsi="Times New Roman"/>
                <w:sz w:val="20"/>
                <w:szCs w:val="21"/>
                <w:lang w:eastAsia="zh-CN"/>
              </w:rPr>
            </w:pPr>
            <w:proofErr w:type="gramStart"/>
            <w:r>
              <w:rPr>
                <w:rFonts w:ascii="Times New Roman" w:hAnsi="Times New Roman"/>
                <w:sz w:val="20"/>
                <w:szCs w:val="21"/>
                <w:lang w:eastAsia="zh-CN"/>
              </w:rPr>
              <w:t>a</w:t>
            </w:r>
            <w:r w:rsidR="00FE581D" w:rsidRPr="00FE581D">
              <w:rPr>
                <w:rFonts w:ascii="Times New Roman" w:hAnsi="Times New Roman"/>
                <w:sz w:val="20"/>
                <w:szCs w:val="21"/>
                <w:lang w:eastAsia="zh-CN"/>
              </w:rPr>
              <w:t>ctually</w:t>
            </w:r>
            <w:proofErr w:type="gramEnd"/>
            <w:r w:rsidR="00FE581D" w:rsidRPr="00FE581D">
              <w:rPr>
                <w:rFonts w:ascii="Times New Roman" w:hAnsi="Times New Roman"/>
                <w:sz w:val="20"/>
                <w:szCs w:val="21"/>
                <w:lang w:eastAsia="zh-CN"/>
              </w:rPr>
              <w:t xml:space="preserve"> reuse the same large-scale model as in TR36.843</w:t>
            </w:r>
            <w:r>
              <w:rPr>
                <w:rFonts w:ascii="Times New Roman" w:hAnsi="Times New Roman"/>
                <w:sz w:val="20"/>
                <w:szCs w:val="21"/>
                <w:lang w:eastAsia="zh-CN"/>
              </w:rPr>
              <w:t xml:space="preserve"> i.e. the</w:t>
            </w:r>
            <w:r w:rsidR="00FE581D" w:rsidRPr="00FE581D">
              <w:rPr>
                <w:rFonts w:ascii="Times New Roman" w:hAnsi="Times New Roman"/>
                <w:sz w:val="20"/>
                <w:szCs w:val="21"/>
                <w:lang w:eastAsia="zh-CN"/>
              </w:rPr>
              <w:t xml:space="preserve"> D2D scenario from R12.</w:t>
            </w:r>
          </w:p>
        </w:tc>
        <w:tc>
          <w:tcPr>
            <w:tcW w:w="2126" w:type="dxa"/>
          </w:tcPr>
          <w:p w14:paraId="2F3DB422" w14:textId="77777777" w:rsidR="00FE581D" w:rsidRDefault="00FE581D" w:rsidP="0025169A">
            <w:pPr>
              <w:spacing w:after="180"/>
              <w:rPr>
                <w:rFonts w:ascii="Times New Roman" w:hAnsi="Times New Roman"/>
                <w:sz w:val="20"/>
                <w:szCs w:val="21"/>
                <w:lang w:eastAsia="zh-CN"/>
              </w:rPr>
            </w:pPr>
            <w:r>
              <w:rPr>
                <w:rFonts w:ascii="Times New Roman" w:hAnsi="Times New Roman" w:hint="eastAsia"/>
                <w:sz w:val="20"/>
                <w:szCs w:val="21"/>
                <w:lang w:eastAsia="zh-CN"/>
              </w:rPr>
              <w:t>3</w:t>
            </w:r>
            <w:r>
              <w:rPr>
                <w:rFonts w:ascii="Times New Roman" w:hAnsi="Times New Roman"/>
                <w:sz w:val="20"/>
                <w:szCs w:val="21"/>
                <w:lang w:eastAsia="zh-CN"/>
              </w:rPr>
              <w:t>6.828</w:t>
            </w:r>
          </w:p>
          <w:p w14:paraId="5764F0EF" w14:textId="0FF80881" w:rsidR="006E7809" w:rsidRDefault="006E7809" w:rsidP="0025169A">
            <w:pPr>
              <w:spacing w:after="180"/>
              <w:rPr>
                <w:rFonts w:ascii="Times New Roman" w:hAnsi="Times New Roman"/>
                <w:sz w:val="20"/>
                <w:szCs w:val="21"/>
                <w:lang w:eastAsia="zh-CN"/>
              </w:rPr>
            </w:pPr>
            <w:r>
              <w:rPr>
                <w:rFonts w:ascii="Times New Roman" w:hAnsi="Times New Roman"/>
                <w:sz w:val="20"/>
                <w:szCs w:val="21"/>
                <w:lang w:eastAsia="zh-CN"/>
              </w:rPr>
              <w:t>Xia model but only show the equation at 2GHz</w:t>
            </w:r>
          </w:p>
        </w:tc>
        <w:tc>
          <w:tcPr>
            <w:tcW w:w="2937" w:type="dxa"/>
          </w:tcPr>
          <w:p w14:paraId="567BDA4A" w14:textId="00A67390" w:rsidR="00FE581D" w:rsidRDefault="00FE581D" w:rsidP="0025169A">
            <w:pPr>
              <w:spacing w:after="180"/>
              <w:rPr>
                <w:rFonts w:ascii="Times New Roman" w:hAnsi="Times New Roman"/>
                <w:sz w:val="20"/>
                <w:szCs w:val="21"/>
                <w:lang w:eastAsia="zh-CN"/>
              </w:rPr>
            </w:pPr>
            <w:r>
              <w:rPr>
                <w:rFonts w:ascii="Times New Roman" w:hAnsi="Times New Roman" w:hint="eastAsia"/>
                <w:sz w:val="20"/>
                <w:szCs w:val="21"/>
                <w:lang w:eastAsia="zh-CN"/>
              </w:rPr>
              <w:t>3</w:t>
            </w:r>
            <w:r>
              <w:rPr>
                <w:rFonts w:ascii="Times New Roman" w:hAnsi="Times New Roman"/>
                <w:sz w:val="20"/>
                <w:szCs w:val="21"/>
                <w:lang w:eastAsia="zh-CN"/>
              </w:rPr>
              <w:t>8.901</w:t>
            </w:r>
            <w:r w:rsidR="006E7809">
              <w:rPr>
                <w:rFonts w:ascii="Times New Roman" w:hAnsi="Times New Roman" w:hint="eastAsia"/>
                <w:sz w:val="20"/>
                <w:szCs w:val="21"/>
                <w:lang w:eastAsia="zh-CN"/>
              </w:rPr>
              <w:t>/</w:t>
            </w:r>
            <w:r w:rsidR="006E7809">
              <w:rPr>
                <w:rFonts w:ascii="Times New Roman" w:hAnsi="Times New Roman"/>
                <w:sz w:val="20"/>
                <w:szCs w:val="21"/>
                <w:lang w:eastAsia="zh-CN"/>
              </w:rPr>
              <w:t>38.803</w:t>
            </w:r>
          </w:p>
        </w:tc>
      </w:tr>
      <w:tr w:rsidR="00FE581D" w14:paraId="58C90BD6" w14:textId="77777777" w:rsidTr="009746AC">
        <w:tc>
          <w:tcPr>
            <w:tcW w:w="1413" w:type="dxa"/>
          </w:tcPr>
          <w:p w14:paraId="7CF8ACE5" w14:textId="77777777" w:rsidR="00FE581D" w:rsidRDefault="00FE581D" w:rsidP="0025169A">
            <w:pPr>
              <w:spacing w:after="180"/>
              <w:rPr>
                <w:rFonts w:ascii="Times New Roman" w:hAnsi="Times New Roman"/>
                <w:sz w:val="20"/>
                <w:szCs w:val="21"/>
                <w:lang w:eastAsia="zh-CN"/>
              </w:rPr>
            </w:pPr>
            <w:r>
              <w:rPr>
                <w:rFonts w:ascii="Times New Roman" w:hAnsi="Times New Roman" w:hint="eastAsia"/>
                <w:sz w:val="20"/>
                <w:szCs w:val="21"/>
                <w:lang w:eastAsia="zh-CN"/>
              </w:rPr>
              <w:t>c</w:t>
            </w:r>
            <w:r>
              <w:rPr>
                <w:rFonts w:ascii="Times New Roman" w:hAnsi="Times New Roman"/>
                <w:sz w:val="20"/>
                <w:szCs w:val="21"/>
                <w:lang w:eastAsia="zh-CN"/>
              </w:rPr>
              <w:t>haracteristics</w:t>
            </w:r>
          </w:p>
        </w:tc>
        <w:tc>
          <w:tcPr>
            <w:tcW w:w="3260" w:type="dxa"/>
          </w:tcPr>
          <w:p w14:paraId="6B0DBFE8" w14:textId="77777777" w:rsidR="00FE581D" w:rsidRDefault="00FE581D" w:rsidP="0025169A">
            <w:pPr>
              <w:spacing w:after="180"/>
              <w:rPr>
                <w:rFonts w:ascii="Times New Roman" w:hAnsi="Times New Roman"/>
                <w:sz w:val="20"/>
                <w:szCs w:val="21"/>
              </w:rPr>
            </w:pPr>
            <w:r w:rsidRPr="008F31AE">
              <w:rPr>
                <w:rFonts w:ascii="Times New Roman" w:hAnsi="Times New Roman"/>
                <w:sz w:val="20"/>
                <w:szCs w:val="21"/>
              </w:rPr>
              <w:t>max value between free space and Winner + B1</w:t>
            </w:r>
          </w:p>
        </w:tc>
        <w:tc>
          <w:tcPr>
            <w:tcW w:w="2126" w:type="dxa"/>
          </w:tcPr>
          <w:p w14:paraId="098804B8" w14:textId="286BA4FF" w:rsidR="00FE581D" w:rsidRDefault="00FE581D" w:rsidP="0025169A">
            <w:pPr>
              <w:spacing w:after="180"/>
              <w:rPr>
                <w:rFonts w:ascii="Times New Roman" w:hAnsi="Times New Roman"/>
                <w:sz w:val="20"/>
                <w:szCs w:val="21"/>
              </w:rPr>
            </w:pPr>
            <w:r w:rsidRPr="008D41BE">
              <w:rPr>
                <w:rFonts w:ascii="Times New Roman" w:hAnsi="Times New Roman"/>
                <w:sz w:val="20"/>
                <w:szCs w:val="21"/>
              </w:rPr>
              <w:t>xia model</w:t>
            </w:r>
            <w:r w:rsidR="00585140">
              <w:rPr>
                <w:rFonts w:ascii="Times New Roman" w:hAnsi="Times New Roman"/>
                <w:sz w:val="20"/>
                <w:szCs w:val="21"/>
              </w:rPr>
              <w:t xml:space="preserve"> which is first proposed in 1996.</w:t>
            </w:r>
          </w:p>
        </w:tc>
        <w:tc>
          <w:tcPr>
            <w:tcW w:w="2937" w:type="dxa"/>
          </w:tcPr>
          <w:p w14:paraId="4229CDCD" w14:textId="77777777" w:rsidR="00FE581D" w:rsidRDefault="00FE581D" w:rsidP="0025169A">
            <w:pPr>
              <w:spacing w:after="180"/>
              <w:rPr>
                <w:rFonts w:ascii="Times New Roman" w:hAnsi="Times New Roman"/>
                <w:sz w:val="20"/>
                <w:szCs w:val="21"/>
              </w:rPr>
            </w:pPr>
            <w:r w:rsidRPr="008D41BE">
              <w:rPr>
                <w:rFonts w:ascii="Times New Roman" w:hAnsi="Times New Roman"/>
                <w:sz w:val="20"/>
                <w:szCs w:val="21"/>
              </w:rPr>
              <w:t xml:space="preserve">don’t know whether 38.901 is still applicable or not </w:t>
            </w:r>
            <w:r>
              <w:rPr>
                <w:rFonts w:ascii="Times New Roman" w:hAnsi="Times New Roman"/>
                <w:sz w:val="20"/>
                <w:szCs w:val="21"/>
              </w:rPr>
              <w:t xml:space="preserve">because we need to </w:t>
            </w:r>
            <w:proofErr w:type="gramStart"/>
            <w:r>
              <w:rPr>
                <w:rFonts w:ascii="Times New Roman" w:hAnsi="Times New Roman"/>
                <w:sz w:val="20"/>
                <w:szCs w:val="21"/>
              </w:rPr>
              <w:t xml:space="preserve">adjust </w:t>
            </w:r>
            <w:r w:rsidRPr="008D41BE">
              <w:rPr>
                <w:rFonts w:ascii="Times New Roman" w:hAnsi="Times New Roman"/>
                <w:sz w:val="20"/>
                <w:szCs w:val="21"/>
              </w:rPr>
              <w:t xml:space="preserve"> h</w:t>
            </w:r>
            <w:r w:rsidRPr="00DF1133">
              <w:rPr>
                <w:rFonts w:ascii="Times New Roman" w:hAnsi="Times New Roman"/>
                <w:sz w:val="20"/>
                <w:szCs w:val="21"/>
                <w:vertAlign w:val="subscript"/>
              </w:rPr>
              <w:t>BS</w:t>
            </w:r>
            <w:proofErr w:type="gramEnd"/>
            <w:r w:rsidRPr="008D41BE">
              <w:rPr>
                <w:rFonts w:ascii="Times New Roman" w:hAnsi="Times New Roman"/>
                <w:sz w:val="20"/>
                <w:szCs w:val="21"/>
              </w:rPr>
              <w:t xml:space="preserve"> height</w:t>
            </w:r>
            <w:r>
              <w:rPr>
                <w:rFonts w:ascii="Times New Roman" w:hAnsi="Times New Roman"/>
                <w:sz w:val="20"/>
                <w:szCs w:val="21"/>
              </w:rPr>
              <w:t xml:space="preserve"> to UE height which is not allowed in legacy spec.</w:t>
            </w:r>
          </w:p>
        </w:tc>
      </w:tr>
      <w:tr w:rsidR="00350CDA" w14:paraId="72121BF2" w14:textId="77777777" w:rsidTr="006E7809">
        <w:tc>
          <w:tcPr>
            <w:tcW w:w="1413" w:type="dxa"/>
          </w:tcPr>
          <w:p w14:paraId="0F5A9FE5" w14:textId="6D87D49B" w:rsidR="00350CDA" w:rsidRDefault="00350CDA" w:rsidP="0025169A">
            <w:pPr>
              <w:spacing w:after="180"/>
              <w:rPr>
                <w:rFonts w:ascii="Times New Roman" w:hAnsi="Times New Roman"/>
                <w:sz w:val="20"/>
                <w:szCs w:val="21"/>
                <w:lang w:eastAsia="zh-CN"/>
              </w:rPr>
            </w:pPr>
            <w:r>
              <w:rPr>
                <w:rFonts w:ascii="Times New Roman" w:hAnsi="Times New Roman"/>
                <w:sz w:val="20"/>
                <w:szCs w:val="21"/>
                <w:lang w:eastAsia="zh-CN"/>
              </w:rPr>
              <w:t>Pros and cons</w:t>
            </w:r>
          </w:p>
        </w:tc>
        <w:tc>
          <w:tcPr>
            <w:tcW w:w="3260" w:type="dxa"/>
          </w:tcPr>
          <w:p w14:paraId="22B4C280" w14:textId="1DF2AB18" w:rsidR="00350CDA" w:rsidRPr="008F31AE" w:rsidRDefault="00350CDA" w:rsidP="0025169A">
            <w:pPr>
              <w:spacing w:after="180"/>
              <w:rPr>
                <w:rFonts w:ascii="Times New Roman" w:hAnsi="Times New Roman"/>
                <w:sz w:val="20"/>
                <w:szCs w:val="21"/>
                <w:lang w:eastAsia="zh-CN"/>
              </w:rPr>
            </w:pPr>
            <w:r>
              <w:rPr>
                <w:rFonts w:ascii="Times New Roman" w:hAnsi="Times New Roman"/>
                <w:sz w:val="20"/>
                <w:szCs w:val="21"/>
                <w:lang w:eastAsia="zh-CN"/>
              </w:rPr>
              <w:t xml:space="preserve">It’s related to building layout. </w:t>
            </w:r>
          </w:p>
        </w:tc>
        <w:tc>
          <w:tcPr>
            <w:tcW w:w="2126" w:type="dxa"/>
          </w:tcPr>
          <w:p w14:paraId="0B9665B8" w14:textId="4FD4EB8D" w:rsidR="00350CDA" w:rsidRPr="008D41BE" w:rsidRDefault="00350CDA" w:rsidP="0025169A">
            <w:pPr>
              <w:spacing w:after="180"/>
              <w:rPr>
                <w:rFonts w:ascii="Times New Roman" w:hAnsi="Times New Roman"/>
                <w:sz w:val="20"/>
                <w:szCs w:val="21"/>
              </w:rPr>
            </w:pPr>
            <w:r w:rsidRPr="00350CDA">
              <w:rPr>
                <w:rFonts w:ascii="Times New Roman" w:hAnsi="Times New Roman"/>
                <w:sz w:val="20"/>
                <w:szCs w:val="21"/>
              </w:rPr>
              <w:t>It’s related to building layout.</w:t>
            </w:r>
          </w:p>
        </w:tc>
        <w:tc>
          <w:tcPr>
            <w:tcW w:w="2937" w:type="dxa"/>
          </w:tcPr>
          <w:p w14:paraId="23C906AF" w14:textId="68FE74DF" w:rsidR="00350CDA" w:rsidRPr="008D41BE" w:rsidRDefault="00350CDA" w:rsidP="0025169A">
            <w:pPr>
              <w:spacing w:after="180"/>
              <w:rPr>
                <w:rFonts w:ascii="Times New Roman" w:hAnsi="Times New Roman"/>
                <w:sz w:val="20"/>
                <w:szCs w:val="21"/>
                <w:lang w:eastAsia="zh-CN"/>
              </w:rPr>
            </w:pPr>
            <w:r>
              <w:rPr>
                <w:rFonts w:ascii="Times New Roman" w:hAnsi="Times New Roman"/>
                <w:sz w:val="20"/>
                <w:szCs w:val="21"/>
                <w:lang w:eastAsia="zh-CN"/>
              </w:rPr>
              <w:t xml:space="preserve">Only related to distance, </w:t>
            </w:r>
            <w:proofErr w:type="gramStart"/>
            <w:r>
              <w:rPr>
                <w:rFonts w:ascii="Times New Roman" w:hAnsi="Times New Roman"/>
                <w:sz w:val="20"/>
                <w:szCs w:val="21"/>
                <w:lang w:eastAsia="zh-CN"/>
              </w:rPr>
              <w:t>frequency</w:t>
            </w:r>
            <w:proofErr w:type="gramEnd"/>
            <w:r>
              <w:rPr>
                <w:rFonts w:ascii="Times New Roman" w:hAnsi="Times New Roman"/>
                <w:sz w:val="20"/>
                <w:szCs w:val="21"/>
                <w:lang w:eastAsia="zh-CN"/>
              </w:rPr>
              <w:t xml:space="preserve"> and height.</w:t>
            </w:r>
          </w:p>
        </w:tc>
      </w:tr>
    </w:tbl>
    <w:p w14:paraId="0177202E" w14:textId="1E0B548B" w:rsidR="001356AC" w:rsidRDefault="00296824" w:rsidP="00355889">
      <w:pPr>
        <w:spacing w:beforeLines="50" w:before="156" w:after="180"/>
        <w:rPr>
          <w:rFonts w:ascii="Times New Roman" w:hAnsi="Times New Roman"/>
          <w:sz w:val="20"/>
          <w:szCs w:val="21"/>
        </w:rPr>
      </w:pPr>
      <w:r>
        <w:rPr>
          <w:rFonts w:ascii="Times New Roman" w:hAnsi="Times New Roman"/>
          <w:sz w:val="20"/>
          <w:szCs w:val="21"/>
        </w:rPr>
        <w:t>To reduce RAN4 simulation burden, it’s better to simplify the propagation modeling. The models in 38.802 and 36.828 both need to consider building layout</w:t>
      </w:r>
      <w:r w:rsidR="00405A5B">
        <w:rPr>
          <w:rFonts w:ascii="Times New Roman" w:hAnsi="Times New Roman"/>
          <w:sz w:val="20"/>
          <w:szCs w:val="21"/>
        </w:rPr>
        <w:t xml:space="preserve"> which will require to simulate the building environment at first.  </w:t>
      </w:r>
      <w:r w:rsidR="000577DC">
        <w:rPr>
          <w:rFonts w:ascii="Times New Roman" w:hAnsi="Times New Roman"/>
          <w:sz w:val="20"/>
          <w:szCs w:val="21"/>
        </w:rPr>
        <w:t>M</w:t>
      </w:r>
      <w:r w:rsidR="00405A5B">
        <w:rPr>
          <w:rFonts w:ascii="Times New Roman" w:hAnsi="Times New Roman"/>
          <w:sz w:val="20"/>
          <w:szCs w:val="21"/>
        </w:rPr>
        <w:t xml:space="preserve">odel in 38.803 is </w:t>
      </w:r>
      <w:r w:rsidR="000577DC">
        <w:rPr>
          <w:rFonts w:ascii="Times New Roman" w:hAnsi="Times New Roman"/>
          <w:sz w:val="20"/>
          <w:szCs w:val="21"/>
        </w:rPr>
        <w:t xml:space="preserve">one </w:t>
      </w:r>
      <w:proofErr w:type="gramStart"/>
      <w:r w:rsidR="00405A5B">
        <w:rPr>
          <w:rFonts w:ascii="Times New Roman" w:hAnsi="Times New Roman"/>
          <w:sz w:val="20"/>
          <w:szCs w:val="21"/>
        </w:rPr>
        <w:t xml:space="preserve">alternative </w:t>
      </w:r>
      <w:r w:rsidR="000577DC">
        <w:rPr>
          <w:rFonts w:ascii="Times New Roman" w:hAnsi="Times New Roman"/>
          <w:sz w:val="20"/>
          <w:szCs w:val="21"/>
        </w:rPr>
        <w:t>choice</w:t>
      </w:r>
      <w:proofErr w:type="gramEnd"/>
      <w:r w:rsidR="00405A5B">
        <w:rPr>
          <w:rFonts w:ascii="Times New Roman" w:hAnsi="Times New Roman"/>
          <w:sz w:val="20"/>
          <w:szCs w:val="21"/>
        </w:rPr>
        <w:t xml:space="preserve"> which is simple. For FR2 we have already approved to reuse the same model in 38.803 for UE-UE model. it may be also OK for FR1 to reuse the model in 38.803 considering final UE-to-UE interference is almost negligible for SBFD DL.</w:t>
      </w:r>
    </w:p>
    <w:p w14:paraId="09DA3B2F" w14:textId="16605C16" w:rsidR="00405A5B" w:rsidRPr="009746AC" w:rsidRDefault="00405A5B" w:rsidP="009746AC">
      <w:pPr>
        <w:spacing w:beforeLines="50" w:before="156" w:after="180"/>
        <w:rPr>
          <w:rFonts w:ascii="Times New Roman" w:hAnsi="Times New Roman"/>
          <w:b/>
          <w:bCs/>
          <w:sz w:val="20"/>
          <w:szCs w:val="21"/>
        </w:rPr>
      </w:pPr>
      <w:r w:rsidRPr="009746AC">
        <w:rPr>
          <w:rFonts w:ascii="Times New Roman" w:hAnsi="Times New Roman"/>
          <w:b/>
          <w:bCs/>
          <w:sz w:val="20"/>
          <w:szCs w:val="21"/>
        </w:rPr>
        <w:t xml:space="preserve">Proposal </w:t>
      </w:r>
      <w:r w:rsidR="000577DC">
        <w:rPr>
          <w:rFonts w:ascii="Times New Roman" w:hAnsi="Times New Roman"/>
          <w:b/>
          <w:bCs/>
          <w:sz w:val="20"/>
          <w:szCs w:val="21"/>
        </w:rPr>
        <w:t>7</w:t>
      </w:r>
      <w:r w:rsidRPr="009746AC">
        <w:rPr>
          <w:rFonts w:ascii="Times New Roman" w:hAnsi="Times New Roman"/>
          <w:b/>
          <w:bCs/>
          <w:sz w:val="20"/>
          <w:szCs w:val="21"/>
        </w:rPr>
        <w:t>: compared with xia model which require to simulation building environment, it’s better to use 38.803 mode for FR1 UE-to-UE propagation loss.</w:t>
      </w:r>
    </w:p>
    <w:p w14:paraId="08FF474C" w14:textId="77777777" w:rsidR="00B96AF4" w:rsidRPr="00281BFF" w:rsidRDefault="00274F89"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6339CCB0" w:rsidR="00B96AF4" w:rsidRDefault="00274F89">
      <w:pPr>
        <w:spacing w:afterLines="50" w:after="156"/>
        <w:rPr>
          <w:rFonts w:ascii="Times New Roman" w:hAnsi="Times New Roman"/>
          <w:sz w:val="20"/>
          <w:szCs w:val="20"/>
        </w:rPr>
      </w:pPr>
      <w:r>
        <w:rPr>
          <w:rFonts w:ascii="Times New Roman" w:hAnsi="Times New Roman"/>
          <w:sz w:val="20"/>
          <w:szCs w:val="20"/>
        </w:rPr>
        <w:t xml:space="preserve">In this contribution, </w:t>
      </w:r>
      <w:r w:rsidR="00A37D88">
        <w:rPr>
          <w:rFonts w:ascii="Times New Roman" w:hAnsi="Times New Roman"/>
          <w:sz w:val="20"/>
          <w:szCs w:val="20"/>
        </w:rPr>
        <w:t xml:space="preserve">adjacent channel co-existence simulation assumption is assumed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t>proposals:</w:t>
      </w:r>
    </w:p>
    <w:p w14:paraId="3B6E79BE" w14:textId="2C71C53B" w:rsidR="000670B7" w:rsidRDefault="00307E90">
      <w:pPr>
        <w:spacing w:afterLines="50" w:after="156"/>
        <w:rPr>
          <w:rFonts w:ascii="Times New Roman" w:hAnsi="Times New Roman"/>
          <w:sz w:val="20"/>
          <w:szCs w:val="20"/>
        </w:rPr>
      </w:pPr>
      <w:r w:rsidRPr="00307E90">
        <w:rPr>
          <w:rFonts w:ascii="Times New Roman" w:hAnsi="Times New Roman"/>
          <w:sz w:val="20"/>
          <w:szCs w:val="20"/>
        </w:rPr>
        <w:t>Observation 1: usually RAN4 co-existence simulation only focus on 100% traffic model. Considering other RU will increase RAN4 co-existence burden.</w:t>
      </w:r>
    </w:p>
    <w:p w14:paraId="6CE5AC6C" w14:textId="77777777" w:rsidR="00307E90" w:rsidRPr="00307E90" w:rsidRDefault="00307E90" w:rsidP="00307E90">
      <w:pPr>
        <w:spacing w:afterLines="50" w:after="156"/>
        <w:rPr>
          <w:rFonts w:ascii="Times New Roman" w:hAnsi="Times New Roman"/>
          <w:sz w:val="20"/>
          <w:szCs w:val="20"/>
        </w:rPr>
      </w:pPr>
      <w:r w:rsidRPr="00307E90">
        <w:rPr>
          <w:rFonts w:ascii="Times New Roman" w:hAnsi="Times New Roman"/>
          <w:sz w:val="20"/>
          <w:szCs w:val="20"/>
        </w:rPr>
        <w:t>Observation 2: when RU is high, the CLI is increasing accordingly and finally derived ACIR will be smaller. If we assume 100% RU using current methodology, derived ACIR would be smaller than the required one when RU is less. 100% RU is not the worst case when SBFD is victim.</w:t>
      </w:r>
    </w:p>
    <w:p w14:paraId="23A83443" w14:textId="4214A6A4" w:rsidR="00307E90" w:rsidRDefault="00307E90" w:rsidP="00307E90">
      <w:pPr>
        <w:spacing w:afterLines="50" w:after="156"/>
        <w:rPr>
          <w:rFonts w:ascii="Times New Roman" w:hAnsi="Times New Roman"/>
          <w:sz w:val="20"/>
          <w:szCs w:val="20"/>
        </w:rPr>
      </w:pPr>
      <w:r w:rsidRPr="00307E90">
        <w:rPr>
          <w:rFonts w:ascii="Times New Roman" w:hAnsi="Times New Roman"/>
          <w:sz w:val="20"/>
          <w:szCs w:val="20"/>
        </w:rPr>
        <w:t xml:space="preserve">Proposal 1: RAN4 need to consider how to reflect the worst case because ACIR derived from current simulation methodology with 100% </w:t>
      </w:r>
      <w:proofErr w:type="gramStart"/>
      <w:r w:rsidRPr="00307E90">
        <w:rPr>
          <w:rFonts w:ascii="Times New Roman" w:hAnsi="Times New Roman"/>
          <w:sz w:val="20"/>
          <w:szCs w:val="20"/>
        </w:rPr>
        <w:t>RU(</w:t>
      </w:r>
      <w:proofErr w:type="gramEnd"/>
      <w:r w:rsidRPr="00307E90">
        <w:rPr>
          <w:rFonts w:ascii="Times New Roman" w:hAnsi="Times New Roman"/>
          <w:sz w:val="20"/>
          <w:szCs w:val="20"/>
        </w:rPr>
        <w:t>full traffic model) assumption would be less than the value for low RU case.</w:t>
      </w:r>
    </w:p>
    <w:p w14:paraId="024A688F" w14:textId="57352254" w:rsidR="00307E90" w:rsidRDefault="00307E90">
      <w:pPr>
        <w:spacing w:afterLines="50" w:after="156"/>
        <w:rPr>
          <w:rFonts w:ascii="Times New Roman" w:hAnsi="Times New Roman"/>
          <w:sz w:val="20"/>
          <w:szCs w:val="20"/>
        </w:rPr>
      </w:pPr>
      <w:r w:rsidRPr="00307E90">
        <w:rPr>
          <w:rFonts w:ascii="Times New Roman" w:hAnsi="Times New Roman"/>
          <w:sz w:val="20"/>
          <w:szCs w:val="20"/>
        </w:rPr>
        <w:t xml:space="preserve">Observation 3: one alternative simulation methodology is that ACIR is derived based on 100% RU with certain larger than 5% throughput loss against on the baseline throughput which doesn’t consider any inter sub-band interference, </w:t>
      </w:r>
      <w:proofErr w:type="gramStart"/>
      <w:r w:rsidRPr="00307E90">
        <w:rPr>
          <w:rFonts w:ascii="Times New Roman" w:hAnsi="Times New Roman"/>
          <w:sz w:val="20"/>
          <w:szCs w:val="20"/>
        </w:rPr>
        <w:t>i.e.</w:t>
      </w:r>
      <w:proofErr w:type="gramEnd"/>
      <w:r w:rsidRPr="00307E90">
        <w:rPr>
          <w:rFonts w:ascii="Times New Roman" w:hAnsi="Times New Roman"/>
          <w:sz w:val="20"/>
          <w:szCs w:val="20"/>
        </w:rPr>
        <w:t xml:space="preserve"> equals to the baseline throughput of legacy TDD network.</w:t>
      </w:r>
    </w:p>
    <w:p w14:paraId="2C72D525" w14:textId="455DE2A0" w:rsidR="00307E90" w:rsidRPr="00CA3517" w:rsidRDefault="00307E90">
      <w:pPr>
        <w:spacing w:afterLines="50" w:after="156"/>
        <w:rPr>
          <w:rFonts w:ascii="Times New Roman" w:hAnsi="Times New Roman"/>
          <w:sz w:val="20"/>
          <w:szCs w:val="20"/>
        </w:rPr>
      </w:pPr>
      <w:r w:rsidRPr="00307E90">
        <w:rPr>
          <w:rFonts w:ascii="Times New Roman" w:hAnsi="Times New Roman"/>
          <w:sz w:val="20"/>
          <w:szCs w:val="20"/>
        </w:rPr>
        <w:t xml:space="preserve">Proposal 2: 0% grid shift will introduce blocking for FR1, which should not be considered in simulation if we still assume </w:t>
      </w:r>
      <w:r w:rsidRPr="00CA3517">
        <w:rPr>
          <w:rFonts w:ascii="Times New Roman" w:hAnsi="Times New Roman"/>
          <w:sz w:val="20"/>
          <w:szCs w:val="20"/>
        </w:rPr>
        <w:t>30dB co-located BS-BS isolation and -43dBm blocking requirements.</w:t>
      </w:r>
    </w:p>
    <w:p w14:paraId="3DCC00C5" w14:textId="0351BF0E" w:rsidR="00307E90" w:rsidRPr="00CA3517" w:rsidRDefault="00307E90">
      <w:pPr>
        <w:spacing w:afterLines="50" w:after="156"/>
        <w:rPr>
          <w:rFonts w:ascii="Times New Roman" w:hAnsi="Times New Roman"/>
          <w:sz w:val="20"/>
          <w:szCs w:val="20"/>
        </w:rPr>
      </w:pPr>
      <w:r w:rsidRPr="00CA3517">
        <w:rPr>
          <w:rFonts w:ascii="Times New Roman" w:hAnsi="Times New Roman"/>
          <w:sz w:val="20"/>
          <w:szCs w:val="20"/>
        </w:rPr>
        <w:t>Proposal 3: it’s necessary to simulate other grid shift values between 0 and 100%.</w:t>
      </w:r>
    </w:p>
    <w:p w14:paraId="27893B86" w14:textId="77777777" w:rsidR="00307E90" w:rsidRPr="00307E90" w:rsidRDefault="00307E90" w:rsidP="00307E90">
      <w:pPr>
        <w:spacing w:after="180"/>
        <w:rPr>
          <w:rFonts w:ascii="Times New Roman" w:hAnsi="Times New Roman"/>
          <w:sz w:val="20"/>
          <w:szCs w:val="21"/>
        </w:rPr>
      </w:pPr>
      <w:r w:rsidRPr="00307E90">
        <w:rPr>
          <w:rFonts w:ascii="Times New Roman" w:hAnsi="Times New Roman"/>
          <w:sz w:val="20"/>
          <w:szCs w:val="21"/>
        </w:rPr>
        <w:t xml:space="preserve">Proposal 4: one network layout of other grid shift value between 0 and 100% is that the second network is shifting with the </w:t>
      </w:r>
      <w:r w:rsidRPr="00307E90">
        <w:rPr>
          <w:rFonts w:ascii="Times New Roman" w:hAnsi="Times New Roman"/>
          <w:sz w:val="20"/>
          <w:szCs w:val="21"/>
        </w:rPr>
        <w:lastRenderedPageBreak/>
        <w:t xml:space="preserve">two-network minimum gNB-gNB distance limitation. The minimum distance is defined to avoid any gNB-gNB blocking. </w:t>
      </w:r>
    </w:p>
    <w:p w14:paraId="56BD3881" w14:textId="153DEBC8" w:rsidR="00307E90" w:rsidRPr="00307E90" w:rsidRDefault="00CA3517" w:rsidP="00307E90">
      <w:pPr>
        <w:spacing w:after="180"/>
        <w:rPr>
          <w:rFonts w:ascii="Times New Roman" w:hAnsi="Times New Roman"/>
          <w:sz w:val="20"/>
          <w:szCs w:val="21"/>
        </w:rPr>
      </w:pPr>
      <m:oMathPara>
        <m:oMath>
          <m:r>
            <w:rPr>
              <w:rFonts w:ascii="Cambria Math" w:hAnsi="Cambria Math"/>
              <w:sz w:val="20"/>
              <w:szCs w:val="21"/>
            </w:rPr>
            <m:t>grid shift=</m:t>
          </m:r>
          <m:f>
            <m:fPr>
              <m:ctrlPr>
                <w:rPr>
                  <w:rFonts w:ascii="Cambria Math" w:hAnsi="Cambria Math"/>
                  <w:i/>
                  <w:sz w:val="20"/>
                  <w:szCs w:val="21"/>
                </w:rPr>
              </m:ctrlPr>
            </m:fPr>
            <m:num>
              <m:r>
                <w:rPr>
                  <w:rFonts w:ascii="Cambria Math" w:hAnsi="Cambria Math"/>
                  <w:sz w:val="20"/>
                  <w:szCs w:val="21"/>
                </w:rPr>
                <m:t>minimum gNB-gNB distance between two networks</m:t>
              </m:r>
            </m:num>
            <m:den>
              <m:r>
                <w:rPr>
                  <w:rFonts w:ascii="Cambria Math" w:hAnsi="Cambria Math"/>
                  <w:sz w:val="20"/>
                  <w:szCs w:val="21"/>
                </w:rPr>
                <m:t>minimum gNB-gNB distance between two networks for 100% grid shift</m:t>
              </m:r>
            </m:den>
          </m:f>
          <m:r>
            <w:rPr>
              <w:rFonts w:ascii="Cambria Math" w:hAnsi="Cambria Math"/>
              <w:sz w:val="20"/>
              <w:szCs w:val="21"/>
            </w:rPr>
            <m:t>*100%</m:t>
          </m:r>
        </m:oMath>
      </m:oMathPara>
    </w:p>
    <w:p w14:paraId="51E8D550" w14:textId="77777777" w:rsidR="00307E90" w:rsidRPr="00307E90" w:rsidRDefault="00307E90" w:rsidP="00307E90">
      <w:pPr>
        <w:spacing w:after="180"/>
        <w:rPr>
          <w:rFonts w:ascii="Times New Roman" w:hAnsi="Times New Roman"/>
          <w:sz w:val="20"/>
          <w:szCs w:val="21"/>
        </w:rPr>
      </w:pPr>
      <w:r w:rsidRPr="00307E90">
        <w:rPr>
          <w:rFonts w:ascii="Times New Roman" w:hAnsi="Times New Roman"/>
          <w:sz w:val="20"/>
          <w:szCs w:val="21"/>
        </w:rPr>
        <w:t>Observation 4:</w:t>
      </w:r>
    </w:p>
    <w:p w14:paraId="6C4C3307" w14:textId="77777777" w:rsidR="00307E90" w:rsidRPr="00307E90" w:rsidRDefault="00307E90" w:rsidP="00307E90">
      <w:pPr>
        <w:numPr>
          <w:ilvl w:val="0"/>
          <w:numId w:val="32"/>
        </w:numPr>
        <w:spacing w:after="180"/>
        <w:rPr>
          <w:rFonts w:ascii="Times New Roman" w:hAnsi="Times New Roman"/>
          <w:sz w:val="20"/>
          <w:szCs w:val="21"/>
        </w:rPr>
      </w:pPr>
      <w:r w:rsidRPr="00307E90">
        <w:rPr>
          <w:rFonts w:ascii="Times New Roman" w:hAnsi="Times New Roman"/>
          <w:sz w:val="20"/>
          <w:szCs w:val="21"/>
        </w:rPr>
        <w:t>Option 1: victim network is shifting along the line between aggressor BS and 100%-grid-shift victim BS, where the distance from victim BS to second and third closest aggressor BS is the same.</w:t>
      </w:r>
    </w:p>
    <w:p w14:paraId="424E92FF" w14:textId="77777777" w:rsidR="00307E90" w:rsidRPr="00307E90" w:rsidRDefault="00307E90" w:rsidP="00307E90">
      <w:pPr>
        <w:numPr>
          <w:ilvl w:val="0"/>
          <w:numId w:val="32"/>
        </w:numPr>
        <w:spacing w:after="180"/>
        <w:rPr>
          <w:rFonts w:ascii="Times New Roman" w:hAnsi="Times New Roman"/>
          <w:sz w:val="20"/>
          <w:szCs w:val="21"/>
        </w:rPr>
      </w:pPr>
      <w:r w:rsidRPr="00307E90">
        <w:rPr>
          <w:rFonts w:ascii="Times New Roman" w:hAnsi="Times New Roman"/>
          <w:sz w:val="20"/>
          <w:szCs w:val="21"/>
        </w:rPr>
        <w:t xml:space="preserve">Option 2: victim network is shifting randomly with minimum distance assumption.   </w:t>
      </w:r>
    </w:p>
    <w:p w14:paraId="1898E091" w14:textId="77777777" w:rsidR="00CA3517" w:rsidRPr="00CA3517" w:rsidRDefault="00CA3517" w:rsidP="00CA3517">
      <w:pPr>
        <w:spacing w:after="180"/>
        <w:rPr>
          <w:rFonts w:ascii="Times New Roman" w:hAnsi="Times New Roman"/>
          <w:sz w:val="20"/>
          <w:szCs w:val="21"/>
        </w:rPr>
      </w:pPr>
      <w:r w:rsidRPr="00CA3517">
        <w:rPr>
          <w:rFonts w:ascii="Times New Roman" w:hAnsi="Times New Roman"/>
          <w:sz w:val="20"/>
          <w:szCs w:val="21"/>
        </w:rPr>
        <w:t>Proposal 5: it’s suggested to identify grid shift based on simulation results and companies are encouraged to provide interference CDF at victim gNB side. Here the interference is the aggregated interference from all aggressor gNBs of another network.</w:t>
      </w:r>
    </w:p>
    <w:p w14:paraId="2886A2FF" w14:textId="77777777" w:rsidR="00CA3517" w:rsidRPr="00CA3517" w:rsidRDefault="00CA3517" w:rsidP="00CA3517">
      <w:pPr>
        <w:spacing w:after="180"/>
        <w:rPr>
          <w:rFonts w:ascii="Times New Roman" w:hAnsi="Times New Roman"/>
          <w:sz w:val="20"/>
          <w:szCs w:val="21"/>
        </w:rPr>
      </w:pPr>
      <w:r w:rsidRPr="00CA3517">
        <w:rPr>
          <w:rFonts w:ascii="Times New Roman" w:hAnsi="Times New Roman"/>
          <w:sz w:val="20"/>
          <w:szCs w:val="21"/>
        </w:rPr>
        <w:t>Proposal 6: If the 2D distance between two Macro gNBs are less than or equal to the ISD (200m for Dense Urban, and 500m for Urban Macro), set the LOS probability to X; Otherwise, reuse gNB-to-UE LOS probability equation in TR 38.803.</w:t>
      </w:r>
    </w:p>
    <w:p w14:paraId="5027CFF3" w14:textId="77777777" w:rsidR="00CA3517" w:rsidRPr="00CA3517" w:rsidRDefault="00CA3517" w:rsidP="00CA3517">
      <w:pPr>
        <w:numPr>
          <w:ilvl w:val="0"/>
          <w:numId w:val="24"/>
        </w:numPr>
        <w:spacing w:after="60"/>
        <w:rPr>
          <w:rFonts w:ascii="Times New Roman" w:hAnsi="Times New Roman"/>
          <w:sz w:val="20"/>
          <w:szCs w:val="21"/>
        </w:rPr>
      </w:pPr>
      <w:r w:rsidRPr="00CA3517">
        <w:rPr>
          <w:rFonts w:ascii="Times New Roman" w:hAnsi="Times New Roman"/>
          <w:sz w:val="20"/>
          <w:szCs w:val="21"/>
        </w:rPr>
        <w:t>X = 0.75</w:t>
      </w:r>
    </w:p>
    <w:p w14:paraId="226189C7" w14:textId="77777777" w:rsidR="00CA3517" w:rsidRPr="00CA3517" w:rsidRDefault="00CA3517" w:rsidP="00CA3517">
      <w:pPr>
        <w:numPr>
          <w:ilvl w:val="0"/>
          <w:numId w:val="24"/>
        </w:numPr>
        <w:spacing w:after="60"/>
        <w:rPr>
          <w:rFonts w:ascii="Times New Roman" w:hAnsi="Times New Roman"/>
          <w:sz w:val="20"/>
          <w:szCs w:val="21"/>
        </w:rPr>
      </w:pPr>
      <w:r w:rsidRPr="00CA3517">
        <w:rPr>
          <w:rFonts w:ascii="Times New Roman" w:hAnsi="Times New Roman"/>
          <w:sz w:val="20"/>
          <w:szCs w:val="21"/>
        </w:rPr>
        <w:t>For other cases, reuse gNB-to-UE LOS probability equation in TR 38.803</w:t>
      </w:r>
    </w:p>
    <w:p w14:paraId="21EA9046" w14:textId="77777777" w:rsidR="00CA3517" w:rsidRPr="00CA3517" w:rsidRDefault="00CA3517" w:rsidP="00CA3517">
      <w:pPr>
        <w:spacing w:beforeLines="50" w:before="156" w:after="180"/>
        <w:rPr>
          <w:rFonts w:ascii="Times New Roman" w:hAnsi="Times New Roman"/>
          <w:sz w:val="20"/>
          <w:szCs w:val="21"/>
        </w:rPr>
      </w:pPr>
      <w:r w:rsidRPr="00CA3517">
        <w:rPr>
          <w:rFonts w:ascii="Times New Roman" w:hAnsi="Times New Roman"/>
          <w:sz w:val="20"/>
          <w:szCs w:val="21"/>
        </w:rPr>
        <w:t xml:space="preserve">Observation 5: xia model equation in 36.828 is the propagation loss at 2GHz and can’t be directly used for 4GHz. Xia model firstly proposed in 1996 is related to actual deployment environment, </w:t>
      </w:r>
      <w:proofErr w:type="gramStart"/>
      <w:r w:rsidRPr="00CA3517">
        <w:rPr>
          <w:rFonts w:ascii="Times New Roman" w:hAnsi="Times New Roman"/>
          <w:sz w:val="20"/>
          <w:szCs w:val="21"/>
        </w:rPr>
        <w:t>e.g.</w:t>
      </w:r>
      <w:proofErr w:type="gramEnd"/>
      <w:r w:rsidRPr="00CA3517">
        <w:rPr>
          <w:rFonts w:ascii="Times New Roman" w:hAnsi="Times New Roman"/>
          <w:sz w:val="20"/>
          <w:szCs w:val="21"/>
        </w:rPr>
        <w:t xml:space="preserve"> related to the height of the last building relative to the mobile UE.</w:t>
      </w:r>
    </w:p>
    <w:p w14:paraId="721B3F4B" w14:textId="14F972A7" w:rsidR="00307E90" w:rsidRPr="00CA3517" w:rsidRDefault="00CA3517">
      <w:pPr>
        <w:spacing w:afterLines="50" w:after="156"/>
        <w:rPr>
          <w:rFonts w:ascii="Times New Roman" w:hAnsi="Times New Roman"/>
          <w:sz w:val="20"/>
          <w:szCs w:val="20"/>
        </w:rPr>
      </w:pPr>
      <w:r w:rsidRPr="00CA3517">
        <w:rPr>
          <w:rFonts w:ascii="Times New Roman" w:hAnsi="Times New Roman"/>
          <w:sz w:val="20"/>
          <w:szCs w:val="20"/>
        </w:rPr>
        <w:t>Proposal 7: compared with xia model which require to simulation building environment, it’s better to use 38.803 mode for FR1 UE-to-UE propagation loss.</w:t>
      </w:r>
    </w:p>
    <w:p w14:paraId="37C65400" w14:textId="77777777" w:rsidR="00B96AF4" w:rsidRDefault="00274F8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E9168A1" w14:textId="0AB354E6" w:rsidR="00B96AF4" w:rsidRDefault="00274F89">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687E4A" w:rsidRPr="00687E4A">
        <w:rPr>
          <w:rFonts w:ascii="Times New Roman" w:hAnsi="Times New Roman"/>
          <w:sz w:val="20"/>
          <w:szCs w:val="20"/>
        </w:rPr>
        <w:t>R4-22</w:t>
      </w:r>
      <w:r w:rsidR="006C0809">
        <w:rPr>
          <w:rFonts w:ascii="Times New Roman" w:hAnsi="Times New Roman"/>
          <w:sz w:val="20"/>
          <w:szCs w:val="20"/>
        </w:rPr>
        <w:t>20246</w:t>
      </w:r>
      <w:r w:rsidR="0010268F">
        <w:rPr>
          <w:rFonts w:ascii="Times New Roman" w:hAnsi="Times New Roman"/>
          <w:sz w:val="20"/>
          <w:szCs w:val="20"/>
        </w:rPr>
        <w:t xml:space="preserve">, </w:t>
      </w:r>
      <w:r w:rsidR="006C0809" w:rsidRPr="006C0809">
        <w:rPr>
          <w:rFonts w:ascii="Times New Roman" w:hAnsi="Times New Roman"/>
          <w:sz w:val="20"/>
          <w:szCs w:val="20"/>
        </w:rPr>
        <w:t>WF for co-existence study</w:t>
      </w:r>
      <w:r w:rsidR="0010268F">
        <w:rPr>
          <w:rFonts w:ascii="Times New Roman" w:hAnsi="Times New Roman"/>
          <w:sz w:val="20"/>
          <w:szCs w:val="20"/>
        </w:rPr>
        <w:t xml:space="preserve">, </w:t>
      </w:r>
      <w:r w:rsidR="006C0809" w:rsidRPr="006C0809">
        <w:rPr>
          <w:rFonts w:ascii="Times New Roman" w:hAnsi="Times New Roman"/>
          <w:sz w:val="20"/>
          <w:szCs w:val="20"/>
        </w:rPr>
        <w:t>CMCC, Samsung</w:t>
      </w:r>
    </w:p>
    <w:p w14:paraId="1CCCA392" w14:textId="1C15E935" w:rsidR="00F938A7" w:rsidRDefault="00F938A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2] </w:t>
      </w:r>
      <w:r w:rsidR="004C36C9" w:rsidRPr="004C36C9">
        <w:rPr>
          <w:rFonts w:ascii="Times New Roman" w:hAnsi="Times New Roman"/>
          <w:sz w:val="20"/>
          <w:szCs w:val="20"/>
        </w:rPr>
        <w:t>R4-2218839</w:t>
      </w:r>
      <w:r w:rsidR="004C36C9">
        <w:rPr>
          <w:rFonts w:ascii="Times New Roman" w:hAnsi="Times New Roman"/>
          <w:sz w:val="20"/>
          <w:szCs w:val="20"/>
        </w:rPr>
        <w:t xml:space="preserve">, </w:t>
      </w:r>
      <w:r w:rsidR="004C36C9" w:rsidRPr="004C36C9">
        <w:rPr>
          <w:rFonts w:ascii="Times New Roman" w:hAnsi="Times New Roman"/>
          <w:sz w:val="20"/>
          <w:szCs w:val="20"/>
        </w:rPr>
        <w:t>Additional simulation results related to SBFD adjacent channel co-existence evaluation</w:t>
      </w:r>
      <w:r w:rsidR="004C36C9">
        <w:rPr>
          <w:rFonts w:ascii="Times New Roman" w:hAnsi="Times New Roman"/>
          <w:sz w:val="20"/>
          <w:szCs w:val="20"/>
        </w:rPr>
        <w:t xml:space="preserve">, </w:t>
      </w:r>
      <w:r w:rsidR="004C36C9" w:rsidRPr="004C36C9">
        <w:rPr>
          <w:rFonts w:ascii="Times New Roman" w:hAnsi="Times New Roman"/>
          <w:sz w:val="20"/>
          <w:szCs w:val="20"/>
        </w:rPr>
        <w:t>Ericsson</w:t>
      </w:r>
    </w:p>
    <w:p w14:paraId="7C634D99" w14:textId="5A981376" w:rsidR="00C86578" w:rsidRDefault="00C86578">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3] </w:t>
      </w:r>
      <w:r w:rsidRPr="00C86578">
        <w:rPr>
          <w:rFonts w:ascii="Times New Roman" w:hAnsi="Times New Roman"/>
          <w:sz w:val="20"/>
          <w:szCs w:val="20"/>
        </w:rPr>
        <w:t>D. Har, H. H. Xia and H. L. Bertoni, "Path-Loss Prediction Model for Microcells", IEEE Trans Veh. Technol., vol. 48, no. 5, pp. 1453-1462, Sep. 1999.</w:t>
      </w:r>
    </w:p>
    <w:p w14:paraId="72744C34" w14:textId="322054AE" w:rsidR="00C86578" w:rsidRDefault="00C86578">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4] </w:t>
      </w:r>
      <w:r w:rsidRPr="00C86578">
        <w:rPr>
          <w:rFonts w:ascii="Times New Roman" w:hAnsi="Times New Roman"/>
          <w:sz w:val="20"/>
          <w:szCs w:val="20"/>
        </w:rPr>
        <w:t>H. H. Xia, "A Simplified Model for Prediction Path Loss in Urban and Suburban Environments", IEEE Trans Veh. Technol., vol. 46, no. 4, pp. 1040-1046, Nov. 1997.</w:t>
      </w:r>
    </w:p>
    <w:p w14:paraId="3B67C028"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headerReference w:type="default" r:id="rId13"/>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DF0A9" w14:textId="77777777" w:rsidR="00984CFE" w:rsidRDefault="00984CFE">
      <w:r>
        <w:separator/>
      </w:r>
    </w:p>
  </w:endnote>
  <w:endnote w:type="continuationSeparator" w:id="0">
    <w:p w14:paraId="5F82F094" w14:textId="77777777" w:rsidR="00984CFE" w:rsidRDefault="0098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56E18" w14:textId="77777777" w:rsidR="00984CFE" w:rsidRDefault="00984CFE">
      <w:r>
        <w:separator/>
      </w:r>
    </w:p>
  </w:footnote>
  <w:footnote w:type="continuationSeparator" w:id="0">
    <w:p w14:paraId="0C96D1C5" w14:textId="77777777" w:rsidR="00984CFE" w:rsidRDefault="00984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442A4B"/>
    <w:multiLevelType w:val="hybridMultilevel"/>
    <w:tmpl w:val="662C2214"/>
    <w:lvl w:ilvl="0" w:tplc="A0DE133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41A36"/>
    <w:multiLevelType w:val="hybridMultilevel"/>
    <w:tmpl w:val="03728D8E"/>
    <w:lvl w:ilvl="0" w:tplc="A0DE133E">
      <w:start w:val="1"/>
      <w:numFmt w:val="bullet"/>
      <w:lvlText w:val="•"/>
      <w:lvlJc w:val="left"/>
      <w:pPr>
        <w:ind w:left="420" w:hanging="420"/>
      </w:pPr>
      <w:rPr>
        <w:rFonts w:ascii="Arial" w:hAnsi="Arial" w:cs="Times New Roman" w:hint="default"/>
      </w:rPr>
    </w:lvl>
    <w:lvl w:ilvl="1" w:tplc="A0DE133E">
      <w:start w:val="1"/>
      <w:numFmt w:val="bullet"/>
      <w:lvlText w:val="•"/>
      <w:lvlJc w:val="left"/>
      <w:pPr>
        <w:ind w:left="420" w:firstLine="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32D4BD5"/>
    <w:multiLevelType w:val="hybridMultilevel"/>
    <w:tmpl w:val="EE1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8701D"/>
    <w:multiLevelType w:val="hybridMultilevel"/>
    <w:tmpl w:val="96B648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93364B"/>
    <w:multiLevelType w:val="hybridMultilevel"/>
    <w:tmpl w:val="4B8828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18E62BB"/>
    <w:multiLevelType w:val="hybridMultilevel"/>
    <w:tmpl w:val="F4645CB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616B85"/>
    <w:multiLevelType w:val="hybridMultilevel"/>
    <w:tmpl w:val="1B7E1182"/>
    <w:lvl w:ilvl="0" w:tplc="FFFFFFFF">
      <w:numFmt w:val="bullet"/>
      <w:lvlText w:val="•"/>
      <w:lvlJc w:val="left"/>
      <w:pPr>
        <w:ind w:left="420" w:hanging="420"/>
      </w:pPr>
      <w:rPr>
        <w:rFonts w:ascii="宋体" w:eastAsia="宋体" w:hAnsi="宋体" w:cs="Times New Roman" w:hint="eastAsia"/>
      </w:rPr>
    </w:lvl>
    <w:lvl w:ilvl="1" w:tplc="5B041F0C">
      <w:numFmt w:val="bullet"/>
      <w:lvlText w:val="•"/>
      <w:lvlJc w:val="left"/>
      <w:pPr>
        <w:ind w:left="840" w:hanging="420"/>
      </w:pPr>
      <w:rPr>
        <w:rFonts w:ascii="宋体" w:eastAsia="宋体" w:hAnsi="宋体"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2716437"/>
    <w:multiLevelType w:val="hybridMultilevel"/>
    <w:tmpl w:val="B1D24C46"/>
    <w:lvl w:ilvl="0" w:tplc="6480FD72">
      <w:start w:val="1"/>
      <w:numFmt w:val="bullet"/>
      <w:lvlText w:val="­"/>
      <w:lvlJc w:val="left"/>
      <w:pPr>
        <w:ind w:left="630" w:hanging="420"/>
      </w:pPr>
      <w:rPr>
        <w:rFonts w:ascii="Arial Unicode MS" w:eastAsia="Arial Unicode MS" w:hAnsi="Arial Unicode MS"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37D7674B"/>
    <w:multiLevelType w:val="hybridMultilevel"/>
    <w:tmpl w:val="CEE24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100ADD"/>
    <w:multiLevelType w:val="hybridMultilevel"/>
    <w:tmpl w:val="ED08F4A4"/>
    <w:lvl w:ilvl="0" w:tplc="5B041F0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0875CA9"/>
    <w:multiLevelType w:val="hybridMultilevel"/>
    <w:tmpl w:val="616CCDBC"/>
    <w:lvl w:ilvl="0" w:tplc="B49AEC7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42469"/>
    <w:multiLevelType w:val="hybridMultilevel"/>
    <w:tmpl w:val="FEBC135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7"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27"/>
  </w:num>
  <w:num w:numId="3" w16cid:durableId="766271796">
    <w:abstractNumId w:val="19"/>
  </w:num>
  <w:num w:numId="4" w16cid:durableId="794757771">
    <w:abstractNumId w:val="6"/>
  </w:num>
  <w:num w:numId="5" w16cid:durableId="491604757">
    <w:abstractNumId w:val="17"/>
  </w:num>
  <w:num w:numId="6" w16cid:durableId="410663615">
    <w:abstractNumId w:val="2"/>
  </w:num>
  <w:num w:numId="7" w16cid:durableId="810758056">
    <w:abstractNumId w:val="30"/>
  </w:num>
  <w:num w:numId="8" w16cid:durableId="131022400">
    <w:abstractNumId w:val="28"/>
  </w:num>
  <w:num w:numId="9" w16cid:durableId="1395203366">
    <w:abstractNumId w:val="23"/>
  </w:num>
  <w:num w:numId="10" w16cid:durableId="4290336">
    <w:abstractNumId w:val="18"/>
  </w:num>
  <w:num w:numId="11" w16cid:durableId="1875574972">
    <w:abstractNumId w:val="20"/>
  </w:num>
  <w:num w:numId="12" w16cid:durableId="1564948441">
    <w:abstractNumId w:val="16"/>
  </w:num>
  <w:num w:numId="13" w16cid:durableId="123811046">
    <w:abstractNumId w:val="5"/>
  </w:num>
  <w:num w:numId="14" w16cid:durableId="1430353952">
    <w:abstractNumId w:val="22"/>
  </w:num>
  <w:num w:numId="15" w16cid:durableId="591012712">
    <w:abstractNumId w:val="13"/>
  </w:num>
  <w:num w:numId="16" w16cid:durableId="1498037752">
    <w:abstractNumId w:val="7"/>
  </w:num>
  <w:num w:numId="17" w16cid:durableId="1642035074">
    <w:abstractNumId w:val="29"/>
  </w:num>
  <w:num w:numId="18" w16cid:durableId="1725568237">
    <w:abstractNumId w:val="3"/>
  </w:num>
  <w:num w:numId="19" w16cid:durableId="175853950">
    <w:abstractNumId w:val="11"/>
  </w:num>
  <w:num w:numId="20" w16cid:durableId="542013021">
    <w:abstractNumId w:val="14"/>
  </w:num>
  <w:num w:numId="21" w16cid:durableId="2124185462">
    <w:abstractNumId w:val="10"/>
  </w:num>
  <w:num w:numId="22" w16cid:durableId="403644065">
    <w:abstractNumId w:val="26"/>
  </w:num>
  <w:num w:numId="23" w16cid:durableId="189926296">
    <w:abstractNumId w:val="21"/>
  </w:num>
  <w:num w:numId="24" w16cid:durableId="62608882">
    <w:abstractNumId w:val="25"/>
  </w:num>
  <w:num w:numId="25" w16cid:durableId="830213656">
    <w:abstractNumId w:val="24"/>
  </w:num>
  <w:num w:numId="26" w16cid:durableId="610747377">
    <w:abstractNumId w:val="9"/>
  </w:num>
  <w:num w:numId="27" w16cid:durableId="398358704">
    <w:abstractNumId w:val="15"/>
  </w:num>
  <w:num w:numId="28" w16cid:durableId="150254701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1449644">
    <w:abstractNumId w:val="1"/>
  </w:num>
  <w:num w:numId="30" w16cid:durableId="1612123952">
    <w:abstractNumId w:val="4"/>
  </w:num>
  <w:num w:numId="31" w16cid:durableId="1449737270">
    <w:abstractNumId w:val="12"/>
  </w:num>
  <w:num w:numId="32" w16cid:durableId="14357815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C4E"/>
    <w:rsid w:val="00002DFE"/>
    <w:rsid w:val="00003582"/>
    <w:rsid w:val="0000389F"/>
    <w:rsid w:val="000041CA"/>
    <w:rsid w:val="00004218"/>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5B"/>
    <w:rsid w:val="00030957"/>
    <w:rsid w:val="000317A5"/>
    <w:rsid w:val="0003244C"/>
    <w:rsid w:val="000328EF"/>
    <w:rsid w:val="0003334A"/>
    <w:rsid w:val="00034492"/>
    <w:rsid w:val="00035DA1"/>
    <w:rsid w:val="000367A0"/>
    <w:rsid w:val="00036D6A"/>
    <w:rsid w:val="00037971"/>
    <w:rsid w:val="00040C35"/>
    <w:rsid w:val="0004256C"/>
    <w:rsid w:val="00042571"/>
    <w:rsid w:val="00043E8D"/>
    <w:rsid w:val="00044652"/>
    <w:rsid w:val="000449E2"/>
    <w:rsid w:val="00044B31"/>
    <w:rsid w:val="0004539C"/>
    <w:rsid w:val="0004564B"/>
    <w:rsid w:val="0004616D"/>
    <w:rsid w:val="00050835"/>
    <w:rsid w:val="00051561"/>
    <w:rsid w:val="00051729"/>
    <w:rsid w:val="00051925"/>
    <w:rsid w:val="00051B2E"/>
    <w:rsid w:val="00052CB8"/>
    <w:rsid w:val="00052E16"/>
    <w:rsid w:val="00053BCE"/>
    <w:rsid w:val="000547BA"/>
    <w:rsid w:val="0005511F"/>
    <w:rsid w:val="0005591D"/>
    <w:rsid w:val="00055B1F"/>
    <w:rsid w:val="00057657"/>
    <w:rsid w:val="000577DC"/>
    <w:rsid w:val="00057B7E"/>
    <w:rsid w:val="000606D3"/>
    <w:rsid w:val="00062456"/>
    <w:rsid w:val="00065984"/>
    <w:rsid w:val="000660F4"/>
    <w:rsid w:val="000670B7"/>
    <w:rsid w:val="0006714C"/>
    <w:rsid w:val="00067233"/>
    <w:rsid w:val="00067A9F"/>
    <w:rsid w:val="00070B68"/>
    <w:rsid w:val="00070E60"/>
    <w:rsid w:val="00072662"/>
    <w:rsid w:val="000726EB"/>
    <w:rsid w:val="000728AA"/>
    <w:rsid w:val="000751DC"/>
    <w:rsid w:val="0007553F"/>
    <w:rsid w:val="00075657"/>
    <w:rsid w:val="0007612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7747"/>
    <w:rsid w:val="00087810"/>
    <w:rsid w:val="00087A2B"/>
    <w:rsid w:val="000902B5"/>
    <w:rsid w:val="00090A5D"/>
    <w:rsid w:val="000915BB"/>
    <w:rsid w:val="00091E81"/>
    <w:rsid w:val="00092C18"/>
    <w:rsid w:val="00093923"/>
    <w:rsid w:val="00094958"/>
    <w:rsid w:val="00095D91"/>
    <w:rsid w:val="0009659E"/>
    <w:rsid w:val="000965F7"/>
    <w:rsid w:val="00096FF5"/>
    <w:rsid w:val="000971DB"/>
    <w:rsid w:val="00097FBD"/>
    <w:rsid w:val="000A01AE"/>
    <w:rsid w:val="000A0948"/>
    <w:rsid w:val="000A0963"/>
    <w:rsid w:val="000A0AE8"/>
    <w:rsid w:val="000A0AF7"/>
    <w:rsid w:val="000A0F64"/>
    <w:rsid w:val="000A2385"/>
    <w:rsid w:val="000A2EF0"/>
    <w:rsid w:val="000A3424"/>
    <w:rsid w:val="000A3F70"/>
    <w:rsid w:val="000A49BA"/>
    <w:rsid w:val="000A57C5"/>
    <w:rsid w:val="000A6969"/>
    <w:rsid w:val="000A760C"/>
    <w:rsid w:val="000A77FB"/>
    <w:rsid w:val="000A7904"/>
    <w:rsid w:val="000A7EEB"/>
    <w:rsid w:val="000B032D"/>
    <w:rsid w:val="000B0633"/>
    <w:rsid w:val="000B1BA6"/>
    <w:rsid w:val="000B2C9F"/>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6A72"/>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5EFA"/>
    <w:rsid w:val="000D630F"/>
    <w:rsid w:val="000D633B"/>
    <w:rsid w:val="000D6A04"/>
    <w:rsid w:val="000D6EE4"/>
    <w:rsid w:val="000D6FD9"/>
    <w:rsid w:val="000E001B"/>
    <w:rsid w:val="000E0496"/>
    <w:rsid w:val="000E09ED"/>
    <w:rsid w:val="000E25FF"/>
    <w:rsid w:val="000E2853"/>
    <w:rsid w:val="000E3ACD"/>
    <w:rsid w:val="000E4074"/>
    <w:rsid w:val="000E40CA"/>
    <w:rsid w:val="000E426E"/>
    <w:rsid w:val="000E43B1"/>
    <w:rsid w:val="000E4C06"/>
    <w:rsid w:val="000E4C3C"/>
    <w:rsid w:val="000E614B"/>
    <w:rsid w:val="000E6251"/>
    <w:rsid w:val="000E69BA"/>
    <w:rsid w:val="000E7663"/>
    <w:rsid w:val="000E7F07"/>
    <w:rsid w:val="000F0B4E"/>
    <w:rsid w:val="000F115E"/>
    <w:rsid w:val="000F145F"/>
    <w:rsid w:val="000F15DF"/>
    <w:rsid w:val="000F41BC"/>
    <w:rsid w:val="000F4D19"/>
    <w:rsid w:val="000F4F18"/>
    <w:rsid w:val="000F5E62"/>
    <w:rsid w:val="000F6C2C"/>
    <w:rsid w:val="000F700F"/>
    <w:rsid w:val="000F70C1"/>
    <w:rsid w:val="000F70C8"/>
    <w:rsid w:val="000F750E"/>
    <w:rsid w:val="000F7D73"/>
    <w:rsid w:val="00100638"/>
    <w:rsid w:val="00100D0E"/>
    <w:rsid w:val="00101EC1"/>
    <w:rsid w:val="0010268F"/>
    <w:rsid w:val="00102B4D"/>
    <w:rsid w:val="001033DA"/>
    <w:rsid w:val="001040DE"/>
    <w:rsid w:val="0010628D"/>
    <w:rsid w:val="0010688E"/>
    <w:rsid w:val="001073E2"/>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225"/>
    <w:rsid w:val="001234EB"/>
    <w:rsid w:val="00123E6B"/>
    <w:rsid w:val="00123EFD"/>
    <w:rsid w:val="001240FD"/>
    <w:rsid w:val="00125087"/>
    <w:rsid w:val="0012587A"/>
    <w:rsid w:val="0013029D"/>
    <w:rsid w:val="0013162E"/>
    <w:rsid w:val="00131B3F"/>
    <w:rsid w:val="001324F6"/>
    <w:rsid w:val="00132647"/>
    <w:rsid w:val="001326C6"/>
    <w:rsid w:val="001330E3"/>
    <w:rsid w:val="00133E82"/>
    <w:rsid w:val="0013477E"/>
    <w:rsid w:val="001356AC"/>
    <w:rsid w:val="001360EB"/>
    <w:rsid w:val="00136743"/>
    <w:rsid w:val="00136C7A"/>
    <w:rsid w:val="001377DA"/>
    <w:rsid w:val="00137ADB"/>
    <w:rsid w:val="00137BE3"/>
    <w:rsid w:val="00137E20"/>
    <w:rsid w:val="00140720"/>
    <w:rsid w:val="00141986"/>
    <w:rsid w:val="00142427"/>
    <w:rsid w:val="0014248C"/>
    <w:rsid w:val="001426C4"/>
    <w:rsid w:val="00142F50"/>
    <w:rsid w:val="00143120"/>
    <w:rsid w:val="0014396A"/>
    <w:rsid w:val="00143DAF"/>
    <w:rsid w:val="00143F1D"/>
    <w:rsid w:val="00144FD7"/>
    <w:rsid w:val="001469A6"/>
    <w:rsid w:val="00146ADC"/>
    <w:rsid w:val="00147B02"/>
    <w:rsid w:val="00150059"/>
    <w:rsid w:val="001502CC"/>
    <w:rsid w:val="001554DD"/>
    <w:rsid w:val="00155651"/>
    <w:rsid w:val="001557CF"/>
    <w:rsid w:val="001560D6"/>
    <w:rsid w:val="0015694F"/>
    <w:rsid w:val="00156DAC"/>
    <w:rsid w:val="00157E37"/>
    <w:rsid w:val="001606D6"/>
    <w:rsid w:val="00160888"/>
    <w:rsid w:val="001611C4"/>
    <w:rsid w:val="00161662"/>
    <w:rsid w:val="00163A38"/>
    <w:rsid w:val="001644B1"/>
    <w:rsid w:val="00164CFE"/>
    <w:rsid w:val="00165020"/>
    <w:rsid w:val="0016673D"/>
    <w:rsid w:val="00167D5F"/>
    <w:rsid w:val="00170533"/>
    <w:rsid w:val="001710DA"/>
    <w:rsid w:val="00172290"/>
    <w:rsid w:val="001725F0"/>
    <w:rsid w:val="00173CED"/>
    <w:rsid w:val="001741D3"/>
    <w:rsid w:val="0017634E"/>
    <w:rsid w:val="00176983"/>
    <w:rsid w:val="00176F93"/>
    <w:rsid w:val="001775D3"/>
    <w:rsid w:val="00180138"/>
    <w:rsid w:val="00180913"/>
    <w:rsid w:val="00181052"/>
    <w:rsid w:val="00182088"/>
    <w:rsid w:val="00182911"/>
    <w:rsid w:val="00182F03"/>
    <w:rsid w:val="001834E1"/>
    <w:rsid w:val="00183E23"/>
    <w:rsid w:val="0018424B"/>
    <w:rsid w:val="00184340"/>
    <w:rsid w:val="00184B9D"/>
    <w:rsid w:val="00184DA6"/>
    <w:rsid w:val="00186210"/>
    <w:rsid w:val="0018699F"/>
    <w:rsid w:val="0018778C"/>
    <w:rsid w:val="00187A01"/>
    <w:rsid w:val="00191E0E"/>
    <w:rsid w:val="001942C5"/>
    <w:rsid w:val="00194755"/>
    <w:rsid w:val="00194EBD"/>
    <w:rsid w:val="00195377"/>
    <w:rsid w:val="00197252"/>
    <w:rsid w:val="00197697"/>
    <w:rsid w:val="00197F64"/>
    <w:rsid w:val="001A08E2"/>
    <w:rsid w:val="001A22BD"/>
    <w:rsid w:val="001A2CD6"/>
    <w:rsid w:val="001A3034"/>
    <w:rsid w:val="001A32E3"/>
    <w:rsid w:val="001A38CE"/>
    <w:rsid w:val="001A39BD"/>
    <w:rsid w:val="001A43E9"/>
    <w:rsid w:val="001A4EEC"/>
    <w:rsid w:val="001A59A4"/>
    <w:rsid w:val="001A63AE"/>
    <w:rsid w:val="001A7E26"/>
    <w:rsid w:val="001A7F9A"/>
    <w:rsid w:val="001B574E"/>
    <w:rsid w:val="001B725D"/>
    <w:rsid w:val="001B769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C87"/>
    <w:rsid w:val="001D109E"/>
    <w:rsid w:val="001D130E"/>
    <w:rsid w:val="001D46CD"/>
    <w:rsid w:val="001D4833"/>
    <w:rsid w:val="001D5025"/>
    <w:rsid w:val="001D51C0"/>
    <w:rsid w:val="001D63C0"/>
    <w:rsid w:val="001D66A9"/>
    <w:rsid w:val="001D66E0"/>
    <w:rsid w:val="001D7806"/>
    <w:rsid w:val="001D7955"/>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616"/>
    <w:rsid w:val="001F2ABF"/>
    <w:rsid w:val="001F2FBC"/>
    <w:rsid w:val="001F4212"/>
    <w:rsid w:val="001F461F"/>
    <w:rsid w:val="001F6320"/>
    <w:rsid w:val="001F6630"/>
    <w:rsid w:val="001F77DF"/>
    <w:rsid w:val="00200E98"/>
    <w:rsid w:val="0020138B"/>
    <w:rsid w:val="00202428"/>
    <w:rsid w:val="0020301F"/>
    <w:rsid w:val="00203046"/>
    <w:rsid w:val="00203DEC"/>
    <w:rsid w:val="0020494F"/>
    <w:rsid w:val="002064BA"/>
    <w:rsid w:val="002068E6"/>
    <w:rsid w:val="00211040"/>
    <w:rsid w:val="00211F9F"/>
    <w:rsid w:val="00212427"/>
    <w:rsid w:val="00212D43"/>
    <w:rsid w:val="002131E0"/>
    <w:rsid w:val="00213A14"/>
    <w:rsid w:val="00214B90"/>
    <w:rsid w:val="00214D42"/>
    <w:rsid w:val="00214E21"/>
    <w:rsid w:val="00215703"/>
    <w:rsid w:val="002159B3"/>
    <w:rsid w:val="00217A20"/>
    <w:rsid w:val="002210C0"/>
    <w:rsid w:val="002211D8"/>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5F3"/>
    <w:rsid w:val="00250C1F"/>
    <w:rsid w:val="00251CEC"/>
    <w:rsid w:val="002521CD"/>
    <w:rsid w:val="00252AC2"/>
    <w:rsid w:val="00253AF9"/>
    <w:rsid w:val="0025420E"/>
    <w:rsid w:val="00255035"/>
    <w:rsid w:val="002564E9"/>
    <w:rsid w:val="00256E91"/>
    <w:rsid w:val="00257AD7"/>
    <w:rsid w:val="00257CD7"/>
    <w:rsid w:val="00260439"/>
    <w:rsid w:val="00261A35"/>
    <w:rsid w:val="002628DD"/>
    <w:rsid w:val="00262B4C"/>
    <w:rsid w:val="002630BE"/>
    <w:rsid w:val="00263E14"/>
    <w:rsid w:val="0026417D"/>
    <w:rsid w:val="002643F2"/>
    <w:rsid w:val="00264A81"/>
    <w:rsid w:val="00265211"/>
    <w:rsid w:val="00266076"/>
    <w:rsid w:val="00266120"/>
    <w:rsid w:val="0026774E"/>
    <w:rsid w:val="00270E88"/>
    <w:rsid w:val="00273C26"/>
    <w:rsid w:val="00273D06"/>
    <w:rsid w:val="00274A57"/>
    <w:rsid w:val="00274F89"/>
    <w:rsid w:val="00275F0D"/>
    <w:rsid w:val="00276210"/>
    <w:rsid w:val="002773E8"/>
    <w:rsid w:val="00277AE1"/>
    <w:rsid w:val="00277F88"/>
    <w:rsid w:val="0028013D"/>
    <w:rsid w:val="00280536"/>
    <w:rsid w:val="00280E2E"/>
    <w:rsid w:val="0028164D"/>
    <w:rsid w:val="00281720"/>
    <w:rsid w:val="002817F4"/>
    <w:rsid w:val="00281A40"/>
    <w:rsid w:val="00281BFF"/>
    <w:rsid w:val="00281D58"/>
    <w:rsid w:val="00282717"/>
    <w:rsid w:val="002833A3"/>
    <w:rsid w:val="002842E2"/>
    <w:rsid w:val="00284C47"/>
    <w:rsid w:val="00284E14"/>
    <w:rsid w:val="00285780"/>
    <w:rsid w:val="00285BF7"/>
    <w:rsid w:val="00285E77"/>
    <w:rsid w:val="002868C1"/>
    <w:rsid w:val="002874D0"/>
    <w:rsid w:val="002879B5"/>
    <w:rsid w:val="0029022F"/>
    <w:rsid w:val="00290ECE"/>
    <w:rsid w:val="002922BF"/>
    <w:rsid w:val="00292FC0"/>
    <w:rsid w:val="002932E6"/>
    <w:rsid w:val="002946D1"/>
    <w:rsid w:val="00294A39"/>
    <w:rsid w:val="00295511"/>
    <w:rsid w:val="002958A6"/>
    <w:rsid w:val="00296039"/>
    <w:rsid w:val="002967E4"/>
    <w:rsid w:val="00296824"/>
    <w:rsid w:val="002A0026"/>
    <w:rsid w:val="002A0945"/>
    <w:rsid w:val="002A09B6"/>
    <w:rsid w:val="002A30AA"/>
    <w:rsid w:val="002A317E"/>
    <w:rsid w:val="002A44FF"/>
    <w:rsid w:val="002A584D"/>
    <w:rsid w:val="002A62D7"/>
    <w:rsid w:val="002A6967"/>
    <w:rsid w:val="002A733D"/>
    <w:rsid w:val="002A75A5"/>
    <w:rsid w:val="002A76C9"/>
    <w:rsid w:val="002A7714"/>
    <w:rsid w:val="002A7ED3"/>
    <w:rsid w:val="002B0EF7"/>
    <w:rsid w:val="002B1386"/>
    <w:rsid w:val="002B1981"/>
    <w:rsid w:val="002B22DE"/>
    <w:rsid w:val="002B241D"/>
    <w:rsid w:val="002B2707"/>
    <w:rsid w:val="002B2F56"/>
    <w:rsid w:val="002B3F1E"/>
    <w:rsid w:val="002B47FB"/>
    <w:rsid w:val="002B5B3F"/>
    <w:rsid w:val="002B6847"/>
    <w:rsid w:val="002B715D"/>
    <w:rsid w:val="002C098A"/>
    <w:rsid w:val="002C29FD"/>
    <w:rsid w:val="002C2CDA"/>
    <w:rsid w:val="002C3B25"/>
    <w:rsid w:val="002C4583"/>
    <w:rsid w:val="002C4601"/>
    <w:rsid w:val="002C59C0"/>
    <w:rsid w:val="002C6A8B"/>
    <w:rsid w:val="002C6F34"/>
    <w:rsid w:val="002D009B"/>
    <w:rsid w:val="002D12B5"/>
    <w:rsid w:val="002D2108"/>
    <w:rsid w:val="002D2388"/>
    <w:rsid w:val="002D289B"/>
    <w:rsid w:val="002D3349"/>
    <w:rsid w:val="002D3EC5"/>
    <w:rsid w:val="002D54B2"/>
    <w:rsid w:val="002D6388"/>
    <w:rsid w:val="002D6479"/>
    <w:rsid w:val="002D6937"/>
    <w:rsid w:val="002D6D05"/>
    <w:rsid w:val="002D6F2A"/>
    <w:rsid w:val="002D706F"/>
    <w:rsid w:val="002D726E"/>
    <w:rsid w:val="002D75B8"/>
    <w:rsid w:val="002D7D49"/>
    <w:rsid w:val="002D7DEE"/>
    <w:rsid w:val="002D7EB0"/>
    <w:rsid w:val="002E0CA4"/>
    <w:rsid w:val="002E1212"/>
    <w:rsid w:val="002E23B9"/>
    <w:rsid w:val="002E389B"/>
    <w:rsid w:val="002E4D43"/>
    <w:rsid w:val="002E5905"/>
    <w:rsid w:val="002E5CD2"/>
    <w:rsid w:val="002E5D85"/>
    <w:rsid w:val="002E767C"/>
    <w:rsid w:val="002F015B"/>
    <w:rsid w:val="002F0378"/>
    <w:rsid w:val="002F0C66"/>
    <w:rsid w:val="002F0E6F"/>
    <w:rsid w:val="002F1412"/>
    <w:rsid w:val="002F3427"/>
    <w:rsid w:val="002F363D"/>
    <w:rsid w:val="002F383E"/>
    <w:rsid w:val="002F464F"/>
    <w:rsid w:val="002F4775"/>
    <w:rsid w:val="002F4B9F"/>
    <w:rsid w:val="002F52C9"/>
    <w:rsid w:val="002F6EBC"/>
    <w:rsid w:val="002F6EED"/>
    <w:rsid w:val="002F742E"/>
    <w:rsid w:val="002F7E7F"/>
    <w:rsid w:val="00301B1D"/>
    <w:rsid w:val="00301E73"/>
    <w:rsid w:val="00302114"/>
    <w:rsid w:val="00302C9A"/>
    <w:rsid w:val="003042F7"/>
    <w:rsid w:val="0030517F"/>
    <w:rsid w:val="003052A2"/>
    <w:rsid w:val="0030539A"/>
    <w:rsid w:val="00305566"/>
    <w:rsid w:val="00306853"/>
    <w:rsid w:val="00307E90"/>
    <w:rsid w:val="00310A06"/>
    <w:rsid w:val="00310B4B"/>
    <w:rsid w:val="0031153D"/>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2956"/>
    <w:rsid w:val="003237D2"/>
    <w:rsid w:val="00323C0B"/>
    <w:rsid w:val="00325EB5"/>
    <w:rsid w:val="0032603C"/>
    <w:rsid w:val="003276E5"/>
    <w:rsid w:val="003300C5"/>
    <w:rsid w:val="00330D7C"/>
    <w:rsid w:val="00330FBB"/>
    <w:rsid w:val="003316DF"/>
    <w:rsid w:val="003320BB"/>
    <w:rsid w:val="00333F99"/>
    <w:rsid w:val="003341FC"/>
    <w:rsid w:val="003348A0"/>
    <w:rsid w:val="00336C28"/>
    <w:rsid w:val="00337A7F"/>
    <w:rsid w:val="00340045"/>
    <w:rsid w:val="00340C2E"/>
    <w:rsid w:val="0034101C"/>
    <w:rsid w:val="00341BB8"/>
    <w:rsid w:val="003420CF"/>
    <w:rsid w:val="00342755"/>
    <w:rsid w:val="00343705"/>
    <w:rsid w:val="00343CB6"/>
    <w:rsid w:val="00345281"/>
    <w:rsid w:val="0034578A"/>
    <w:rsid w:val="003458DD"/>
    <w:rsid w:val="00345D3B"/>
    <w:rsid w:val="00346B8F"/>
    <w:rsid w:val="00346D5C"/>
    <w:rsid w:val="00347607"/>
    <w:rsid w:val="003476FF"/>
    <w:rsid w:val="00350CDA"/>
    <w:rsid w:val="00350D07"/>
    <w:rsid w:val="003512E8"/>
    <w:rsid w:val="0035206D"/>
    <w:rsid w:val="00352B4D"/>
    <w:rsid w:val="003532FA"/>
    <w:rsid w:val="00354080"/>
    <w:rsid w:val="003542AC"/>
    <w:rsid w:val="00354D4B"/>
    <w:rsid w:val="00354EC6"/>
    <w:rsid w:val="00355889"/>
    <w:rsid w:val="0035618E"/>
    <w:rsid w:val="003567C0"/>
    <w:rsid w:val="00360585"/>
    <w:rsid w:val="00360606"/>
    <w:rsid w:val="003607E5"/>
    <w:rsid w:val="00361698"/>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3A45"/>
    <w:rsid w:val="00383C44"/>
    <w:rsid w:val="003845EF"/>
    <w:rsid w:val="00384DEC"/>
    <w:rsid w:val="00386555"/>
    <w:rsid w:val="00386A87"/>
    <w:rsid w:val="00387DE0"/>
    <w:rsid w:val="0039099D"/>
    <w:rsid w:val="003916B5"/>
    <w:rsid w:val="00391F8D"/>
    <w:rsid w:val="00392BAD"/>
    <w:rsid w:val="003934F2"/>
    <w:rsid w:val="00394CDD"/>
    <w:rsid w:val="00395100"/>
    <w:rsid w:val="0039536B"/>
    <w:rsid w:val="00395B8C"/>
    <w:rsid w:val="00396D76"/>
    <w:rsid w:val="003971FA"/>
    <w:rsid w:val="00397BAF"/>
    <w:rsid w:val="003A07B8"/>
    <w:rsid w:val="003A2B05"/>
    <w:rsid w:val="003A30AB"/>
    <w:rsid w:val="003A3B4E"/>
    <w:rsid w:val="003A4245"/>
    <w:rsid w:val="003A49DF"/>
    <w:rsid w:val="003A709C"/>
    <w:rsid w:val="003A79C0"/>
    <w:rsid w:val="003B1CDF"/>
    <w:rsid w:val="003B1FA7"/>
    <w:rsid w:val="003B231E"/>
    <w:rsid w:val="003B2374"/>
    <w:rsid w:val="003B3DC5"/>
    <w:rsid w:val="003B43D8"/>
    <w:rsid w:val="003B4B56"/>
    <w:rsid w:val="003B4C31"/>
    <w:rsid w:val="003B5818"/>
    <w:rsid w:val="003B5E10"/>
    <w:rsid w:val="003B6612"/>
    <w:rsid w:val="003B74FC"/>
    <w:rsid w:val="003C24C4"/>
    <w:rsid w:val="003C261C"/>
    <w:rsid w:val="003C27C4"/>
    <w:rsid w:val="003C28A5"/>
    <w:rsid w:val="003C2F55"/>
    <w:rsid w:val="003C347D"/>
    <w:rsid w:val="003C39A7"/>
    <w:rsid w:val="003C466D"/>
    <w:rsid w:val="003C49A5"/>
    <w:rsid w:val="003C57A7"/>
    <w:rsid w:val="003C6757"/>
    <w:rsid w:val="003C6A82"/>
    <w:rsid w:val="003C7A12"/>
    <w:rsid w:val="003C7B4D"/>
    <w:rsid w:val="003D2ADD"/>
    <w:rsid w:val="003D38C7"/>
    <w:rsid w:val="003D3A57"/>
    <w:rsid w:val="003D3A7F"/>
    <w:rsid w:val="003E0160"/>
    <w:rsid w:val="003E10D8"/>
    <w:rsid w:val="003E17AD"/>
    <w:rsid w:val="003E1ECE"/>
    <w:rsid w:val="003E277F"/>
    <w:rsid w:val="003E309D"/>
    <w:rsid w:val="003E4359"/>
    <w:rsid w:val="003E5A30"/>
    <w:rsid w:val="003E5EF2"/>
    <w:rsid w:val="003E7BAA"/>
    <w:rsid w:val="003E7F0E"/>
    <w:rsid w:val="003F00D7"/>
    <w:rsid w:val="003F15A8"/>
    <w:rsid w:val="003F1C84"/>
    <w:rsid w:val="003F2035"/>
    <w:rsid w:val="003F2587"/>
    <w:rsid w:val="003F2EE2"/>
    <w:rsid w:val="003F31E1"/>
    <w:rsid w:val="003F42A4"/>
    <w:rsid w:val="003F51E3"/>
    <w:rsid w:val="003F560A"/>
    <w:rsid w:val="003F7F29"/>
    <w:rsid w:val="004003C6"/>
    <w:rsid w:val="004017E5"/>
    <w:rsid w:val="00403E79"/>
    <w:rsid w:val="0040406D"/>
    <w:rsid w:val="00405536"/>
    <w:rsid w:val="00405A5B"/>
    <w:rsid w:val="004100DE"/>
    <w:rsid w:val="00410B17"/>
    <w:rsid w:val="004111A1"/>
    <w:rsid w:val="004119D3"/>
    <w:rsid w:val="00411B75"/>
    <w:rsid w:val="00413198"/>
    <w:rsid w:val="004133A3"/>
    <w:rsid w:val="004161E4"/>
    <w:rsid w:val="0041624E"/>
    <w:rsid w:val="0041689A"/>
    <w:rsid w:val="004168E0"/>
    <w:rsid w:val="00416DB1"/>
    <w:rsid w:val="004175A3"/>
    <w:rsid w:val="00417A3F"/>
    <w:rsid w:val="00417DB5"/>
    <w:rsid w:val="004206E1"/>
    <w:rsid w:val="004207F8"/>
    <w:rsid w:val="00421BFD"/>
    <w:rsid w:val="004220D7"/>
    <w:rsid w:val="00422DCE"/>
    <w:rsid w:val="00422E4F"/>
    <w:rsid w:val="004236A0"/>
    <w:rsid w:val="00423805"/>
    <w:rsid w:val="004248B7"/>
    <w:rsid w:val="00424DA0"/>
    <w:rsid w:val="004259E8"/>
    <w:rsid w:val="00425B02"/>
    <w:rsid w:val="00426DB3"/>
    <w:rsid w:val="00426FA5"/>
    <w:rsid w:val="004277A5"/>
    <w:rsid w:val="0042784A"/>
    <w:rsid w:val="00427A81"/>
    <w:rsid w:val="00427D11"/>
    <w:rsid w:val="0043006D"/>
    <w:rsid w:val="00430342"/>
    <w:rsid w:val="00430A60"/>
    <w:rsid w:val="00431546"/>
    <w:rsid w:val="00434694"/>
    <w:rsid w:val="00434E36"/>
    <w:rsid w:val="004354E1"/>
    <w:rsid w:val="00437BD1"/>
    <w:rsid w:val="00440184"/>
    <w:rsid w:val="004408F7"/>
    <w:rsid w:val="0044165B"/>
    <w:rsid w:val="0044191B"/>
    <w:rsid w:val="00441B32"/>
    <w:rsid w:val="0044386A"/>
    <w:rsid w:val="00443A0D"/>
    <w:rsid w:val="00443A65"/>
    <w:rsid w:val="00443AA8"/>
    <w:rsid w:val="0044454A"/>
    <w:rsid w:val="004446BE"/>
    <w:rsid w:val="00444D85"/>
    <w:rsid w:val="00445856"/>
    <w:rsid w:val="00450AB2"/>
    <w:rsid w:val="0045115D"/>
    <w:rsid w:val="00452D97"/>
    <w:rsid w:val="00452E40"/>
    <w:rsid w:val="004541E1"/>
    <w:rsid w:val="004551AE"/>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C5A"/>
    <w:rsid w:val="00471045"/>
    <w:rsid w:val="004713F7"/>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0"/>
    <w:rsid w:val="004A6E76"/>
    <w:rsid w:val="004A7F9C"/>
    <w:rsid w:val="004B0211"/>
    <w:rsid w:val="004B1424"/>
    <w:rsid w:val="004B179D"/>
    <w:rsid w:val="004B1C55"/>
    <w:rsid w:val="004B2330"/>
    <w:rsid w:val="004B2E50"/>
    <w:rsid w:val="004B3ACD"/>
    <w:rsid w:val="004B4E16"/>
    <w:rsid w:val="004B66F5"/>
    <w:rsid w:val="004B6C9D"/>
    <w:rsid w:val="004B7ECF"/>
    <w:rsid w:val="004C0275"/>
    <w:rsid w:val="004C046C"/>
    <w:rsid w:val="004C04CB"/>
    <w:rsid w:val="004C0923"/>
    <w:rsid w:val="004C2097"/>
    <w:rsid w:val="004C224F"/>
    <w:rsid w:val="004C27F1"/>
    <w:rsid w:val="004C3093"/>
    <w:rsid w:val="004C36C9"/>
    <w:rsid w:val="004C4033"/>
    <w:rsid w:val="004C4EC7"/>
    <w:rsid w:val="004D1EF3"/>
    <w:rsid w:val="004D4695"/>
    <w:rsid w:val="004D48AD"/>
    <w:rsid w:val="004D5F7E"/>
    <w:rsid w:val="004D6171"/>
    <w:rsid w:val="004D6FD2"/>
    <w:rsid w:val="004D7301"/>
    <w:rsid w:val="004D7559"/>
    <w:rsid w:val="004E11C5"/>
    <w:rsid w:val="004E1263"/>
    <w:rsid w:val="004E12A8"/>
    <w:rsid w:val="004E1789"/>
    <w:rsid w:val="004E1A33"/>
    <w:rsid w:val="004E2782"/>
    <w:rsid w:val="004E2887"/>
    <w:rsid w:val="004E3068"/>
    <w:rsid w:val="004E31F6"/>
    <w:rsid w:val="004E3836"/>
    <w:rsid w:val="004E3A93"/>
    <w:rsid w:val="004E3B73"/>
    <w:rsid w:val="004E6011"/>
    <w:rsid w:val="004E64DB"/>
    <w:rsid w:val="004E7582"/>
    <w:rsid w:val="004E7B3E"/>
    <w:rsid w:val="004F0B06"/>
    <w:rsid w:val="004F0FC0"/>
    <w:rsid w:val="004F125E"/>
    <w:rsid w:val="004F5464"/>
    <w:rsid w:val="004F5F34"/>
    <w:rsid w:val="004F5F6B"/>
    <w:rsid w:val="004F6B58"/>
    <w:rsid w:val="005008DD"/>
    <w:rsid w:val="00500DD8"/>
    <w:rsid w:val="00503695"/>
    <w:rsid w:val="00503C75"/>
    <w:rsid w:val="00503CC1"/>
    <w:rsid w:val="00504054"/>
    <w:rsid w:val="00505085"/>
    <w:rsid w:val="00505325"/>
    <w:rsid w:val="0050558D"/>
    <w:rsid w:val="0050587B"/>
    <w:rsid w:val="00505AC8"/>
    <w:rsid w:val="00505E83"/>
    <w:rsid w:val="0050631F"/>
    <w:rsid w:val="00506EC3"/>
    <w:rsid w:val="0051054D"/>
    <w:rsid w:val="0051239F"/>
    <w:rsid w:val="0051263F"/>
    <w:rsid w:val="0051494E"/>
    <w:rsid w:val="00514DEF"/>
    <w:rsid w:val="00514E78"/>
    <w:rsid w:val="00515A8C"/>
    <w:rsid w:val="00515E8F"/>
    <w:rsid w:val="005169B2"/>
    <w:rsid w:val="00516DDF"/>
    <w:rsid w:val="00517014"/>
    <w:rsid w:val="00517328"/>
    <w:rsid w:val="0052106B"/>
    <w:rsid w:val="005210CA"/>
    <w:rsid w:val="00521416"/>
    <w:rsid w:val="00521658"/>
    <w:rsid w:val="0052385C"/>
    <w:rsid w:val="00523A16"/>
    <w:rsid w:val="005242FE"/>
    <w:rsid w:val="005247B7"/>
    <w:rsid w:val="00526FF4"/>
    <w:rsid w:val="0052721A"/>
    <w:rsid w:val="005275FC"/>
    <w:rsid w:val="005300FD"/>
    <w:rsid w:val="00530310"/>
    <w:rsid w:val="00530EF6"/>
    <w:rsid w:val="0053264F"/>
    <w:rsid w:val="00533968"/>
    <w:rsid w:val="00533F9C"/>
    <w:rsid w:val="005342E6"/>
    <w:rsid w:val="00534AAF"/>
    <w:rsid w:val="005353CD"/>
    <w:rsid w:val="005359F9"/>
    <w:rsid w:val="005378E8"/>
    <w:rsid w:val="0054069E"/>
    <w:rsid w:val="00540AF4"/>
    <w:rsid w:val="00540AFE"/>
    <w:rsid w:val="00540D6E"/>
    <w:rsid w:val="00541226"/>
    <w:rsid w:val="0054187F"/>
    <w:rsid w:val="00541A8D"/>
    <w:rsid w:val="00542EDC"/>
    <w:rsid w:val="00543CB3"/>
    <w:rsid w:val="005443B7"/>
    <w:rsid w:val="00544D5D"/>
    <w:rsid w:val="00544E85"/>
    <w:rsid w:val="00544F04"/>
    <w:rsid w:val="005453E4"/>
    <w:rsid w:val="005459C3"/>
    <w:rsid w:val="00546142"/>
    <w:rsid w:val="00546DF1"/>
    <w:rsid w:val="005507CB"/>
    <w:rsid w:val="00551058"/>
    <w:rsid w:val="00552CDB"/>
    <w:rsid w:val="005532DF"/>
    <w:rsid w:val="00553635"/>
    <w:rsid w:val="00554E1D"/>
    <w:rsid w:val="0055537F"/>
    <w:rsid w:val="0055608C"/>
    <w:rsid w:val="00556595"/>
    <w:rsid w:val="00556A8C"/>
    <w:rsid w:val="00556B41"/>
    <w:rsid w:val="00557237"/>
    <w:rsid w:val="005578A7"/>
    <w:rsid w:val="00557B2A"/>
    <w:rsid w:val="005602D5"/>
    <w:rsid w:val="0056268B"/>
    <w:rsid w:val="005641B8"/>
    <w:rsid w:val="005650E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45CD"/>
    <w:rsid w:val="00585140"/>
    <w:rsid w:val="0058515D"/>
    <w:rsid w:val="0058676E"/>
    <w:rsid w:val="00587E7B"/>
    <w:rsid w:val="00591008"/>
    <w:rsid w:val="00591DC9"/>
    <w:rsid w:val="00592106"/>
    <w:rsid w:val="005922E0"/>
    <w:rsid w:val="00592AD8"/>
    <w:rsid w:val="00592B00"/>
    <w:rsid w:val="00593391"/>
    <w:rsid w:val="005936AD"/>
    <w:rsid w:val="00594C77"/>
    <w:rsid w:val="005957E0"/>
    <w:rsid w:val="00595BBE"/>
    <w:rsid w:val="00596300"/>
    <w:rsid w:val="00597A68"/>
    <w:rsid w:val="005A1E14"/>
    <w:rsid w:val="005A2F9D"/>
    <w:rsid w:val="005A407F"/>
    <w:rsid w:val="005A52B5"/>
    <w:rsid w:val="005A64C4"/>
    <w:rsid w:val="005A6668"/>
    <w:rsid w:val="005A7C55"/>
    <w:rsid w:val="005B10D7"/>
    <w:rsid w:val="005B1AA8"/>
    <w:rsid w:val="005B2A74"/>
    <w:rsid w:val="005B32AA"/>
    <w:rsid w:val="005B368A"/>
    <w:rsid w:val="005B385E"/>
    <w:rsid w:val="005B3888"/>
    <w:rsid w:val="005B45AB"/>
    <w:rsid w:val="005B4A79"/>
    <w:rsid w:val="005B7524"/>
    <w:rsid w:val="005B7DE2"/>
    <w:rsid w:val="005C08B8"/>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0D1B"/>
    <w:rsid w:val="005E1867"/>
    <w:rsid w:val="005E303D"/>
    <w:rsid w:val="005E318A"/>
    <w:rsid w:val="005E37F0"/>
    <w:rsid w:val="005E39EA"/>
    <w:rsid w:val="005E3F8D"/>
    <w:rsid w:val="005E4F5A"/>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B84"/>
    <w:rsid w:val="005F4056"/>
    <w:rsid w:val="005F410A"/>
    <w:rsid w:val="005F5651"/>
    <w:rsid w:val="005F5A22"/>
    <w:rsid w:val="005F745A"/>
    <w:rsid w:val="00601076"/>
    <w:rsid w:val="006012DA"/>
    <w:rsid w:val="00601A2F"/>
    <w:rsid w:val="006033C7"/>
    <w:rsid w:val="006042B8"/>
    <w:rsid w:val="006044E9"/>
    <w:rsid w:val="0060622E"/>
    <w:rsid w:val="00606402"/>
    <w:rsid w:val="00606644"/>
    <w:rsid w:val="00606F5F"/>
    <w:rsid w:val="00607FD5"/>
    <w:rsid w:val="0061007F"/>
    <w:rsid w:val="006116A1"/>
    <w:rsid w:val="00612000"/>
    <w:rsid w:val="00612375"/>
    <w:rsid w:val="00614160"/>
    <w:rsid w:val="00614CC8"/>
    <w:rsid w:val="00614CFA"/>
    <w:rsid w:val="00616292"/>
    <w:rsid w:val="006179F5"/>
    <w:rsid w:val="00620B06"/>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33BD"/>
    <w:rsid w:val="0063439D"/>
    <w:rsid w:val="00635913"/>
    <w:rsid w:val="00635C2B"/>
    <w:rsid w:val="006402FA"/>
    <w:rsid w:val="006403A9"/>
    <w:rsid w:val="006407FC"/>
    <w:rsid w:val="00640AE4"/>
    <w:rsid w:val="00640FF0"/>
    <w:rsid w:val="0064113E"/>
    <w:rsid w:val="00643609"/>
    <w:rsid w:val="00643A45"/>
    <w:rsid w:val="0064440D"/>
    <w:rsid w:val="00644CA4"/>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3CCF"/>
    <w:rsid w:val="00665160"/>
    <w:rsid w:val="00665342"/>
    <w:rsid w:val="00665B97"/>
    <w:rsid w:val="00666079"/>
    <w:rsid w:val="00666FC6"/>
    <w:rsid w:val="00666FE5"/>
    <w:rsid w:val="00667691"/>
    <w:rsid w:val="00667914"/>
    <w:rsid w:val="00667B90"/>
    <w:rsid w:val="0067015D"/>
    <w:rsid w:val="00670DAB"/>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CBD"/>
    <w:rsid w:val="00687E4A"/>
    <w:rsid w:val="00687FBA"/>
    <w:rsid w:val="00691B85"/>
    <w:rsid w:val="0069227D"/>
    <w:rsid w:val="00693539"/>
    <w:rsid w:val="006941CA"/>
    <w:rsid w:val="00695570"/>
    <w:rsid w:val="006955E7"/>
    <w:rsid w:val="0069575E"/>
    <w:rsid w:val="00695904"/>
    <w:rsid w:val="00695DA0"/>
    <w:rsid w:val="00695DDB"/>
    <w:rsid w:val="00695F48"/>
    <w:rsid w:val="00696996"/>
    <w:rsid w:val="006A0A07"/>
    <w:rsid w:val="006A0D75"/>
    <w:rsid w:val="006A2E24"/>
    <w:rsid w:val="006A45BF"/>
    <w:rsid w:val="006A571E"/>
    <w:rsid w:val="006A57EA"/>
    <w:rsid w:val="006A6B04"/>
    <w:rsid w:val="006A750A"/>
    <w:rsid w:val="006A7954"/>
    <w:rsid w:val="006A7EBB"/>
    <w:rsid w:val="006B014E"/>
    <w:rsid w:val="006B039D"/>
    <w:rsid w:val="006B06CA"/>
    <w:rsid w:val="006B0BB5"/>
    <w:rsid w:val="006B0C19"/>
    <w:rsid w:val="006B101D"/>
    <w:rsid w:val="006B12C9"/>
    <w:rsid w:val="006B1D20"/>
    <w:rsid w:val="006B4AD6"/>
    <w:rsid w:val="006B4B3C"/>
    <w:rsid w:val="006B61C7"/>
    <w:rsid w:val="006B7FA7"/>
    <w:rsid w:val="006C0481"/>
    <w:rsid w:val="006C0809"/>
    <w:rsid w:val="006C14A0"/>
    <w:rsid w:val="006C15A6"/>
    <w:rsid w:val="006C1772"/>
    <w:rsid w:val="006C17CE"/>
    <w:rsid w:val="006C1FC4"/>
    <w:rsid w:val="006C2048"/>
    <w:rsid w:val="006C2173"/>
    <w:rsid w:val="006C240A"/>
    <w:rsid w:val="006C2FE1"/>
    <w:rsid w:val="006C3BA5"/>
    <w:rsid w:val="006C3EB1"/>
    <w:rsid w:val="006C5D13"/>
    <w:rsid w:val="006C5F24"/>
    <w:rsid w:val="006C60AC"/>
    <w:rsid w:val="006C77BF"/>
    <w:rsid w:val="006C7DF1"/>
    <w:rsid w:val="006D0155"/>
    <w:rsid w:val="006D0377"/>
    <w:rsid w:val="006D11DF"/>
    <w:rsid w:val="006D314F"/>
    <w:rsid w:val="006D4D27"/>
    <w:rsid w:val="006D4FB0"/>
    <w:rsid w:val="006D57BF"/>
    <w:rsid w:val="006D58E6"/>
    <w:rsid w:val="006D5B25"/>
    <w:rsid w:val="006D62AD"/>
    <w:rsid w:val="006D67F2"/>
    <w:rsid w:val="006D7C07"/>
    <w:rsid w:val="006E0CEA"/>
    <w:rsid w:val="006E0E47"/>
    <w:rsid w:val="006E1825"/>
    <w:rsid w:val="006E1914"/>
    <w:rsid w:val="006E3B58"/>
    <w:rsid w:val="006E3DE3"/>
    <w:rsid w:val="006E4B0B"/>
    <w:rsid w:val="006E5911"/>
    <w:rsid w:val="006E59FD"/>
    <w:rsid w:val="006E5B04"/>
    <w:rsid w:val="006E7809"/>
    <w:rsid w:val="006E7B77"/>
    <w:rsid w:val="006F0917"/>
    <w:rsid w:val="006F0C64"/>
    <w:rsid w:val="006F1C31"/>
    <w:rsid w:val="006F2D6A"/>
    <w:rsid w:val="006F2E59"/>
    <w:rsid w:val="006F385A"/>
    <w:rsid w:val="006F410A"/>
    <w:rsid w:val="006F49E6"/>
    <w:rsid w:val="006F4FDF"/>
    <w:rsid w:val="006F539E"/>
    <w:rsid w:val="006F551A"/>
    <w:rsid w:val="007021D8"/>
    <w:rsid w:val="00702A9F"/>
    <w:rsid w:val="007032BB"/>
    <w:rsid w:val="00704004"/>
    <w:rsid w:val="007048D3"/>
    <w:rsid w:val="007069AC"/>
    <w:rsid w:val="00707EA8"/>
    <w:rsid w:val="00710904"/>
    <w:rsid w:val="00711223"/>
    <w:rsid w:val="007123C7"/>
    <w:rsid w:val="007125BA"/>
    <w:rsid w:val="00712DB0"/>
    <w:rsid w:val="00713F5F"/>
    <w:rsid w:val="00714FA7"/>
    <w:rsid w:val="00715328"/>
    <w:rsid w:val="00715E9D"/>
    <w:rsid w:val="00715F25"/>
    <w:rsid w:val="007164AB"/>
    <w:rsid w:val="007169C4"/>
    <w:rsid w:val="00716E29"/>
    <w:rsid w:val="00717EE5"/>
    <w:rsid w:val="007212ED"/>
    <w:rsid w:val="00722317"/>
    <w:rsid w:val="007230FF"/>
    <w:rsid w:val="00724EF7"/>
    <w:rsid w:val="00725311"/>
    <w:rsid w:val="00725C2F"/>
    <w:rsid w:val="0072669A"/>
    <w:rsid w:val="00727D2D"/>
    <w:rsid w:val="00727ED0"/>
    <w:rsid w:val="0073058E"/>
    <w:rsid w:val="007309C0"/>
    <w:rsid w:val="00730F30"/>
    <w:rsid w:val="007321B4"/>
    <w:rsid w:val="00732F2E"/>
    <w:rsid w:val="007334C3"/>
    <w:rsid w:val="00733F7E"/>
    <w:rsid w:val="00735679"/>
    <w:rsid w:val="00740339"/>
    <w:rsid w:val="00742665"/>
    <w:rsid w:val="00742930"/>
    <w:rsid w:val="00743202"/>
    <w:rsid w:val="00743741"/>
    <w:rsid w:val="00743F77"/>
    <w:rsid w:val="0074429E"/>
    <w:rsid w:val="0074547A"/>
    <w:rsid w:val="0074649D"/>
    <w:rsid w:val="00746F86"/>
    <w:rsid w:val="00750399"/>
    <w:rsid w:val="007507BA"/>
    <w:rsid w:val="007528F9"/>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6111D"/>
    <w:rsid w:val="007628E3"/>
    <w:rsid w:val="00762F9F"/>
    <w:rsid w:val="00764FD6"/>
    <w:rsid w:val="0076540A"/>
    <w:rsid w:val="007655D8"/>
    <w:rsid w:val="00765F9D"/>
    <w:rsid w:val="00766235"/>
    <w:rsid w:val="00766289"/>
    <w:rsid w:val="007674A3"/>
    <w:rsid w:val="0076776F"/>
    <w:rsid w:val="00767C58"/>
    <w:rsid w:val="00767E21"/>
    <w:rsid w:val="00767E66"/>
    <w:rsid w:val="00770941"/>
    <w:rsid w:val="00770EE5"/>
    <w:rsid w:val="00770F1D"/>
    <w:rsid w:val="00771BF6"/>
    <w:rsid w:val="007727DA"/>
    <w:rsid w:val="0077409E"/>
    <w:rsid w:val="00774C0B"/>
    <w:rsid w:val="00774C38"/>
    <w:rsid w:val="00775D4C"/>
    <w:rsid w:val="00775F30"/>
    <w:rsid w:val="007760E1"/>
    <w:rsid w:val="007776FD"/>
    <w:rsid w:val="00777B6A"/>
    <w:rsid w:val="00777D32"/>
    <w:rsid w:val="00780FBC"/>
    <w:rsid w:val="007811B6"/>
    <w:rsid w:val="007815EC"/>
    <w:rsid w:val="0078267E"/>
    <w:rsid w:val="007827C9"/>
    <w:rsid w:val="00782AF0"/>
    <w:rsid w:val="00782B2B"/>
    <w:rsid w:val="00782BD4"/>
    <w:rsid w:val="0078319E"/>
    <w:rsid w:val="00783CF1"/>
    <w:rsid w:val="007844C0"/>
    <w:rsid w:val="007845C4"/>
    <w:rsid w:val="007848E9"/>
    <w:rsid w:val="007851DA"/>
    <w:rsid w:val="00785624"/>
    <w:rsid w:val="007860BB"/>
    <w:rsid w:val="007861BF"/>
    <w:rsid w:val="00786B9C"/>
    <w:rsid w:val="007872D4"/>
    <w:rsid w:val="00787C89"/>
    <w:rsid w:val="00787EC7"/>
    <w:rsid w:val="00791112"/>
    <w:rsid w:val="0079192F"/>
    <w:rsid w:val="00791ED1"/>
    <w:rsid w:val="00791F89"/>
    <w:rsid w:val="00792658"/>
    <w:rsid w:val="007932ED"/>
    <w:rsid w:val="007940D7"/>
    <w:rsid w:val="00795B9A"/>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A33"/>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3AD6"/>
    <w:rsid w:val="007E43BA"/>
    <w:rsid w:val="007E44CC"/>
    <w:rsid w:val="007E5162"/>
    <w:rsid w:val="007E555D"/>
    <w:rsid w:val="007E63C9"/>
    <w:rsid w:val="007E6785"/>
    <w:rsid w:val="007E76F8"/>
    <w:rsid w:val="007E78E7"/>
    <w:rsid w:val="007E7F46"/>
    <w:rsid w:val="007F1B38"/>
    <w:rsid w:val="007F1BFD"/>
    <w:rsid w:val="007F1E29"/>
    <w:rsid w:val="007F2265"/>
    <w:rsid w:val="007F2AA5"/>
    <w:rsid w:val="007F39E8"/>
    <w:rsid w:val="007F4113"/>
    <w:rsid w:val="007F4FE8"/>
    <w:rsid w:val="007F69A1"/>
    <w:rsid w:val="007F6ADD"/>
    <w:rsid w:val="007F6EDB"/>
    <w:rsid w:val="007F7D61"/>
    <w:rsid w:val="00800BE4"/>
    <w:rsid w:val="008013C3"/>
    <w:rsid w:val="00803DC4"/>
    <w:rsid w:val="00804ED9"/>
    <w:rsid w:val="0080605A"/>
    <w:rsid w:val="0080629B"/>
    <w:rsid w:val="00806730"/>
    <w:rsid w:val="00807677"/>
    <w:rsid w:val="00807DA0"/>
    <w:rsid w:val="008103EA"/>
    <w:rsid w:val="00810598"/>
    <w:rsid w:val="00812A06"/>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5207"/>
    <w:rsid w:val="00826711"/>
    <w:rsid w:val="00830A5F"/>
    <w:rsid w:val="008319F7"/>
    <w:rsid w:val="00832E79"/>
    <w:rsid w:val="0083337E"/>
    <w:rsid w:val="00833603"/>
    <w:rsid w:val="00834A55"/>
    <w:rsid w:val="00834B97"/>
    <w:rsid w:val="00834BEF"/>
    <w:rsid w:val="0083511F"/>
    <w:rsid w:val="008355B0"/>
    <w:rsid w:val="008371AB"/>
    <w:rsid w:val="008374B8"/>
    <w:rsid w:val="00837A80"/>
    <w:rsid w:val="00840184"/>
    <w:rsid w:val="00840819"/>
    <w:rsid w:val="00840F95"/>
    <w:rsid w:val="0084126D"/>
    <w:rsid w:val="00841618"/>
    <w:rsid w:val="00842B46"/>
    <w:rsid w:val="00842C6B"/>
    <w:rsid w:val="00843BD4"/>
    <w:rsid w:val="00844D72"/>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3822"/>
    <w:rsid w:val="00865DA4"/>
    <w:rsid w:val="0086612E"/>
    <w:rsid w:val="0086676B"/>
    <w:rsid w:val="00872F12"/>
    <w:rsid w:val="00873400"/>
    <w:rsid w:val="00873799"/>
    <w:rsid w:val="0087419F"/>
    <w:rsid w:val="00874CD1"/>
    <w:rsid w:val="00874F69"/>
    <w:rsid w:val="00875A53"/>
    <w:rsid w:val="008761A3"/>
    <w:rsid w:val="0087668A"/>
    <w:rsid w:val="00876BF1"/>
    <w:rsid w:val="00877494"/>
    <w:rsid w:val="00877612"/>
    <w:rsid w:val="0087762C"/>
    <w:rsid w:val="00880453"/>
    <w:rsid w:val="00880666"/>
    <w:rsid w:val="008811D7"/>
    <w:rsid w:val="0088218A"/>
    <w:rsid w:val="008822F6"/>
    <w:rsid w:val="00884341"/>
    <w:rsid w:val="00884D26"/>
    <w:rsid w:val="008863A6"/>
    <w:rsid w:val="008863D9"/>
    <w:rsid w:val="00887F82"/>
    <w:rsid w:val="008911A1"/>
    <w:rsid w:val="00891D3D"/>
    <w:rsid w:val="0089324F"/>
    <w:rsid w:val="008937F8"/>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2545"/>
    <w:rsid w:val="008B2CD6"/>
    <w:rsid w:val="008B317F"/>
    <w:rsid w:val="008B381B"/>
    <w:rsid w:val="008B4C84"/>
    <w:rsid w:val="008B590D"/>
    <w:rsid w:val="008B6ABF"/>
    <w:rsid w:val="008B7337"/>
    <w:rsid w:val="008C0AFC"/>
    <w:rsid w:val="008C2ADE"/>
    <w:rsid w:val="008C30AE"/>
    <w:rsid w:val="008C315B"/>
    <w:rsid w:val="008C33C2"/>
    <w:rsid w:val="008C3477"/>
    <w:rsid w:val="008C3721"/>
    <w:rsid w:val="008C5A9F"/>
    <w:rsid w:val="008C5F5F"/>
    <w:rsid w:val="008C659D"/>
    <w:rsid w:val="008C672D"/>
    <w:rsid w:val="008C6C0C"/>
    <w:rsid w:val="008C787F"/>
    <w:rsid w:val="008D07C3"/>
    <w:rsid w:val="008D1D07"/>
    <w:rsid w:val="008D2904"/>
    <w:rsid w:val="008D3C99"/>
    <w:rsid w:val="008D3ECE"/>
    <w:rsid w:val="008D41BE"/>
    <w:rsid w:val="008D46CE"/>
    <w:rsid w:val="008D49B0"/>
    <w:rsid w:val="008D6DEF"/>
    <w:rsid w:val="008E005A"/>
    <w:rsid w:val="008E0ED1"/>
    <w:rsid w:val="008E1075"/>
    <w:rsid w:val="008E2274"/>
    <w:rsid w:val="008E2363"/>
    <w:rsid w:val="008E2A97"/>
    <w:rsid w:val="008E2C48"/>
    <w:rsid w:val="008E2EDD"/>
    <w:rsid w:val="008E4462"/>
    <w:rsid w:val="008E6B18"/>
    <w:rsid w:val="008E7511"/>
    <w:rsid w:val="008E7EE9"/>
    <w:rsid w:val="008F1D32"/>
    <w:rsid w:val="008F29AD"/>
    <w:rsid w:val="008F31AE"/>
    <w:rsid w:val="008F34E7"/>
    <w:rsid w:val="008F3DB5"/>
    <w:rsid w:val="008F4240"/>
    <w:rsid w:val="008F4E72"/>
    <w:rsid w:val="008F5C89"/>
    <w:rsid w:val="008F6020"/>
    <w:rsid w:val="008F6333"/>
    <w:rsid w:val="008F7C8A"/>
    <w:rsid w:val="00900A03"/>
    <w:rsid w:val="00900A13"/>
    <w:rsid w:val="0090374C"/>
    <w:rsid w:val="00903842"/>
    <w:rsid w:val="00904951"/>
    <w:rsid w:val="00904FA9"/>
    <w:rsid w:val="0090604C"/>
    <w:rsid w:val="00906ACD"/>
    <w:rsid w:val="00907127"/>
    <w:rsid w:val="009077D2"/>
    <w:rsid w:val="00910214"/>
    <w:rsid w:val="0091086C"/>
    <w:rsid w:val="00910D98"/>
    <w:rsid w:val="009111AB"/>
    <w:rsid w:val="0091210F"/>
    <w:rsid w:val="009133E6"/>
    <w:rsid w:val="00913B2C"/>
    <w:rsid w:val="00913F8E"/>
    <w:rsid w:val="00914261"/>
    <w:rsid w:val="009156D4"/>
    <w:rsid w:val="00915CD0"/>
    <w:rsid w:val="00915D99"/>
    <w:rsid w:val="0091658D"/>
    <w:rsid w:val="00916731"/>
    <w:rsid w:val="00916AC9"/>
    <w:rsid w:val="009177D2"/>
    <w:rsid w:val="009203B0"/>
    <w:rsid w:val="009218AA"/>
    <w:rsid w:val="00921E24"/>
    <w:rsid w:val="00922580"/>
    <w:rsid w:val="00923904"/>
    <w:rsid w:val="00923D12"/>
    <w:rsid w:val="00924167"/>
    <w:rsid w:val="00924302"/>
    <w:rsid w:val="009249AD"/>
    <w:rsid w:val="00924A59"/>
    <w:rsid w:val="009269CA"/>
    <w:rsid w:val="00926D09"/>
    <w:rsid w:val="00927081"/>
    <w:rsid w:val="00927AA5"/>
    <w:rsid w:val="00931FE0"/>
    <w:rsid w:val="0093223F"/>
    <w:rsid w:val="00932F45"/>
    <w:rsid w:val="00933126"/>
    <w:rsid w:val="00934295"/>
    <w:rsid w:val="00934C2C"/>
    <w:rsid w:val="009352E1"/>
    <w:rsid w:val="00935C4C"/>
    <w:rsid w:val="00936AFE"/>
    <w:rsid w:val="009410C1"/>
    <w:rsid w:val="009430B2"/>
    <w:rsid w:val="00943230"/>
    <w:rsid w:val="00944882"/>
    <w:rsid w:val="00945965"/>
    <w:rsid w:val="00945CCC"/>
    <w:rsid w:val="00945F2D"/>
    <w:rsid w:val="009472A6"/>
    <w:rsid w:val="00952904"/>
    <w:rsid w:val="00953299"/>
    <w:rsid w:val="009533EA"/>
    <w:rsid w:val="009544CC"/>
    <w:rsid w:val="009547EC"/>
    <w:rsid w:val="009550A5"/>
    <w:rsid w:val="00955290"/>
    <w:rsid w:val="00955F0E"/>
    <w:rsid w:val="00956066"/>
    <w:rsid w:val="00956081"/>
    <w:rsid w:val="00956A92"/>
    <w:rsid w:val="0096160D"/>
    <w:rsid w:val="0096366C"/>
    <w:rsid w:val="009643C5"/>
    <w:rsid w:val="00964B62"/>
    <w:rsid w:val="00965A49"/>
    <w:rsid w:val="0096622C"/>
    <w:rsid w:val="00966C59"/>
    <w:rsid w:val="009676F8"/>
    <w:rsid w:val="009701D3"/>
    <w:rsid w:val="00970397"/>
    <w:rsid w:val="0097225F"/>
    <w:rsid w:val="009746AC"/>
    <w:rsid w:val="009750DE"/>
    <w:rsid w:val="0097597F"/>
    <w:rsid w:val="00976411"/>
    <w:rsid w:val="0097672A"/>
    <w:rsid w:val="00976CEF"/>
    <w:rsid w:val="009772EB"/>
    <w:rsid w:val="009774CE"/>
    <w:rsid w:val="009774E9"/>
    <w:rsid w:val="009776A3"/>
    <w:rsid w:val="00977818"/>
    <w:rsid w:val="00977BAB"/>
    <w:rsid w:val="00977CEF"/>
    <w:rsid w:val="00980AA9"/>
    <w:rsid w:val="00980ED4"/>
    <w:rsid w:val="00980F74"/>
    <w:rsid w:val="0098119F"/>
    <w:rsid w:val="009819B7"/>
    <w:rsid w:val="00981CF9"/>
    <w:rsid w:val="00982A9B"/>
    <w:rsid w:val="009841F0"/>
    <w:rsid w:val="00984CFE"/>
    <w:rsid w:val="00984DB5"/>
    <w:rsid w:val="0098611E"/>
    <w:rsid w:val="00986C35"/>
    <w:rsid w:val="009870E1"/>
    <w:rsid w:val="00987D82"/>
    <w:rsid w:val="00987E61"/>
    <w:rsid w:val="00990867"/>
    <w:rsid w:val="00991586"/>
    <w:rsid w:val="00991F86"/>
    <w:rsid w:val="009933E2"/>
    <w:rsid w:val="009945F0"/>
    <w:rsid w:val="00995411"/>
    <w:rsid w:val="0099557E"/>
    <w:rsid w:val="00995764"/>
    <w:rsid w:val="00995A7C"/>
    <w:rsid w:val="009962DF"/>
    <w:rsid w:val="00996B36"/>
    <w:rsid w:val="00996CCF"/>
    <w:rsid w:val="00997189"/>
    <w:rsid w:val="009977E7"/>
    <w:rsid w:val="009A0F15"/>
    <w:rsid w:val="009A1FDC"/>
    <w:rsid w:val="009A293D"/>
    <w:rsid w:val="009A2F0E"/>
    <w:rsid w:val="009A3118"/>
    <w:rsid w:val="009A35F1"/>
    <w:rsid w:val="009A43CB"/>
    <w:rsid w:val="009A4DB7"/>
    <w:rsid w:val="009A6801"/>
    <w:rsid w:val="009A684A"/>
    <w:rsid w:val="009A775B"/>
    <w:rsid w:val="009B03A9"/>
    <w:rsid w:val="009B06DB"/>
    <w:rsid w:val="009B0F1D"/>
    <w:rsid w:val="009B17B0"/>
    <w:rsid w:val="009B1C54"/>
    <w:rsid w:val="009B1EA2"/>
    <w:rsid w:val="009B23D6"/>
    <w:rsid w:val="009B293E"/>
    <w:rsid w:val="009B2ABD"/>
    <w:rsid w:val="009B496D"/>
    <w:rsid w:val="009B650A"/>
    <w:rsid w:val="009C04FD"/>
    <w:rsid w:val="009C065E"/>
    <w:rsid w:val="009C107C"/>
    <w:rsid w:val="009C2060"/>
    <w:rsid w:val="009C23DA"/>
    <w:rsid w:val="009C2A7E"/>
    <w:rsid w:val="009C3C78"/>
    <w:rsid w:val="009C51D0"/>
    <w:rsid w:val="009C550B"/>
    <w:rsid w:val="009C74C7"/>
    <w:rsid w:val="009D0D2C"/>
    <w:rsid w:val="009D0D57"/>
    <w:rsid w:val="009D161A"/>
    <w:rsid w:val="009D1B3D"/>
    <w:rsid w:val="009D302B"/>
    <w:rsid w:val="009D314C"/>
    <w:rsid w:val="009D3546"/>
    <w:rsid w:val="009D3917"/>
    <w:rsid w:val="009D45B9"/>
    <w:rsid w:val="009D462F"/>
    <w:rsid w:val="009D466C"/>
    <w:rsid w:val="009D6065"/>
    <w:rsid w:val="009D6114"/>
    <w:rsid w:val="009D7E18"/>
    <w:rsid w:val="009E0162"/>
    <w:rsid w:val="009E14C1"/>
    <w:rsid w:val="009E25C2"/>
    <w:rsid w:val="009E31BE"/>
    <w:rsid w:val="009E36A8"/>
    <w:rsid w:val="009E4162"/>
    <w:rsid w:val="009E5CE7"/>
    <w:rsid w:val="009E5DF4"/>
    <w:rsid w:val="009E5ECD"/>
    <w:rsid w:val="009E6064"/>
    <w:rsid w:val="009E75B5"/>
    <w:rsid w:val="009E7D05"/>
    <w:rsid w:val="009F0C3A"/>
    <w:rsid w:val="009F143F"/>
    <w:rsid w:val="009F152E"/>
    <w:rsid w:val="009F1FCB"/>
    <w:rsid w:val="009F2894"/>
    <w:rsid w:val="009F3277"/>
    <w:rsid w:val="009F3F3B"/>
    <w:rsid w:val="009F5C07"/>
    <w:rsid w:val="009F5C4A"/>
    <w:rsid w:val="009F649D"/>
    <w:rsid w:val="009F6F3E"/>
    <w:rsid w:val="009F7435"/>
    <w:rsid w:val="009F761F"/>
    <w:rsid w:val="009F778A"/>
    <w:rsid w:val="009F7C13"/>
    <w:rsid w:val="00A01397"/>
    <w:rsid w:val="00A02067"/>
    <w:rsid w:val="00A0299A"/>
    <w:rsid w:val="00A04464"/>
    <w:rsid w:val="00A07772"/>
    <w:rsid w:val="00A07F01"/>
    <w:rsid w:val="00A07FF6"/>
    <w:rsid w:val="00A104FF"/>
    <w:rsid w:val="00A106F7"/>
    <w:rsid w:val="00A10BFD"/>
    <w:rsid w:val="00A11224"/>
    <w:rsid w:val="00A115A4"/>
    <w:rsid w:val="00A117BE"/>
    <w:rsid w:val="00A11BF7"/>
    <w:rsid w:val="00A12F53"/>
    <w:rsid w:val="00A13062"/>
    <w:rsid w:val="00A13C9E"/>
    <w:rsid w:val="00A1407A"/>
    <w:rsid w:val="00A164D7"/>
    <w:rsid w:val="00A1660C"/>
    <w:rsid w:val="00A1685E"/>
    <w:rsid w:val="00A17380"/>
    <w:rsid w:val="00A178D0"/>
    <w:rsid w:val="00A2188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647A"/>
    <w:rsid w:val="00A3653C"/>
    <w:rsid w:val="00A3780F"/>
    <w:rsid w:val="00A37D88"/>
    <w:rsid w:val="00A37E3F"/>
    <w:rsid w:val="00A4009E"/>
    <w:rsid w:val="00A402FD"/>
    <w:rsid w:val="00A40346"/>
    <w:rsid w:val="00A41A8D"/>
    <w:rsid w:val="00A42CA4"/>
    <w:rsid w:val="00A4314D"/>
    <w:rsid w:val="00A4361E"/>
    <w:rsid w:val="00A44BEA"/>
    <w:rsid w:val="00A4728D"/>
    <w:rsid w:val="00A5007F"/>
    <w:rsid w:val="00A51424"/>
    <w:rsid w:val="00A52035"/>
    <w:rsid w:val="00A52122"/>
    <w:rsid w:val="00A522AE"/>
    <w:rsid w:val="00A52E98"/>
    <w:rsid w:val="00A53151"/>
    <w:rsid w:val="00A5364D"/>
    <w:rsid w:val="00A53EDA"/>
    <w:rsid w:val="00A542D6"/>
    <w:rsid w:val="00A5459F"/>
    <w:rsid w:val="00A54B2D"/>
    <w:rsid w:val="00A55B66"/>
    <w:rsid w:val="00A56572"/>
    <w:rsid w:val="00A60442"/>
    <w:rsid w:val="00A604FF"/>
    <w:rsid w:val="00A612E4"/>
    <w:rsid w:val="00A62763"/>
    <w:rsid w:val="00A62CA3"/>
    <w:rsid w:val="00A6302A"/>
    <w:rsid w:val="00A6349C"/>
    <w:rsid w:val="00A63861"/>
    <w:rsid w:val="00A643FB"/>
    <w:rsid w:val="00A64429"/>
    <w:rsid w:val="00A6455A"/>
    <w:rsid w:val="00A65830"/>
    <w:rsid w:val="00A660CF"/>
    <w:rsid w:val="00A66149"/>
    <w:rsid w:val="00A66409"/>
    <w:rsid w:val="00A66661"/>
    <w:rsid w:val="00A666A3"/>
    <w:rsid w:val="00A71B7E"/>
    <w:rsid w:val="00A71E1F"/>
    <w:rsid w:val="00A720A7"/>
    <w:rsid w:val="00A7270F"/>
    <w:rsid w:val="00A727A4"/>
    <w:rsid w:val="00A73990"/>
    <w:rsid w:val="00A74469"/>
    <w:rsid w:val="00A764CF"/>
    <w:rsid w:val="00A776C7"/>
    <w:rsid w:val="00A803F2"/>
    <w:rsid w:val="00A80D6B"/>
    <w:rsid w:val="00A8105F"/>
    <w:rsid w:val="00A84352"/>
    <w:rsid w:val="00A84F99"/>
    <w:rsid w:val="00A84FB6"/>
    <w:rsid w:val="00A857D9"/>
    <w:rsid w:val="00A86328"/>
    <w:rsid w:val="00A86386"/>
    <w:rsid w:val="00A865C8"/>
    <w:rsid w:val="00A868BC"/>
    <w:rsid w:val="00A86F8F"/>
    <w:rsid w:val="00A90D66"/>
    <w:rsid w:val="00A91436"/>
    <w:rsid w:val="00A916E9"/>
    <w:rsid w:val="00A91EDF"/>
    <w:rsid w:val="00A923A1"/>
    <w:rsid w:val="00A92576"/>
    <w:rsid w:val="00A9286B"/>
    <w:rsid w:val="00A928CA"/>
    <w:rsid w:val="00A93FE7"/>
    <w:rsid w:val="00A9469B"/>
    <w:rsid w:val="00A94F0A"/>
    <w:rsid w:val="00A95C6E"/>
    <w:rsid w:val="00A95E18"/>
    <w:rsid w:val="00A96319"/>
    <w:rsid w:val="00A9632A"/>
    <w:rsid w:val="00A9635B"/>
    <w:rsid w:val="00A96555"/>
    <w:rsid w:val="00A97132"/>
    <w:rsid w:val="00AA1108"/>
    <w:rsid w:val="00AA2A02"/>
    <w:rsid w:val="00AA307C"/>
    <w:rsid w:val="00AA3782"/>
    <w:rsid w:val="00AA5C3E"/>
    <w:rsid w:val="00AA6BF3"/>
    <w:rsid w:val="00AA727D"/>
    <w:rsid w:val="00AA7C27"/>
    <w:rsid w:val="00AB1972"/>
    <w:rsid w:val="00AB19C7"/>
    <w:rsid w:val="00AB2A0E"/>
    <w:rsid w:val="00AB340C"/>
    <w:rsid w:val="00AB3997"/>
    <w:rsid w:val="00AB58F9"/>
    <w:rsid w:val="00AB5C94"/>
    <w:rsid w:val="00AB72EA"/>
    <w:rsid w:val="00AB755E"/>
    <w:rsid w:val="00AB7C3E"/>
    <w:rsid w:val="00AB7DE4"/>
    <w:rsid w:val="00AC03F9"/>
    <w:rsid w:val="00AC15BB"/>
    <w:rsid w:val="00AC1CAB"/>
    <w:rsid w:val="00AC1F16"/>
    <w:rsid w:val="00AC2905"/>
    <w:rsid w:val="00AC37B8"/>
    <w:rsid w:val="00AC384E"/>
    <w:rsid w:val="00AC4BC8"/>
    <w:rsid w:val="00AC552D"/>
    <w:rsid w:val="00AC7124"/>
    <w:rsid w:val="00AC7DC0"/>
    <w:rsid w:val="00AD1321"/>
    <w:rsid w:val="00AD1852"/>
    <w:rsid w:val="00AD18D6"/>
    <w:rsid w:val="00AD1C8F"/>
    <w:rsid w:val="00AD1DE4"/>
    <w:rsid w:val="00AD219C"/>
    <w:rsid w:val="00AD355C"/>
    <w:rsid w:val="00AD3988"/>
    <w:rsid w:val="00AD3B14"/>
    <w:rsid w:val="00AD4BEA"/>
    <w:rsid w:val="00AD4CA6"/>
    <w:rsid w:val="00AD7CC2"/>
    <w:rsid w:val="00AD7DE9"/>
    <w:rsid w:val="00AE057C"/>
    <w:rsid w:val="00AE0D56"/>
    <w:rsid w:val="00AE12C0"/>
    <w:rsid w:val="00AE2CD8"/>
    <w:rsid w:val="00AE2D8D"/>
    <w:rsid w:val="00AE2E55"/>
    <w:rsid w:val="00AE3031"/>
    <w:rsid w:val="00AE3A35"/>
    <w:rsid w:val="00AE3B19"/>
    <w:rsid w:val="00AE4849"/>
    <w:rsid w:val="00AE4BF1"/>
    <w:rsid w:val="00AE4CCB"/>
    <w:rsid w:val="00AE5335"/>
    <w:rsid w:val="00AE6994"/>
    <w:rsid w:val="00AE6A80"/>
    <w:rsid w:val="00AE72DB"/>
    <w:rsid w:val="00AE730D"/>
    <w:rsid w:val="00AE7326"/>
    <w:rsid w:val="00AF050F"/>
    <w:rsid w:val="00AF08DE"/>
    <w:rsid w:val="00AF0F77"/>
    <w:rsid w:val="00AF1FAA"/>
    <w:rsid w:val="00AF4202"/>
    <w:rsid w:val="00AF471D"/>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0"/>
    <w:rsid w:val="00B2755B"/>
    <w:rsid w:val="00B27BE3"/>
    <w:rsid w:val="00B31719"/>
    <w:rsid w:val="00B31A37"/>
    <w:rsid w:val="00B31EAB"/>
    <w:rsid w:val="00B35354"/>
    <w:rsid w:val="00B37699"/>
    <w:rsid w:val="00B377F6"/>
    <w:rsid w:val="00B378C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8FB"/>
    <w:rsid w:val="00B52B42"/>
    <w:rsid w:val="00B52C2E"/>
    <w:rsid w:val="00B53CF8"/>
    <w:rsid w:val="00B5443A"/>
    <w:rsid w:val="00B54955"/>
    <w:rsid w:val="00B54DC1"/>
    <w:rsid w:val="00B5545D"/>
    <w:rsid w:val="00B5573E"/>
    <w:rsid w:val="00B559E5"/>
    <w:rsid w:val="00B55BFB"/>
    <w:rsid w:val="00B5655E"/>
    <w:rsid w:val="00B570C0"/>
    <w:rsid w:val="00B57983"/>
    <w:rsid w:val="00B61B8B"/>
    <w:rsid w:val="00B61BB4"/>
    <w:rsid w:val="00B62881"/>
    <w:rsid w:val="00B639F9"/>
    <w:rsid w:val="00B63BBF"/>
    <w:rsid w:val="00B63D4B"/>
    <w:rsid w:val="00B64BB8"/>
    <w:rsid w:val="00B654E9"/>
    <w:rsid w:val="00B6633E"/>
    <w:rsid w:val="00B66809"/>
    <w:rsid w:val="00B67798"/>
    <w:rsid w:val="00B70686"/>
    <w:rsid w:val="00B70F53"/>
    <w:rsid w:val="00B7156D"/>
    <w:rsid w:val="00B71639"/>
    <w:rsid w:val="00B7311D"/>
    <w:rsid w:val="00B73BD3"/>
    <w:rsid w:val="00B74D2F"/>
    <w:rsid w:val="00B7564F"/>
    <w:rsid w:val="00B75F8F"/>
    <w:rsid w:val="00B77E7E"/>
    <w:rsid w:val="00B77F05"/>
    <w:rsid w:val="00B8012C"/>
    <w:rsid w:val="00B80B7E"/>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633"/>
    <w:rsid w:val="00BB0A7E"/>
    <w:rsid w:val="00BB1995"/>
    <w:rsid w:val="00BB285D"/>
    <w:rsid w:val="00BB29AD"/>
    <w:rsid w:val="00BB3F8F"/>
    <w:rsid w:val="00BB5BF1"/>
    <w:rsid w:val="00BB6619"/>
    <w:rsid w:val="00BB6F22"/>
    <w:rsid w:val="00BB7221"/>
    <w:rsid w:val="00BB72CE"/>
    <w:rsid w:val="00BB74FF"/>
    <w:rsid w:val="00BB7F2B"/>
    <w:rsid w:val="00BC05A5"/>
    <w:rsid w:val="00BC21E1"/>
    <w:rsid w:val="00BC320D"/>
    <w:rsid w:val="00BC4161"/>
    <w:rsid w:val="00BC5AC5"/>
    <w:rsid w:val="00BC6D60"/>
    <w:rsid w:val="00BC71D8"/>
    <w:rsid w:val="00BD0394"/>
    <w:rsid w:val="00BD0AC3"/>
    <w:rsid w:val="00BD1B05"/>
    <w:rsid w:val="00BD28BC"/>
    <w:rsid w:val="00BD30C7"/>
    <w:rsid w:val="00BD3874"/>
    <w:rsid w:val="00BD49A8"/>
    <w:rsid w:val="00BD7072"/>
    <w:rsid w:val="00BD790A"/>
    <w:rsid w:val="00BD7DD0"/>
    <w:rsid w:val="00BE03DC"/>
    <w:rsid w:val="00BE05E9"/>
    <w:rsid w:val="00BE09C2"/>
    <w:rsid w:val="00BE138C"/>
    <w:rsid w:val="00BE1DA0"/>
    <w:rsid w:val="00BE230E"/>
    <w:rsid w:val="00BE2C95"/>
    <w:rsid w:val="00BE6193"/>
    <w:rsid w:val="00BE73A0"/>
    <w:rsid w:val="00BE746D"/>
    <w:rsid w:val="00BE79B7"/>
    <w:rsid w:val="00BE7A28"/>
    <w:rsid w:val="00BF02B8"/>
    <w:rsid w:val="00BF03DC"/>
    <w:rsid w:val="00BF0FCB"/>
    <w:rsid w:val="00BF345A"/>
    <w:rsid w:val="00BF43EF"/>
    <w:rsid w:val="00BF5A85"/>
    <w:rsid w:val="00BF6796"/>
    <w:rsid w:val="00BF6820"/>
    <w:rsid w:val="00BF718A"/>
    <w:rsid w:val="00BF7886"/>
    <w:rsid w:val="00BF7B74"/>
    <w:rsid w:val="00C00B46"/>
    <w:rsid w:val="00C00DF8"/>
    <w:rsid w:val="00C01291"/>
    <w:rsid w:val="00C01B87"/>
    <w:rsid w:val="00C01F24"/>
    <w:rsid w:val="00C02428"/>
    <w:rsid w:val="00C030D7"/>
    <w:rsid w:val="00C034CE"/>
    <w:rsid w:val="00C03B4C"/>
    <w:rsid w:val="00C0421A"/>
    <w:rsid w:val="00C05033"/>
    <w:rsid w:val="00C0555B"/>
    <w:rsid w:val="00C05FF9"/>
    <w:rsid w:val="00C0617E"/>
    <w:rsid w:val="00C062FC"/>
    <w:rsid w:val="00C105FF"/>
    <w:rsid w:val="00C1061D"/>
    <w:rsid w:val="00C10797"/>
    <w:rsid w:val="00C10C29"/>
    <w:rsid w:val="00C10C92"/>
    <w:rsid w:val="00C11232"/>
    <w:rsid w:val="00C121F4"/>
    <w:rsid w:val="00C14D53"/>
    <w:rsid w:val="00C15B2F"/>
    <w:rsid w:val="00C15D66"/>
    <w:rsid w:val="00C16AEC"/>
    <w:rsid w:val="00C17984"/>
    <w:rsid w:val="00C20161"/>
    <w:rsid w:val="00C2034A"/>
    <w:rsid w:val="00C21451"/>
    <w:rsid w:val="00C21853"/>
    <w:rsid w:val="00C22238"/>
    <w:rsid w:val="00C24AD4"/>
    <w:rsid w:val="00C24C9D"/>
    <w:rsid w:val="00C24D7D"/>
    <w:rsid w:val="00C24DA1"/>
    <w:rsid w:val="00C27035"/>
    <w:rsid w:val="00C27070"/>
    <w:rsid w:val="00C270E9"/>
    <w:rsid w:val="00C273E3"/>
    <w:rsid w:val="00C279FE"/>
    <w:rsid w:val="00C3036A"/>
    <w:rsid w:val="00C3036C"/>
    <w:rsid w:val="00C3096D"/>
    <w:rsid w:val="00C3233C"/>
    <w:rsid w:val="00C339EF"/>
    <w:rsid w:val="00C33BD2"/>
    <w:rsid w:val="00C35037"/>
    <w:rsid w:val="00C355EB"/>
    <w:rsid w:val="00C374EE"/>
    <w:rsid w:val="00C37A93"/>
    <w:rsid w:val="00C406DC"/>
    <w:rsid w:val="00C412C3"/>
    <w:rsid w:val="00C41873"/>
    <w:rsid w:val="00C418E8"/>
    <w:rsid w:val="00C42308"/>
    <w:rsid w:val="00C446D7"/>
    <w:rsid w:val="00C50024"/>
    <w:rsid w:val="00C5059D"/>
    <w:rsid w:val="00C51587"/>
    <w:rsid w:val="00C52A47"/>
    <w:rsid w:val="00C5325C"/>
    <w:rsid w:val="00C5342B"/>
    <w:rsid w:val="00C53434"/>
    <w:rsid w:val="00C54A4F"/>
    <w:rsid w:val="00C54DAD"/>
    <w:rsid w:val="00C54E91"/>
    <w:rsid w:val="00C55813"/>
    <w:rsid w:val="00C558FE"/>
    <w:rsid w:val="00C57B25"/>
    <w:rsid w:val="00C612FA"/>
    <w:rsid w:val="00C61D7C"/>
    <w:rsid w:val="00C62AAE"/>
    <w:rsid w:val="00C63A08"/>
    <w:rsid w:val="00C63E5C"/>
    <w:rsid w:val="00C64C4F"/>
    <w:rsid w:val="00C65985"/>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6578"/>
    <w:rsid w:val="00C875B4"/>
    <w:rsid w:val="00C90163"/>
    <w:rsid w:val="00C903FF"/>
    <w:rsid w:val="00C90824"/>
    <w:rsid w:val="00C912D9"/>
    <w:rsid w:val="00C93184"/>
    <w:rsid w:val="00C94B3F"/>
    <w:rsid w:val="00C968C3"/>
    <w:rsid w:val="00C970DC"/>
    <w:rsid w:val="00C97103"/>
    <w:rsid w:val="00C97E18"/>
    <w:rsid w:val="00CA0259"/>
    <w:rsid w:val="00CA09D3"/>
    <w:rsid w:val="00CA1788"/>
    <w:rsid w:val="00CA1E69"/>
    <w:rsid w:val="00CA2A8B"/>
    <w:rsid w:val="00CA2C7A"/>
    <w:rsid w:val="00CA2DFD"/>
    <w:rsid w:val="00CA3517"/>
    <w:rsid w:val="00CA3D6F"/>
    <w:rsid w:val="00CA3DAE"/>
    <w:rsid w:val="00CA4FCD"/>
    <w:rsid w:val="00CA5C9B"/>
    <w:rsid w:val="00CA6209"/>
    <w:rsid w:val="00CA7347"/>
    <w:rsid w:val="00CB112F"/>
    <w:rsid w:val="00CB14F6"/>
    <w:rsid w:val="00CB1CF1"/>
    <w:rsid w:val="00CB28EA"/>
    <w:rsid w:val="00CB40C4"/>
    <w:rsid w:val="00CB547E"/>
    <w:rsid w:val="00CB5D5C"/>
    <w:rsid w:val="00CB5DD9"/>
    <w:rsid w:val="00CB6CF9"/>
    <w:rsid w:val="00CB6DD9"/>
    <w:rsid w:val="00CB7B20"/>
    <w:rsid w:val="00CB7C62"/>
    <w:rsid w:val="00CC0CB4"/>
    <w:rsid w:val="00CC200D"/>
    <w:rsid w:val="00CC3CEF"/>
    <w:rsid w:val="00CC3EE5"/>
    <w:rsid w:val="00CC4CA8"/>
    <w:rsid w:val="00CC4CD6"/>
    <w:rsid w:val="00CC4DFE"/>
    <w:rsid w:val="00CC5284"/>
    <w:rsid w:val="00CC5EAF"/>
    <w:rsid w:val="00CC6A79"/>
    <w:rsid w:val="00CC6FEB"/>
    <w:rsid w:val="00CC7961"/>
    <w:rsid w:val="00CC7F5B"/>
    <w:rsid w:val="00CD0DDF"/>
    <w:rsid w:val="00CD1906"/>
    <w:rsid w:val="00CD21C9"/>
    <w:rsid w:val="00CD2AB4"/>
    <w:rsid w:val="00CD381A"/>
    <w:rsid w:val="00CD541D"/>
    <w:rsid w:val="00CD5B89"/>
    <w:rsid w:val="00CD5BE2"/>
    <w:rsid w:val="00CD6A30"/>
    <w:rsid w:val="00CD6C68"/>
    <w:rsid w:val="00CD74B4"/>
    <w:rsid w:val="00CD7FEA"/>
    <w:rsid w:val="00CE2568"/>
    <w:rsid w:val="00CE4474"/>
    <w:rsid w:val="00CE5E78"/>
    <w:rsid w:val="00CE7379"/>
    <w:rsid w:val="00CF0EDF"/>
    <w:rsid w:val="00CF12B7"/>
    <w:rsid w:val="00CF3694"/>
    <w:rsid w:val="00CF3C0D"/>
    <w:rsid w:val="00CF4B90"/>
    <w:rsid w:val="00CF52A2"/>
    <w:rsid w:val="00CF5D49"/>
    <w:rsid w:val="00CF7148"/>
    <w:rsid w:val="00D0122D"/>
    <w:rsid w:val="00D01B04"/>
    <w:rsid w:val="00D032DC"/>
    <w:rsid w:val="00D03817"/>
    <w:rsid w:val="00D03B05"/>
    <w:rsid w:val="00D048C8"/>
    <w:rsid w:val="00D053F4"/>
    <w:rsid w:val="00D06C12"/>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048"/>
    <w:rsid w:val="00D21173"/>
    <w:rsid w:val="00D213B6"/>
    <w:rsid w:val="00D213E7"/>
    <w:rsid w:val="00D2151E"/>
    <w:rsid w:val="00D23A2D"/>
    <w:rsid w:val="00D241FE"/>
    <w:rsid w:val="00D25A3C"/>
    <w:rsid w:val="00D25C7F"/>
    <w:rsid w:val="00D25E40"/>
    <w:rsid w:val="00D26737"/>
    <w:rsid w:val="00D26F79"/>
    <w:rsid w:val="00D276EB"/>
    <w:rsid w:val="00D30385"/>
    <w:rsid w:val="00D31606"/>
    <w:rsid w:val="00D31BF1"/>
    <w:rsid w:val="00D31C40"/>
    <w:rsid w:val="00D3392C"/>
    <w:rsid w:val="00D33E2E"/>
    <w:rsid w:val="00D34174"/>
    <w:rsid w:val="00D3452E"/>
    <w:rsid w:val="00D34866"/>
    <w:rsid w:val="00D36541"/>
    <w:rsid w:val="00D368B4"/>
    <w:rsid w:val="00D37333"/>
    <w:rsid w:val="00D3778F"/>
    <w:rsid w:val="00D37984"/>
    <w:rsid w:val="00D400B7"/>
    <w:rsid w:val="00D40661"/>
    <w:rsid w:val="00D40C1E"/>
    <w:rsid w:val="00D40CD8"/>
    <w:rsid w:val="00D40F34"/>
    <w:rsid w:val="00D4154F"/>
    <w:rsid w:val="00D41E5F"/>
    <w:rsid w:val="00D42217"/>
    <w:rsid w:val="00D42366"/>
    <w:rsid w:val="00D42704"/>
    <w:rsid w:val="00D430FC"/>
    <w:rsid w:val="00D438E1"/>
    <w:rsid w:val="00D43B8D"/>
    <w:rsid w:val="00D445C8"/>
    <w:rsid w:val="00D44E79"/>
    <w:rsid w:val="00D45F6A"/>
    <w:rsid w:val="00D4614A"/>
    <w:rsid w:val="00D47084"/>
    <w:rsid w:val="00D474C1"/>
    <w:rsid w:val="00D500B1"/>
    <w:rsid w:val="00D50BD3"/>
    <w:rsid w:val="00D51474"/>
    <w:rsid w:val="00D51C08"/>
    <w:rsid w:val="00D523C6"/>
    <w:rsid w:val="00D5344D"/>
    <w:rsid w:val="00D5368B"/>
    <w:rsid w:val="00D54E02"/>
    <w:rsid w:val="00D5596F"/>
    <w:rsid w:val="00D55BCB"/>
    <w:rsid w:val="00D5618B"/>
    <w:rsid w:val="00D56675"/>
    <w:rsid w:val="00D56BAD"/>
    <w:rsid w:val="00D56CCB"/>
    <w:rsid w:val="00D56DF2"/>
    <w:rsid w:val="00D5767D"/>
    <w:rsid w:val="00D57C5F"/>
    <w:rsid w:val="00D60341"/>
    <w:rsid w:val="00D614BA"/>
    <w:rsid w:val="00D62D2C"/>
    <w:rsid w:val="00D655C4"/>
    <w:rsid w:val="00D66293"/>
    <w:rsid w:val="00D66B0F"/>
    <w:rsid w:val="00D670F7"/>
    <w:rsid w:val="00D675A7"/>
    <w:rsid w:val="00D67D2E"/>
    <w:rsid w:val="00D70CE5"/>
    <w:rsid w:val="00D7102E"/>
    <w:rsid w:val="00D712FF"/>
    <w:rsid w:val="00D71FDD"/>
    <w:rsid w:val="00D727E3"/>
    <w:rsid w:val="00D72B83"/>
    <w:rsid w:val="00D731AC"/>
    <w:rsid w:val="00D74DA9"/>
    <w:rsid w:val="00D74F9A"/>
    <w:rsid w:val="00D752B5"/>
    <w:rsid w:val="00D754AF"/>
    <w:rsid w:val="00D76B6F"/>
    <w:rsid w:val="00D76C3F"/>
    <w:rsid w:val="00D804AB"/>
    <w:rsid w:val="00D81178"/>
    <w:rsid w:val="00D815A0"/>
    <w:rsid w:val="00D81CC3"/>
    <w:rsid w:val="00D82265"/>
    <w:rsid w:val="00D823C1"/>
    <w:rsid w:val="00D824EC"/>
    <w:rsid w:val="00D82815"/>
    <w:rsid w:val="00D82ED2"/>
    <w:rsid w:val="00D83375"/>
    <w:rsid w:val="00D8347A"/>
    <w:rsid w:val="00D83504"/>
    <w:rsid w:val="00D83850"/>
    <w:rsid w:val="00D8417B"/>
    <w:rsid w:val="00D84E95"/>
    <w:rsid w:val="00D85C9F"/>
    <w:rsid w:val="00D85EA0"/>
    <w:rsid w:val="00D86183"/>
    <w:rsid w:val="00D86854"/>
    <w:rsid w:val="00D86DD0"/>
    <w:rsid w:val="00D87853"/>
    <w:rsid w:val="00D87A91"/>
    <w:rsid w:val="00D87F67"/>
    <w:rsid w:val="00D87FD3"/>
    <w:rsid w:val="00D909D1"/>
    <w:rsid w:val="00D91899"/>
    <w:rsid w:val="00D92134"/>
    <w:rsid w:val="00D9319D"/>
    <w:rsid w:val="00D937BB"/>
    <w:rsid w:val="00D93E96"/>
    <w:rsid w:val="00D94FDF"/>
    <w:rsid w:val="00D955C1"/>
    <w:rsid w:val="00D95B05"/>
    <w:rsid w:val="00D96435"/>
    <w:rsid w:val="00DA0F92"/>
    <w:rsid w:val="00DA12BE"/>
    <w:rsid w:val="00DA1D05"/>
    <w:rsid w:val="00DA1FF3"/>
    <w:rsid w:val="00DA2367"/>
    <w:rsid w:val="00DA2791"/>
    <w:rsid w:val="00DA279D"/>
    <w:rsid w:val="00DA42B9"/>
    <w:rsid w:val="00DA6320"/>
    <w:rsid w:val="00DA670D"/>
    <w:rsid w:val="00DB0112"/>
    <w:rsid w:val="00DB0148"/>
    <w:rsid w:val="00DB0FBC"/>
    <w:rsid w:val="00DB2EE7"/>
    <w:rsid w:val="00DB3D1A"/>
    <w:rsid w:val="00DB3E15"/>
    <w:rsid w:val="00DB4702"/>
    <w:rsid w:val="00DB50DC"/>
    <w:rsid w:val="00DB55E3"/>
    <w:rsid w:val="00DB56B3"/>
    <w:rsid w:val="00DB63B2"/>
    <w:rsid w:val="00DB6E95"/>
    <w:rsid w:val="00DB73EB"/>
    <w:rsid w:val="00DB76F3"/>
    <w:rsid w:val="00DB79E3"/>
    <w:rsid w:val="00DC0331"/>
    <w:rsid w:val="00DC1A67"/>
    <w:rsid w:val="00DC1B67"/>
    <w:rsid w:val="00DC2375"/>
    <w:rsid w:val="00DC2547"/>
    <w:rsid w:val="00DC26C8"/>
    <w:rsid w:val="00DC2E0B"/>
    <w:rsid w:val="00DC3ED9"/>
    <w:rsid w:val="00DC426E"/>
    <w:rsid w:val="00DC4369"/>
    <w:rsid w:val="00DC4529"/>
    <w:rsid w:val="00DC4DB1"/>
    <w:rsid w:val="00DC4E5F"/>
    <w:rsid w:val="00DC5628"/>
    <w:rsid w:val="00DC5FA3"/>
    <w:rsid w:val="00DC7195"/>
    <w:rsid w:val="00DC73B7"/>
    <w:rsid w:val="00DD1A79"/>
    <w:rsid w:val="00DD28AB"/>
    <w:rsid w:val="00DD2E3C"/>
    <w:rsid w:val="00DD327E"/>
    <w:rsid w:val="00DD34BD"/>
    <w:rsid w:val="00DD44C1"/>
    <w:rsid w:val="00DE0658"/>
    <w:rsid w:val="00DE106C"/>
    <w:rsid w:val="00DE3F0D"/>
    <w:rsid w:val="00DE44D0"/>
    <w:rsid w:val="00DE5070"/>
    <w:rsid w:val="00DE5345"/>
    <w:rsid w:val="00DE610B"/>
    <w:rsid w:val="00DE64F6"/>
    <w:rsid w:val="00DE6CB8"/>
    <w:rsid w:val="00DE7C88"/>
    <w:rsid w:val="00DE7E7B"/>
    <w:rsid w:val="00DE7E84"/>
    <w:rsid w:val="00DF1133"/>
    <w:rsid w:val="00DF11C6"/>
    <w:rsid w:val="00DF1742"/>
    <w:rsid w:val="00DF2226"/>
    <w:rsid w:val="00DF23F3"/>
    <w:rsid w:val="00DF2520"/>
    <w:rsid w:val="00DF3952"/>
    <w:rsid w:val="00DF3ED6"/>
    <w:rsid w:val="00DF5279"/>
    <w:rsid w:val="00DF5774"/>
    <w:rsid w:val="00DF5ADF"/>
    <w:rsid w:val="00DF6BCF"/>
    <w:rsid w:val="00E0038F"/>
    <w:rsid w:val="00E00658"/>
    <w:rsid w:val="00E00BA8"/>
    <w:rsid w:val="00E01421"/>
    <w:rsid w:val="00E0452F"/>
    <w:rsid w:val="00E05302"/>
    <w:rsid w:val="00E0799A"/>
    <w:rsid w:val="00E1001F"/>
    <w:rsid w:val="00E10DA8"/>
    <w:rsid w:val="00E118C2"/>
    <w:rsid w:val="00E11E75"/>
    <w:rsid w:val="00E13FBB"/>
    <w:rsid w:val="00E14FE8"/>
    <w:rsid w:val="00E15630"/>
    <w:rsid w:val="00E156E3"/>
    <w:rsid w:val="00E1585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565"/>
    <w:rsid w:val="00E35197"/>
    <w:rsid w:val="00E35749"/>
    <w:rsid w:val="00E35B62"/>
    <w:rsid w:val="00E371B0"/>
    <w:rsid w:val="00E41B4F"/>
    <w:rsid w:val="00E41CB2"/>
    <w:rsid w:val="00E4297D"/>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773"/>
    <w:rsid w:val="00E64CCF"/>
    <w:rsid w:val="00E676CD"/>
    <w:rsid w:val="00E679F0"/>
    <w:rsid w:val="00E67DD5"/>
    <w:rsid w:val="00E70B82"/>
    <w:rsid w:val="00E73BF7"/>
    <w:rsid w:val="00E74040"/>
    <w:rsid w:val="00E747C7"/>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497"/>
    <w:rsid w:val="00E9087D"/>
    <w:rsid w:val="00E9099A"/>
    <w:rsid w:val="00E92937"/>
    <w:rsid w:val="00E931C3"/>
    <w:rsid w:val="00E93EF7"/>
    <w:rsid w:val="00E94174"/>
    <w:rsid w:val="00E94ABD"/>
    <w:rsid w:val="00E95DE9"/>
    <w:rsid w:val="00E96141"/>
    <w:rsid w:val="00E96388"/>
    <w:rsid w:val="00E96623"/>
    <w:rsid w:val="00EA0371"/>
    <w:rsid w:val="00EA399C"/>
    <w:rsid w:val="00EA4DBD"/>
    <w:rsid w:val="00EA60C3"/>
    <w:rsid w:val="00EA6E84"/>
    <w:rsid w:val="00EB092C"/>
    <w:rsid w:val="00EB1A68"/>
    <w:rsid w:val="00EB1BF8"/>
    <w:rsid w:val="00EB2CEE"/>
    <w:rsid w:val="00EB4004"/>
    <w:rsid w:val="00EB526E"/>
    <w:rsid w:val="00EB5E58"/>
    <w:rsid w:val="00EB60B3"/>
    <w:rsid w:val="00EC1F64"/>
    <w:rsid w:val="00EC2B1A"/>
    <w:rsid w:val="00EC4D82"/>
    <w:rsid w:val="00EC508A"/>
    <w:rsid w:val="00EC50F1"/>
    <w:rsid w:val="00EC5B92"/>
    <w:rsid w:val="00EC736A"/>
    <w:rsid w:val="00EC7654"/>
    <w:rsid w:val="00EC7734"/>
    <w:rsid w:val="00ED15DC"/>
    <w:rsid w:val="00ED37E1"/>
    <w:rsid w:val="00ED3A27"/>
    <w:rsid w:val="00ED5124"/>
    <w:rsid w:val="00ED5A9D"/>
    <w:rsid w:val="00ED6F55"/>
    <w:rsid w:val="00ED7F11"/>
    <w:rsid w:val="00ED7F4E"/>
    <w:rsid w:val="00EE124F"/>
    <w:rsid w:val="00EE29FA"/>
    <w:rsid w:val="00EE2A2A"/>
    <w:rsid w:val="00EE2DF8"/>
    <w:rsid w:val="00EE368F"/>
    <w:rsid w:val="00EE47CF"/>
    <w:rsid w:val="00EE4810"/>
    <w:rsid w:val="00EE4A57"/>
    <w:rsid w:val="00EE5413"/>
    <w:rsid w:val="00EE5772"/>
    <w:rsid w:val="00EE5E2C"/>
    <w:rsid w:val="00EE61B3"/>
    <w:rsid w:val="00EE63BF"/>
    <w:rsid w:val="00EE7FAB"/>
    <w:rsid w:val="00EF086F"/>
    <w:rsid w:val="00EF0C99"/>
    <w:rsid w:val="00EF163E"/>
    <w:rsid w:val="00EF219B"/>
    <w:rsid w:val="00EF2372"/>
    <w:rsid w:val="00EF29D3"/>
    <w:rsid w:val="00EF2D2C"/>
    <w:rsid w:val="00EF3C96"/>
    <w:rsid w:val="00EF5250"/>
    <w:rsid w:val="00EF53CE"/>
    <w:rsid w:val="00EF6409"/>
    <w:rsid w:val="00EF6B03"/>
    <w:rsid w:val="00EF7797"/>
    <w:rsid w:val="00EF7910"/>
    <w:rsid w:val="00F00492"/>
    <w:rsid w:val="00F018B6"/>
    <w:rsid w:val="00F02315"/>
    <w:rsid w:val="00F03718"/>
    <w:rsid w:val="00F037B5"/>
    <w:rsid w:val="00F04EE7"/>
    <w:rsid w:val="00F0632F"/>
    <w:rsid w:val="00F06378"/>
    <w:rsid w:val="00F06399"/>
    <w:rsid w:val="00F06701"/>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33C"/>
    <w:rsid w:val="00F1685B"/>
    <w:rsid w:val="00F2055D"/>
    <w:rsid w:val="00F20637"/>
    <w:rsid w:val="00F20F7A"/>
    <w:rsid w:val="00F22D2C"/>
    <w:rsid w:val="00F2373A"/>
    <w:rsid w:val="00F2458E"/>
    <w:rsid w:val="00F2504A"/>
    <w:rsid w:val="00F26206"/>
    <w:rsid w:val="00F26737"/>
    <w:rsid w:val="00F26D41"/>
    <w:rsid w:val="00F26EBA"/>
    <w:rsid w:val="00F277DF"/>
    <w:rsid w:val="00F3020D"/>
    <w:rsid w:val="00F30268"/>
    <w:rsid w:val="00F304E0"/>
    <w:rsid w:val="00F308A5"/>
    <w:rsid w:val="00F30FC5"/>
    <w:rsid w:val="00F31A95"/>
    <w:rsid w:val="00F31AC5"/>
    <w:rsid w:val="00F3242F"/>
    <w:rsid w:val="00F33148"/>
    <w:rsid w:val="00F3711D"/>
    <w:rsid w:val="00F37C3A"/>
    <w:rsid w:val="00F37FBB"/>
    <w:rsid w:val="00F4197B"/>
    <w:rsid w:val="00F429AD"/>
    <w:rsid w:val="00F42A4F"/>
    <w:rsid w:val="00F43279"/>
    <w:rsid w:val="00F454F8"/>
    <w:rsid w:val="00F45B42"/>
    <w:rsid w:val="00F45DF9"/>
    <w:rsid w:val="00F46BFD"/>
    <w:rsid w:val="00F46FEA"/>
    <w:rsid w:val="00F47146"/>
    <w:rsid w:val="00F506B6"/>
    <w:rsid w:val="00F513E4"/>
    <w:rsid w:val="00F51421"/>
    <w:rsid w:val="00F516CA"/>
    <w:rsid w:val="00F539A0"/>
    <w:rsid w:val="00F549B5"/>
    <w:rsid w:val="00F55726"/>
    <w:rsid w:val="00F5634A"/>
    <w:rsid w:val="00F56817"/>
    <w:rsid w:val="00F57131"/>
    <w:rsid w:val="00F60383"/>
    <w:rsid w:val="00F616F3"/>
    <w:rsid w:val="00F617DB"/>
    <w:rsid w:val="00F618F1"/>
    <w:rsid w:val="00F61EB9"/>
    <w:rsid w:val="00F621F6"/>
    <w:rsid w:val="00F62A97"/>
    <w:rsid w:val="00F643CA"/>
    <w:rsid w:val="00F656FF"/>
    <w:rsid w:val="00F65E70"/>
    <w:rsid w:val="00F66940"/>
    <w:rsid w:val="00F66C3F"/>
    <w:rsid w:val="00F670B7"/>
    <w:rsid w:val="00F70206"/>
    <w:rsid w:val="00F710CE"/>
    <w:rsid w:val="00F71E06"/>
    <w:rsid w:val="00F722EE"/>
    <w:rsid w:val="00F730FE"/>
    <w:rsid w:val="00F73144"/>
    <w:rsid w:val="00F74655"/>
    <w:rsid w:val="00F7520D"/>
    <w:rsid w:val="00F75557"/>
    <w:rsid w:val="00F75BE9"/>
    <w:rsid w:val="00F80305"/>
    <w:rsid w:val="00F805A6"/>
    <w:rsid w:val="00F80D9A"/>
    <w:rsid w:val="00F81C46"/>
    <w:rsid w:val="00F8211A"/>
    <w:rsid w:val="00F82ACF"/>
    <w:rsid w:val="00F8345F"/>
    <w:rsid w:val="00F83561"/>
    <w:rsid w:val="00F85587"/>
    <w:rsid w:val="00F85A4B"/>
    <w:rsid w:val="00F85A94"/>
    <w:rsid w:val="00F86F9C"/>
    <w:rsid w:val="00F872D0"/>
    <w:rsid w:val="00F87ABB"/>
    <w:rsid w:val="00F87E82"/>
    <w:rsid w:val="00F87EC0"/>
    <w:rsid w:val="00F9056D"/>
    <w:rsid w:val="00F91174"/>
    <w:rsid w:val="00F9133B"/>
    <w:rsid w:val="00F92B7E"/>
    <w:rsid w:val="00F92D54"/>
    <w:rsid w:val="00F92D57"/>
    <w:rsid w:val="00F92DBD"/>
    <w:rsid w:val="00F938A7"/>
    <w:rsid w:val="00F94FD8"/>
    <w:rsid w:val="00F9516A"/>
    <w:rsid w:val="00F95E40"/>
    <w:rsid w:val="00F96C4E"/>
    <w:rsid w:val="00FA11B5"/>
    <w:rsid w:val="00FA12DE"/>
    <w:rsid w:val="00FA2022"/>
    <w:rsid w:val="00FA2467"/>
    <w:rsid w:val="00FA272D"/>
    <w:rsid w:val="00FA290B"/>
    <w:rsid w:val="00FA2EF8"/>
    <w:rsid w:val="00FA37B7"/>
    <w:rsid w:val="00FA42FC"/>
    <w:rsid w:val="00FA448E"/>
    <w:rsid w:val="00FA4DA0"/>
    <w:rsid w:val="00FA4DC0"/>
    <w:rsid w:val="00FA50DE"/>
    <w:rsid w:val="00FA5E38"/>
    <w:rsid w:val="00FB1093"/>
    <w:rsid w:val="00FB1461"/>
    <w:rsid w:val="00FB2018"/>
    <w:rsid w:val="00FB2D0D"/>
    <w:rsid w:val="00FB4417"/>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49F8"/>
    <w:rsid w:val="00FD5B4B"/>
    <w:rsid w:val="00FD5CA0"/>
    <w:rsid w:val="00FD7062"/>
    <w:rsid w:val="00FE1196"/>
    <w:rsid w:val="00FE1B85"/>
    <w:rsid w:val="00FE2388"/>
    <w:rsid w:val="00FE30E0"/>
    <w:rsid w:val="00FE3C1E"/>
    <w:rsid w:val="00FE3C36"/>
    <w:rsid w:val="00FE4B27"/>
    <w:rsid w:val="00FE5626"/>
    <w:rsid w:val="00FE5630"/>
    <w:rsid w:val="00FE581D"/>
    <w:rsid w:val="00FE5FD4"/>
    <w:rsid w:val="00FF0D78"/>
    <w:rsid w:val="00FF0EE9"/>
    <w:rsid w:val="00FF0EEE"/>
    <w:rsid w:val="00FF0F7F"/>
    <w:rsid w:val="00FF142A"/>
    <w:rsid w:val="00FF21D2"/>
    <w:rsid w:val="00FF2793"/>
    <w:rsid w:val="00FF3815"/>
    <w:rsid w:val="00FF3EA9"/>
    <w:rsid w:val="00FF510D"/>
    <w:rsid w:val="00FF5B75"/>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D1101986-6543-49FF-A27C-3AA76DEB7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517"/>
    <w:pPr>
      <w:widowControl w:val="0"/>
      <w:jc w:val="both"/>
    </w:pPr>
    <w:rPr>
      <w:rFonts w:ascii="CG Times (WN)" w:eastAsia="宋体" w:hAnsi="CG Times (WN)" w:cs="Times New Roman"/>
      <w:kern w:val="2"/>
      <w:sz w:val="21"/>
      <w:szCs w:val="22"/>
    </w:rPr>
  </w:style>
  <w:style w:type="paragraph" w:styleId="Heading1">
    <w:name w:val="heading 1"/>
    <w:basedOn w:val="Normal"/>
    <w:next w:val="Normal"/>
    <w:link w:val="Heading1Char"/>
    <w:uiPriority w:val="9"/>
    <w:qFormat/>
    <w:rsid w:val="00EF29D3"/>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834BEF"/>
    <w:rPr>
      <w:rFonts w:ascii="CG Times (WN)" w:eastAsia="宋体" w:hAnsi="CG Times (WN)" w:cs="Times New Roman"/>
      <w:kern w:val="2"/>
      <w:sz w:val="21"/>
      <w:szCs w:val="22"/>
    </w:rPr>
  </w:style>
  <w:style w:type="character" w:customStyle="1" w:styleId="Heading1Char">
    <w:name w:val="Heading 1 Char"/>
    <w:basedOn w:val="DefaultParagraphFont"/>
    <w:link w:val="Heading1"/>
    <w:uiPriority w:val="9"/>
    <w:rsid w:val="00EF29D3"/>
    <w:rPr>
      <w:rFonts w:ascii="CG Times (WN)" w:eastAsia="宋体" w:hAnsi="CG Times (W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0994">
      <w:bodyDiv w:val="1"/>
      <w:marLeft w:val="0"/>
      <w:marRight w:val="0"/>
      <w:marTop w:val="0"/>
      <w:marBottom w:val="0"/>
      <w:divBdr>
        <w:top w:val="none" w:sz="0" w:space="0" w:color="auto"/>
        <w:left w:val="none" w:sz="0" w:space="0" w:color="auto"/>
        <w:bottom w:val="none" w:sz="0" w:space="0" w:color="auto"/>
        <w:right w:val="none" w:sz="0" w:space="0" w:color="auto"/>
      </w:divBdr>
    </w:div>
    <w:div w:id="78062093">
      <w:bodyDiv w:val="1"/>
      <w:marLeft w:val="0"/>
      <w:marRight w:val="0"/>
      <w:marTop w:val="0"/>
      <w:marBottom w:val="0"/>
      <w:divBdr>
        <w:top w:val="none" w:sz="0" w:space="0" w:color="auto"/>
        <w:left w:val="none" w:sz="0" w:space="0" w:color="auto"/>
        <w:bottom w:val="none" w:sz="0" w:space="0" w:color="auto"/>
        <w:right w:val="none" w:sz="0" w:space="0" w:color="auto"/>
      </w:divBdr>
    </w:div>
    <w:div w:id="88164238">
      <w:bodyDiv w:val="1"/>
      <w:marLeft w:val="0"/>
      <w:marRight w:val="0"/>
      <w:marTop w:val="0"/>
      <w:marBottom w:val="0"/>
      <w:divBdr>
        <w:top w:val="none" w:sz="0" w:space="0" w:color="auto"/>
        <w:left w:val="none" w:sz="0" w:space="0" w:color="auto"/>
        <w:bottom w:val="none" w:sz="0" w:space="0" w:color="auto"/>
        <w:right w:val="none" w:sz="0" w:space="0" w:color="auto"/>
      </w:divBdr>
    </w:div>
    <w:div w:id="102848495">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520359109">
      <w:bodyDiv w:val="1"/>
      <w:marLeft w:val="0"/>
      <w:marRight w:val="0"/>
      <w:marTop w:val="0"/>
      <w:marBottom w:val="0"/>
      <w:divBdr>
        <w:top w:val="none" w:sz="0" w:space="0" w:color="auto"/>
        <w:left w:val="none" w:sz="0" w:space="0" w:color="auto"/>
        <w:bottom w:val="none" w:sz="0" w:space="0" w:color="auto"/>
        <w:right w:val="none" w:sz="0" w:space="0" w:color="auto"/>
      </w:divBdr>
    </w:div>
    <w:div w:id="727605493">
      <w:bodyDiv w:val="1"/>
      <w:marLeft w:val="0"/>
      <w:marRight w:val="0"/>
      <w:marTop w:val="0"/>
      <w:marBottom w:val="0"/>
      <w:divBdr>
        <w:top w:val="none" w:sz="0" w:space="0" w:color="auto"/>
        <w:left w:val="none" w:sz="0" w:space="0" w:color="auto"/>
        <w:bottom w:val="none" w:sz="0" w:space="0" w:color="auto"/>
        <w:right w:val="none" w:sz="0" w:space="0" w:color="auto"/>
      </w:divBdr>
    </w:div>
    <w:div w:id="784815333">
      <w:bodyDiv w:val="1"/>
      <w:marLeft w:val="0"/>
      <w:marRight w:val="0"/>
      <w:marTop w:val="0"/>
      <w:marBottom w:val="0"/>
      <w:divBdr>
        <w:top w:val="none" w:sz="0" w:space="0" w:color="auto"/>
        <w:left w:val="none" w:sz="0" w:space="0" w:color="auto"/>
        <w:bottom w:val="none" w:sz="0" w:space="0" w:color="auto"/>
        <w:right w:val="none" w:sz="0" w:space="0" w:color="auto"/>
      </w:divBdr>
    </w:div>
    <w:div w:id="788859268">
      <w:bodyDiv w:val="1"/>
      <w:marLeft w:val="0"/>
      <w:marRight w:val="0"/>
      <w:marTop w:val="0"/>
      <w:marBottom w:val="0"/>
      <w:divBdr>
        <w:top w:val="none" w:sz="0" w:space="0" w:color="auto"/>
        <w:left w:val="none" w:sz="0" w:space="0" w:color="auto"/>
        <w:bottom w:val="none" w:sz="0" w:space="0" w:color="auto"/>
        <w:right w:val="none" w:sz="0" w:space="0" w:color="auto"/>
      </w:divBdr>
    </w:div>
    <w:div w:id="790900029">
      <w:bodyDiv w:val="1"/>
      <w:marLeft w:val="0"/>
      <w:marRight w:val="0"/>
      <w:marTop w:val="0"/>
      <w:marBottom w:val="0"/>
      <w:divBdr>
        <w:top w:val="none" w:sz="0" w:space="0" w:color="auto"/>
        <w:left w:val="none" w:sz="0" w:space="0" w:color="auto"/>
        <w:bottom w:val="none" w:sz="0" w:space="0" w:color="auto"/>
        <w:right w:val="none" w:sz="0" w:space="0" w:color="auto"/>
      </w:divBdr>
    </w:div>
    <w:div w:id="819157500">
      <w:bodyDiv w:val="1"/>
      <w:marLeft w:val="0"/>
      <w:marRight w:val="0"/>
      <w:marTop w:val="0"/>
      <w:marBottom w:val="0"/>
      <w:divBdr>
        <w:top w:val="none" w:sz="0" w:space="0" w:color="auto"/>
        <w:left w:val="none" w:sz="0" w:space="0" w:color="auto"/>
        <w:bottom w:val="none" w:sz="0" w:space="0" w:color="auto"/>
        <w:right w:val="none" w:sz="0" w:space="0" w:color="auto"/>
      </w:divBdr>
    </w:div>
    <w:div w:id="969942546">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362508792">
      <w:bodyDiv w:val="1"/>
      <w:marLeft w:val="0"/>
      <w:marRight w:val="0"/>
      <w:marTop w:val="0"/>
      <w:marBottom w:val="0"/>
      <w:divBdr>
        <w:top w:val="none" w:sz="0" w:space="0" w:color="auto"/>
        <w:left w:val="none" w:sz="0" w:space="0" w:color="auto"/>
        <w:bottom w:val="none" w:sz="0" w:space="0" w:color="auto"/>
        <w:right w:val="none" w:sz="0" w:space="0" w:color="auto"/>
      </w:divBdr>
    </w:div>
    <w:div w:id="1915314705">
      <w:bodyDiv w:val="1"/>
      <w:marLeft w:val="0"/>
      <w:marRight w:val="0"/>
      <w:marTop w:val="0"/>
      <w:marBottom w:val="0"/>
      <w:divBdr>
        <w:top w:val="none" w:sz="0" w:space="0" w:color="auto"/>
        <w:left w:val="none" w:sz="0" w:space="0" w:color="auto"/>
        <w:bottom w:val="none" w:sz="0" w:space="0" w:color="auto"/>
        <w:right w:val="none" w:sz="0" w:space="0" w:color="auto"/>
      </w:divBdr>
    </w:div>
    <w:div w:id="1931499792">
      <w:bodyDiv w:val="1"/>
      <w:marLeft w:val="0"/>
      <w:marRight w:val="0"/>
      <w:marTop w:val="0"/>
      <w:marBottom w:val="0"/>
      <w:divBdr>
        <w:top w:val="none" w:sz="0" w:space="0" w:color="auto"/>
        <w:left w:val="none" w:sz="0" w:space="0" w:color="auto"/>
        <w:bottom w:val="none" w:sz="0" w:space="0" w:color="auto"/>
        <w:right w:val="none" w:sz="0" w:space="0" w:color="auto"/>
      </w:divBdr>
    </w:div>
    <w:div w:id="1944334709">
      <w:bodyDiv w:val="1"/>
      <w:marLeft w:val="0"/>
      <w:marRight w:val="0"/>
      <w:marTop w:val="0"/>
      <w:marBottom w:val="0"/>
      <w:divBdr>
        <w:top w:val="none" w:sz="0" w:space="0" w:color="auto"/>
        <w:left w:val="none" w:sz="0" w:space="0" w:color="auto"/>
        <w:bottom w:val="none" w:sz="0" w:space="0" w:color="auto"/>
        <w:right w:val="none" w:sz="0" w:space="0" w:color="auto"/>
      </w:divBdr>
    </w:div>
    <w:div w:id="1949775142">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0084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7</Pages>
  <Words>2451</Words>
  <Characters>13975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chunxia-CMCC</cp:lastModifiedBy>
  <cp:revision>47</cp:revision>
  <dcterms:created xsi:type="dcterms:W3CDTF">2023-02-16T06:12:00Z</dcterms:created>
  <dcterms:modified xsi:type="dcterms:W3CDTF">2023-02-17T03:15:00Z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