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344574B7" w:rsidR="00A8539F" w:rsidRPr="00A8539F" w:rsidRDefault="00A8539F" w:rsidP="001630F8">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ED7118">
        <w:rPr>
          <w:rFonts w:ascii="Arial" w:eastAsia="MS Mincho" w:hAnsi="Arial" w:cs="Arial"/>
          <w:b/>
          <w:sz w:val="24"/>
          <w:szCs w:val="24"/>
          <w:lang w:val="en-US"/>
        </w:rPr>
        <w:t>10</w:t>
      </w:r>
      <w:r w:rsidR="00C41C6D">
        <w:rPr>
          <w:rFonts w:ascii="Arial" w:eastAsia="MS Mincho" w:hAnsi="Arial" w:cs="Arial"/>
          <w:b/>
          <w:sz w:val="24"/>
          <w:szCs w:val="24"/>
          <w:lang w:val="en-US"/>
        </w:rPr>
        <w:t>6</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091E0D">
        <w:rPr>
          <w:rFonts w:ascii="Arial" w:eastAsia="MS Mincho" w:hAnsi="Arial" w:cs="Arial"/>
          <w:b/>
          <w:sz w:val="24"/>
          <w:szCs w:val="24"/>
          <w:lang w:val="en-US"/>
        </w:rPr>
        <w:t>3</w:t>
      </w:r>
      <w:r w:rsidR="00505FB6">
        <w:rPr>
          <w:rFonts w:ascii="Arial" w:eastAsia="MS Mincho" w:hAnsi="Arial" w:cs="Arial"/>
          <w:b/>
          <w:sz w:val="24"/>
          <w:szCs w:val="24"/>
          <w:lang w:val="en-US"/>
        </w:rPr>
        <w:t>00711</w:t>
      </w:r>
    </w:p>
    <w:p w14:paraId="6E08B495" w14:textId="2BD78F91" w:rsidR="00A8539F" w:rsidRPr="00A8539F" w:rsidRDefault="00C41C6D" w:rsidP="001630F8">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Athens</w:t>
      </w:r>
      <w:r w:rsidR="00ED7118">
        <w:rPr>
          <w:rFonts w:ascii="Arial" w:eastAsia="SimSun" w:hAnsi="Arial"/>
          <w:b/>
          <w:sz w:val="24"/>
          <w:szCs w:val="24"/>
          <w:lang w:val="en-US" w:eastAsia="zh-CN"/>
        </w:rPr>
        <w:t xml:space="preserve">, </w:t>
      </w:r>
      <w:r>
        <w:rPr>
          <w:rFonts w:ascii="Arial" w:eastAsia="SimSun" w:hAnsi="Arial"/>
          <w:b/>
          <w:sz w:val="24"/>
          <w:szCs w:val="24"/>
          <w:lang w:val="en-US" w:eastAsia="zh-CN"/>
        </w:rPr>
        <w:t>G</w:t>
      </w:r>
      <w:r w:rsidR="00ED7118">
        <w:rPr>
          <w:rFonts w:ascii="Arial" w:eastAsia="SimSun" w:hAnsi="Arial"/>
          <w:b/>
          <w:sz w:val="24"/>
          <w:szCs w:val="24"/>
          <w:lang w:val="en-US" w:eastAsia="zh-CN"/>
        </w:rPr>
        <w:t>R</w:t>
      </w:r>
      <w:r w:rsidR="00A8539F" w:rsidRPr="00A8539F">
        <w:rPr>
          <w:rFonts w:ascii="Arial" w:eastAsia="SimSun" w:hAnsi="Arial"/>
          <w:b/>
          <w:sz w:val="24"/>
          <w:szCs w:val="24"/>
          <w:lang w:val="en-US" w:eastAsia="zh-CN"/>
        </w:rPr>
        <w:t xml:space="preserve">, </w:t>
      </w:r>
      <w:r>
        <w:rPr>
          <w:rFonts w:ascii="Arial" w:eastAsia="SimSun" w:hAnsi="Arial"/>
          <w:b/>
          <w:sz w:val="24"/>
          <w:szCs w:val="24"/>
          <w:lang w:val="en-US" w:eastAsia="zh-CN"/>
        </w:rPr>
        <w:t>Feb-Mar</w:t>
      </w:r>
      <w:r w:rsidR="00CB73B3">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202</w:t>
      </w:r>
      <w:r w:rsidR="00582C99">
        <w:rPr>
          <w:rFonts w:ascii="Arial" w:eastAsia="SimSun" w:hAnsi="Arial"/>
          <w:b/>
          <w:sz w:val="24"/>
          <w:szCs w:val="24"/>
          <w:lang w:val="en-US" w:eastAsia="zh-CN"/>
        </w:rPr>
        <w:t>3</w:t>
      </w:r>
    </w:p>
    <w:p w14:paraId="6458B0EC" w14:textId="31C5F91C" w:rsidR="00C00E40" w:rsidRDefault="00C00E40" w:rsidP="001630F8">
      <w:pPr>
        <w:pStyle w:val="Header"/>
        <w:rPr>
          <w:b w:val="0"/>
          <w:sz w:val="24"/>
        </w:rPr>
      </w:pPr>
    </w:p>
    <w:p w14:paraId="398830DD" w14:textId="7C181D2C" w:rsidR="00DB3907" w:rsidRDefault="00DB3907" w:rsidP="001630F8">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589FA181" w:rsidR="00B45A3A" w:rsidRDefault="00DB3907" w:rsidP="001630F8">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AC7ECC" w:rsidRPr="00AC7ECC">
        <w:rPr>
          <w:rFonts w:ascii="Arial" w:hAnsi="Arial"/>
          <w:sz w:val="24"/>
          <w:lang w:val="en-US"/>
        </w:rPr>
        <w:t>On UE signaling to enhance ULCA and DC</w:t>
      </w:r>
    </w:p>
    <w:p w14:paraId="7EAE629B" w14:textId="77777777" w:rsidR="0092142E" w:rsidRPr="0092142E" w:rsidRDefault="0092142E" w:rsidP="001630F8">
      <w:pPr>
        <w:spacing w:after="0"/>
        <w:rPr>
          <w:rFonts w:ascii="Segoe UI" w:eastAsia="Times New Roman" w:hAnsi="Segoe UI" w:cs="Segoe UI"/>
          <w:sz w:val="21"/>
          <w:szCs w:val="21"/>
          <w:lang w:val="en-US"/>
        </w:rPr>
      </w:pPr>
    </w:p>
    <w:p w14:paraId="56BB70BC" w14:textId="2DBCE457" w:rsidR="00040DD3" w:rsidRPr="006C4F7C" w:rsidRDefault="00040DD3" w:rsidP="001630F8">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05FB6">
        <w:rPr>
          <w:rFonts w:ascii="Arial" w:hAnsi="Arial"/>
          <w:sz w:val="24"/>
          <w:lang w:val="en-US"/>
        </w:rPr>
        <w:t>9</w:t>
      </w:r>
      <w:r w:rsidR="008F587B" w:rsidRPr="00D269D0">
        <w:rPr>
          <w:rFonts w:ascii="Arial" w:hAnsi="Arial"/>
          <w:sz w:val="24"/>
          <w:lang w:val="en-US"/>
        </w:rPr>
        <w:t>.</w:t>
      </w:r>
      <w:r w:rsidR="00D269D0" w:rsidRPr="00D269D0">
        <w:rPr>
          <w:rFonts w:ascii="Arial" w:hAnsi="Arial"/>
          <w:sz w:val="24"/>
          <w:lang w:val="en-US"/>
        </w:rPr>
        <w:t>2</w:t>
      </w:r>
      <w:r w:rsidR="00505FB6">
        <w:rPr>
          <w:rFonts w:ascii="Arial" w:hAnsi="Arial"/>
          <w:sz w:val="24"/>
          <w:lang w:val="en-US"/>
        </w:rPr>
        <w:t>6</w:t>
      </w:r>
      <w:r w:rsidR="00D269D0" w:rsidRPr="00D269D0">
        <w:rPr>
          <w:rFonts w:ascii="Arial" w:hAnsi="Arial"/>
          <w:sz w:val="24"/>
          <w:lang w:val="en-US"/>
        </w:rPr>
        <w:t>.1</w:t>
      </w:r>
    </w:p>
    <w:p w14:paraId="6FE0B29D" w14:textId="22719102" w:rsidR="00DB3907" w:rsidRPr="00200753" w:rsidRDefault="00DB3907" w:rsidP="001630F8">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FB011B">
        <w:rPr>
          <w:rFonts w:ascii="Arial" w:hAnsi="Arial"/>
          <w:sz w:val="24"/>
          <w:lang w:val="en-US"/>
        </w:rPr>
        <w:t>Approval</w:t>
      </w:r>
    </w:p>
    <w:p w14:paraId="1A311478" w14:textId="33D6C920" w:rsidR="00ED7522" w:rsidRDefault="000E0602" w:rsidP="001630F8">
      <w:pPr>
        <w:pStyle w:val="Heading1"/>
        <w:tabs>
          <w:tab w:val="num" w:pos="522"/>
        </w:tabs>
        <w:ind w:left="522" w:hanging="522"/>
        <w:rPr>
          <w:lang w:val="en-US"/>
        </w:rPr>
      </w:pPr>
      <w:r>
        <w:rPr>
          <w:lang w:val="en-US"/>
        </w:rPr>
        <w:t>Introduction</w:t>
      </w:r>
    </w:p>
    <w:p w14:paraId="46D23516" w14:textId="0E0B0D99" w:rsidR="00B22BEF" w:rsidRDefault="003D7E6A" w:rsidP="001630F8">
      <w:pPr>
        <w:spacing w:after="0"/>
      </w:pPr>
      <w:r>
        <w:t xml:space="preserve">A previous </w:t>
      </w:r>
      <w:r w:rsidR="00FE13B6">
        <w:t>RAN1 L</w:t>
      </w:r>
      <w:r>
        <w:t>S enquired about possible enhancements to ‘</w:t>
      </w:r>
      <w:r w:rsidR="00FC208A" w:rsidRPr="00FC208A">
        <w:t>realize increasing UE power high limit for CA and DC (R1-2210739)</w:t>
      </w:r>
      <w:r w:rsidR="00FC208A">
        <w:t>’.</w:t>
      </w:r>
    </w:p>
    <w:p w14:paraId="4F4F2504" w14:textId="77777777" w:rsidR="00714F95" w:rsidRDefault="00714F95" w:rsidP="001630F8">
      <w:pPr>
        <w:spacing w:after="0"/>
      </w:pPr>
    </w:p>
    <w:p w14:paraId="4265FE63" w14:textId="1FA82D0D" w:rsidR="00FC208A" w:rsidRPr="00C71686" w:rsidRDefault="00714F95" w:rsidP="001630F8">
      <w:pPr>
        <w:spacing w:after="0"/>
      </w:pPr>
      <w:r>
        <w:t xml:space="preserve">An essential component of any enhancement </w:t>
      </w:r>
      <w:r w:rsidR="002B058F">
        <w:t xml:space="preserve">is </w:t>
      </w:r>
      <w:r w:rsidR="00433A22">
        <w:t>the</w:t>
      </w:r>
      <w:r w:rsidR="002B058F">
        <w:t xml:space="preserve"> ability of a</w:t>
      </w:r>
      <w:r w:rsidR="00433A22">
        <w:t xml:space="preserve"> UE </w:t>
      </w:r>
      <w:r w:rsidR="002B058F">
        <w:t>to</w:t>
      </w:r>
      <w:r w:rsidR="00433A22">
        <w:t xml:space="preserve"> deliver timely and actionable information about its </w:t>
      </w:r>
      <w:r w:rsidR="00716CFE">
        <w:t>UL power capability</w:t>
      </w:r>
      <w:r w:rsidR="002B058F">
        <w:t xml:space="preserve">. This is crucial for situations where regulatory limits collide with UL </w:t>
      </w:r>
      <w:r w:rsidR="005F3EAE">
        <w:t>demand. In this contribution we discuss some options.</w:t>
      </w:r>
      <w:r w:rsidR="00716CFE">
        <w:t xml:space="preserve"> </w:t>
      </w:r>
    </w:p>
    <w:p w14:paraId="7B733F33" w14:textId="65B6899A" w:rsidR="00CC52A1" w:rsidRDefault="00BF41B5" w:rsidP="001630F8">
      <w:pPr>
        <w:pStyle w:val="Heading1"/>
        <w:rPr>
          <w:lang w:val="en-US"/>
        </w:rPr>
      </w:pPr>
      <w:r>
        <w:rPr>
          <w:lang w:val="en-US"/>
        </w:rPr>
        <w:t>Discussion</w:t>
      </w:r>
    </w:p>
    <w:p w14:paraId="39587E2F" w14:textId="77777777" w:rsidR="00320EE4" w:rsidRDefault="00320EE4" w:rsidP="001630F8">
      <w:pPr>
        <w:pStyle w:val="Heading2"/>
        <w:rPr>
          <w:lang w:eastAsia="zh-CN"/>
        </w:rPr>
      </w:pPr>
      <w:r>
        <w:rPr>
          <w:lang w:eastAsia="zh-CN"/>
        </w:rPr>
        <w:t xml:space="preserve">Background and Motivation </w:t>
      </w:r>
    </w:p>
    <w:p w14:paraId="6EE353B3" w14:textId="77777777" w:rsidR="006E5B6B" w:rsidRDefault="00320EE4" w:rsidP="001630F8">
      <w:pPr>
        <w:rPr>
          <w:lang w:eastAsia="zh-CN"/>
        </w:rPr>
      </w:pPr>
      <w:r>
        <w:rPr>
          <w:lang w:eastAsia="zh-CN"/>
        </w:rPr>
        <w:t xml:space="preserve">A commercial 5G-NR UE typically supports communications in several RF bands and is capable of being used globally across any 5G-NR network. The actual bands or band combinations of operation are determined by the spectrum holdings of an operator. A UE’s ability to support multiple bands </w:t>
      </w:r>
      <w:r w:rsidR="001265A3">
        <w:rPr>
          <w:lang w:eastAsia="zh-CN"/>
        </w:rPr>
        <w:t xml:space="preserve">in UL </w:t>
      </w:r>
      <w:r>
        <w:rPr>
          <w:lang w:eastAsia="zh-CN"/>
        </w:rPr>
        <w:t xml:space="preserve">presents a great opportunity </w:t>
      </w:r>
      <w:r w:rsidR="000E654A">
        <w:rPr>
          <w:lang w:eastAsia="zh-CN"/>
        </w:rPr>
        <w:t>for</w:t>
      </w:r>
      <w:r>
        <w:rPr>
          <w:lang w:eastAsia="zh-CN"/>
        </w:rPr>
        <w:t xml:space="preserve"> </w:t>
      </w:r>
      <w:r w:rsidR="001265A3">
        <w:rPr>
          <w:lang w:eastAsia="zh-CN"/>
        </w:rPr>
        <w:t xml:space="preserve">the network to </w:t>
      </w:r>
      <w:r>
        <w:rPr>
          <w:lang w:eastAsia="zh-CN"/>
        </w:rPr>
        <w:t>improve uplink coverage</w:t>
      </w:r>
      <w:r w:rsidR="00FE7A86">
        <w:rPr>
          <w:lang w:eastAsia="zh-CN"/>
        </w:rPr>
        <w:t>.</w:t>
      </w:r>
      <w:r>
        <w:rPr>
          <w:lang w:eastAsia="zh-CN"/>
        </w:rPr>
        <w:t xml:space="preserve"> </w:t>
      </w:r>
    </w:p>
    <w:p w14:paraId="0DE4BA13" w14:textId="4E4E7F80" w:rsidR="005D52F0" w:rsidRDefault="00382730" w:rsidP="001630F8">
      <w:pPr>
        <w:rPr>
          <w:lang w:eastAsia="zh-CN"/>
        </w:rPr>
      </w:pPr>
      <w:r>
        <w:rPr>
          <w:lang w:eastAsia="zh-CN"/>
        </w:rPr>
        <w:t xml:space="preserve">One avenue worth investigating is </w:t>
      </w:r>
      <w:r w:rsidR="00021918">
        <w:rPr>
          <w:lang w:eastAsia="zh-CN"/>
        </w:rPr>
        <w:t xml:space="preserve">to optimize existing resources, specifically how </w:t>
      </w:r>
      <w:r w:rsidR="00E77C39">
        <w:rPr>
          <w:lang w:eastAsia="zh-CN"/>
        </w:rPr>
        <w:t xml:space="preserve">to enable the UE </w:t>
      </w:r>
      <w:r w:rsidR="00A532E0">
        <w:rPr>
          <w:lang w:eastAsia="zh-CN"/>
        </w:rPr>
        <w:t>to</w:t>
      </w:r>
      <w:r w:rsidR="00E77C39">
        <w:rPr>
          <w:lang w:eastAsia="zh-CN"/>
        </w:rPr>
        <w:t xml:space="preserve"> reliably execute UL grants in the face regulatory constraints like RF exposure limits.</w:t>
      </w:r>
    </w:p>
    <w:p w14:paraId="436A1D0C" w14:textId="2FC7E21E" w:rsidR="00382730" w:rsidRDefault="00382730" w:rsidP="001630F8">
      <w:pPr>
        <w:rPr>
          <w:lang w:eastAsia="zh-CN"/>
        </w:rPr>
      </w:pPr>
      <w:r>
        <w:rPr>
          <w:lang w:eastAsia="zh-CN"/>
        </w:rPr>
        <w:t>Another avenue is how the network selects the band combination to configure for ULCA or even when to switch a user from a single carrier configuration to ULCA.</w:t>
      </w:r>
    </w:p>
    <w:p w14:paraId="36971A44" w14:textId="18077AE8" w:rsidR="00320EE4" w:rsidRDefault="00320EE4" w:rsidP="001630F8">
      <w:pPr>
        <w:pStyle w:val="Heading2"/>
        <w:rPr>
          <w:lang w:eastAsia="zh-CN"/>
        </w:rPr>
      </w:pPr>
      <w:r>
        <w:rPr>
          <w:lang w:eastAsia="zh-CN"/>
        </w:rPr>
        <w:t xml:space="preserve">RF Exposure </w:t>
      </w:r>
      <w:r w:rsidR="00BD5130">
        <w:rPr>
          <w:lang w:eastAsia="zh-CN"/>
        </w:rPr>
        <w:t>and impact to UL</w:t>
      </w:r>
    </w:p>
    <w:p w14:paraId="2E4278AA" w14:textId="1AAADD6E" w:rsidR="00AA605E" w:rsidRDefault="00BD5130" w:rsidP="009512C2">
      <w:pPr>
        <w:rPr>
          <w:lang w:eastAsia="zh-CN"/>
        </w:rPr>
      </w:pPr>
      <w:r>
        <w:rPr>
          <w:lang w:eastAsia="zh-CN"/>
        </w:rPr>
        <w:t>The annex includes a basic primer on R</w:t>
      </w:r>
      <w:r w:rsidR="00535713">
        <w:rPr>
          <w:lang w:eastAsia="zh-CN"/>
        </w:rPr>
        <w:t>F</w:t>
      </w:r>
      <w:r>
        <w:rPr>
          <w:lang w:eastAsia="zh-CN"/>
        </w:rPr>
        <w:t xml:space="preserve"> exposure and how it relates to </w:t>
      </w:r>
      <w:r w:rsidR="00535713">
        <w:rPr>
          <w:lang w:eastAsia="zh-CN"/>
        </w:rPr>
        <w:t xml:space="preserve">UL. </w:t>
      </w:r>
      <w:r w:rsidR="009512C2">
        <w:rPr>
          <w:lang w:eastAsia="zh-CN"/>
        </w:rPr>
        <w:t xml:space="preserve">A critical component for </w:t>
      </w:r>
      <w:r w:rsidR="00AE3C32">
        <w:rPr>
          <w:lang w:eastAsia="zh-CN"/>
        </w:rPr>
        <w:t xml:space="preserve">optimizing UL throughput by </w:t>
      </w:r>
      <w:r w:rsidR="009512C2">
        <w:rPr>
          <w:lang w:eastAsia="zh-CN"/>
        </w:rPr>
        <w:t>enabling simultaneous transmissions across multiple bands is a good understanding of the regulatory constraints on the UE. When a typical UE is close to exceeding the allowed RF exposure levels, the UE recomputes the maximum allowed transmit power for each of the bands in use</w:t>
      </w:r>
      <w:r w:rsidR="00920BC8">
        <w:rPr>
          <w:lang w:eastAsia="zh-CN"/>
        </w:rPr>
        <w:t xml:space="preserve">. This can result in abrupt </w:t>
      </w:r>
      <w:r w:rsidR="004C6CCB">
        <w:rPr>
          <w:lang w:eastAsia="zh-CN"/>
        </w:rPr>
        <w:t>and autonomously</w:t>
      </w:r>
      <w:r w:rsidR="00436413">
        <w:rPr>
          <w:lang w:eastAsia="zh-CN"/>
        </w:rPr>
        <w:t xml:space="preserve"> implemented</w:t>
      </w:r>
      <w:r w:rsidR="00920BC8">
        <w:rPr>
          <w:lang w:eastAsia="zh-CN"/>
        </w:rPr>
        <w:t xml:space="preserve"> </w:t>
      </w:r>
      <w:r w:rsidR="00436413">
        <w:rPr>
          <w:lang w:eastAsia="zh-CN"/>
        </w:rPr>
        <w:t xml:space="preserve">changes </w:t>
      </w:r>
      <w:r w:rsidR="00920BC8">
        <w:rPr>
          <w:lang w:eastAsia="zh-CN"/>
        </w:rPr>
        <w:t>in</w:t>
      </w:r>
      <w:r w:rsidR="009512C2">
        <w:rPr>
          <w:lang w:eastAsia="zh-CN"/>
        </w:rPr>
        <w:t xml:space="preserve"> uplink power. Since these operations are transparent to the </w:t>
      </w:r>
      <w:r w:rsidR="00914940">
        <w:rPr>
          <w:lang w:eastAsia="zh-CN"/>
        </w:rPr>
        <w:t>network</w:t>
      </w:r>
      <w:r w:rsidR="009512C2">
        <w:rPr>
          <w:lang w:eastAsia="zh-CN"/>
        </w:rPr>
        <w:t xml:space="preserve">,  the latter merely perceives an extra measure of randomness in link quality which in turn influences link adaptation and ultimately impacts uplink throughput.  </w:t>
      </w:r>
      <w:r w:rsidR="00067DAA">
        <w:rPr>
          <w:lang w:eastAsia="zh-CN"/>
        </w:rPr>
        <w:t>The only</w:t>
      </w:r>
      <w:r w:rsidR="009512C2">
        <w:rPr>
          <w:lang w:eastAsia="zh-CN"/>
        </w:rPr>
        <w:t xml:space="preserve"> way to reduce this apparent unpredictability is</w:t>
      </w:r>
      <w:r w:rsidR="003B3BE6">
        <w:rPr>
          <w:lang w:eastAsia="zh-CN"/>
        </w:rPr>
        <w:t xml:space="preserve"> awareness of the UE’s predicamen</w:t>
      </w:r>
      <w:r w:rsidR="007D7BEA">
        <w:rPr>
          <w:lang w:eastAsia="zh-CN"/>
        </w:rPr>
        <w:t>t vis-à-vis regulatory limits on RF exposure.</w:t>
      </w:r>
      <w:r w:rsidR="00D225CB">
        <w:rPr>
          <w:lang w:eastAsia="zh-CN"/>
        </w:rPr>
        <w:t xml:space="preserve"> This awareness cannot be divined </w:t>
      </w:r>
      <w:r w:rsidR="00B072CA">
        <w:rPr>
          <w:lang w:eastAsia="zh-CN"/>
        </w:rPr>
        <w:t>from the history</w:t>
      </w:r>
      <w:r w:rsidR="001F3B25">
        <w:rPr>
          <w:lang w:eastAsia="zh-CN"/>
        </w:rPr>
        <w:t xml:space="preserve"> of</w:t>
      </w:r>
      <w:r w:rsidR="00B072CA">
        <w:rPr>
          <w:lang w:eastAsia="zh-CN"/>
        </w:rPr>
        <w:t xml:space="preserve"> UL grants, it can only be constructed from</w:t>
      </w:r>
      <w:r w:rsidR="00067DAA">
        <w:rPr>
          <w:lang w:eastAsia="zh-CN"/>
        </w:rPr>
        <w:t xml:space="preserve"> information </w:t>
      </w:r>
      <w:r w:rsidR="005C4FE4">
        <w:rPr>
          <w:lang w:eastAsia="zh-CN"/>
        </w:rPr>
        <w:t xml:space="preserve">relayed back </w:t>
      </w:r>
      <w:r w:rsidR="00067DAA">
        <w:rPr>
          <w:lang w:eastAsia="zh-CN"/>
        </w:rPr>
        <w:t>from</w:t>
      </w:r>
      <w:r w:rsidR="009512C2">
        <w:rPr>
          <w:lang w:eastAsia="zh-CN"/>
        </w:rPr>
        <w:t xml:space="preserve"> </w:t>
      </w:r>
      <w:r w:rsidR="00D82F64">
        <w:rPr>
          <w:lang w:eastAsia="zh-CN"/>
        </w:rPr>
        <w:t>the</w:t>
      </w:r>
      <w:r w:rsidR="009512C2">
        <w:rPr>
          <w:lang w:eastAsia="zh-CN"/>
        </w:rPr>
        <w:t xml:space="preserve"> UE</w:t>
      </w:r>
      <w:r w:rsidR="00D82F64">
        <w:rPr>
          <w:lang w:eastAsia="zh-CN"/>
        </w:rPr>
        <w:t xml:space="preserve"> itself. </w:t>
      </w:r>
    </w:p>
    <w:p w14:paraId="6A616CA7" w14:textId="4C496D21" w:rsidR="00CF7DEA" w:rsidRDefault="00CF7DEA" w:rsidP="00CF7DEA">
      <w:pPr>
        <w:pStyle w:val="Heading2"/>
        <w:rPr>
          <w:lang w:eastAsia="zh-CN"/>
        </w:rPr>
      </w:pPr>
      <w:r>
        <w:rPr>
          <w:lang w:eastAsia="zh-CN"/>
        </w:rPr>
        <w:t xml:space="preserve">Current </w:t>
      </w:r>
      <w:r w:rsidR="003C4D4A">
        <w:rPr>
          <w:lang w:eastAsia="zh-CN"/>
        </w:rPr>
        <w:t>UL status reporting schemes</w:t>
      </w:r>
    </w:p>
    <w:p w14:paraId="43BC357C" w14:textId="21ADE692" w:rsidR="00AA605E" w:rsidRDefault="00AA605E" w:rsidP="00AA605E">
      <w:pPr>
        <w:rPr>
          <w:lang w:eastAsia="zh-CN"/>
        </w:rPr>
      </w:pPr>
      <w:r>
        <w:rPr>
          <w:lang w:eastAsia="zh-CN"/>
        </w:rPr>
        <w:t xml:space="preserve">PHR is </w:t>
      </w:r>
      <w:r w:rsidR="006D76AB">
        <w:rPr>
          <w:lang w:eastAsia="zh-CN"/>
        </w:rPr>
        <w:t>the primary reporting mechanism</w:t>
      </w:r>
      <w:r>
        <w:rPr>
          <w:lang w:eastAsia="zh-CN"/>
        </w:rPr>
        <w:t xml:space="preserve"> intended for </w:t>
      </w:r>
      <w:r w:rsidR="003C4D4A">
        <w:rPr>
          <w:lang w:eastAsia="zh-CN"/>
        </w:rPr>
        <w:t>keeping the network up to date with its ability to transmit</w:t>
      </w:r>
      <w:r>
        <w:rPr>
          <w:lang w:eastAsia="zh-CN"/>
        </w:rPr>
        <w:t xml:space="preserve">. The report consists of power headroom (6 bits),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oMath>
      <w:r>
        <w:rPr>
          <w:lang w:eastAsia="zh-CN"/>
        </w:rPr>
        <w:t xml:space="preserve"> (6 bits), and P-MPR (2 bits). Power headroom reflects the amount of additional transmit power a UE can deliver in reference to the current PUSCH power level, while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oMath>
      <w:r>
        <w:rPr>
          <w:lang w:eastAsia="zh-CN"/>
        </w:rPr>
        <w:t xml:space="preserve">  reflects the maximum power a UE can deliver at that instance. P-MPR reporting is only enabled for FR2 bands. </w:t>
      </w:r>
    </w:p>
    <w:p w14:paraId="4B9E057D" w14:textId="5F7CE57C" w:rsidR="00AA605E" w:rsidRDefault="00FA2EDF" w:rsidP="00AA605E">
      <w:pPr>
        <w:keepNext/>
      </w:pPr>
      <w:r>
        <w:rPr>
          <w:noProof/>
        </w:rPr>
        <w:lastRenderedPageBreak/>
        <mc:AlternateContent>
          <mc:Choice Requires="wps">
            <w:drawing>
              <wp:anchor distT="0" distB="0" distL="114300" distR="114300" simplePos="0" relativeHeight="251659264" behindDoc="0" locked="0" layoutInCell="1" allowOverlap="1" wp14:anchorId="557CBD7B" wp14:editId="4D0D6D2A">
                <wp:simplePos x="0" y="0"/>
                <wp:positionH relativeFrom="column">
                  <wp:posOffset>2737077</wp:posOffset>
                </wp:positionH>
                <wp:positionV relativeFrom="paragraph">
                  <wp:posOffset>9839</wp:posOffset>
                </wp:positionV>
                <wp:extent cx="2579427" cy="709560"/>
                <wp:effectExtent l="0" t="0" r="0" b="0"/>
                <wp:wrapNone/>
                <wp:docPr id="1" name="Text Box 1"/>
                <wp:cNvGraphicFramePr/>
                <a:graphic xmlns:a="http://schemas.openxmlformats.org/drawingml/2006/main">
                  <a:graphicData uri="http://schemas.microsoft.com/office/word/2010/wordprocessingShape">
                    <wps:wsp>
                      <wps:cNvSpPr txBox="1"/>
                      <wps:spPr>
                        <a:xfrm>
                          <a:off x="0" y="0"/>
                          <a:ext cx="2579427" cy="709560"/>
                        </a:xfrm>
                        <a:prstGeom prst="rect">
                          <a:avLst/>
                        </a:prstGeom>
                        <a:solidFill>
                          <a:schemeClr val="lt1"/>
                        </a:solidFill>
                        <a:ln w="6350">
                          <a:noFill/>
                        </a:ln>
                      </wps:spPr>
                      <wps:txbx>
                        <w:txbxContent>
                          <w:p w14:paraId="7B4E3651" w14:textId="642BF33B" w:rsidR="00FA2EDF" w:rsidRPr="00213EE8" w:rsidRDefault="00FA2EDF" w:rsidP="00FA2EDF">
                            <w:pPr>
                              <w:pStyle w:val="Caption"/>
                              <w:rPr>
                                <w:lang w:eastAsia="zh-CN"/>
                              </w:rPr>
                            </w:pPr>
                            <w:r w:rsidRPr="00AA3BDA">
                              <w:t xml:space="preserve">Figure </w:t>
                            </w:r>
                            <w:r w:rsidRPr="00AA3BDA">
                              <w:fldChar w:fldCharType="begin"/>
                            </w:r>
                            <w:r w:rsidRPr="00AA3BDA">
                              <w:instrText xml:space="preserve"> SEQ Figure \* ARABIC </w:instrText>
                            </w:r>
                            <w:r w:rsidRPr="00AA3BDA">
                              <w:fldChar w:fldCharType="separate"/>
                            </w:r>
                            <w:r>
                              <w:rPr>
                                <w:noProof/>
                              </w:rPr>
                              <w:t>2</w:t>
                            </w:r>
                            <w:r w:rsidR="00B3191A">
                              <w:rPr>
                                <w:noProof/>
                              </w:rPr>
                              <w:t>.2-1</w:t>
                            </w:r>
                            <w:r w:rsidRPr="00AA3BDA">
                              <w:fldChar w:fldCharType="end"/>
                            </w:r>
                            <w:r w:rsidRPr="00AA3BDA">
                              <w:t xml:space="preserve"> Single Cell PHR MAC CE with the following fields: 6 bit PH field, 6 bit </w:t>
                            </w:r>
                            <m:oMath>
                              <m:r>
                                <m:rPr>
                                  <m:sty m:val="bi"/>
                                </m:rPr>
                                <w:rPr>
                                  <w:rFonts w:ascii="Cambria Math" w:hAnsi="Cambria Math"/>
                                </w:rPr>
                                <m:t>P_CMAX field, 1 bit (P) to indicate whether MPE is being reported, and 2 bits to indicate MPE.</m:t>
                              </m:r>
                            </m:oMath>
                          </w:p>
                          <w:p w14:paraId="7F737AC6" w14:textId="77777777" w:rsidR="00FA2EDF" w:rsidRDefault="00FA2E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57CBD7B" id="_x0000_t202" coordsize="21600,21600" o:spt="202" path="m,l,21600r21600,l21600,xe">
                <v:stroke joinstyle="miter"/>
                <v:path gradientshapeok="t" o:connecttype="rect"/>
              </v:shapetype>
              <v:shape id="Text Box 1" o:spid="_x0000_s1026" type="#_x0000_t202" style="position:absolute;margin-left:215.5pt;margin-top:.75pt;width:203.1pt;height:55.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" fillcolor="white [3201]" stroked="f" strokeweight=".5pt">
                <v:textbox>
                  <w:txbxContent>
                    <w:p w14:paraId="7B4E3651" w14:textId="642BF33B" w:rsidR="00FA2EDF" w:rsidRPr="00213EE8" w:rsidRDefault="00FA2EDF" w:rsidP="00FA2EDF">
                      <w:pPr>
                        <w:pStyle w:val="Caption"/>
                        <w:rPr>
                          <w:lang w:eastAsia="zh-CN"/>
                        </w:rPr>
                      </w:pPr>
                      <w:r w:rsidRPr="00AA3BDA">
                        <w:t xml:space="preserve">Figure </w:t>
                      </w:r>
                      <w:r w:rsidRPr="00AA3BDA">
                        <w:fldChar w:fldCharType="begin"/>
                      </w:r>
                      <w:r w:rsidRPr="00AA3BDA">
                        <w:instrText xml:space="preserve"> SEQ Figure \* ARABIC </w:instrText>
                      </w:r>
                      <w:r w:rsidRPr="00AA3BDA">
                        <w:fldChar w:fldCharType="separate"/>
                      </w:r>
                      <w:r>
                        <w:rPr>
                          <w:noProof/>
                        </w:rPr>
                        <w:t>2</w:t>
                      </w:r>
                      <w:r w:rsidR="00B3191A">
                        <w:rPr>
                          <w:noProof/>
                        </w:rPr>
                        <w:t>.2-1</w:t>
                      </w:r>
                      <w:r w:rsidRPr="00AA3BDA">
                        <w:fldChar w:fldCharType="end"/>
                      </w:r>
                      <w:r w:rsidRPr="00AA3BDA">
                        <w:t xml:space="preserve"> Single Cell PHR MAC CE with the following fields: 6 bit PH field, 6 bit </w:t>
                      </w:r>
                      <m:oMath>
                        <m:r>
                          <m:rPr>
                            <m:sty m:val="bi"/>
                          </m:rPr>
                          <w:rPr>
                            <w:rFonts w:ascii="Cambria Math" w:hAnsi="Cambria Math"/>
                          </w:rPr>
                          <m:t>P_CMAX field, 1 bit (P) to indicate whether MPE is being reported, and 2 bits to indicate MPE.</m:t>
                        </m:r>
                      </m:oMath>
                    </w:p>
                    <w:p w14:paraId="7F737AC6" w14:textId="77777777" w:rsidR="00FA2EDF" w:rsidRDefault="00FA2EDF"/>
                  </w:txbxContent>
                </v:textbox>
              </v:shape>
            </w:pict>
          </mc:Fallback>
        </mc:AlternateContent>
      </w:r>
      <w:r w:rsidR="00AA605E">
        <w:rPr>
          <w:noProof/>
        </w:rPr>
        <w:drawing>
          <wp:inline distT="0" distB="0" distL="0" distR="0" wp14:anchorId="5EABA2A3" wp14:editId="137B2C18">
            <wp:extent cx="2210938" cy="828157"/>
            <wp:effectExtent l="0" t="0" r="0" b="0"/>
            <wp:docPr id="13" name="Picture 13" descr="A picture containing text, antenna,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antenna, screenshot&#10;&#10;Description automatically generated"/>
                    <pic:cNvPicPr/>
                  </pic:nvPicPr>
                  <pic:blipFill>
                    <a:blip r:embed="rId11"/>
                    <a:stretch>
                      <a:fillRect/>
                    </a:stretch>
                  </pic:blipFill>
                  <pic:spPr>
                    <a:xfrm>
                      <a:off x="0" y="0"/>
                      <a:ext cx="2223640" cy="832915"/>
                    </a:xfrm>
                    <a:prstGeom prst="rect">
                      <a:avLst/>
                    </a:prstGeom>
                  </pic:spPr>
                </pic:pic>
              </a:graphicData>
            </a:graphic>
          </wp:inline>
        </w:drawing>
      </w:r>
    </w:p>
    <w:p w14:paraId="5BA5BE65" w14:textId="7319903E" w:rsidR="00B15B98" w:rsidRDefault="00434FC9" w:rsidP="00B15B98">
      <w:pPr>
        <w:rPr>
          <w:lang w:eastAsia="zh-CN"/>
        </w:rPr>
      </w:pPr>
      <w:r>
        <w:rPr>
          <w:lang w:eastAsia="zh-CN"/>
        </w:rPr>
        <w:t xml:space="preserve">FR1 bands do not have P-MPR reporting, </w:t>
      </w:r>
      <w:r w:rsidR="000C6F02">
        <w:rPr>
          <w:lang w:eastAsia="zh-CN"/>
        </w:rPr>
        <w:t xml:space="preserve">so </w:t>
      </w:r>
      <w:r w:rsidR="00FE1850">
        <w:rPr>
          <w:lang w:eastAsia="zh-CN"/>
        </w:rPr>
        <w:t xml:space="preserve">PHR </w:t>
      </w:r>
      <w:r w:rsidR="00D136D3">
        <w:rPr>
          <w:lang w:eastAsia="zh-CN"/>
        </w:rPr>
        <w:t>report</w:t>
      </w:r>
      <w:r w:rsidR="00E161A7">
        <w:rPr>
          <w:lang w:eastAsia="zh-CN"/>
        </w:rPr>
        <w:t>s</w:t>
      </w:r>
      <w:r w:rsidR="00D136D3">
        <w:rPr>
          <w:lang w:eastAsia="zh-CN"/>
        </w:rPr>
        <w:t xml:space="preserve"> </w:t>
      </w:r>
      <w:r w:rsidR="00E161A7">
        <w:rPr>
          <w:lang w:eastAsia="zh-CN"/>
        </w:rPr>
        <w:t>are</w:t>
      </w:r>
      <w:r w:rsidR="00D136D3">
        <w:rPr>
          <w:lang w:eastAsia="zh-CN"/>
        </w:rPr>
        <w:t xml:space="preserve"> </w:t>
      </w:r>
      <w:r w:rsidR="00900720">
        <w:rPr>
          <w:lang w:eastAsia="zh-CN"/>
        </w:rPr>
        <w:t>just</w:t>
      </w:r>
      <w:r w:rsidR="00BA50FC">
        <w:rPr>
          <w:lang w:eastAsia="zh-CN"/>
        </w:rPr>
        <w:t xml:space="preserve"> </w:t>
      </w:r>
      <w:r w:rsidR="00596385">
        <w:rPr>
          <w:lang w:eastAsia="zh-CN"/>
        </w:rPr>
        <w:t>snapshots in time</w:t>
      </w:r>
      <w:r w:rsidR="0014289A">
        <w:rPr>
          <w:lang w:eastAsia="zh-CN"/>
        </w:rPr>
        <w:t xml:space="preserve">, with no </w:t>
      </w:r>
      <w:r w:rsidR="00C72694" w:rsidRPr="00C72694">
        <w:rPr>
          <w:lang w:eastAsia="zh-CN"/>
        </w:rPr>
        <w:t xml:space="preserve">information on a UE’s ability to support future uplink at </w:t>
      </w:r>
      <w:r w:rsidR="00442520">
        <w:rPr>
          <w:lang w:eastAsia="zh-CN"/>
        </w:rPr>
        <w:t>the current</w:t>
      </w:r>
      <w:r w:rsidR="00C72694" w:rsidRPr="00C72694">
        <w:rPr>
          <w:lang w:eastAsia="zh-CN"/>
        </w:rPr>
        <w:t xml:space="preserve"> or higher power level</w:t>
      </w:r>
      <w:r w:rsidR="00E37C54">
        <w:rPr>
          <w:lang w:eastAsia="zh-CN"/>
        </w:rPr>
        <w:t>s</w:t>
      </w:r>
      <w:r w:rsidR="00C72694" w:rsidRPr="00C72694">
        <w:rPr>
          <w:lang w:eastAsia="zh-CN"/>
        </w:rPr>
        <w:t>.</w:t>
      </w:r>
      <w:r w:rsidR="00B15B98">
        <w:rPr>
          <w:lang w:eastAsia="zh-CN"/>
        </w:rPr>
        <w:t xml:space="preserve"> If a UE reports a low power headroom or low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m:t>
            </m:r>
          </m:sub>
        </m:sSub>
      </m:oMath>
      <w:r w:rsidR="00B15B98">
        <w:rPr>
          <w:lang w:eastAsia="zh-CN"/>
        </w:rPr>
        <w:t xml:space="preserve">, </w:t>
      </w:r>
      <w:r w:rsidR="002618FC">
        <w:rPr>
          <w:lang w:eastAsia="zh-CN"/>
        </w:rPr>
        <w:t>the network</w:t>
      </w:r>
      <w:r w:rsidR="00B15B98">
        <w:rPr>
          <w:lang w:eastAsia="zh-CN"/>
        </w:rPr>
        <w:t xml:space="preserve"> </w:t>
      </w:r>
      <w:r w:rsidR="002618FC">
        <w:rPr>
          <w:lang w:eastAsia="zh-CN"/>
        </w:rPr>
        <w:t>cannot</w:t>
      </w:r>
      <w:r w:rsidR="00B15B98">
        <w:rPr>
          <w:lang w:eastAsia="zh-CN"/>
        </w:rPr>
        <w:t xml:space="preserve"> know </w:t>
      </w:r>
      <w:r w:rsidR="000B3077">
        <w:rPr>
          <w:lang w:eastAsia="zh-CN"/>
        </w:rPr>
        <w:t>how long i</w:t>
      </w:r>
      <w:r w:rsidR="002618FC">
        <w:rPr>
          <w:lang w:eastAsia="zh-CN"/>
        </w:rPr>
        <w:t xml:space="preserve">t </w:t>
      </w:r>
      <w:r w:rsidR="000B3077">
        <w:rPr>
          <w:lang w:eastAsia="zh-CN"/>
        </w:rPr>
        <w:t xml:space="preserve">will </w:t>
      </w:r>
      <w:r w:rsidR="00B15B98">
        <w:rPr>
          <w:lang w:eastAsia="zh-CN"/>
        </w:rPr>
        <w:t>persist</w:t>
      </w:r>
      <w:r w:rsidR="00BD677C">
        <w:rPr>
          <w:lang w:eastAsia="zh-CN"/>
        </w:rPr>
        <w:t xml:space="preserve">. </w:t>
      </w:r>
      <w:r w:rsidR="00B3191A">
        <w:rPr>
          <w:lang w:eastAsia="zh-CN"/>
        </w:rPr>
        <w:t>The network therefore cannot use this information t</w:t>
      </w:r>
      <w:r w:rsidR="00B15B98">
        <w:rPr>
          <w:lang w:eastAsia="zh-CN"/>
        </w:rPr>
        <w:t xml:space="preserve">o change its scheduling strategies </w:t>
      </w:r>
      <w:r w:rsidR="00B3191A">
        <w:rPr>
          <w:lang w:eastAsia="zh-CN"/>
        </w:rPr>
        <w:t>to optimize UL</w:t>
      </w:r>
      <w:r w:rsidR="00B15B98">
        <w:rPr>
          <w:lang w:eastAsia="zh-CN"/>
        </w:rPr>
        <w:t xml:space="preserve">. </w:t>
      </w:r>
    </w:p>
    <w:p w14:paraId="3E599956" w14:textId="3C4B1A38" w:rsidR="006E4585" w:rsidRDefault="006E4585" w:rsidP="00B15B98">
      <w:pPr>
        <w:rPr>
          <w:lang w:eastAsia="zh-CN"/>
        </w:rPr>
      </w:pPr>
      <w:r>
        <w:rPr>
          <w:lang w:eastAsia="zh-CN"/>
        </w:rPr>
        <w:t>For FR2 bands however, if the UE uses a P-MPR that cross</w:t>
      </w:r>
      <w:r w:rsidR="00EC79F5">
        <w:rPr>
          <w:lang w:eastAsia="zh-CN"/>
        </w:rPr>
        <w:t>es</w:t>
      </w:r>
      <w:r>
        <w:rPr>
          <w:lang w:eastAsia="zh-CN"/>
        </w:rPr>
        <w:t xml:space="preserve"> a certain threshold, </w:t>
      </w:r>
      <w:r w:rsidR="00EC79F5">
        <w:rPr>
          <w:lang w:eastAsia="zh-CN"/>
        </w:rPr>
        <w:t>the event</w:t>
      </w:r>
      <w:r>
        <w:rPr>
          <w:lang w:eastAsia="zh-CN"/>
        </w:rPr>
        <w:t xml:space="preserve"> triggers an aperiodic report</w:t>
      </w:r>
      <w:r w:rsidR="00EC79F5">
        <w:rPr>
          <w:lang w:eastAsia="zh-CN"/>
        </w:rPr>
        <w:t xml:space="preserve"> of PHR</w:t>
      </w:r>
      <w:r>
        <w:rPr>
          <w:lang w:eastAsia="zh-CN"/>
        </w:rPr>
        <w:t xml:space="preserve">. This </w:t>
      </w:r>
      <w:r w:rsidR="00EC79F5">
        <w:rPr>
          <w:lang w:eastAsia="zh-CN"/>
        </w:rPr>
        <w:t>P</w:t>
      </w:r>
      <w:r w:rsidR="00AC758A">
        <w:rPr>
          <w:lang w:eastAsia="zh-CN"/>
        </w:rPr>
        <w:t>-</w:t>
      </w:r>
      <w:r w:rsidR="00EC79F5">
        <w:rPr>
          <w:lang w:eastAsia="zh-CN"/>
        </w:rPr>
        <w:t xml:space="preserve">MPR triggered </w:t>
      </w:r>
      <w:r>
        <w:rPr>
          <w:lang w:eastAsia="zh-CN"/>
        </w:rPr>
        <w:t xml:space="preserve">report </w:t>
      </w:r>
      <w:r w:rsidR="005B3316">
        <w:rPr>
          <w:lang w:eastAsia="zh-CN"/>
        </w:rPr>
        <w:t xml:space="preserve">carries information about </w:t>
      </w:r>
      <w:r w:rsidR="002F2ED8">
        <w:rPr>
          <w:lang w:eastAsia="zh-CN"/>
        </w:rPr>
        <w:t>a UE’s temporary inability to transmit at full power</w:t>
      </w:r>
      <w:r w:rsidR="00292301">
        <w:rPr>
          <w:lang w:eastAsia="zh-CN"/>
        </w:rPr>
        <w:t xml:space="preserve"> in real time</w:t>
      </w:r>
      <w:r w:rsidR="00CF78F9">
        <w:rPr>
          <w:lang w:eastAsia="zh-CN"/>
        </w:rPr>
        <w:t xml:space="preserve">. </w:t>
      </w:r>
    </w:p>
    <w:p w14:paraId="42046ED4" w14:textId="31BD6539" w:rsidR="00B80AA9" w:rsidRDefault="00B80AA9" w:rsidP="006C5135">
      <w:pPr>
        <w:rPr>
          <w:lang w:eastAsia="zh-CN"/>
        </w:rPr>
      </w:pPr>
      <w:r>
        <w:rPr>
          <w:lang w:eastAsia="zh-CN"/>
        </w:rPr>
        <w:t>In addition to PHR,  a UE is allowed to report maximum UL duty cycle it can support</w:t>
      </w:r>
      <w:r w:rsidR="00183E9B">
        <w:rPr>
          <w:lang w:eastAsia="zh-CN"/>
        </w:rPr>
        <w:t xml:space="preserve"> as a capability</w:t>
      </w:r>
      <w:r w:rsidR="006428F2">
        <w:rPr>
          <w:lang w:eastAsia="zh-CN"/>
        </w:rPr>
        <w:t>.</w:t>
      </w:r>
      <w:r>
        <w:rPr>
          <w:lang w:eastAsia="zh-CN"/>
        </w:rPr>
        <w:t xml:space="preserve">  This reporting is however static in nature and cannot be revised by a UE after initial call setup procedure is completed</w:t>
      </w:r>
    </w:p>
    <w:p w14:paraId="01DC99A4" w14:textId="49ACDB49" w:rsidR="006C5135" w:rsidRPr="00F24C14" w:rsidRDefault="006C5135" w:rsidP="006C5135">
      <w:pPr>
        <w:rPr>
          <w:b/>
          <w:bCs/>
          <w:lang w:eastAsia="zh-CN"/>
        </w:rPr>
      </w:pPr>
      <w:r w:rsidRPr="00F24C14">
        <w:rPr>
          <w:b/>
          <w:bCs/>
          <w:lang w:eastAsia="zh-CN"/>
        </w:rPr>
        <w:t>Observation</w:t>
      </w:r>
      <w:r w:rsidR="00BD493D">
        <w:rPr>
          <w:b/>
          <w:bCs/>
          <w:lang w:eastAsia="zh-CN"/>
        </w:rPr>
        <w:t xml:space="preserve"> 1</w:t>
      </w:r>
      <w:r w:rsidRPr="00F24C14">
        <w:rPr>
          <w:b/>
          <w:bCs/>
          <w:lang w:eastAsia="zh-CN"/>
        </w:rPr>
        <w:t xml:space="preserve">: </w:t>
      </w:r>
      <w:r w:rsidR="003F5A03">
        <w:rPr>
          <w:b/>
          <w:bCs/>
          <w:lang w:eastAsia="zh-CN"/>
        </w:rPr>
        <w:t xml:space="preserve">The </w:t>
      </w:r>
      <w:r>
        <w:rPr>
          <w:b/>
          <w:bCs/>
          <w:lang w:eastAsia="zh-CN"/>
        </w:rPr>
        <w:t xml:space="preserve">existing PHR </w:t>
      </w:r>
      <w:r w:rsidR="0044128E">
        <w:rPr>
          <w:b/>
          <w:bCs/>
          <w:lang w:eastAsia="zh-CN"/>
        </w:rPr>
        <w:t>reporting</w:t>
      </w:r>
      <w:r w:rsidR="009C2BB5">
        <w:rPr>
          <w:b/>
          <w:bCs/>
          <w:lang w:eastAsia="zh-CN"/>
        </w:rPr>
        <w:t xml:space="preserve"> framework</w:t>
      </w:r>
      <w:r w:rsidR="0044128E">
        <w:rPr>
          <w:b/>
          <w:bCs/>
          <w:lang w:eastAsia="zh-CN"/>
        </w:rPr>
        <w:t xml:space="preserve"> </w:t>
      </w:r>
      <w:r w:rsidR="00AE6ECA">
        <w:rPr>
          <w:b/>
          <w:bCs/>
          <w:lang w:eastAsia="zh-CN"/>
        </w:rPr>
        <w:t>already ha</w:t>
      </w:r>
      <w:r w:rsidR="00CF78F9">
        <w:rPr>
          <w:b/>
          <w:bCs/>
          <w:lang w:eastAsia="zh-CN"/>
        </w:rPr>
        <w:t>s</w:t>
      </w:r>
      <w:r w:rsidR="00AE6ECA">
        <w:rPr>
          <w:b/>
          <w:bCs/>
          <w:lang w:eastAsia="zh-CN"/>
        </w:rPr>
        <w:t xml:space="preserve"> an aperiodic reporting mechanism </w:t>
      </w:r>
      <w:r w:rsidR="0054089E">
        <w:rPr>
          <w:b/>
          <w:bCs/>
          <w:lang w:eastAsia="zh-CN"/>
        </w:rPr>
        <w:t>triggered by</w:t>
      </w:r>
      <w:r w:rsidR="00AE6ECA">
        <w:rPr>
          <w:b/>
          <w:bCs/>
          <w:lang w:eastAsia="zh-CN"/>
        </w:rPr>
        <w:t xml:space="preserve"> P-MPR</w:t>
      </w:r>
      <w:r w:rsidRPr="00F24C14">
        <w:rPr>
          <w:b/>
          <w:bCs/>
          <w:lang w:eastAsia="zh-CN"/>
        </w:rPr>
        <w:t xml:space="preserve">. </w:t>
      </w:r>
    </w:p>
    <w:p w14:paraId="3045B36C" w14:textId="06035B6C" w:rsidR="00320EE4" w:rsidRDefault="00320EE4" w:rsidP="001630F8">
      <w:pPr>
        <w:pStyle w:val="Heading2"/>
        <w:rPr>
          <w:lang w:eastAsia="zh-CN"/>
        </w:rPr>
      </w:pPr>
      <w:r>
        <w:rPr>
          <w:lang w:eastAsia="zh-CN"/>
        </w:rPr>
        <w:t>Proposed Enhancements</w:t>
      </w:r>
      <w:r w:rsidR="00C261F0">
        <w:rPr>
          <w:lang w:eastAsia="zh-CN"/>
        </w:rPr>
        <w:t xml:space="preserve"> (examples of actionable information)</w:t>
      </w:r>
    </w:p>
    <w:p w14:paraId="7223CE9B" w14:textId="77777777" w:rsidR="00320EE4" w:rsidRDefault="00320EE4" w:rsidP="001630F8">
      <w:pPr>
        <w:pStyle w:val="Heading3"/>
        <w:rPr>
          <w:lang w:eastAsia="zh-CN"/>
        </w:rPr>
      </w:pPr>
      <w:r>
        <w:rPr>
          <w:lang w:eastAsia="zh-CN"/>
        </w:rPr>
        <w:t>Enhancements to Power Headroom Reporting</w:t>
      </w:r>
    </w:p>
    <w:p w14:paraId="343606CE" w14:textId="2B5DC5C7" w:rsidR="00320EE4" w:rsidRDefault="001B542F" w:rsidP="001630F8">
      <w:pPr>
        <w:rPr>
          <w:lang w:eastAsia="zh-CN"/>
        </w:rPr>
      </w:pPr>
      <w:r>
        <w:rPr>
          <w:noProof/>
        </w:rPr>
        <mc:AlternateContent>
          <mc:Choice Requires="wpc">
            <w:drawing>
              <wp:anchor distT="0" distB="0" distL="114300" distR="114300" simplePos="0" relativeHeight="251661312" behindDoc="0" locked="0" layoutInCell="1" allowOverlap="1" wp14:anchorId="1DC62718" wp14:editId="4779399C">
                <wp:simplePos x="0" y="0"/>
                <wp:positionH relativeFrom="margin">
                  <wp:align>left</wp:align>
                </wp:positionH>
                <wp:positionV relativeFrom="paragraph">
                  <wp:posOffset>253043</wp:posOffset>
                </wp:positionV>
                <wp:extent cx="2197100" cy="1746885"/>
                <wp:effectExtent l="0" t="0" r="0" b="5715"/>
                <wp:wrapSquare wrapText="bothSides"/>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3" name="Picture 3" descr="Diagram&#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08372" cy="1746885"/>
                          </a:xfrm>
                          <a:prstGeom prst="rect">
                            <a:avLst/>
                          </a:prstGeom>
                          <a:noFill/>
                        </pic:spPr>
                      </pic:pic>
                    </wpc:wpc>
                  </a:graphicData>
                </a:graphic>
                <wp14:sizeRelH relativeFrom="page">
                  <wp14:pctWidth>0</wp14:pctWidth>
                </wp14:sizeRelH>
                <wp14:sizeRelV relativeFrom="page">
                  <wp14:pctHeight>0</wp14:pctHeight>
                </wp14:sizeRelV>
              </wp:anchor>
            </w:drawing>
          </mc:Choice>
          <mc:Fallback>
            <w:pict>
              <v:group w14:anchorId="73D4D9EE" id="Canvas 2" o:spid="_x0000_s1026" editas="canvas" style="position:absolute;margin-left:0;margin-top:19.9pt;width:173pt;height:137.55pt;z-index:251661312;mso-position-horizontal:left;mso-position-horizontal-relative:margin" coordsize="21971,174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1971;height:17468;visibility:visible;mso-wrap-style:square" filled="t">
                  <v:fill o:detectmouseclick="t"/>
                  <v:path o:connecttype="none"/>
                </v:shape>
                <v:shape id="Picture 3" o:spid="_x0000_s1028" type="#_x0000_t75" alt="Diagram&#10;&#10;Description automatically generated" style="position:absolute;width:21083;height:174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">
                  <v:imagedata r:id="rId13" o:title="Diagram&#10;&#10;Description automatically generated"/>
                </v:shape>
                <w10:wrap type="square" anchorx="margin"/>
              </v:group>
            </w:pict>
          </mc:Fallback>
        </mc:AlternateContent>
      </w:r>
      <w:r w:rsidR="00DF07F5">
        <w:rPr>
          <w:lang w:eastAsia="zh-CN"/>
        </w:rPr>
        <w:t xml:space="preserve">It </w:t>
      </w:r>
      <w:r w:rsidR="00320EE4" w:rsidRPr="003A68FA">
        <w:rPr>
          <w:lang w:eastAsia="zh-CN"/>
        </w:rPr>
        <w:t xml:space="preserve">is common for a UE to be configured with DLCA across carriers in different bands, but for uplink, the UE is typically configured just </w:t>
      </w:r>
      <w:r w:rsidR="00320EE4">
        <w:rPr>
          <w:lang w:eastAsia="zh-CN"/>
        </w:rPr>
        <w:t xml:space="preserve">a smaller subset of </w:t>
      </w:r>
      <w:r w:rsidR="00320EE4" w:rsidRPr="003A68FA">
        <w:rPr>
          <w:lang w:eastAsia="zh-CN"/>
        </w:rPr>
        <w:t>carrier</w:t>
      </w:r>
      <w:r w:rsidR="00320EE4">
        <w:rPr>
          <w:lang w:eastAsia="zh-CN"/>
        </w:rPr>
        <w:t xml:space="preserve">s. </w:t>
      </w:r>
      <w:r w:rsidR="00320EE4" w:rsidRPr="00C8327C">
        <w:rPr>
          <w:lang w:eastAsia="zh-CN"/>
        </w:rPr>
        <w:t>This put</w:t>
      </w:r>
      <w:r w:rsidR="00320EE4">
        <w:rPr>
          <w:lang w:eastAsia="zh-CN"/>
        </w:rPr>
        <w:t>s</w:t>
      </w:r>
      <w:r w:rsidR="00320EE4" w:rsidRPr="00C8327C">
        <w:rPr>
          <w:lang w:eastAsia="zh-CN"/>
        </w:rPr>
        <w:t xml:space="preserve"> the UE in a situation where the UE is monitoring and making measurements across different carriers to ensure downlink reception stays robust, but these measurements are not put to any good use for uplink in these carriers</w:t>
      </w:r>
      <w:r w:rsidR="00320EE4">
        <w:rPr>
          <w:lang w:eastAsia="zh-CN"/>
        </w:rPr>
        <w:t xml:space="preserve">. </w:t>
      </w:r>
    </w:p>
    <w:p w14:paraId="5BFF0C97" w14:textId="26AAE392" w:rsidR="00320EE4" w:rsidRDefault="00FB5A32" w:rsidP="00DF07F5">
      <w:pPr>
        <w:keepNext/>
        <w:rPr>
          <w:lang w:eastAsia="zh-CN"/>
        </w:rPr>
      </w:pPr>
      <w:r>
        <w:rPr>
          <w:noProof/>
        </w:rPr>
        <w:t>For example,</w:t>
      </w:r>
      <w:r w:rsidR="00320EE4" w:rsidRPr="00C8327C">
        <w:rPr>
          <w:lang w:eastAsia="zh-CN"/>
        </w:rPr>
        <w:t xml:space="preserve"> the UE may be in a unique position to determine that scheduling uplink transmission</w:t>
      </w:r>
      <w:r w:rsidR="00320EE4">
        <w:rPr>
          <w:lang w:eastAsia="zh-CN"/>
        </w:rPr>
        <w:t>s</w:t>
      </w:r>
      <w:r w:rsidR="00320EE4" w:rsidRPr="00C8327C">
        <w:rPr>
          <w:lang w:eastAsia="zh-CN"/>
        </w:rPr>
        <w:t xml:space="preserve"> in a carrier that is different from </w:t>
      </w:r>
      <w:r>
        <w:rPr>
          <w:lang w:eastAsia="zh-CN"/>
        </w:rPr>
        <w:t>one that is</w:t>
      </w:r>
      <w:r w:rsidR="00320EE4" w:rsidRPr="00C8327C">
        <w:rPr>
          <w:lang w:eastAsia="zh-CN"/>
        </w:rPr>
        <w:t xml:space="preserve"> configured for uplink might be better for the network.</w:t>
      </w:r>
      <w:r w:rsidR="00320EE4">
        <w:rPr>
          <w:lang w:eastAsia="zh-CN"/>
        </w:rPr>
        <w:t xml:space="preserve"> This could be due to </w:t>
      </w:r>
      <w:r w:rsidR="00320EE4" w:rsidRPr="00C8327C">
        <w:rPr>
          <w:lang w:eastAsia="zh-CN"/>
        </w:rPr>
        <w:t xml:space="preserve">UE’s knowledge of regulatory constraints on RF exposure </w:t>
      </w:r>
      <w:r w:rsidR="00D32924">
        <w:rPr>
          <w:lang w:eastAsia="zh-CN"/>
        </w:rPr>
        <w:t>pertaining to the ant</w:t>
      </w:r>
      <w:r w:rsidR="004E61FD">
        <w:rPr>
          <w:lang w:eastAsia="zh-CN"/>
        </w:rPr>
        <w:t xml:space="preserve">ennas </w:t>
      </w:r>
      <w:r w:rsidR="00320EE4">
        <w:rPr>
          <w:lang w:eastAsia="zh-CN"/>
        </w:rPr>
        <w:t xml:space="preserve">in each carrier and its ability to deliver a certain  </w:t>
      </w:r>
      <w:r w:rsidR="00320EE4" w:rsidRPr="00C8327C">
        <w:rPr>
          <w:lang w:eastAsia="zh-CN"/>
        </w:rPr>
        <w:t xml:space="preserve">amount of power </w:t>
      </w:r>
      <w:r w:rsidR="004E61FD">
        <w:rPr>
          <w:lang w:eastAsia="zh-CN"/>
        </w:rPr>
        <w:t>on that</w:t>
      </w:r>
      <w:r w:rsidR="00320EE4" w:rsidRPr="00C8327C">
        <w:rPr>
          <w:lang w:eastAsia="zh-CN"/>
        </w:rPr>
        <w:t xml:space="preserve"> carrier</w:t>
      </w:r>
      <w:r w:rsidR="004E61FD">
        <w:rPr>
          <w:lang w:eastAsia="zh-CN"/>
        </w:rPr>
        <w:t>.</w:t>
      </w:r>
      <w:r w:rsidR="00320EE4">
        <w:rPr>
          <w:lang w:eastAsia="zh-CN"/>
        </w:rPr>
        <w:t xml:space="preserve"> There is however no existing mechanism for a UE to convey this information back to the </w:t>
      </w:r>
      <w:r w:rsidR="00255A28">
        <w:rPr>
          <w:lang w:eastAsia="zh-CN"/>
        </w:rPr>
        <w:t>network</w:t>
      </w:r>
      <w:r w:rsidR="00320EE4">
        <w:rPr>
          <w:lang w:eastAsia="zh-CN"/>
        </w:rPr>
        <w:t>.</w:t>
      </w:r>
      <w:r w:rsidR="00255A28">
        <w:rPr>
          <w:lang w:eastAsia="zh-CN"/>
        </w:rPr>
        <w:t xml:space="preserve"> T</w:t>
      </w:r>
      <w:r w:rsidR="00320EE4" w:rsidRPr="00C8327C">
        <w:rPr>
          <w:lang w:eastAsia="zh-CN"/>
        </w:rPr>
        <w:t xml:space="preserve">he </w:t>
      </w:r>
      <w:r w:rsidR="00255A28">
        <w:rPr>
          <w:lang w:eastAsia="zh-CN"/>
        </w:rPr>
        <w:t>network</w:t>
      </w:r>
      <w:r w:rsidR="00255A28" w:rsidRPr="00C8327C">
        <w:rPr>
          <w:lang w:eastAsia="zh-CN"/>
        </w:rPr>
        <w:t xml:space="preserve"> </w:t>
      </w:r>
      <w:r w:rsidR="00E03C15">
        <w:rPr>
          <w:lang w:eastAsia="zh-CN"/>
        </w:rPr>
        <w:t>could</w:t>
      </w:r>
      <w:r w:rsidR="00320EE4" w:rsidRPr="00C8327C">
        <w:rPr>
          <w:lang w:eastAsia="zh-CN"/>
        </w:rPr>
        <w:t xml:space="preserve"> </w:t>
      </w:r>
      <w:r w:rsidR="00E03C15">
        <w:rPr>
          <w:lang w:eastAsia="zh-CN"/>
        </w:rPr>
        <w:t>use such information</w:t>
      </w:r>
      <w:r w:rsidR="00320EE4" w:rsidRPr="00C8327C">
        <w:rPr>
          <w:lang w:eastAsia="zh-CN"/>
        </w:rPr>
        <w:t xml:space="preserve"> to determine the </w:t>
      </w:r>
      <w:r w:rsidR="005F383D">
        <w:rPr>
          <w:lang w:eastAsia="zh-CN"/>
        </w:rPr>
        <w:t>optimal</w:t>
      </w:r>
      <w:r w:rsidR="00320EE4" w:rsidRPr="00C8327C">
        <w:rPr>
          <w:lang w:eastAsia="zh-CN"/>
        </w:rPr>
        <w:t xml:space="preserve"> carrier to use in uplink.</w:t>
      </w:r>
      <w:r w:rsidR="00320EE4">
        <w:rPr>
          <w:lang w:eastAsia="zh-CN"/>
        </w:rPr>
        <w:t xml:space="preserve"> </w:t>
      </w:r>
    </w:p>
    <w:p w14:paraId="44337054" w14:textId="77777777" w:rsidR="003E3F23" w:rsidRPr="003E3F23" w:rsidRDefault="003E3F23" w:rsidP="003E3F23">
      <w:pPr>
        <w:keepNext/>
        <w:rPr>
          <w:b/>
          <w:bCs/>
          <w:lang w:eastAsia="zh-CN"/>
        </w:rPr>
      </w:pPr>
      <w:r w:rsidRPr="003E3F23">
        <w:rPr>
          <w:b/>
          <w:bCs/>
          <w:lang w:eastAsia="zh-CN"/>
        </w:rPr>
        <w:t>Observation 2: There is no mechanism for the system to leverage the information a UE in a DLCA configuration has collected as part of DL measurements to derive the optimal UL band(s).</w:t>
      </w:r>
    </w:p>
    <w:p w14:paraId="4C523CC3" w14:textId="7F545C17" w:rsidR="00626FD4" w:rsidRPr="00BD493D" w:rsidRDefault="00626FD4" w:rsidP="00DF07F5">
      <w:pPr>
        <w:keepNext/>
        <w:rPr>
          <w:b/>
          <w:bCs/>
          <w:lang w:eastAsia="zh-CN"/>
        </w:rPr>
      </w:pPr>
      <w:r w:rsidRPr="00BD493D">
        <w:rPr>
          <w:b/>
          <w:bCs/>
          <w:lang w:eastAsia="zh-CN"/>
        </w:rPr>
        <w:t xml:space="preserve">Proposal </w:t>
      </w:r>
      <w:r w:rsidR="00BD493D">
        <w:rPr>
          <w:b/>
          <w:bCs/>
          <w:lang w:eastAsia="zh-CN"/>
        </w:rPr>
        <w:t>1</w:t>
      </w:r>
      <w:r w:rsidRPr="00BD493D">
        <w:rPr>
          <w:b/>
          <w:bCs/>
          <w:lang w:eastAsia="zh-CN"/>
        </w:rPr>
        <w:t>: Enhance the current power headroom reporting framework to allow a user to report power headroom for a carrier that is configured for downlink but not for uplink (i.e., no active uplink BWP).</w:t>
      </w:r>
    </w:p>
    <w:p w14:paraId="6BEBA543" w14:textId="406573B1" w:rsidR="00BD493D" w:rsidRDefault="00BD493D" w:rsidP="00BD493D">
      <w:pPr>
        <w:rPr>
          <w:lang w:eastAsia="zh-CN"/>
        </w:rPr>
      </w:pPr>
      <w:r>
        <w:rPr>
          <w:lang w:eastAsia="zh-CN"/>
        </w:rPr>
        <w:t>We identified earlier that P-MPR is not reported for FR1</w:t>
      </w:r>
      <w:r w:rsidR="00260288">
        <w:rPr>
          <w:lang w:eastAsia="zh-CN"/>
        </w:rPr>
        <w:t xml:space="preserve">, and this reduces PHR reporting to mere </w:t>
      </w:r>
      <w:r w:rsidR="00A62EB1">
        <w:rPr>
          <w:lang w:eastAsia="zh-CN"/>
        </w:rPr>
        <w:t>snapshots in time</w:t>
      </w:r>
      <w:r>
        <w:rPr>
          <w:lang w:eastAsia="zh-CN"/>
        </w:rPr>
        <w:t xml:space="preserve">. P-MPR </w:t>
      </w:r>
      <w:r w:rsidR="00487CE3">
        <w:rPr>
          <w:lang w:eastAsia="zh-CN"/>
        </w:rPr>
        <w:t xml:space="preserve">reporting however </w:t>
      </w:r>
      <w:r>
        <w:rPr>
          <w:lang w:eastAsia="zh-CN"/>
        </w:rPr>
        <w:t xml:space="preserve">does convey some contextual </w:t>
      </w:r>
      <w:r w:rsidR="00636BFD">
        <w:rPr>
          <w:lang w:eastAsia="zh-CN"/>
        </w:rPr>
        <w:t xml:space="preserve">real time </w:t>
      </w:r>
      <w:r>
        <w:rPr>
          <w:lang w:eastAsia="zh-CN"/>
        </w:rPr>
        <w:t>information for the network. Moreover, its introduction has low overhead due to ready availability of framework.</w:t>
      </w:r>
    </w:p>
    <w:p w14:paraId="4A2FFD91" w14:textId="46F81314" w:rsidR="00BD493D" w:rsidRDefault="00BD493D" w:rsidP="00BD493D">
      <w:pPr>
        <w:rPr>
          <w:b/>
          <w:bCs/>
          <w:lang w:eastAsia="zh-CN"/>
        </w:rPr>
      </w:pPr>
      <w:r w:rsidRPr="00BD493D">
        <w:rPr>
          <w:b/>
          <w:bCs/>
          <w:lang w:eastAsia="zh-CN"/>
        </w:rPr>
        <w:t xml:space="preserve">Proposal </w:t>
      </w:r>
      <w:r>
        <w:rPr>
          <w:b/>
          <w:bCs/>
          <w:lang w:eastAsia="zh-CN"/>
        </w:rPr>
        <w:t>2</w:t>
      </w:r>
      <w:r w:rsidRPr="00BD493D">
        <w:rPr>
          <w:b/>
          <w:bCs/>
          <w:lang w:eastAsia="zh-CN"/>
        </w:rPr>
        <w:t>: Enhance the current power headroom reporting framework to enable P-MPR reporting (via MPE field) for FR1 carriers.</w:t>
      </w:r>
    </w:p>
    <w:p w14:paraId="38FDC01E" w14:textId="2F1F7B8A" w:rsidR="0047674A" w:rsidRDefault="002A4CF3" w:rsidP="002E0A48">
      <w:pPr>
        <w:rPr>
          <w:rStyle w:val="ui-provider"/>
        </w:rPr>
      </w:pPr>
      <w:r>
        <w:rPr>
          <w:lang w:eastAsia="zh-CN"/>
        </w:rPr>
        <w:t xml:space="preserve">It is also possible to </w:t>
      </w:r>
      <w:r w:rsidR="000A0EC4">
        <w:rPr>
          <w:lang w:eastAsia="zh-CN"/>
        </w:rPr>
        <w:t>enhance</w:t>
      </w:r>
      <w:r>
        <w:rPr>
          <w:lang w:eastAsia="zh-CN"/>
        </w:rPr>
        <w:t xml:space="preserve"> PHR </w:t>
      </w:r>
      <w:r w:rsidR="000A0EC4">
        <w:rPr>
          <w:lang w:eastAsia="zh-CN"/>
        </w:rPr>
        <w:t>by including the</w:t>
      </w:r>
      <w:r w:rsidR="002E0A48">
        <w:rPr>
          <w:lang w:eastAsia="zh-CN"/>
        </w:rPr>
        <w:t xml:space="preserve"> </w:t>
      </w:r>
      <w:r w:rsidR="002E0A48">
        <w:rPr>
          <w:rStyle w:val="ui-provider"/>
        </w:rPr>
        <w:t xml:space="preserve">∆Ppowerclass </w:t>
      </w:r>
      <w:r w:rsidR="000A0EC4">
        <w:rPr>
          <w:rStyle w:val="ui-provider"/>
        </w:rPr>
        <w:t>parameter</w:t>
      </w:r>
      <w:r w:rsidR="009D00F9">
        <w:rPr>
          <w:rStyle w:val="ui-provider"/>
        </w:rPr>
        <w:t xml:space="preserve"> as mooted in [2]</w:t>
      </w:r>
      <w:r w:rsidR="002E0A48">
        <w:rPr>
          <w:lang w:eastAsia="zh-CN"/>
        </w:rPr>
        <w:t xml:space="preserve">. PHR already provides the network with the instantaneous Pcmax, and the instantaneous headroom to that Pcmax. </w:t>
      </w:r>
      <w:r w:rsidR="009B5A38">
        <w:rPr>
          <w:rStyle w:val="ui-provider"/>
        </w:rPr>
        <w:t>Adding an aperiodic</w:t>
      </w:r>
      <w:r w:rsidR="002E0A48">
        <w:rPr>
          <w:rStyle w:val="ui-provider"/>
        </w:rPr>
        <w:t xml:space="preserve"> ∆Ppowerclass </w:t>
      </w:r>
      <w:r w:rsidR="009B5A38">
        <w:rPr>
          <w:rStyle w:val="ui-provider"/>
        </w:rPr>
        <w:t>report triggered by a change in the same</w:t>
      </w:r>
      <w:r w:rsidR="00B14B38">
        <w:rPr>
          <w:rStyle w:val="ui-provider"/>
        </w:rPr>
        <w:t xml:space="preserve"> would bring similar benefits as would enabl</w:t>
      </w:r>
      <w:r w:rsidR="00BF772A">
        <w:rPr>
          <w:rStyle w:val="ui-provider"/>
        </w:rPr>
        <w:t>ing</w:t>
      </w:r>
      <w:r w:rsidR="00B14B38">
        <w:rPr>
          <w:rStyle w:val="ui-provider"/>
        </w:rPr>
        <w:t xml:space="preserve"> P-MPR report</w:t>
      </w:r>
      <w:r w:rsidR="0021088B">
        <w:rPr>
          <w:rStyle w:val="ui-provider"/>
        </w:rPr>
        <w:t>ing</w:t>
      </w:r>
      <w:r w:rsidR="00B14B38">
        <w:rPr>
          <w:rStyle w:val="ui-provider"/>
        </w:rPr>
        <w:t xml:space="preserve">. One concern with this method is that </w:t>
      </w:r>
      <w:r w:rsidR="001275E0">
        <w:rPr>
          <w:rStyle w:val="ui-provider"/>
        </w:rPr>
        <w:t>it is not mandatory for a UE to assume a non-zero ∆Ppowerclass</w:t>
      </w:r>
      <w:r w:rsidR="0047674A">
        <w:rPr>
          <w:rStyle w:val="ui-provider"/>
        </w:rPr>
        <w:t xml:space="preserve">. Some UEs may have more graceful behavior </w:t>
      </w:r>
      <w:r w:rsidR="0021088B">
        <w:rPr>
          <w:rStyle w:val="ui-provider"/>
        </w:rPr>
        <w:t xml:space="preserve">by exclusively </w:t>
      </w:r>
      <w:r w:rsidR="00A62EB1">
        <w:rPr>
          <w:rStyle w:val="ui-provider"/>
        </w:rPr>
        <w:t>relying on</w:t>
      </w:r>
      <w:r w:rsidR="0047674A">
        <w:rPr>
          <w:rStyle w:val="ui-provider"/>
        </w:rPr>
        <w:t xml:space="preserve"> P-MPR. </w:t>
      </w:r>
    </w:p>
    <w:p w14:paraId="15BA0725" w14:textId="0BE45C21" w:rsidR="00F13B01" w:rsidRPr="00E22FAE" w:rsidRDefault="00F13B01" w:rsidP="00F13B01">
      <w:pPr>
        <w:keepNext/>
        <w:rPr>
          <w:b/>
          <w:bCs/>
          <w:lang w:eastAsia="zh-CN"/>
        </w:rPr>
      </w:pPr>
      <w:r w:rsidRPr="00E22FAE">
        <w:rPr>
          <w:b/>
          <w:bCs/>
          <w:lang w:eastAsia="zh-CN"/>
        </w:rPr>
        <w:t xml:space="preserve">Observation 3: UEs are not mandated to use </w:t>
      </w:r>
      <w:r w:rsidRPr="00E22FAE">
        <w:rPr>
          <w:rStyle w:val="ui-provider"/>
          <w:b/>
          <w:bCs/>
        </w:rPr>
        <w:t xml:space="preserve">∆Ppowerclass as the sole mechanism </w:t>
      </w:r>
      <w:r w:rsidR="003C79A4" w:rsidRPr="00E22FAE">
        <w:rPr>
          <w:rStyle w:val="ui-provider"/>
          <w:b/>
          <w:bCs/>
        </w:rPr>
        <w:t>of limit</w:t>
      </w:r>
      <w:r w:rsidR="0021088B">
        <w:rPr>
          <w:rStyle w:val="ui-provider"/>
          <w:b/>
          <w:bCs/>
        </w:rPr>
        <w:t>ing</w:t>
      </w:r>
      <w:r w:rsidR="003C79A4" w:rsidRPr="00E22FAE">
        <w:rPr>
          <w:rStyle w:val="ui-provider"/>
          <w:b/>
          <w:bCs/>
        </w:rPr>
        <w:t xml:space="preserve"> RF exposure.</w:t>
      </w:r>
      <w:r w:rsidR="00A73A83" w:rsidRPr="00E22FAE">
        <w:rPr>
          <w:rStyle w:val="ui-provider"/>
          <w:b/>
          <w:bCs/>
        </w:rPr>
        <w:t xml:space="preserve"> Some UEs may never fallback a powerclass to </w:t>
      </w:r>
      <w:r w:rsidR="005734AB" w:rsidRPr="00E22FAE">
        <w:rPr>
          <w:rStyle w:val="ui-provider"/>
          <w:b/>
          <w:bCs/>
        </w:rPr>
        <w:t>negotiate RF exposure events.</w:t>
      </w:r>
    </w:p>
    <w:p w14:paraId="5A5C5281" w14:textId="77777777" w:rsidR="0047674A" w:rsidRDefault="0047674A" w:rsidP="002E0A48">
      <w:pPr>
        <w:rPr>
          <w:rStyle w:val="ui-provider"/>
        </w:rPr>
      </w:pPr>
    </w:p>
    <w:p w14:paraId="4032BD24" w14:textId="3C6C77B9" w:rsidR="002E0A48" w:rsidRDefault="002E0A48" w:rsidP="002E0A48">
      <w:pPr>
        <w:rPr>
          <w:rStyle w:val="ui-provider"/>
        </w:rPr>
      </w:pPr>
      <w:r>
        <w:rPr>
          <w:rStyle w:val="ui-provider"/>
        </w:rPr>
        <w:lastRenderedPageBreak/>
        <w:t xml:space="preserve">Alternatively, the UE could make </w:t>
      </w:r>
      <w:r w:rsidR="00750ACC">
        <w:rPr>
          <w:rStyle w:val="ui-provider"/>
        </w:rPr>
        <w:t xml:space="preserve">∆Ppowerclass </w:t>
      </w:r>
      <w:r>
        <w:rPr>
          <w:rStyle w:val="ui-provider"/>
        </w:rPr>
        <w:t>reporting more valuable to the gNB by reporting how long the value of the Δ</w:t>
      </w:r>
      <w:r>
        <w:rPr>
          <w:rStyle w:val="ui-provider"/>
          <w:i/>
          <w:iCs/>
        </w:rPr>
        <w:t>Ppowerclass</w:t>
      </w:r>
      <w:r>
        <w:rPr>
          <w:rStyle w:val="ui-provider"/>
        </w:rPr>
        <w:t> is likely to remain unchanged, or report conditions under which a power class downgrade can be avoided (for e.g., by reporting sustainable duty cycle to continue operating as a PC2 UE).</w:t>
      </w:r>
      <w:r w:rsidR="00986BD8">
        <w:rPr>
          <w:rStyle w:val="ui-provider"/>
        </w:rPr>
        <w:t xml:space="preserve"> </w:t>
      </w:r>
    </w:p>
    <w:p w14:paraId="0738695E" w14:textId="01628408" w:rsidR="00C97343" w:rsidRDefault="002E0A48" w:rsidP="002E0A48">
      <w:pPr>
        <w:spacing w:before="100" w:beforeAutospacing="1" w:after="100" w:afterAutospacing="1"/>
        <w:rPr>
          <w:rFonts w:eastAsia="Times New Roman"/>
          <w:b/>
          <w:bCs/>
          <w:lang w:val="en-US"/>
        </w:rPr>
      </w:pPr>
      <w:r w:rsidRPr="00F0121D">
        <w:rPr>
          <w:rFonts w:eastAsia="Times New Roman"/>
          <w:b/>
          <w:bCs/>
          <w:lang w:val="en-US"/>
        </w:rPr>
        <w:t>Observation</w:t>
      </w:r>
      <w:r>
        <w:rPr>
          <w:rFonts w:eastAsia="Times New Roman"/>
          <w:b/>
          <w:bCs/>
          <w:lang w:val="en-US"/>
        </w:rPr>
        <w:t xml:space="preserve"> </w:t>
      </w:r>
      <w:r w:rsidR="00E917E3">
        <w:rPr>
          <w:rFonts w:eastAsia="Times New Roman"/>
          <w:b/>
          <w:bCs/>
          <w:lang w:val="en-US"/>
        </w:rPr>
        <w:t>4</w:t>
      </w:r>
      <w:r w:rsidRPr="00F0121D">
        <w:rPr>
          <w:rFonts w:eastAsia="Times New Roman"/>
          <w:b/>
          <w:bCs/>
          <w:lang w:val="en-US"/>
        </w:rPr>
        <w:t xml:space="preserve">: </w:t>
      </w:r>
      <w:r w:rsidR="00E73445">
        <w:rPr>
          <w:rFonts w:eastAsia="Times New Roman"/>
          <w:b/>
          <w:bCs/>
          <w:lang w:val="en-US"/>
        </w:rPr>
        <w:t>Compared to</w:t>
      </w:r>
      <w:r w:rsidR="00D020AD">
        <w:rPr>
          <w:rFonts w:eastAsia="Times New Roman"/>
          <w:b/>
          <w:bCs/>
          <w:lang w:val="en-US"/>
        </w:rPr>
        <w:t xml:space="preserve"> event-triggered</w:t>
      </w:r>
      <w:r w:rsidR="00E73445">
        <w:rPr>
          <w:rFonts w:eastAsia="Times New Roman"/>
          <w:b/>
          <w:bCs/>
          <w:lang w:val="en-US"/>
        </w:rPr>
        <w:t xml:space="preserve"> </w:t>
      </w:r>
      <w:r w:rsidR="00E73445" w:rsidRPr="00F0121D">
        <w:rPr>
          <w:rFonts w:eastAsia="Times New Roman"/>
          <w:b/>
          <w:bCs/>
          <w:lang w:val="en-US"/>
        </w:rPr>
        <w:t xml:space="preserve">∆Ppowerclass </w:t>
      </w:r>
      <w:r w:rsidR="00F779D2">
        <w:rPr>
          <w:rFonts w:eastAsia="Times New Roman"/>
          <w:b/>
          <w:bCs/>
          <w:lang w:val="en-US"/>
        </w:rPr>
        <w:t xml:space="preserve">or P-MPR </w:t>
      </w:r>
      <w:r w:rsidR="00E73445" w:rsidRPr="00F0121D">
        <w:rPr>
          <w:rFonts w:eastAsia="Times New Roman"/>
          <w:b/>
          <w:bCs/>
          <w:lang w:val="en-US"/>
        </w:rPr>
        <w:t>reporting</w:t>
      </w:r>
      <w:r w:rsidR="00247EA8">
        <w:rPr>
          <w:rFonts w:eastAsia="Times New Roman"/>
          <w:b/>
          <w:bCs/>
          <w:lang w:val="en-US"/>
        </w:rPr>
        <w:t>,</w:t>
      </w:r>
      <w:r w:rsidR="00E73445" w:rsidRPr="00F0121D">
        <w:rPr>
          <w:rFonts w:eastAsia="Times New Roman"/>
          <w:b/>
          <w:bCs/>
          <w:lang w:val="en-US"/>
        </w:rPr>
        <w:t xml:space="preserve"> </w:t>
      </w:r>
      <w:r w:rsidR="00E73445">
        <w:rPr>
          <w:rFonts w:eastAsia="Times New Roman"/>
          <w:b/>
          <w:bCs/>
          <w:lang w:val="en-US"/>
        </w:rPr>
        <w:t>i</w:t>
      </w:r>
      <w:r w:rsidRPr="00F0121D">
        <w:rPr>
          <w:rFonts w:eastAsia="Times New Roman"/>
          <w:b/>
          <w:bCs/>
          <w:lang w:val="en-US"/>
        </w:rPr>
        <w:t xml:space="preserve">t would be more useful for the network to </w:t>
      </w:r>
      <w:r w:rsidR="00C97343">
        <w:rPr>
          <w:rFonts w:eastAsia="Times New Roman"/>
          <w:b/>
          <w:bCs/>
          <w:lang w:val="en-US"/>
        </w:rPr>
        <w:t xml:space="preserve">also know the duration of </w:t>
      </w:r>
      <w:r w:rsidR="00E44482">
        <w:rPr>
          <w:rFonts w:eastAsia="Times New Roman"/>
          <w:b/>
          <w:bCs/>
          <w:lang w:val="en-US"/>
        </w:rPr>
        <w:t xml:space="preserve">future </w:t>
      </w:r>
      <w:r w:rsidR="00C97343">
        <w:rPr>
          <w:rFonts w:eastAsia="Times New Roman"/>
          <w:b/>
          <w:bCs/>
          <w:lang w:val="en-US"/>
        </w:rPr>
        <w:t xml:space="preserve">time </w:t>
      </w:r>
      <w:r w:rsidR="00E44482">
        <w:rPr>
          <w:rFonts w:eastAsia="Times New Roman"/>
          <w:b/>
          <w:bCs/>
          <w:lang w:val="en-US"/>
        </w:rPr>
        <w:t>over which</w:t>
      </w:r>
      <w:r w:rsidR="00C97343">
        <w:rPr>
          <w:rFonts w:eastAsia="Times New Roman"/>
          <w:b/>
          <w:bCs/>
          <w:lang w:val="en-US"/>
        </w:rPr>
        <w:t xml:space="preserve"> the report</w:t>
      </w:r>
      <w:r w:rsidR="00E44482">
        <w:rPr>
          <w:rFonts w:eastAsia="Times New Roman"/>
          <w:b/>
          <w:bCs/>
          <w:lang w:val="en-US"/>
        </w:rPr>
        <w:t xml:space="preserve"> is expected to be valid</w:t>
      </w:r>
      <w:r w:rsidR="00C97343">
        <w:rPr>
          <w:rFonts w:eastAsia="Times New Roman"/>
          <w:b/>
          <w:bCs/>
          <w:lang w:val="en-US"/>
        </w:rPr>
        <w:t>.</w:t>
      </w:r>
      <w:r w:rsidRPr="00F0121D">
        <w:rPr>
          <w:rFonts w:eastAsia="Times New Roman"/>
          <w:b/>
          <w:bCs/>
          <w:lang w:val="en-US"/>
        </w:rPr>
        <w:t xml:space="preserve"> </w:t>
      </w:r>
    </w:p>
    <w:p w14:paraId="04A0A85A" w14:textId="458706C8" w:rsidR="002E0A48" w:rsidRPr="00F0121D" w:rsidRDefault="00E44482" w:rsidP="002E0A48">
      <w:pPr>
        <w:spacing w:before="100" w:beforeAutospacing="1" w:after="100" w:afterAutospacing="1"/>
        <w:rPr>
          <w:rFonts w:eastAsia="Times New Roman"/>
          <w:b/>
          <w:bCs/>
          <w:sz w:val="24"/>
          <w:szCs w:val="24"/>
          <w:lang w:val="en-US"/>
        </w:rPr>
      </w:pPr>
      <w:r w:rsidRPr="00F0121D">
        <w:rPr>
          <w:rFonts w:eastAsia="Times New Roman"/>
          <w:b/>
          <w:bCs/>
          <w:lang w:val="en-US"/>
        </w:rPr>
        <w:t>Observation</w:t>
      </w:r>
      <w:r>
        <w:rPr>
          <w:rFonts w:eastAsia="Times New Roman"/>
          <w:b/>
          <w:bCs/>
          <w:lang w:val="en-US"/>
        </w:rPr>
        <w:t xml:space="preserve"> 5</w:t>
      </w:r>
      <w:r w:rsidRPr="00F0121D">
        <w:rPr>
          <w:rFonts w:eastAsia="Times New Roman"/>
          <w:b/>
          <w:bCs/>
          <w:lang w:val="en-US"/>
        </w:rPr>
        <w:t xml:space="preserve">: </w:t>
      </w:r>
      <w:r w:rsidR="00AF711E">
        <w:rPr>
          <w:rFonts w:eastAsia="Times New Roman"/>
          <w:b/>
          <w:bCs/>
          <w:lang w:val="en-US"/>
        </w:rPr>
        <w:t xml:space="preserve">The network would benefit from knowing </w:t>
      </w:r>
      <w:r w:rsidR="00026126">
        <w:rPr>
          <w:rFonts w:eastAsia="Times New Roman"/>
          <w:b/>
          <w:bCs/>
          <w:lang w:val="en-US"/>
        </w:rPr>
        <w:t xml:space="preserve">the </w:t>
      </w:r>
      <w:r w:rsidR="002E0A48" w:rsidRPr="00F0121D">
        <w:rPr>
          <w:rFonts w:eastAsia="Times New Roman"/>
          <w:b/>
          <w:bCs/>
          <w:lang w:val="en-US"/>
        </w:rPr>
        <w:t>duty cycle that is sustainable</w:t>
      </w:r>
      <w:r w:rsidR="00026126">
        <w:rPr>
          <w:rFonts w:eastAsia="Times New Roman"/>
          <w:b/>
          <w:bCs/>
          <w:lang w:val="en-US"/>
        </w:rPr>
        <w:t xml:space="preserve"> by the UE</w:t>
      </w:r>
      <w:r w:rsidR="002E0A48" w:rsidRPr="00F0121D">
        <w:rPr>
          <w:rFonts w:eastAsia="Times New Roman"/>
          <w:b/>
          <w:bCs/>
          <w:lang w:val="en-US"/>
        </w:rPr>
        <w:t xml:space="preserve"> over a certain duration without triggering a powerclass fallback.</w:t>
      </w:r>
    </w:p>
    <w:p w14:paraId="226732A1" w14:textId="5FA8503F" w:rsidR="002E0A48" w:rsidRPr="00F0121D" w:rsidRDefault="002E0A48" w:rsidP="002E0A48">
      <w:pPr>
        <w:spacing w:before="100" w:beforeAutospacing="1" w:after="100" w:afterAutospacing="1"/>
        <w:rPr>
          <w:rFonts w:eastAsia="Times New Roman"/>
          <w:b/>
          <w:bCs/>
          <w:lang w:val="en-US"/>
        </w:rPr>
      </w:pPr>
      <w:r w:rsidRPr="00F0121D">
        <w:rPr>
          <w:rFonts w:eastAsia="Times New Roman"/>
          <w:b/>
          <w:bCs/>
          <w:lang w:val="en-US"/>
        </w:rPr>
        <w:t>Proposal</w:t>
      </w:r>
      <w:r>
        <w:rPr>
          <w:rFonts w:eastAsia="Times New Roman"/>
          <w:b/>
          <w:bCs/>
          <w:lang w:val="en-US"/>
        </w:rPr>
        <w:t xml:space="preserve"> </w:t>
      </w:r>
      <w:r w:rsidR="00E917E3">
        <w:rPr>
          <w:rFonts w:eastAsia="Times New Roman"/>
          <w:b/>
          <w:bCs/>
          <w:lang w:val="en-US"/>
        </w:rPr>
        <w:t>3</w:t>
      </w:r>
      <w:r w:rsidRPr="00F0121D">
        <w:rPr>
          <w:rFonts w:eastAsia="Times New Roman"/>
          <w:b/>
          <w:bCs/>
          <w:lang w:val="en-US"/>
        </w:rPr>
        <w:t>: Consider introducing signaling from UE to gNB to indicate the sustainable duty cycle over a certain duration that would prevent triggering a powerclass fallback at the UE</w:t>
      </w:r>
      <w:r w:rsidR="00C16346">
        <w:rPr>
          <w:rFonts w:eastAsia="Times New Roman"/>
          <w:b/>
          <w:bCs/>
          <w:lang w:val="en-US"/>
        </w:rPr>
        <w:t xml:space="preserve">, as well as period of applicability of </w:t>
      </w:r>
      <w:r w:rsidR="00216357">
        <w:rPr>
          <w:rFonts w:eastAsia="Times New Roman"/>
          <w:b/>
          <w:bCs/>
          <w:lang w:val="en-US"/>
        </w:rPr>
        <w:t xml:space="preserve"> the </w:t>
      </w:r>
      <w:r w:rsidR="00C16346" w:rsidRPr="00F0121D">
        <w:rPr>
          <w:rFonts w:eastAsia="Times New Roman"/>
          <w:b/>
          <w:bCs/>
          <w:lang w:val="en-US"/>
        </w:rPr>
        <w:t>∆Ppowerclass</w:t>
      </w:r>
      <w:r w:rsidR="00216357">
        <w:rPr>
          <w:rFonts w:eastAsia="Times New Roman"/>
          <w:b/>
          <w:bCs/>
          <w:lang w:val="en-US"/>
        </w:rPr>
        <w:t xml:space="preserve"> report</w:t>
      </w:r>
      <w:r w:rsidRPr="00F0121D">
        <w:rPr>
          <w:rFonts w:eastAsia="Times New Roman"/>
          <w:b/>
          <w:bCs/>
          <w:lang w:val="en-US"/>
        </w:rPr>
        <w:t>.</w:t>
      </w:r>
    </w:p>
    <w:p w14:paraId="3600CC78" w14:textId="6C0E0B39" w:rsidR="003A5107" w:rsidRPr="002A4CF3" w:rsidRDefault="003A5107" w:rsidP="00BD493D">
      <w:pPr>
        <w:rPr>
          <w:lang w:eastAsia="zh-CN"/>
        </w:rPr>
      </w:pPr>
    </w:p>
    <w:p w14:paraId="2700C20F" w14:textId="77777777" w:rsidR="00320EE4" w:rsidRDefault="00320EE4" w:rsidP="001630F8">
      <w:pPr>
        <w:pStyle w:val="Heading3"/>
        <w:rPr>
          <w:lang w:eastAsia="zh-CN"/>
        </w:rPr>
      </w:pPr>
      <w:r>
        <w:rPr>
          <w:lang w:eastAsia="zh-CN"/>
        </w:rPr>
        <w:t>Energy Headroom Reporting</w:t>
      </w:r>
    </w:p>
    <w:p w14:paraId="0FABB678" w14:textId="653A95D2" w:rsidR="000748E8" w:rsidRDefault="000748E8" w:rsidP="000748E8">
      <w:pPr>
        <w:rPr>
          <w:lang w:eastAsia="zh-CN"/>
        </w:rPr>
      </w:pPr>
      <w:r>
        <w:rPr>
          <w:lang w:eastAsia="zh-CN"/>
        </w:rPr>
        <w:t>Regulatory constraints on RF exposure are determined by time-averaged RF exposure and not by instantaneous RF exposure. The ability of the PA to leverage the time averaged nature of the regulation is illustrated in figure 2.</w:t>
      </w:r>
      <w:r w:rsidR="00D44B0C">
        <w:rPr>
          <w:lang w:eastAsia="zh-CN"/>
        </w:rPr>
        <w:t>4.2</w:t>
      </w:r>
      <w:r>
        <w:rPr>
          <w:lang w:eastAsia="zh-CN"/>
        </w:rPr>
        <w:t xml:space="preserve">-1 below. </w:t>
      </w:r>
      <w:r w:rsidR="00E8533E">
        <w:rPr>
          <w:lang w:eastAsia="zh-CN"/>
        </w:rPr>
        <w:t>For</w:t>
      </w:r>
      <w:r>
        <w:rPr>
          <w:lang w:eastAsia="zh-CN"/>
        </w:rPr>
        <w:t xml:space="preserve"> any time instant, the UE </w:t>
      </w:r>
      <w:r w:rsidR="00872595">
        <w:rPr>
          <w:lang w:eastAsia="zh-CN"/>
        </w:rPr>
        <w:t xml:space="preserve">will have </w:t>
      </w:r>
      <w:r>
        <w:rPr>
          <w:lang w:eastAsia="zh-CN"/>
        </w:rPr>
        <w:t>accrue</w:t>
      </w:r>
      <w:r w:rsidR="00872595">
        <w:rPr>
          <w:lang w:eastAsia="zh-CN"/>
        </w:rPr>
        <w:t>d</w:t>
      </w:r>
      <w:r>
        <w:rPr>
          <w:lang w:eastAsia="zh-CN"/>
        </w:rPr>
        <w:t xml:space="preserve"> the exposure over some previous time interval </w:t>
      </w:r>
      <w:r w:rsidR="00872595">
        <w:rPr>
          <w:lang w:eastAsia="zh-CN"/>
        </w:rPr>
        <w:t>to</w:t>
      </w:r>
      <w:r>
        <w:rPr>
          <w:lang w:eastAsia="zh-CN"/>
        </w:rPr>
        <w:t xml:space="preserve"> forecast the amount of RF exposure that can then be allowed (‘exposure budget’) for a period of time into the immediate future. </w:t>
      </w:r>
    </w:p>
    <w:p w14:paraId="6DDB2913" w14:textId="4907096B" w:rsidR="000748E8" w:rsidRDefault="000748E8" w:rsidP="000748E8">
      <w:pPr>
        <w:rPr>
          <w:lang w:eastAsia="zh-CN"/>
        </w:rPr>
      </w:pPr>
      <w:r>
        <w:rPr>
          <w:lang w:eastAsia="zh-CN"/>
        </w:rPr>
        <w:t xml:space="preserve">The UE can use this exposure budget in a flexible manner while adhering to the power control settings, i.e., the UE can choose to allow a uniform amount of exposure for the remainder of the averaging window or allow increased exposure in the initial portion, followed by a decreased amount of exposure in the remaining portion. </w:t>
      </w:r>
    </w:p>
    <w:p w14:paraId="26B0778D" w14:textId="6734BF02" w:rsidR="00CA5110" w:rsidRPr="00F35859" w:rsidRDefault="00CA5110" w:rsidP="00CA5110">
      <w:pPr>
        <w:rPr>
          <w:b/>
          <w:bCs/>
          <w:lang w:eastAsia="zh-CN"/>
        </w:rPr>
      </w:pPr>
      <w:r w:rsidRPr="00F35859">
        <w:rPr>
          <w:b/>
          <w:bCs/>
          <w:lang w:eastAsia="zh-CN"/>
        </w:rPr>
        <w:t>Observation</w:t>
      </w:r>
      <w:r w:rsidR="00BD493D">
        <w:rPr>
          <w:b/>
          <w:bCs/>
          <w:lang w:eastAsia="zh-CN"/>
        </w:rPr>
        <w:t xml:space="preserve"> </w:t>
      </w:r>
      <w:r w:rsidR="0020364C">
        <w:rPr>
          <w:b/>
          <w:bCs/>
          <w:lang w:eastAsia="zh-CN"/>
        </w:rPr>
        <w:t>6</w:t>
      </w:r>
      <w:r w:rsidRPr="00F35859">
        <w:rPr>
          <w:b/>
          <w:bCs/>
          <w:lang w:eastAsia="zh-CN"/>
        </w:rPr>
        <w:t>: A UE can determine the allowed RF exposure (‘exposure budget’) that is valid for some immediate-future time interval. The UE then translates this exposure budget to instantaneous transmit power based on the transmission requirements in uplink</w:t>
      </w:r>
    </w:p>
    <w:p w14:paraId="0BC3BB30" w14:textId="179775E3" w:rsidR="000748E8" w:rsidRDefault="00216E67" w:rsidP="000748E8">
      <w:pPr>
        <w:rPr>
          <w:lang w:eastAsia="zh-CN"/>
        </w:rPr>
      </w:pPr>
      <w:r>
        <w:rPr>
          <w:lang w:eastAsia="zh-CN"/>
        </w:rPr>
        <w:t>A</w:t>
      </w:r>
      <w:r w:rsidR="00087A76">
        <w:rPr>
          <w:lang w:eastAsia="zh-CN"/>
        </w:rPr>
        <w:t xml:space="preserve"> network could use this information to</w:t>
      </w:r>
      <w:r w:rsidR="000B2919">
        <w:rPr>
          <w:lang w:eastAsia="zh-CN"/>
        </w:rPr>
        <w:t xml:space="preserve"> </w:t>
      </w:r>
      <w:r w:rsidR="00C8066B">
        <w:rPr>
          <w:lang w:eastAsia="zh-CN"/>
        </w:rPr>
        <w:t xml:space="preserve">make UL grants that can be fulfilled with high reliability by the UE. </w:t>
      </w:r>
      <w:r w:rsidR="003D04B4">
        <w:rPr>
          <w:lang w:eastAsia="zh-CN"/>
        </w:rPr>
        <w:t xml:space="preserve">Exposure budget, or equivalently energy head room is </w:t>
      </w:r>
      <w:r w:rsidR="00011E10">
        <w:rPr>
          <w:lang w:eastAsia="zh-CN"/>
        </w:rPr>
        <w:t xml:space="preserve">therefore </w:t>
      </w:r>
      <w:r w:rsidR="003D04B4">
        <w:rPr>
          <w:lang w:eastAsia="zh-CN"/>
        </w:rPr>
        <w:t>a good example of actionable information for the network.</w:t>
      </w:r>
      <w:r w:rsidR="003A1BDE">
        <w:rPr>
          <w:lang w:eastAsia="zh-CN"/>
        </w:rPr>
        <w:t xml:space="preserve"> This concept can be refined by </w:t>
      </w:r>
      <w:r w:rsidR="00792BE7">
        <w:rPr>
          <w:lang w:eastAsia="zh-CN"/>
        </w:rPr>
        <w:t xml:space="preserve">for example, establishing that it would be a periodic report, and the </w:t>
      </w:r>
      <w:r w:rsidR="00720461">
        <w:rPr>
          <w:lang w:eastAsia="zh-CN"/>
        </w:rPr>
        <w:t>contents would apply for the period extending to the next reporting instance.</w:t>
      </w:r>
    </w:p>
    <w:p w14:paraId="6EF0C886" w14:textId="77777777" w:rsidR="000748E8" w:rsidRDefault="000748E8" w:rsidP="00AB19DF">
      <w:pPr>
        <w:keepNext/>
        <w:jc w:val="center"/>
      </w:pPr>
      <w:r>
        <w:rPr>
          <w:noProof/>
          <w:lang w:eastAsia="zh-CN"/>
        </w:rPr>
        <w:drawing>
          <wp:inline distT="0" distB="0" distL="0" distR="0" wp14:anchorId="6AE2A301" wp14:editId="2D1B5BBA">
            <wp:extent cx="4572000" cy="2135083"/>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2135083"/>
                    </a:xfrm>
                    <a:prstGeom prst="rect">
                      <a:avLst/>
                    </a:prstGeom>
                    <a:noFill/>
                  </pic:spPr>
                </pic:pic>
              </a:graphicData>
            </a:graphic>
          </wp:inline>
        </w:drawing>
      </w:r>
    </w:p>
    <w:p w14:paraId="26499D57" w14:textId="7F544C27" w:rsidR="000748E8" w:rsidRDefault="000748E8" w:rsidP="000748E8">
      <w:pPr>
        <w:pStyle w:val="Caption"/>
        <w:jc w:val="center"/>
        <w:rPr>
          <w:lang w:eastAsia="zh-CN"/>
        </w:rPr>
      </w:pPr>
      <w:r>
        <w:t xml:space="preserve">Figure </w:t>
      </w:r>
      <w:r>
        <w:fldChar w:fldCharType="begin"/>
      </w:r>
      <w:r>
        <w:instrText xml:space="preserve"> SEQ Figure \* ARABIC </w:instrText>
      </w:r>
      <w:r>
        <w:fldChar w:fldCharType="separate"/>
      </w:r>
      <w:r>
        <w:rPr>
          <w:noProof/>
        </w:rPr>
        <w:t>2.</w:t>
      </w:r>
      <w:r w:rsidR="00D44B0C">
        <w:rPr>
          <w:noProof/>
        </w:rPr>
        <w:t>4.2</w:t>
      </w:r>
      <w:r>
        <w:rPr>
          <w:noProof/>
        </w:rPr>
        <w:t>-</w:t>
      </w:r>
      <w:r>
        <w:fldChar w:fldCharType="end"/>
      </w:r>
      <w:r w:rsidR="00132719">
        <w:t>1</w:t>
      </w:r>
      <w:r>
        <w:t xml:space="preserve"> Forecasting energy availability and its impact on instantaneous power</w:t>
      </w:r>
    </w:p>
    <w:p w14:paraId="63218068" w14:textId="75A1E206" w:rsidR="00320EE4" w:rsidRDefault="00011E10" w:rsidP="001630F8">
      <w:pPr>
        <w:rPr>
          <w:lang w:eastAsia="zh-CN"/>
        </w:rPr>
      </w:pPr>
      <w:r>
        <w:rPr>
          <w:lang w:eastAsia="zh-CN"/>
        </w:rPr>
        <w:t>T</w:t>
      </w:r>
      <w:r w:rsidR="00A7312A">
        <w:rPr>
          <w:lang w:eastAsia="zh-CN"/>
        </w:rPr>
        <w:t xml:space="preserve">his </w:t>
      </w:r>
      <w:r w:rsidR="00320EE4">
        <w:rPr>
          <w:lang w:eastAsia="zh-CN"/>
        </w:rPr>
        <w:t>energy headroom report or energy availability report (EAR/EHR)</w:t>
      </w:r>
      <w:r>
        <w:rPr>
          <w:lang w:eastAsia="zh-CN"/>
        </w:rPr>
        <w:t xml:space="preserve"> </w:t>
      </w:r>
      <w:r w:rsidR="0089344A">
        <w:rPr>
          <w:lang w:eastAsia="zh-CN"/>
        </w:rPr>
        <w:t xml:space="preserve">could either </w:t>
      </w:r>
      <w:r w:rsidR="00320EE4">
        <w:rPr>
          <w:lang w:eastAsia="zh-CN"/>
        </w:rPr>
        <w:t>accompan</w:t>
      </w:r>
      <w:r w:rsidR="0089344A">
        <w:rPr>
          <w:lang w:eastAsia="zh-CN"/>
        </w:rPr>
        <w:t>y</w:t>
      </w:r>
      <w:r w:rsidR="00320EE4">
        <w:rPr>
          <w:lang w:eastAsia="zh-CN"/>
        </w:rPr>
        <w:t xml:space="preserve"> a PHR or </w:t>
      </w:r>
      <w:r w:rsidR="0089344A">
        <w:rPr>
          <w:lang w:eastAsia="zh-CN"/>
        </w:rPr>
        <w:t>can be</w:t>
      </w:r>
      <w:r w:rsidR="00320EE4">
        <w:rPr>
          <w:lang w:eastAsia="zh-CN"/>
        </w:rPr>
        <w:t xml:space="preserve"> independently transmitted back to the </w:t>
      </w:r>
      <w:r>
        <w:rPr>
          <w:lang w:eastAsia="zh-CN"/>
        </w:rPr>
        <w:t>network</w:t>
      </w:r>
      <w:r w:rsidR="00320EE4">
        <w:rPr>
          <w:lang w:eastAsia="zh-CN"/>
        </w:rPr>
        <w:t xml:space="preserve">. </w:t>
      </w:r>
      <w:r w:rsidR="00F23EA9">
        <w:rPr>
          <w:lang w:eastAsia="zh-CN"/>
        </w:rPr>
        <w:t xml:space="preserve">This type of report represents </w:t>
      </w:r>
      <w:r w:rsidR="00F22E0C">
        <w:rPr>
          <w:lang w:eastAsia="zh-CN"/>
        </w:rPr>
        <w:t xml:space="preserve">a </w:t>
      </w:r>
      <w:r w:rsidR="00F23EA9">
        <w:rPr>
          <w:lang w:eastAsia="zh-CN"/>
        </w:rPr>
        <w:t xml:space="preserve">new </w:t>
      </w:r>
      <w:r w:rsidR="00F22E0C">
        <w:rPr>
          <w:lang w:eastAsia="zh-CN"/>
        </w:rPr>
        <w:t>concept</w:t>
      </w:r>
      <w:r w:rsidR="00F23EA9">
        <w:rPr>
          <w:lang w:eastAsia="zh-CN"/>
        </w:rPr>
        <w:t xml:space="preserve"> with </w:t>
      </w:r>
      <w:r w:rsidR="00AC4C05">
        <w:rPr>
          <w:lang w:eastAsia="zh-CN"/>
        </w:rPr>
        <w:t>considerable potential</w:t>
      </w:r>
      <w:r w:rsidR="001E3433">
        <w:rPr>
          <w:lang w:eastAsia="zh-CN"/>
        </w:rPr>
        <w:t xml:space="preserve"> to increase UL reliability</w:t>
      </w:r>
      <w:r w:rsidR="00AC4C05">
        <w:rPr>
          <w:lang w:eastAsia="zh-CN"/>
        </w:rPr>
        <w:t xml:space="preserve">, </w:t>
      </w:r>
      <w:r w:rsidR="00545848">
        <w:rPr>
          <w:lang w:eastAsia="zh-CN"/>
        </w:rPr>
        <w:t>but further discussion is necessary to iron out the</w:t>
      </w:r>
      <w:r w:rsidR="00AC4C05">
        <w:rPr>
          <w:lang w:eastAsia="zh-CN"/>
        </w:rPr>
        <w:t xml:space="preserve"> details</w:t>
      </w:r>
      <w:r w:rsidR="00533287">
        <w:rPr>
          <w:lang w:eastAsia="zh-CN"/>
        </w:rPr>
        <w:t>.</w:t>
      </w:r>
      <w:r w:rsidR="00C03131">
        <w:rPr>
          <w:lang w:eastAsia="zh-CN"/>
        </w:rPr>
        <w:t xml:space="preserve"> An EHR </w:t>
      </w:r>
      <w:r w:rsidR="004F0AB0">
        <w:rPr>
          <w:lang w:eastAsia="zh-CN"/>
        </w:rPr>
        <w:t xml:space="preserve">report per carrier would give the UE a more complete picture of </w:t>
      </w:r>
      <w:r w:rsidR="00304AF1">
        <w:rPr>
          <w:lang w:eastAsia="zh-CN"/>
        </w:rPr>
        <w:t>where the UE perceives the best UL opportunities for the near future</w:t>
      </w:r>
      <w:r w:rsidR="00F016DA">
        <w:rPr>
          <w:lang w:eastAsia="zh-CN"/>
        </w:rPr>
        <w:t xml:space="preserve">, see figure </w:t>
      </w:r>
      <w:r w:rsidR="00893765">
        <w:rPr>
          <w:lang w:eastAsia="zh-CN"/>
        </w:rPr>
        <w:t>2.4.2-2.</w:t>
      </w:r>
      <w:r w:rsidR="00D90327">
        <w:rPr>
          <w:lang w:eastAsia="zh-CN"/>
        </w:rPr>
        <w:t xml:space="preserve"> SAR budgets can differ by band depending on </w:t>
      </w:r>
      <w:r w:rsidR="00B56349">
        <w:rPr>
          <w:lang w:eastAsia="zh-CN"/>
        </w:rPr>
        <w:t xml:space="preserve">antenna placement on the </w:t>
      </w:r>
      <w:r w:rsidR="00BB285F">
        <w:rPr>
          <w:lang w:eastAsia="zh-CN"/>
        </w:rPr>
        <w:t>UE among other factors.</w:t>
      </w:r>
    </w:p>
    <w:p w14:paraId="07BCD4AD" w14:textId="52D47AA7" w:rsidR="002D3C9C" w:rsidRPr="00BD493D" w:rsidRDefault="002D3C9C" w:rsidP="002D3C9C">
      <w:pPr>
        <w:rPr>
          <w:b/>
          <w:bCs/>
          <w:lang w:eastAsia="ja-JP"/>
        </w:rPr>
      </w:pPr>
      <w:r w:rsidRPr="00BD493D">
        <w:rPr>
          <w:b/>
          <w:bCs/>
          <w:lang w:eastAsia="ja-JP"/>
        </w:rPr>
        <w:t xml:space="preserve">Proposal </w:t>
      </w:r>
      <w:r w:rsidR="00E917E3">
        <w:rPr>
          <w:b/>
          <w:bCs/>
          <w:lang w:eastAsia="ja-JP"/>
        </w:rPr>
        <w:t>4</w:t>
      </w:r>
      <w:r w:rsidRPr="00BD493D">
        <w:rPr>
          <w:b/>
          <w:bCs/>
          <w:lang w:eastAsia="ja-JP"/>
        </w:rPr>
        <w:t xml:space="preserve">: Introduce MAC-CE signalling to allow UE to report energy headroom for each of the bands in a CA/DC configuration given to the UE. </w:t>
      </w:r>
    </w:p>
    <w:p w14:paraId="72379988" w14:textId="6767B403" w:rsidR="002D3C9C" w:rsidRPr="00B87DE4" w:rsidRDefault="002D3C9C" w:rsidP="002D3C9C">
      <w:pPr>
        <w:pStyle w:val="ListParagraph"/>
        <w:numPr>
          <w:ilvl w:val="0"/>
          <w:numId w:val="28"/>
        </w:numPr>
        <w:rPr>
          <w:lang w:eastAsia="ja-JP"/>
        </w:rPr>
      </w:pPr>
      <w:r w:rsidRPr="00BD493D">
        <w:rPr>
          <w:b/>
          <w:bCs/>
          <w:lang w:eastAsia="ja-JP"/>
        </w:rPr>
        <w:lastRenderedPageBreak/>
        <w:t>FFS: signalling details, including periodicity, reporting triggers, relation to PHR, how to handle multiple bands, reference power, etc</w:t>
      </w:r>
      <w:r>
        <w:rPr>
          <w:lang w:eastAsia="ja-JP"/>
        </w:rPr>
        <w:t>.</w:t>
      </w:r>
      <w:r w:rsidRPr="00B87DE4">
        <w:rPr>
          <w:lang w:eastAsia="ja-JP"/>
        </w:rPr>
        <w:tab/>
      </w:r>
    </w:p>
    <w:p w14:paraId="73B6DFED" w14:textId="77777777" w:rsidR="00320EE4" w:rsidRDefault="00320EE4" w:rsidP="00D753A5">
      <w:pPr>
        <w:keepNext/>
        <w:ind w:left="360"/>
        <w:jc w:val="center"/>
      </w:pPr>
      <w:r>
        <w:rPr>
          <w:rFonts w:eastAsia="MS Mincho"/>
          <w:noProof/>
          <w:lang w:eastAsia="ja-JP"/>
        </w:rPr>
        <w:drawing>
          <wp:inline distT="0" distB="0" distL="0" distR="0" wp14:anchorId="4EDB3757" wp14:editId="4824D3A6">
            <wp:extent cx="4572000" cy="2600058"/>
            <wp:effectExtent l="0" t="0" r="0" b="0"/>
            <wp:docPr id="69" name="Picture 69"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descr="Graphical user interfac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2600058"/>
                    </a:xfrm>
                    <a:prstGeom prst="rect">
                      <a:avLst/>
                    </a:prstGeom>
                    <a:noFill/>
                  </pic:spPr>
                </pic:pic>
              </a:graphicData>
            </a:graphic>
          </wp:inline>
        </w:drawing>
      </w:r>
    </w:p>
    <w:p w14:paraId="6C9131D7" w14:textId="7202FE7E" w:rsidR="00320EE4" w:rsidRDefault="00320EE4" w:rsidP="00DE7646">
      <w:pPr>
        <w:pStyle w:val="Caption"/>
        <w:jc w:val="center"/>
        <w:rPr>
          <w:lang w:eastAsia="ja-JP"/>
        </w:rPr>
      </w:pPr>
      <w:r>
        <w:t xml:space="preserve">Figure </w:t>
      </w:r>
      <w:r>
        <w:fldChar w:fldCharType="begin"/>
      </w:r>
      <w:r>
        <w:instrText xml:space="preserve"> SEQ Figure \* ARABIC </w:instrText>
      </w:r>
      <w:r>
        <w:fldChar w:fldCharType="separate"/>
      </w:r>
      <w:r>
        <w:rPr>
          <w:noProof/>
        </w:rPr>
        <w:t>2</w:t>
      </w:r>
      <w:r>
        <w:fldChar w:fldCharType="end"/>
      </w:r>
      <w:r w:rsidR="00980D36">
        <w:t>.4.2</w:t>
      </w:r>
      <w:r w:rsidR="00683495">
        <w:t>-</w:t>
      </w:r>
      <w:r w:rsidR="00DE7646">
        <w:t>2</w:t>
      </w:r>
      <w:r>
        <w:t xml:space="preserve"> Energy headroom reporting per carrier</w:t>
      </w:r>
    </w:p>
    <w:p w14:paraId="1BB45A41" w14:textId="5030F413" w:rsidR="00C20BB8" w:rsidRDefault="00C20BB8" w:rsidP="00C20BB8">
      <w:pPr>
        <w:rPr>
          <w:rFonts w:eastAsia="MS Mincho"/>
          <w:lang w:eastAsia="ja-JP"/>
        </w:rPr>
      </w:pPr>
      <w:r>
        <w:rPr>
          <w:rFonts w:eastAsia="MS Mincho"/>
          <w:lang w:eastAsia="ja-JP"/>
        </w:rPr>
        <w:t xml:space="preserve">To illustrate the benefits of such signaling, we studied </w:t>
      </w:r>
      <w:r w:rsidR="00E06497">
        <w:rPr>
          <w:rFonts w:eastAsia="MS Mincho"/>
          <w:lang w:eastAsia="ja-JP"/>
        </w:rPr>
        <w:t>the impact on</w:t>
      </w:r>
      <w:r>
        <w:rPr>
          <w:rFonts w:eastAsia="MS Mincho"/>
          <w:lang w:eastAsia="ja-JP"/>
        </w:rPr>
        <w:t xml:space="preserve"> uplink data transfers if the network is aware of energy availability at the UE. The network is assumed to have </w:t>
      </w:r>
      <w:r w:rsidR="004F1123">
        <w:rPr>
          <w:rFonts w:eastAsia="MS Mincho"/>
          <w:lang w:eastAsia="ja-JP"/>
        </w:rPr>
        <w:t xml:space="preserve">static </w:t>
      </w:r>
      <w:r>
        <w:rPr>
          <w:rFonts w:eastAsia="MS Mincho"/>
          <w:lang w:eastAsia="ja-JP"/>
        </w:rPr>
        <w:t>scheduling policies aligned with certain UL duty cycle</w:t>
      </w:r>
      <w:r w:rsidRPr="008041FB">
        <w:rPr>
          <w:rFonts w:eastAsia="MS Mincho"/>
          <w:lang w:eastAsia="ja-JP"/>
        </w:rPr>
        <w:t xml:space="preserve"> </w:t>
      </w:r>
      <w:r>
        <w:rPr>
          <w:rFonts w:eastAsia="MS Mincho"/>
          <w:lang w:eastAsia="ja-JP"/>
        </w:rPr>
        <w:t>targets. The UE is assumed to have a fixed amount of energy available in each 500 ms window. This fixed amount varies from one window to the next in a random manner, to emulate real world usage.</w:t>
      </w:r>
      <w:r w:rsidRPr="0022499F">
        <w:rPr>
          <w:rFonts w:eastAsia="MS Mincho"/>
          <w:lang w:eastAsia="ja-JP"/>
        </w:rPr>
        <w:t xml:space="preserve"> </w:t>
      </w:r>
      <w:r>
        <w:rPr>
          <w:rFonts w:eastAsia="MS Mincho"/>
          <w:lang w:eastAsia="ja-JP"/>
        </w:rPr>
        <w:t>A single carrier link is assumed.</w:t>
      </w:r>
    </w:p>
    <w:p w14:paraId="70F738BE" w14:textId="3B461315" w:rsidR="00C20BB8" w:rsidRDefault="00492365" w:rsidP="00C20BB8">
      <w:pPr>
        <w:rPr>
          <w:rFonts w:eastAsia="MS Mincho"/>
          <w:lang w:eastAsia="ja-JP"/>
        </w:rPr>
      </w:pPr>
      <w:r>
        <w:rPr>
          <w:rFonts w:eastAsia="MS Mincho"/>
          <w:lang w:eastAsia="ja-JP"/>
        </w:rPr>
        <w:t>F</w:t>
      </w:r>
      <w:r w:rsidR="00C20BB8">
        <w:rPr>
          <w:rFonts w:eastAsia="MS Mincho"/>
          <w:lang w:eastAsia="ja-JP"/>
        </w:rPr>
        <w:t xml:space="preserve">igure </w:t>
      </w:r>
      <w:r>
        <w:rPr>
          <w:rFonts w:eastAsia="MS Mincho"/>
          <w:lang w:eastAsia="ja-JP"/>
        </w:rPr>
        <w:t xml:space="preserve">2.4.2-3 </w:t>
      </w:r>
      <w:r w:rsidR="00C20BB8">
        <w:rPr>
          <w:rFonts w:eastAsia="MS Mincho"/>
          <w:lang w:eastAsia="ja-JP"/>
        </w:rPr>
        <w:t xml:space="preserve">shows how the choice of duty cycle can play a role in determining the number of uplink grants required to transfer a certain amount of payload. For lower duty cycles, </w:t>
      </w:r>
      <w:r w:rsidR="00846C56">
        <w:rPr>
          <w:rFonts w:eastAsia="MS Mincho"/>
          <w:lang w:eastAsia="ja-JP"/>
        </w:rPr>
        <w:t xml:space="preserve">the </w:t>
      </w:r>
      <w:r w:rsidR="00C20BB8">
        <w:rPr>
          <w:rFonts w:eastAsia="MS Mincho"/>
          <w:lang w:eastAsia="ja-JP"/>
        </w:rPr>
        <w:t xml:space="preserve">UE can put more power towards each grant, thus boosting spectral efficiency and decreasing the number of grants it takes to transfer a certain amount of data. </w:t>
      </w:r>
      <w:r w:rsidR="00EA169C">
        <w:rPr>
          <w:rFonts w:eastAsia="MS Mincho"/>
          <w:lang w:eastAsia="ja-JP"/>
        </w:rPr>
        <w:t xml:space="preserve">The figure </w:t>
      </w:r>
      <w:r w:rsidR="00D61EDC">
        <w:rPr>
          <w:rFonts w:eastAsia="MS Mincho"/>
          <w:lang w:eastAsia="ja-JP"/>
        </w:rPr>
        <w:t>shows</w:t>
      </w:r>
      <w:r w:rsidR="00C46106">
        <w:rPr>
          <w:rFonts w:eastAsia="MS Mincho"/>
          <w:lang w:eastAsia="ja-JP"/>
        </w:rPr>
        <w:t xml:space="preserve"> ‘flattening</w:t>
      </w:r>
      <w:r w:rsidR="008B3AE7">
        <w:rPr>
          <w:rFonts w:eastAsia="MS Mincho"/>
          <w:lang w:eastAsia="ja-JP"/>
        </w:rPr>
        <w:t xml:space="preserve">’ </w:t>
      </w:r>
      <w:r w:rsidR="00673817">
        <w:rPr>
          <w:rFonts w:eastAsia="MS Mincho"/>
          <w:lang w:eastAsia="ja-JP"/>
        </w:rPr>
        <w:t xml:space="preserve">of the curves, </w:t>
      </w:r>
      <w:r w:rsidR="0078456B">
        <w:rPr>
          <w:rFonts w:eastAsia="MS Mincho"/>
          <w:lang w:eastAsia="ja-JP"/>
        </w:rPr>
        <w:t xml:space="preserve">but this is </w:t>
      </w:r>
      <w:r w:rsidR="003178ED">
        <w:rPr>
          <w:rFonts w:eastAsia="MS Mincho"/>
          <w:lang w:eastAsia="ja-JP"/>
        </w:rPr>
        <w:t xml:space="preserve">an artefact of </w:t>
      </w:r>
      <w:r w:rsidR="008A4031">
        <w:rPr>
          <w:rFonts w:eastAsia="MS Mincho"/>
          <w:lang w:eastAsia="ja-JP"/>
        </w:rPr>
        <w:t>representation</w:t>
      </w:r>
      <w:r w:rsidR="00A340A6">
        <w:rPr>
          <w:rFonts w:eastAsia="MS Mincho"/>
          <w:lang w:eastAsia="ja-JP"/>
        </w:rPr>
        <w:t>.</w:t>
      </w:r>
      <w:r w:rsidR="008A4031">
        <w:rPr>
          <w:rFonts w:eastAsia="MS Mincho"/>
          <w:lang w:eastAsia="ja-JP"/>
        </w:rPr>
        <w:t xml:space="preserve"> For the lower duty cycle cases, the grants are spread out in time</w:t>
      </w:r>
      <w:r w:rsidR="00775EDB">
        <w:rPr>
          <w:rFonts w:eastAsia="MS Mincho"/>
          <w:lang w:eastAsia="ja-JP"/>
        </w:rPr>
        <w:t xml:space="preserve">, but the figure </w:t>
      </w:r>
      <w:r w:rsidR="00AA7B74">
        <w:rPr>
          <w:rFonts w:eastAsia="MS Mincho"/>
          <w:lang w:eastAsia="ja-JP"/>
        </w:rPr>
        <w:t>displays data transferred against</w:t>
      </w:r>
      <w:r w:rsidR="00775EDB">
        <w:rPr>
          <w:rFonts w:eastAsia="MS Mincho"/>
          <w:lang w:eastAsia="ja-JP"/>
        </w:rPr>
        <w:t xml:space="preserve"> number of grants (x-axis)</w:t>
      </w:r>
      <w:r w:rsidR="00BC5A9C">
        <w:rPr>
          <w:rFonts w:eastAsia="MS Mincho"/>
          <w:lang w:eastAsia="ja-JP"/>
        </w:rPr>
        <w:t xml:space="preserve"> rather than time</w:t>
      </w:r>
      <w:r w:rsidR="005E5F13">
        <w:rPr>
          <w:rFonts w:eastAsia="MS Mincho"/>
          <w:lang w:eastAsia="ja-JP"/>
        </w:rPr>
        <w:t xml:space="preserve"> to emphasize the spectral efficiency </w:t>
      </w:r>
      <w:r w:rsidR="00D61EDC">
        <w:rPr>
          <w:rFonts w:eastAsia="MS Mincho"/>
          <w:lang w:eastAsia="ja-JP"/>
        </w:rPr>
        <w:t xml:space="preserve">aspect. </w:t>
      </w:r>
      <w:r w:rsidR="00C20BB8">
        <w:rPr>
          <w:rFonts w:eastAsia="MS Mincho"/>
          <w:lang w:eastAsia="ja-JP"/>
        </w:rPr>
        <w:t>Since uplink traffic is usually bursty in nature, we think these observations provide valuable insight for real-world deployments.</w:t>
      </w:r>
    </w:p>
    <w:p w14:paraId="5748B5A7" w14:textId="5F83F41E" w:rsidR="00C20BB8" w:rsidRPr="00AF1AA8" w:rsidRDefault="00C20BB8" w:rsidP="00C20BB8">
      <w:pPr>
        <w:rPr>
          <w:rFonts w:eastAsia="MS Mincho"/>
          <w:b/>
          <w:bCs/>
          <w:lang w:eastAsia="ja-JP"/>
        </w:rPr>
      </w:pPr>
      <w:r w:rsidRPr="00AF1AA8">
        <w:rPr>
          <w:b/>
          <w:bCs/>
          <w:lang w:eastAsia="ja-JP"/>
        </w:rPr>
        <w:t xml:space="preserve">Observation </w:t>
      </w:r>
      <w:r w:rsidR="0020364C">
        <w:rPr>
          <w:b/>
          <w:bCs/>
          <w:lang w:eastAsia="ja-JP"/>
        </w:rPr>
        <w:t>7</w:t>
      </w:r>
      <w:r w:rsidRPr="00AF1AA8">
        <w:rPr>
          <w:b/>
          <w:bCs/>
          <w:lang w:eastAsia="ja-JP"/>
        </w:rPr>
        <w:t xml:space="preserve">: </w:t>
      </w:r>
      <w:r w:rsidR="00D851EC" w:rsidRPr="00AF1AA8">
        <w:rPr>
          <w:b/>
          <w:bCs/>
          <w:lang w:eastAsia="ja-JP"/>
        </w:rPr>
        <w:t>For a UE with a fixed energy-budget</w:t>
      </w:r>
      <w:r w:rsidR="00D85B86" w:rsidRPr="00AF1AA8">
        <w:rPr>
          <w:b/>
          <w:bCs/>
          <w:lang w:eastAsia="ja-JP"/>
        </w:rPr>
        <w:t xml:space="preserve"> operating in system where UL resources are scarce,</w:t>
      </w:r>
      <w:r w:rsidR="00D851EC" w:rsidRPr="00AF1AA8">
        <w:rPr>
          <w:b/>
          <w:bCs/>
          <w:lang w:eastAsia="ja-JP"/>
        </w:rPr>
        <w:t xml:space="preserve"> l</w:t>
      </w:r>
      <w:r w:rsidRPr="00AF1AA8">
        <w:rPr>
          <w:b/>
          <w:bCs/>
          <w:lang w:eastAsia="ja-JP"/>
        </w:rPr>
        <w:t xml:space="preserve">ower duty cycles </w:t>
      </w:r>
      <w:r w:rsidR="0033483E" w:rsidRPr="00AF1AA8">
        <w:rPr>
          <w:b/>
          <w:bCs/>
          <w:lang w:eastAsia="ja-JP"/>
        </w:rPr>
        <w:t>enable</w:t>
      </w:r>
      <w:r w:rsidR="00B66B6A" w:rsidRPr="00AF1AA8">
        <w:rPr>
          <w:b/>
          <w:bCs/>
          <w:lang w:eastAsia="ja-JP"/>
        </w:rPr>
        <w:t xml:space="preserve"> higher instantaneous UL power and therefore</w:t>
      </w:r>
      <w:r w:rsidR="0033483E" w:rsidRPr="00AF1AA8">
        <w:rPr>
          <w:b/>
          <w:bCs/>
          <w:lang w:eastAsia="ja-JP"/>
        </w:rPr>
        <w:t xml:space="preserve"> higher </w:t>
      </w:r>
      <w:r w:rsidR="00A77414" w:rsidRPr="00AF1AA8">
        <w:rPr>
          <w:b/>
          <w:bCs/>
          <w:lang w:eastAsia="ja-JP"/>
        </w:rPr>
        <w:t xml:space="preserve">UL </w:t>
      </w:r>
      <w:r w:rsidR="0033483E" w:rsidRPr="00AF1AA8">
        <w:rPr>
          <w:b/>
          <w:bCs/>
          <w:lang w:eastAsia="ja-JP"/>
        </w:rPr>
        <w:t>spectral efficiency</w:t>
      </w:r>
      <w:r w:rsidRPr="00AF1AA8">
        <w:rPr>
          <w:b/>
          <w:bCs/>
          <w:lang w:eastAsia="ja-JP"/>
        </w:rPr>
        <w:t>.</w:t>
      </w:r>
    </w:p>
    <w:p w14:paraId="6639B27D" w14:textId="77777777" w:rsidR="00320EE4" w:rsidRDefault="00320EE4" w:rsidP="001630F8">
      <w:pPr>
        <w:keepNext/>
      </w:pPr>
      <w:r>
        <w:rPr>
          <w:noProof/>
        </w:rPr>
        <w:drawing>
          <wp:inline distT="0" distB="0" distL="0" distR="0" wp14:anchorId="16C82364" wp14:editId="1D49CE6C">
            <wp:extent cx="4217159" cy="1901777"/>
            <wp:effectExtent l="0" t="0" r="0" b="3810"/>
            <wp:docPr id="75" name="Picture 7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descr="Chart&#10;&#10;Description automatically generated"/>
                    <pic:cNvPicPr/>
                  </pic:nvPicPr>
                  <pic:blipFill>
                    <a:blip r:embed="rId16"/>
                    <a:stretch>
                      <a:fillRect/>
                    </a:stretch>
                  </pic:blipFill>
                  <pic:spPr>
                    <a:xfrm>
                      <a:off x="0" y="0"/>
                      <a:ext cx="4239403" cy="1911808"/>
                    </a:xfrm>
                    <a:prstGeom prst="rect">
                      <a:avLst/>
                    </a:prstGeom>
                  </pic:spPr>
                </pic:pic>
              </a:graphicData>
            </a:graphic>
          </wp:inline>
        </w:drawing>
      </w:r>
    </w:p>
    <w:p w14:paraId="4E814E29" w14:textId="7292FC54" w:rsidR="00320EE4" w:rsidRDefault="00320EE4" w:rsidP="00DE7646">
      <w:pPr>
        <w:pStyle w:val="Caption"/>
        <w:jc w:val="center"/>
        <w:rPr>
          <w:highlight w:val="yellow"/>
          <w:lang w:eastAsia="ja-JP"/>
        </w:rPr>
      </w:pPr>
      <w:bookmarkStart w:id="2" w:name="_Ref115365069"/>
      <w:bookmarkStart w:id="3" w:name="_Ref115365066"/>
      <w:r>
        <w:t xml:space="preserve">Figure </w:t>
      </w:r>
      <w:bookmarkEnd w:id="2"/>
      <w:r w:rsidR="00DE7646">
        <w:t>2.4.2-3:</w:t>
      </w:r>
      <w:r w:rsidR="007159EE">
        <w:t xml:space="preserve"> An energy limited UE </w:t>
      </w:r>
      <w:r w:rsidR="00C9147F">
        <w:t>demonstrates better spectral efficiency for lower duty cycles</w:t>
      </w:r>
      <w:r>
        <w:t>.</w:t>
      </w:r>
      <w:bookmarkEnd w:id="3"/>
    </w:p>
    <w:p w14:paraId="51A0522F" w14:textId="632843F0" w:rsidR="00320EE4" w:rsidRPr="0073377D" w:rsidRDefault="00195C0D" w:rsidP="001630F8">
      <w:pPr>
        <w:rPr>
          <w:rFonts w:eastAsia="MS Mincho"/>
          <w:lang w:eastAsia="ja-JP"/>
        </w:rPr>
      </w:pPr>
      <w:r w:rsidRPr="0073377D">
        <w:rPr>
          <w:rFonts w:eastAsia="MS Mincho"/>
          <w:lang w:eastAsia="ja-JP"/>
        </w:rPr>
        <w:t xml:space="preserve">Also noteworthy is </w:t>
      </w:r>
      <w:r w:rsidR="007A2F92" w:rsidRPr="0073377D">
        <w:rPr>
          <w:rFonts w:eastAsia="MS Mincho"/>
          <w:lang w:eastAsia="ja-JP"/>
        </w:rPr>
        <w:t>why the UE does not show a slope improvement (improved SE) when duty</w:t>
      </w:r>
      <w:r w:rsidR="0073377D">
        <w:rPr>
          <w:rFonts w:eastAsia="MS Mincho"/>
          <w:lang w:eastAsia="ja-JP"/>
        </w:rPr>
        <w:t xml:space="preserve"> </w:t>
      </w:r>
      <w:r w:rsidR="007A2F92" w:rsidRPr="0073377D">
        <w:rPr>
          <w:rFonts w:eastAsia="MS Mincho"/>
          <w:lang w:eastAsia="ja-JP"/>
        </w:rPr>
        <w:t xml:space="preserve">cycle is reduced from 50 to 25%. </w:t>
      </w:r>
      <w:r w:rsidR="0073377D">
        <w:rPr>
          <w:rFonts w:eastAsia="MS Mincho"/>
          <w:lang w:eastAsia="ja-JP"/>
        </w:rPr>
        <w:t>In this case</w:t>
      </w:r>
      <w:r w:rsidR="00E5193E" w:rsidRPr="0073377D">
        <w:rPr>
          <w:rFonts w:eastAsia="MS Mincho"/>
          <w:lang w:eastAsia="ja-JP"/>
        </w:rPr>
        <w:t xml:space="preserve"> the UE is able to sustain peak power transmission even with 50% duty cycle</w:t>
      </w:r>
      <w:r w:rsidR="0073377D">
        <w:rPr>
          <w:rFonts w:eastAsia="MS Mincho"/>
          <w:lang w:eastAsia="ja-JP"/>
        </w:rPr>
        <w:t xml:space="preserve">, so a further reduction in duty cycle cannot be exploited as higher </w:t>
      </w:r>
      <w:r w:rsidR="00E816C0">
        <w:rPr>
          <w:rFonts w:eastAsia="MS Mincho"/>
          <w:lang w:eastAsia="ja-JP"/>
        </w:rPr>
        <w:t>instantaneous UL power</w:t>
      </w:r>
      <w:r w:rsidR="0073377D" w:rsidRPr="0073377D">
        <w:rPr>
          <w:rFonts w:eastAsia="MS Mincho"/>
          <w:lang w:eastAsia="ja-JP"/>
        </w:rPr>
        <w:t>.</w:t>
      </w:r>
    </w:p>
    <w:p w14:paraId="0E7DC65F" w14:textId="5285476B" w:rsidR="00320EE4" w:rsidRPr="00AA3BDA" w:rsidRDefault="00320EE4" w:rsidP="001630F8">
      <w:pPr>
        <w:rPr>
          <w:rFonts w:eastAsia="MS Mincho"/>
          <w:lang w:eastAsia="ja-JP"/>
        </w:rPr>
      </w:pPr>
      <w:r w:rsidRPr="00AA3BDA">
        <w:rPr>
          <w:rFonts w:eastAsia="MS Mincho"/>
          <w:lang w:eastAsia="ja-JP"/>
        </w:rPr>
        <w:t>With th</w:t>
      </w:r>
      <w:r w:rsidR="00E816C0">
        <w:rPr>
          <w:rFonts w:eastAsia="MS Mincho"/>
          <w:lang w:eastAsia="ja-JP"/>
        </w:rPr>
        <w:t>e above study</w:t>
      </w:r>
      <w:r w:rsidRPr="00AA3BDA">
        <w:rPr>
          <w:rFonts w:eastAsia="MS Mincho"/>
          <w:lang w:eastAsia="ja-JP"/>
        </w:rPr>
        <w:t xml:space="preserve"> as a motivating example, we now consider a 2</w:t>
      </w:r>
      <w:r>
        <w:rPr>
          <w:rFonts w:eastAsia="MS Mincho"/>
          <w:lang w:eastAsia="ja-JP"/>
        </w:rPr>
        <w:t>-</w:t>
      </w:r>
      <w:r w:rsidRPr="00AA3BDA">
        <w:rPr>
          <w:rFonts w:eastAsia="MS Mincho"/>
          <w:lang w:eastAsia="ja-JP"/>
        </w:rPr>
        <w:t xml:space="preserve">carrier ULCA scenario </w:t>
      </w:r>
      <w:r w:rsidR="00276973">
        <w:rPr>
          <w:rFonts w:eastAsia="MS Mincho"/>
          <w:lang w:eastAsia="ja-JP"/>
        </w:rPr>
        <w:t>to</w:t>
      </w:r>
      <w:r w:rsidRPr="00AA3BDA">
        <w:rPr>
          <w:rFonts w:eastAsia="MS Mincho"/>
          <w:lang w:eastAsia="ja-JP"/>
        </w:rPr>
        <w:t xml:space="preserve"> illustrate the value of </w:t>
      </w:r>
      <w:r w:rsidR="00547877">
        <w:rPr>
          <w:rFonts w:eastAsia="MS Mincho"/>
          <w:lang w:eastAsia="ja-JP"/>
        </w:rPr>
        <w:t xml:space="preserve">network awareness </w:t>
      </w:r>
      <w:r w:rsidRPr="00AA3BDA">
        <w:rPr>
          <w:rFonts w:eastAsia="MS Mincho"/>
          <w:lang w:eastAsia="ja-JP"/>
        </w:rPr>
        <w:t xml:space="preserve">of energy availability at the UE. </w:t>
      </w:r>
      <w:r w:rsidR="00D05577">
        <w:rPr>
          <w:rFonts w:eastAsia="MS Mincho"/>
          <w:lang w:eastAsia="ja-JP"/>
        </w:rPr>
        <w:t xml:space="preserve">The scenario assumes 2 CCs with different pathloss values and varying amounts of energy availability in each carrier. </w:t>
      </w:r>
      <w:r w:rsidR="00DD5C57">
        <w:rPr>
          <w:rFonts w:eastAsia="MS Mincho"/>
          <w:lang w:eastAsia="ja-JP"/>
        </w:rPr>
        <w:t xml:space="preserve">The energy availability in each carrier is assumed to be reported </w:t>
      </w:r>
      <w:r w:rsidR="00DD5C57">
        <w:rPr>
          <w:rFonts w:eastAsia="MS Mincho"/>
          <w:lang w:eastAsia="ja-JP"/>
        </w:rPr>
        <w:lastRenderedPageBreak/>
        <w:t>by the UE once every 500 ms</w:t>
      </w:r>
      <w:r w:rsidR="009A7806">
        <w:rPr>
          <w:rFonts w:eastAsia="MS Mincho"/>
          <w:lang w:eastAsia="ja-JP"/>
        </w:rPr>
        <w:t>.</w:t>
      </w:r>
      <w:r w:rsidR="00DD5C57">
        <w:rPr>
          <w:rFonts w:eastAsia="MS Mincho"/>
          <w:lang w:eastAsia="ja-JP"/>
        </w:rPr>
        <w:t xml:space="preserve"> </w:t>
      </w:r>
      <w:r>
        <w:rPr>
          <w:rFonts w:eastAsia="MS Mincho"/>
          <w:lang w:eastAsia="ja-JP"/>
        </w:rPr>
        <w:t xml:space="preserve">The </w:t>
      </w:r>
      <w:r w:rsidR="00DD5C57">
        <w:rPr>
          <w:rFonts w:eastAsia="MS Mincho"/>
          <w:lang w:eastAsia="ja-JP"/>
        </w:rPr>
        <w:t>network</w:t>
      </w:r>
      <w:r>
        <w:rPr>
          <w:rFonts w:eastAsia="MS Mincho"/>
          <w:lang w:eastAsia="ja-JP"/>
        </w:rPr>
        <w:t xml:space="preserve"> then tailors its scheduling policy based on (a) reported EHR, (b) pathloss, and (c) a desired average</w:t>
      </w:r>
      <w:r w:rsidR="00E40654">
        <w:rPr>
          <w:rFonts w:eastAsia="MS Mincho"/>
          <w:lang w:eastAsia="ja-JP"/>
        </w:rPr>
        <w:t xml:space="preserve"> UL reception</w:t>
      </w:r>
      <w:r>
        <w:rPr>
          <w:rFonts w:eastAsia="MS Mincho"/>
          <w:lang w:eastAsia="ja-JP"/>
        </w:rPr>
        <w:t xml:space="preserve"> SNR threshold. Under this framework, if a </w:t>
      </w:r>
      <w:r w:rsidRPr="00AA3BDA">
        <w:rPr>
          <w:rFonts w:eastAsia="MS Mincho"/>
          <w:lang w:eastAsia="ja-JP"/>
        </w:rPr>
        <w:t xml:space="preserve">UE reports a large EHR, gNB is more inclined to send more grants to this UE, with the overall goal of ensuring the average SNR experienced per grant stays above a certain threshold. Aggressive SNR targets result in lower duty cycles, while relaxed SNR targets make sense for capacity maximization and result in higher duty cycles. </w:t>
      </w:r>
      <w:r w:rsidR="00C37CEB">
        <w:rPr>
          <w:rFonts w:eastAsia="MS Mincho"/>
          <w:lang w:eastAsia="ja-JP"/>
        </w:rPr>
        <w:t xml:space="preserve">This </w:t>
      </w:r>
      <w:r w:rsidR="00B74E7A">
        <w:rPr>
          <w:rFonts w:eastAsia="MS Mincho"/>
          <w:lang w:eastAsia="ja-JP"/>
        </w:rPr>
        <w:t>scheduler</w:t>
      </w:r>
      <w:r w:rsidR="00C37CEB">
        <w:rPr>
          <w:rFonts w:eastAsia="MS Mincho"/>
          <w:lang w:eastAsia="ja-JP"/>
        </w:rPr>
        <w:t xml:space="preserve"> policy</w:t>
      </w:r>
      <w:r w:rsidR="00B74E7A">
        <w:rPr>
          <w:rFonts w:eastAsia="MS Mincho"/>
          <w:lang w:eastAsia="ja-JP"/>
        </w:rPr>
        <w:t xml:space="preserve"> is used to</w:t>
      </w:r>
      <w:r w:rsidR="00682F8A">
        <w:rPr>
          <w:rFonts w:eastAsia="MS Mincho"/>
          <w:lang w:eastAsia="ja-JP"/>
        </w:rPr>
        <w:t xml:space="preserve"> demonstrate the concept</w:t>
      </w:r>
      <w:r w:rsidR="00DC6771">
        <w:rPr>
          <w:rFonts w:eastAsia="MS Mincho"/>
          <w:lang w:eastAsia="ja-JP"/>
        </w:rPr>
        <w:t xml:space="preserve"> and </w:t>
      </w:r>
      <w:r w:rsidR="00156E9A">
        <w:rPr>
          <w:rFonts w:eastAsia="MS Mincho"/>
          <w:lang w:eastAsia="ja-JP"/>
        </w:rPr>
        <w:t>highlight any room</w:t>
      </w:r>
      <w:r w:rsidR="00DC6771">
        <w:rPr>
          <w:rFonts w:eastAsia="MS Mincho"/>
          <w:lang w:eastAsia="ja-JP"/>
        </w:rPr>
        <w:t xml:space="preserve"> for improvement</w:t>
      </w:r>
      <w:r w:rsidR="00156E9A">
        <w:rPr>
          <w:rFonts w:eastAsia="MS Mincho"/>
          <w:lang w:eastAsia="ja-JP"/>
        </w:rPr>
        <w:t xml:space="preserve"> in UE</w:t>
      </w:r>
      <w:r w:rsidR="00D719D9">
        <w:rPr>
          <w:rFonts w:eastAsia="MS Mincho"/>
          <w:lang w:eastAsia="ja-JP"/>
        </w:rPr>
        <w:t xml:space="preserve"> UL spectral efficiency</w:t>
      </w:r>
      <w:r w:rsidR="00682F8A">
        <w:rPr>
          <w:rFonts w:eastAsia="MS Mincho"/>
          <w:lang w:eastAsia="ja-JP"/>
        </w:rPr>
        <w:t>.</w:t>
      </w:r>
    </w:p>
    <w:p w14:paraId="0A2FD034" w14:textId="017F3ED2" w:rsidR="00320EE4" w:rsidRPr="00AA3BDA" w:rsidRDefault="005D0521" w:rsidP="001630F8">
      <w:pPr>
        <w:rPr>
          <w:rFonts w:eastAsia="MS Mincho"/>
          <w:lang w:eastAsia="ja-JP"/>
        </w:rPr>
      </w:pPr>
      <w:r>
        <w:rPr>
          <w:noProof/>
        </w:rPr>
        <w:drawing>
          <wp:anchor distT="0" distB="0" distL="114300" distR="114300" simplePos="0" relativeHeight="251662336" behindDoc="0" locked="0" layoutInCell="1" allowOverlap="1" wp14:anchorId="51CA2309" wp14:editId="688E97C7">
            <wp:simplePos x="0" y="0"/>
            <wp:positionH relativeFrom="margin">
              <wp:align>left</wp:align>
            </wp:positionH>
            <wp:positionV relativeFrom="paragraph">
              <wp:posOffset>4635</wp:posOffset>
            </wp:positionV>
            <wp:extent cx="2974975" cy="2330450"/>
            <wp:effectExtent l="0" t="0" r="0" b="0"/>
            <wp:wrapSquare wrapText="bothSides"/>
            <wp:docPr id="76" name="Picture 7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80560" cy="2334773"/>
                    </a:xfrm>
                    <a:prstGeom prst="rect">
                      <a:avLst/>
                    </a:prstGeom>
                  </pic:spPr>
                </pic:pic>
              </a:graphicData>
            </a:graphic>
            <wp14:sizeRelH relativeFrom="margin">
              <wp14:pctWidth>0</wp14:pctWidth>
            </wp14:sizeRelH>
            <wp14:sizeRelV relativeFrom="margin">
              <wp14:pctHeight>0</wp14:pctHeight>
            </wp14:sizeRelV>
          </wp:anchor>
        </w:drawing>
      </w:r>
      <w:r w:rsidR="00320EE4" w:rsidRPr="00AA3BDA">
        <w:rPr>
          <w:rFonts w:eastAsia="MS Mincho"/>
          <w:lang w:eastAsia="ja-JP"/>
        </w:rPr>
        <w:t xml:space="preserve"> </w:t>
      </w:r>
      <w:r w:rsidR="00320EE4">
        <w:rPr>
          <w:rFonts w:eastAsia="MS Mincho"/>
          <w:lang w:eastAsia="ja-JP"/>
        </w:rPr>
        <w:fldChar w:fldCharType="begin"/>
      </w:r>
      <w:r w:rsidR="00320EE4">
        <w:rPr>
          <w:rFonts w:eastAsia="MS Mincho"/>
          <w:lang w:eastAsia="ja-JP"/>
        </w:rPr>
        <w:instrText xml:space="preserve"> REF _Ref115437410 \h </w:instrText>
      </w:r>
      <w:r w:rsidR="001630F8">
        <w:rPr>
          <w:rFonts w:eastAsia="MS Mincho"/>
          <w:lang w:eastAsia="ja-JP"/>
        </w:rPr>
        <w:instrText xml:space="preserve"> \* MERGEFORMAT </w:instrText>
      </w:r>
      <w:r w:rsidR="00320EE4">
        <w:rPr>
          <w:rFonts w:eastAsia="MS Mincho"/>
          <w:lang w:eastAsia="ja-JP"/>
        </w:rPr>
      </w:r>
      <w:r w:rsidR="00320EE4">
        <w:rPr>
          <w:rFonts w:eastAsia="MS Mincho"/>
          <w:lang w:eastAsia="ja-JP"/>
        </w:rPr>
        <w:fldChar w:fldCharType="separate"/>
      </w:r>
      <w:r w:rsidR="00320EE4">
        <w:t xml:space="preserve">Figure </w:t>
      </w:r>
      <w:r w:rsidR="00320EE4">
        <w:rPr>
          <w:noProof/>
        </w:rPr>
        <w:t>2</w:t>
      </w:r>
      <w:r w:rsidR="00E43773">
        <w:rPr>
          <w:noProof/>
        </w:rPr>
        <w:t>.4.2-4</w:t>
      </w:r>
      <w:r w:rsidR="00320EE4">
        <w:rPr>
          <w:rFonts w:eastAsia="MS Mincho"/>
          <w:lang w:eastAsia="ja-JP"/>
        </w:rPr>
        <w:fldChar w:fldCharType="end"/>
      </w:r>
      <w:r w:rsidR="00483285">
        <w:rPr>
          <w:rFonts w:eastAsia="MS Mincho"/>
          <w:lang w:eastAsia="ja-JP"/>
        </w:rPr>
        <w:t xml:space="preserve"> shows </w:t>
      </w:r>
      <w:r w:rsidR="00320EE4">
        <w:rPr>
          <w:rFonts w:eastAsia="MS Mincho"/>
          <w:lang w:eastAsia="ja-JP"/>
        </w:rPr>
        <w:fldChar w:fldCharType="begin"/>
      </w:r>
      <w:r w:rsidR="00320EE4">
        <w:rPr>
          <w:rFonts w:eastAsia="MS Mincho"/>
          <w:lang w:eastAsia="ja-JP"/>
        </w:rPr>
        <w:instrText xml:space="preserve"> REF _Ref115371208 \h </w:instrText>
      </w:r>
      <w:r w:rsidR="001630F8">
        <w:rPr>
          <w:rFonts w:eastAsia="MS Mincho"/>
          <w:lang w:eastAsia="ja-JP"/>
        </w:rPr>
        <w:instrText xml:space="preserve"> \* MERGEFORMAT </w:instrText>
      </w:r>
      <w:r w:rsidR="00320EE4">
        <w:rPr>
          <w:rFonts w:eastAsia="MS Mincho"/>
          <w:lang w:eastAsia="ja-JP"/>
        </w:rPr>
      </w:r>
      <w:r w:rsidR="00320EE4">
        <w:rPr>
          <w:rFonts w:eastAsia="MS Mincho"/>
          <w:lang w:eastAsia="ja-JP"/>
        </w:rPr>
        <w:fldChar w:fldCharType="end"/>
      </w:r>
      <w:r w:rsidR="00320EE4" w:rsidRPr="00AA3BDA">
        <w:rPr>
          <w:rFonts w:eastAsia="MS Mincho"/>
          <w:lang w:eastAsia="ja-JP"/>
        </w:rPr>
        <w:t xml:space="preserve">that </w:t>
      </w:r>
      <w:r w:rsidR="00E43773">
        <w:rPr>
          <w:rFonts w:eastAsia="MS Mincho"/>
          <w:lang w:eastAsia="ja-JP"/>
        </w:rPr>
        <w:t xml:space="preserve">network throughput can </w:t>
      </w:r>
      <w:r w:rsidR="00E32FE4">
        <w:rPr>
          <w:rFonts w:eastAsia="MS Mincho"/>
          <w:lang w:eastAsia="ja-JP"/>
        </w:rPr>
        <w:t xml:space="preserve">indeed </w:t>
      </w:r>
      <w:r w:rsidR="00E43773">
        <w:rPr>
          <w:rFonts w:eastAsia="MS Mincho"/>
          <w:lang w:eastAsia="ja-JP"/>
        </w:rPr>
        <w:t>benefit if the network</w:t>
      </w:r>
      <w:r w:rsidR="00320EE4" w:rsidRPr="00AA3BDA">
        <w:rPr>
          <w:rFonts w:eastAsia="MS Mincho"/>
          <w:lang w:eastAsia="ja-JP"/>
        </w:rPr>
        <w:t xml:space="preserve"> fine tune</w:t>
      </w:r>
      <w:r w:rsidR="00E43773">
        <w:rPr>
          <w:rFonts w:eastAsia="MS Mincho"/>
          <w:lang w:eastAsia="ja-JP"/>
        </w:rPr>
        <w:t>s</w:t>
      </w:r>
      <w:r w:rsidR="00320EE4" w:rsidRPr="00AA3BDA">
        <w:rPr>
          <w:rFonts w:eastAsia="MS Mincho"/>
          <w:lang w:eastAsia="ja-JP"/>
        </w:rPr>
        <w:t xml:space="preserve"> its scheduling policy based on EHR input from the UE. </w:t>
      </w:r>
      <w:r w:rsidR="0016776F">
        <w:rPr>
          <w:rFonts w:eastAsia="MS Mincho"/>
          <w:lang w:eastAsia="ja-JP"/>
        </w:rPr>
        <w:t>For an UL-congested network</w:t>
      </w:r>
      <w:r w:rsidR="00AD25FC">
        <w:rPr>
          <w:rFonts w:eastAsia="MS Mincho"/>
          <w:lang w:eastAsia="ja-JP"/>
        </w:rPr>
        <w:t xml:space="preserve"> where UL resources are scar</w:t>
      </w:r>
      <w:r w:rsidR="00E32FE4">
        <w:rPr>
          <w:rFonts w:eastAsia="MS Mincho"/>
          <w:lang w:eastAsia="ja-JP"/>
        </w:rPr>
        <w:t>c</w:t>
      </w:r>
      <w:r w:rsidR="00AD25FC">
        <w:rPr>
          <w:rFonts w:eastAsia="MS Mincho"/>
          <w:lang w:eastAsia="ja-JP"/>
        </w:rPr>
        <w:t>e</w:t>
      </w:r>
      <w:r w:rsidR="0016776F">
        <w:rPr>
          <w:rFonts w:eastAsia="MS Mincho"/>
          <w:lang w:eastAsia="ja-JP"/>
        </w:rPr>
        <w:t>,</w:t>
      </w:r>
      <w:r w:rsidR="00AD25FC">
        <w:rPr>
          <w:rFonts w:eastAsia="MS Mincho"/>
          <w:lang w:eastAsia="ja-JP"/>
        </w:rPr>
        <w:t xml:space="preserve"> the network would want </w:t>
      </w:r>
      <w:r w:rsidR="005502C3">
        <w:rPr>
          <w:rFonts w:eastAsia="MS Mincho"/>
          <w:lang w:eastAsia="ja-JP"/>
        </w:rPr>
        <w:t>to use higher MCS, i.e. adopt a higher SNR threshold for UL reception. T</w:t>
      </w:r>
      <w:r w:rsidR="009376A6">
        <w:rPr>
          <w:rFonts w:eastAsia="MS Mincho"/>
          <w:lang w:eastAsia="ja-JP"/>
        </w:rPr>
        <w:t xml:space="preserve">he red dotted curve </w:t>
      </w:r>
      <w:r w:rsidR="005502C3">
        <w:rPr>
          <w:rFonts w:eastAsia="MS Mincho"/>
          <w:lang w:eastAsia="ja-JP"/>
        </w:rPr>
        <w:t>represents this condition</w:t>
      </w:r>
      <w:r w:rsidR="00A54140">
        <w:rPr>
          <w:rFonts w:eastAsia="MS Mincho"/>
          <w:lang w:eastAsia="ja-JP"/>
        </w:rPr>
        <w:t xml:space="preserve">. It aggressively </w:t>
      </w:r>
      <w:r w:rsidR="00586C69">
        <w:rPr>
          <w:rFonts w:eastAsia="MS Mincho"/>
          <w:lang w:eastAsia="ja-JP"/>
        </w:rPr>
        <w:t>traces</w:t>
      </w:r>
      <w:r w:rsidR="0078269E">
        <w:rPr>
          <w:rFonts w:eastAsia="MS Mincho"/>
          <w:lang w:eastAsia="ja-JP"/>
        </w:rPr>
        <w:t xml:space="preserve"> the envelope of the static curves</w:t>
      </w:r>
      <w:r w:rsidR="00BE3CE9">
        <w:rPr>
          <w:rFonts w:eastAsia="MS Mincho"/>
          <w:lang w:eastAsia="ja-JP"/>
        </w:rPr>
        <w:t>, suggesting that</w:t>
      </w:r>
      <w:r w:rsidR="00A54140">
        <w:rPr>
          <w:rFonts w:eastAsia="MS Mincho"/>
          <w:lang w:eastAsia="ja-JP"/>
        </w:rPr>
        <w:t xml:space="preserve"> </w:t>
      </w:r>
      <w:r w:rsidR="00775E54">
        <w:rPr>
          <w:rFonts w:eastAsia="MS Mincho"/>
          <w:lang w:eastAsia="ja-JP"/>
        </w:rPr>
        <w:t xml:space="preserve">the network has maximized the UL SE for this UE. </w:t>
      </w:r>
      <w:r w:rsidR="008B7BD1">
        <w:rPr>
          <w:rFonts w:eastAsia="MS Mincho"/>
          <w:lang w:eastAsia="ja-JP"/>
        </w:rPr>
        <w:t>The blue dotted curve</w:t>
      </w:r>
      <w:r w:rsidR="00D84811">
        <w:rPr>
          <w:rFonts w:eastAsia="MS Mincho"/>
          <w:lang w:eastAsia="ja-JP"/>
        </w:rPr>
        <w:t xml:space="preserve"> is a strategy focused on large UL data tran</w:t>
      </w:r>
      <w:r w:rsidR="00375898">
        <w:rPr>
          <w:rFonts w:eastAsia="MS Mincho"/>
          <w:lang w:eastAsia="ja-JP"/>
        </w:rPr>
        <w:t>sfers.</w:t>
      </w:r>
      <w:r w:rsidR="00BE3CE9">
        <w:rPr>
          <w:rFonts w:eastAsia="MS Mincho"/>
          <w:lang w:eastAsia="ja-JP"/>
        </w:rPr>
        <w:t xml:space="preserve"> </w:t>
      </w:r>
      <w:r w:rsidR="00320EE4" w:rsidRPr="00AA3BDA">
        <w:rPr>
          <w:rFonts w:eastAsia="MS Mincho"/>
          <w:lang w:eastAsia="ja-JP"/>
        </w:rPr>
        <w:t>Th</w:t>
      </w:r>
      <w:r w:rsidR="002A657E">
        <w:rPr>
          <w:rFonts w:eastAsia="MS Mincho"/>
          <w:lang w:eastAsia="ja-JP"/>
        </w:rPr>
        <w:t xml:space="preserve">e overall impact is that the network </w:t>
      </w:r>
      <w:r w:rsidR="00B46029">
        <w:rPr>
          <w:rFonts w:eastAsia="MS Mincho"/>
          <w:lang w:eastAsia="ja-JP"/>
        </w:rPr>
        <w:t>can</w:t>
      </w:r>
      <w:r w:rsidR="00320EE4" w:rsidRPr="00AA3BDA">
        <w:rPr>
          <w:rFonts w:eastAsia="MS Mincho"/>
          <w:lang w:eastAsia="ja-JP"/>
        </w:rPr>
        <w:t xml:space="preserve"> sustain a certain user perceived throughput with fewer grants than would be necessary otherwise. </w:t>
      </w:r>
    </w:p>
    <w:p w14:paraId="640AFB5F" w14:textId="35D65FBE" w:rsidR="0070052C" w:rsidRDefault="00320EE4" w:rsidP="001630F8">
      <w:pPr>
        <w:pStyle w:val="Caption"/>
      </w:pPr>
      <w:bookmarkStart w:id="4" w:name="_Ref115437410"/>
      <w:r>
        <w:t xml:space="preserve">Figure </w:t>
      </w:r>
      <w:bookmarkEnd w:id="4"/>
      <w:r w:rsidR="005C2EFF">
        <w:t>2.4.2-4:</w:t>
      </w:r>
      <w:r>
        <w:t xml:space="preserve"> </w:t>
      </w:r>
      <w:r w:rsidRPr="001C259F">
        <w:t>Static scheduling vs. dynamic scheduling that uses energy availability at the UE to adapt uplink duty cycle.</w:t>
      </w:r>
    </w:p>
    <w:p w14:paraId="439E54B4" w14:textId="3A033CEF" w:rsidR="00E43773" w:rsidRDefault="00E43773" w:rsidP="00E43773"/>
    <w:p w14:paraId="5E87273D" w14:textId="7D5B0141" w:rsidR="00AF1AA8" w:rsidRPr="00AF1AA8" w:rsidRDefault="00AF1AA8" w:rsidP="00AF1AA8">
      <w:pPr>
        <w:rPr>
          <w:rFonts w:eastAsia="MS Mincho"/>
          <w:b/>
          <w:bCs/>
          <w:lang w:eastAsia="ja-JP"/>
        </w:rPr>
      </w:pPr>
      <w:r w:rsidRPr="00AF1AA8">
        <w:rPr>
          <w:b/>
          <w:bCs/>
          <w:lang w:eastAsia="ja-JP"/>
        </w:rPr>
        <w:t xml:space="preserve">Observation </w:t>
      </w:r>
      <w:r w:rsidR="0020364C">
        <w:rPr>
          <w:b/>
          <w:bCs/>
          <w:lang w:eastAsia="ja-JP"/>
        </w:rPr>
        <w:t>8</w:t>
      </w:r>
      <w:r w:rsidRPr="00AF1AA8">
        <w:rPr>
          <w:b/>
          <w:bCs/>
          <w:lang w:eastAsia="ja-JP"/>
        </w:rPr>
        <w:t xml:space="preserve">: </w:t>
      </w:r>
      <w:r w:rsidR="00D42063">
        <w:rPr>
          <w:b/>
          <w:bCs/>
          <w:lang w:eastAsia="ja-JP"/>
        </w:rPr>
        <w:t>A network that is aware of a</w:t>
      </w:r>
      <w:r w:rsidRPr="00AF1AA8">
        <w:rPr>
          <w:b/>
          <w:bCs/>
          <w:lang w:eastAsia="ja-JP"/>
        </w:rPr>
        <w:t xml:space="preserve"> UE</w:t>
      </w:r>
      <w:r w:rsidR="00D42063">
        <w:rPr>
          <w:b/>
          <w:bCs/>
          <w:lang w:eastAsia="ja-JP"/>
        </w:rPr>
        <w:t xml:space="preserve">’s energy budget over some </w:t>
      </w:r>
      <w:r w:rsidR="009C5E2A">
        <w:rPr>
          <w:b/>
          <w:bCs/>
          <w:lang w:eastAsia="ja-JP"/>
        </w:rPr>
        <w:t xml:space="preserve">time </w:t>
      </w:r>
      <w:r w:rsidR="00D42063">
        <w:rPr>
          <w:b/>
          <w:bCs/>
          <w:lang w:eastAsia="ja-JP"/>
        </w:rPr>
        <w:t xml:space="preserve">period can </w:t>
      </w:r>
      <w:r w:rsidR="00AD61E1">
        <w:rPr>
          <w:b/>
          <w:bCs/>
          <w:lang w:eastAsia="ja-JP"/>
        </w:rPr>
        <w:t xml:space="preserve">tune its grant strategy to </w:t>
      </w:r>
      <w:r w:rsidR="00041D90">
        <w:rPr>
          <w:b/>
          <w:bCs/>
          <w:lang w:eastAsia="ja-JP"/>
        </w:rPr>
        <w:t xml:space="preserve">improve </w:t>
      </w:r>
      <w:r w:rsidR="00604139">
        <w:rPr>
          <w:b/>
          <w:bCs/>
          <w:lang w:eastAsia="ja-JP"/>
        </w:rPr>
        <w:t>UL spectral efficiency and therefore, system throughput</w:t>
      </w:r>
      <w:r w:rsidRPr="00AF1AA8">
        <w:rPr>
          <w:b/>
          <w:bCs/>
          <w:lang w:eastAsia="ja-JP"/>
        </w:rPr>
        <w:t>.</w:t>
      </w:r>
    </w:p>
    <w:p w14:paraId="04367CAA" w14:textId="34A7767D" w:rsidR="002E2FFD" w:rsidRDefault="00BA6576" w:rsidP="002E2FFD">
      <w:pPr>
        <w:pStyle w:val="Heading2"/>
        <w:rPr>
          <w:lang w:eastAsia="zh-CN"/>
        </w:rPr>
      </w:pPr>
      <w:r>
        <w:rPr>
          <w:lang w:eastAsia="zh-CN"/>
        </w:rPr>
        <w:t xml:space="preserve">Increasing UE high power limit for CA/DC </w:t>
      </w:r>
      <w:r w:rsidR="00632CB9">
        <w:rPr>
          <w:lang w:eastAsia="zh-CN"/>
        </w:rPr>
        <w:t xml:space="preserve">3Tx </w:t>
      </w:r>
      <w:r>
        <w:rPr>
          <w:lang w:eastAsia="zh-CN"/>
        </w:rPr>
        <w:t>UEs</w:t>
      </w:r>
    </w:p>
    <w:p w14:paraId="2AC5E031" w14:textId="7A0929E5" w:rsidR="00724D0B" w:rsidRDefault="002C5796" w:rsidP="00724D0B">
      <w:pPr>
        <w:spacing w:before="100" w:beforeAutospacing="1" w:after="100" w:afterAutospacing="1"/>
        <w:rPr>
          <w:lang w:eastAsia="zh-CN"/>
        </w:rPr>
      </w:pPr>
      <w:r>
        <w:rPr>
          <w:lang w:eastAsia="zh-CN"/>
        </w:rPr>
        <w:t xml:space="preserve">For </w:t>
      </w:r>
      <w:r w:rsidR="000D031E">
        <w:rPr>
          <w:lang w:eastAsia="zh-CN"/>
        </w:rPr>
        <w:t>3Tx UEs</w:t>
      </w:r>
      <w:r w:rsidR="00632CB9">
        <w:rPr>
          <w:lang w:eastAsia="zh-CN"/>
        </w:rPr>
        <w:t>, t</w:t>
      </w:r>
      <w:r w:rsidR="00BA6576">
        <w:rPr>
          <w:lang w:eastAsia="zh-CN"/>
        </w:rPr>
        <w:t>he Rel-17 feature</w:t>
      </w:r>
      <w:r w:rsidR="00D514DC">
        <w:rPr>
          <w:lang w:eastAsia="zh-CN"/>
        </w:rPr>
        <w:t xml:space="preserve"> is a good precedent for </w:t>
      </w:r>
      <w:r w:rsidR="005C5DCB">
        <w:rPr>
          <w:lang w:eastAsia="zh-CN"/>
        </w:rPr>
        <w:t>UEs with</w:t>
      </w:r>
      <w:r w:rsidR="00D514DC">
        <w:rPr>
          <w:lang w:eastAsia="zh-CN"/>
        </w:rPr>
        <w:t xml:space="preserve"> </w:t>
      </w:r>
      <w:r w:rsidR="005C5DCB">
        <w:rPr>
          <w:lang w:eastAsia="zh-CN"/>
        </w:rPr>
        <w:t xml:space="preserve">combinations of power classes across bands that do not </w:t>
      </w:r>
      <w:r w:rsidR="00DC3367">
        <w:rPr>
          <w:lang w:eastAsia="zh-CN"/>
        </w:rPr>
        <w:t>sum up to the next higher power class.</w:t>
      </w:r>
      <w:r w:rsidR="001F2FE8">
        <w:rPr>
          <w:lang w:eastAsia="zh-CN"/>
        </w:rPr>
        <w:t xml:space="preserve"> </w:t>
      </w:r>
      <w:r w:rsidR="007F3804">
        <w:rPr>
          <w:lang w:eastAsia="zh-CN"/>
        </w:rPr>
        <w:t xml:space="preserve">There does not seem to be </w:t>
      </w:r>
      <w:r w:rsidR="008B6A61">
        <w:rPr>
          <w:lang w:eastAsia="zh-CN"/>
        </w:rPr>
        <w:t xml:space="preserve">any physical reason why the Rel-17 feature cannot be extended to PC1.5+PC3 </w:t>
      </w:r>
      <w:r w:rsidR="006E316B">
        <w:rPr>
          <w:lang w:eastAsia="zh-CN"/>
        </w:rPr>
        <w:t xml:space="preserve">or indeed PC1.5+PC2 combinations. </w:t>
      </w:r>
    </w:p>
    <w:p w14:paraId="4C99228A" w14:textId="1581D0D8" w:rsidR="00690A3C" w:rsidRPr="000D0A32" w:rsidRDefault="00690A3C" w:rsidP="00724D0B">
      <w:pPr>
        <w:spacing w:before="100" w:beforeAutospacing="1" w:after="100" w:afterAutospacing="1"/>
      </w:pPr>
      <w:r>
        <w:rPr>
          <w:b/>
          <w:bCs/>
          <w:lang w:eastAsia="ja-JP"/>
        </w:rPr>
        <w:t>Proposal</w:t>
      </w:r>
      <w:r w:rsidRPr="00AF1AA8">
        <w:rPr>
          <w:b/>
          <w:bCs/>
          <w:lang w:eastAsia="ja-JP"/>
        </w:rPr>
        <w:t xml:space="preserve"> </w:t>
      </w:r>
      <w:r>
        <w:rPr>
          <w:b/>
          <w:bCs/>
          <w:lang w:eastAsia="ja-JP"/>
        </w:rPr>
        <w:t>5</w:t>
      </w:r>
      <w:r w:rsidRPr="00AF1AA8">
        <w:rPr>
          <w:b/>
          <w:bCs/>
          <w:lang w:eastAsia="ja-JP"/>
        </w:rPr>
        <w:t xml:space="preserve">: </w:t>
      </w:r>
      <w:r>
        <w:rPr>
          <w:b/>
          <w:bCs/>
          <w:lang w:eastAsia="ja-JP"/>
        </w:rPr>
        <w:t xml:space="preserve">RAN4 to enable </w:t>
      </w:r>
      <w:r w:rsidR="003B51CD">
        <w:rPr>
          <w:b/>
          <w:bCs/>
          <w:lang w:eastAsia="ja-JP"/>
        </w:rPr>
        <w:t xml:space="preserve">a UE to </w:t>
      </w:r>
      <w:r w:rsidR="00031769">
        <w:rPr>
          <w:b/>
          <w:bCs/>
          <w:lang w:eastAsia="ja-JP"/>
        </w:rPr>
        <w:t>support</w:t>
      </w:r>
      <w:r w:rsidR="003B51CD">
        <w:rPr>
          <w:b/>
          <w:bCs/>
          <w:lang w:eastAsia="ja-JP"/>
        </w:rPr>
        <w:t xml:space="preserve"> </w:t>
      </w:r>
      <w:r w:rsidR="0023136E">
        <w:rPr>
          <w:b/>
          <w:bCs/>
          <w:lang w:eastAsia="ja-JP"/>
        </w:rPr>
        <w:t xml:space="preserve">inter-band CA and DC combinations involving PC1.5 operation in one of the bands using </w:t>
      </w:r>
      <w:r w:rsidR="0023136E" w:rsidRPr="00D53059">
        <w:rPr>
          <w:i/>
          <w:iCs/>
          <w:highlight w:val="yellow"/>
        </w:rPr>
        <w:t>higherPowerLimit-r17</w:t>
      </w:r>
      <w:r w:rsidR="00031769" w:rsidRPr="00D53059">
        <w:rPr>
          <w:i/>
          <w:iCs/>
          <w:highlight w:val="yellow"/>
        </w:rPr>
        <w:t>.</w:t>
      </w:r>
    </w:p>
    <w:p w14:paraId="2C1FC4E0" w14:textId="51A2EE1D" w:rsidR="00552773" w:rsidRPr="000D0A32" w:rsidRDefault="00552773" w:rsidP="00724D0B">
      <w:pPr>
        <w:pStyle w:val="ListParagraph"/>
        <w:spacing w:before="100" w:beforeAutospacing="1" w:after="100" w:afterAutospacing="1"/>
      </w:pPr>
    </w:p>
    <w:p w14:paraId="2E9F50C8" w14:textId="77777777" w:rsidR="00CC75E7" w:rsidRDefault="00CC75E7">
      <w:pPr>
        <w:spacing w:after="0"/>
        <w:rPr>
          <w:rFonts w:ascii="Arial" w:hAnsi="Arial"/>
          <w:sz w:val="36"/>
          <w:lang w:val="en-US"/>
        </w:rPr>
      </w:pPr>
      <w:r>
        <w:rPr>
          <w:lang w:val="en-US"/>
        </w:rPr>
        <w:br w:type="page"/>
      </w:r>
    </w:p>
    <w:p w14:paraId="33451030" w14:textId="6DE96A48" w:rsidR="0069757C" w:rsidRPr="00C15607" w:rsidRDefault="00F0121D" w:rsidP="001630F8">
      <w:pPr>
        <w:pStyle w:val="Heading1"/>
        <w:rPr>
          <w:lang w:val="en-US"/>
        </w:rPr>
      </w:pPr>
      <w:r>
        <w:rPr>
          <w:lang w:val="en-US"/>
        </w:rPr>
        <w:lastRenderedPageBreak/>
        <w:t>Conclusions</w:t>
      </w:r>
    </w:p>
    <w:p w14:paraId="22109B65" w14:textId="08136E9F" w:rsidR="0054089E" w:rsidRDefault="0054089E" w:rsidP="0054089E">
      <w:pPr>
        <w:rPr>
          <w:lang w:eastAsia="zh-CN"/>
        </w:rPr>
      </w:pPr>
      <w:r w:rsidRPr="0054089E">
        <w:rPr>
          <w:lang w:eastAsia="zh-CN"/>
        </w:rPr>
        <w:t>Observation 1: The existing PHR reporting framework already ha</w:t>
      </w:r>
      <w:r w:rsidR="00CF78F9">
        <w:rPr>
          <w:lang w:eastAsia="zh-CN"/>
        </w:rPr>
        <w:t xml:space="preserve">s </w:t>
      </w:r>
      <w:r w:rsidRPr="0054089E">
        <w:rPr>
          <w:lang w:eastAsia="zh-CN"/>
        </w:rPr>
        <w:t xml:space="preserve">an aperiodic reporting mechanism triggered by P-MPR. </w:t>
      </w:r>
    </w:p>
    <w:p w14:paraId="6C877BE3" w14:textId="451DE7F3" w:rsidR="00403421" w:rsidRPr="0054089E" w:rsidRDefault="00403421" w:rsidP="00403421">
      <w:pPr>
        <w:keepNext/>
        <w:rPr>
          <w:lang w:eastAsia="zh-CN"/>
        </w:rPr>
      </w:pPr>
      <w:r>
        <w:rPr>
          <w:lang w:eastAsia="zh-CN"/>
        </w:rPr>
        <w:t xml:space="preserve">Observation 2: There is no mechanism </w:t>
      </w:r>
      <w:r w:rsidR="00EA1401">
        <w:rPr>
          <w:lang w:eastAsia="zh-CN"/>
        </w:rPr>
        <w:t xml:space="preserve">for the system </w:t>
      </w:r>
      <w:r>
        <w:rPr>
          <w:lang w:eastAsia="zh-CN"/>
        </w:rPr>
        <w:t xml:space="preserve">to </w:t>
      </w:r>
      <w:r w:rsidR="001D0BDA">
        <w:rPr>
          <w:lang w:eastAsia="zh-CN"/>
        </w:rPr>
        <w:t xml:space="preserve">leverage the information a UE </w:t>
      </w:r>
      <w:r w:rsidR="00EA1401">
        <w:rPr>
          <w:lang w:eastAsia="zh-CN"/>
        </w:rPr>
        <w:t xml:space="preserve">in a DLCA configuration </w:t>
      </w:r>
      <w:r w:rsidR="001D0BDA">
        <w:rPr>
          <w:lang w:eastAsia="zh-CN"/>
        </w:rPr>
        <w:t xml:space="preserve">has collected as part of DL measurements </w:t>
      </w:r>
      <w:r w:rsidR="003E3F23">
        <w:rPr>
          <w:lang w:eastAsia="zh-CN"/>
        </w:rPr>
        <w:t>to derive the</w:t>
      </w:r>
      <w:r w:rsidR="001D0BDA">
        <w:rPr>
          <w:lang w:eastAsia="zh-CN"/>
        </w:rPr>
        <w:t xml:space="preserve"> </w:t>
      </w:r>
      <w:r>
        <w:rPr>
          <w:lang w:eastAsia="zh-CN"/>
        </w:rPr>
        <w:t xml:space="preserve">optimal UL </w:t>
      </w:r>
      <w:r w:rsidR="001D0BDA">
        <w:rPr>
          <w:lang w:eastAsia="zh-CN"/>
        </w:rPr>
        <w:t>band</w:t>
      </w:r>
      <w:r w:rsidR="003E3F23">
        <w:rPr>
          <w:lang w:eastAsia="zh-CN"/>
        </w:rPr>
        <w:t>(s)</w:t>
      </w:r>
      <w:r>
        <w:rPr>
          <w:lang w:eastAsia="zh-CN"/>
        </w:rPr>
        <w:t>.</w:t>
      </w:r>
    </w:p>
    <w:p w14:paraId="1BE24484" w14:textId="77777777" w:rsidR="008D2BF1" w:rsidRPr="00BD493D" w:rsidRDefault="008D2BF1" w:rsidP="008D2BF1">
      <w:pPr>
        <w:keepNext/>
        <w:rPr>
          <w:b/>
          <w:bCs/>
          <w:lang w:eastAsia="zh-CN"/>
        </w:rPr>
      </w:pPr>
      <w:r w:rsidRPr="00BD493D">
        <w:rPr>
          <w:b/>
          <w:bCs/>
          <w:lang w:eastAsia="zh-CN"/>
        </w:rPr>
        <w:t xml:space="preserve">Proposal </w:t>
      </w:r>
      <w:r>
        <w:rPr>
          <w:b/>
          <w:bCs/>
          <w:lang w:eastAsia="zh-CN"/>
        </w:rPr>
        <w:t>1</w:t>
      </w:r>
      <w:r w:rsidRPr="00BD493D">
        <w:rPr>
          <w:b/>
          <w:bCs/>
          <w:lang w:eastAsia="zh-CN"/>
        </w:rPr>
        <w:t>: Enhance the current power headroom reporting framework to allow a user to report power headroom for a carrier that is configured for downlink but not for uplink (i.e., no active uplink BWP).</w:t>
      </w:r>
    </w:p>
    <w:p w14:paraId="765D713D" w14:textId="1EF00721" w:rsidR="008D2BF1" w:rsidRDefault="008D2BF1" w:rsidP="008D2BF1">
      <w:pPr>
        <w:rPr>
          <w:b/>
          <w:bCs/>
          <w:lang w:eastAsia="zh-CN"/>
        </w:rPr>
      </w:pPr>
      <w:r w:rsidRPr="00BD493D">
        <w:rPr>
          <w:b/>
          <w:bCs/>
          <w:lang w:eastAsia="zh-CN"/>
        </w:rPr>
        <w:t xml:space="preserve">Proposal </w:t>
      </w:r>
      <w:r>
        <w:rPr>
          <w:b/>
          <w:bCs/>
          <w:lang w:eastAsia="zh-CN"/>
        </w:rPr>
        <w:t>2</w:t>
      </w:r>
      <w:r w:rsidRPr="00BD493D">
        <w:rPr>
          <w:b/>
          <w:bCs/>
          <w:lang w:eastAsia="zh-CN"/>
        </w:rPr>
        <w:t>: Enhance the current power headroom reporting framework to enable P-MPR reporting (via MPE field) for FR1 carriers.</w:t>
      </w:r>
    </w:p>
    <w:p w14:paraId="47D9D493" w14:textId="499040D3" w:rsidR="008D2BF1" w:rsidRPr="00E22FAE" w:rsidRDefault="00E22FAE" w:rsidP="00E22FAE">
      <w:pPr>
        <w:keepNext/>
        <w:rPr>
          <w:lang w:eastAsia="zh-CN"/>
        </w:rPr>
      </w:pPr>
      <w:r w:rsidRPr="005734AB">
        <w:rPr>
          <w:lang w:eastAsia="zh-CN"/>
        </w:rPr>
        <w:t xml:space="preserve">Observation 3: UEs are not mandated to use </w:t>
      </w:r>
      <w:r w:rsidRPr="005734AB">
        <w:rPr>
          <w:rStyle w:val="ui-provider"/>
        </w:rPr>
        <w:t>∆Ppowerclass as the sole mechanism of limit</w:t>
      </w:r>
      <w:r w:rsidR="005947C0">
        <w:rPr>
          <w:rStyle w:val="ui-provider"/>
        </w:rPr>
        <w:t>ing</w:t>
      </w:r>
      <w:r w:rsidRPr="005734AB">
        <w:rPr>
          <w:rStyle w:val="ui-provider"/>
        </w:rPr>
        <w:t xml:space="preserve"> RF exposure. Some UEs may never fallback a powerclass to negotiate RF exposure events.</w:t>
      </w:r>
      <w:r w:rsidR="008D2BF1" w:rsidRPr="008D2BF1">
        <w:rPr>
          <w:rFonts w:eastAsia="Times New Roman"/>
          <w:lang w:val="en-US"/>
        </w:rPr>
        <w:t xml:space="preserve"> </w:t>
      </w:r>
    </w:p>
    <w:p w14:paraId="333BC437" w14:textId="77777777" w:rsidR="00D31225" w:rsidRPr="00D31225" w:rsidRDefault="00D31225" w:rsidP="00D31225">
      <w:pPr>
        <w:spacing w:before="100" w:beforeAutospacing="1" w:after="100" w:afterAutospacing="1"/>
        <w:rPr>
          <w:rFonts w:eastAsia="Times New Roman"/>
          <w:lang w:val="en-US"/>
        </w:rPr>
      </w:pPr>
      <w:r w:rsidRPr="00D31225">
        <w:rPr>
          <w:rFonts w:eastAsia="Times New Roman"/>
          <w:lang w:val="en-US"/>
        </w:rPr>
        <w:t xml:space="preserve">Observation 4: Compared to event-triggered ∆Ppowerclass or P-MPR reporting, it would be more useful for the network to also know the duration of future time over which the report is expected to be valid. </w:t>
      </w:r>
    </w:p>
    <w:p w14:paraId="0C03C994" w14:textId="77777777" w:rsidR="008D2BF1" w:rsidRPr="008D2BF1" w:rsidRDefault="008D2BF1" w:rsidP="008D2BF1">
      <w:pPr>
        <w:spacing w:before="100" w:beforeAutospacing="1" w:after="100" w:afterAutospacing="1"/>
        <w:rPr>
          <w:rFonts w:eastAsia="Times New Roman"/>
          <w:sz w:val="24"/>
          <w:szCs w:val="24"/>
          <w:lang w:val="en-US"/>
        </w:rPr>
      </w:pPr>
      <w:r w:rsidRPr="008D2BF1">
        <w:rPr>
          <w:rFonts w:eastAsia="Times New Roman"/>
          <w:lang w:val="en-US"/>
        </w:rPr>
        <w:t>Observation 5: The network would benefit from knowing the duty cycle that is sustainable by the UE over a certain duration without triggering a powerclass fallback.</w:t>
      </w:r>
    </w:p>
    <w:p w14:paraId="0858E57F" w14:textId="77777777" w:rsidR="008D2BF1" w:rsidRPr="00F0121D" w:rsidRDefault="008D2BF1" w:rsidP="008D2BF1">
      <w:pPr>
        <w:spacing w:before="100" w:beforeAutospacing="1" w:after="100" w:afterAutospacing="1"/>
        <w:rPr>
          <w:rFonts w:eastAsia="Times New Roman"/>
          <w:b/>
          <w:bCs/>
          <w:lang w:val="en-US"/>
        </w:rPr>
      </w:pPr>
      <w:r w:rsidRPr="00F0121D">
        <w:rPr>
          <w:rFonts w:eastAsia="Times New Roman"/>
          <w:b/>
          <w:bCs/>
          <w:lang w:val="en-US"/>
        </w:rPr>
        <w:t>Proposal</w:t>
      </w:r>
      <w:r>
        <w:rPr>
          <w:rFonts w:eastAsia="Times New Roman"/>
          <w:b/>
          <w:bCs/>
          <w:lang w:val="en-US"/>
        </w:rPr>
        <w:t xml:space="preserve"> 3</w:t>
      </w:r>
      <w:r w:rsidRPr="00F0121D">
        <w:rPr>
          <w:rFonts w:eastAsia="Times New Roman"/>
          <w:b/>
          <w:bCs/>
          <w:lang w:val="en-US"/>
        </w:rPr>
        <w:t>: Consider introducing signaling from UE to gNB to indicate the sustainable duty cycle over a certain duration that would prevent triggering a powerclass fallback at the UE</w:t>
      </w:r>
      <w:r>
        <w:rPr>
          <w:rFonts w:eastAsia="Times New Roman"/>
          <w:b/>
          <w:bCs/>
          <w:lang w:val="en-US"/>
        </w:rPr>
        <w:t xml:space="preserve">, as well as period of applicability of  the </w:t>
      </w:r>
      <w:r w:rsidRPr="00F0121D">
        <w:rPr>
          <w:rFonts w:eastAsia="Times New Roman"/>
          <w:b/>
          <w:bCs/>
          <w:lang w:val="en-US"/>
        </w:rPr>
        <w:t>∆Ppowerclass</w:t>
      </w:r>
      <w:r>
        <w:rPr>
          <w:rFonts w:eastAsia="Times New Roman"/>
          <w:b/>
          <w:bCs/>
          <w:lang w:val="en-US"/>
        </w:rPr>
        <w:t xml:space="preserve"> report</w:t>
      </w:r>
      <w:r w:rsidRPr="00F0121D">
        <w:rPr>
          <w:rFonts w:eastAsia="Times New Roman"/>
          <w:b/>
          <w:bCs/>
          <w:lang w:val="en-US"/>
        </w:rPr>
        <w:t>.</w:t>
      </w:r>
    </w:p>
    <w:p w14:paraId="794E31CF" w14:textId="35B77465" w:rsidR="008D2BF1" w:rsidRPr="008D2BF1" w:rsidRDefault="008D2BF1" w:rsidP="008D2BF1">
      <w:pPr>
        <w:rPr>
          <w:lang w:eastAsia="zh-CN"/>
        </w:rPr>
      </w:pPr>
      <w:r w:rsidRPr="008D2BF1">
        <w:rPr>
          <w:lang w:eastAsia="zh-CN"/>
        </w:rPr>
        <w:t>Observation 6: A UE can determine the allowed RF exposure (‘exposure budget’) that is valid for some immediate-future time interval. The UE then translates this exposure budget to instantaneous transmit power based on the transmission requirements in uplink</w:t>
      </w:r>
    </w:p>
    <w:p w14:paraId="0FFCE059" w14:textId="77777777" w:rsidR="007A5930" w:rsidRPr="00BD493D" w:rsidRDefault="007A5930" w:rsidP="007A5930">
      <w:pPr>
        <w:rPr>
          <w:b/>
          <w:bCs/>
          <w:lang w:eastAsia="ja-JP"/>
        </w:rPr>
      </w:pPr>
      <w:r w:rsidRPr="00BD493D">
        <w:rPr>
          <w:b/>
          <w:bCs/>
          <w:lang w:eastAsia="ja-JP"/>
        </w:rPr>
        <w:t xml:space="preserve">Proposal </w:t>
      </w:r>
      <w:r>
        <w:rPr>
          <w:b/>
          <w:bCs/>
          <w:lang w:eastAsia="ja-JP"/>
        </w:rPr>
        <w:t>4</w:t>
      </w:r>
      <w:r w:rsidRPr="00BD493D">
        <w:rPr>
          <w:b/>
          <w:bCs/>
          <w:lang w:eastAsia="ja-JP"/>
        </w:rPr>
        <w:t xml:space="preserve">: Introduce MAC-CE signalling to allow UE to report energy headroom for each of the bands in a CA/DC configuration given to the UE. </w:t>
      </w:r>
    </w:p>
    <w:p w14:paraId="2648DEFF" w14:textId="77777777" w:rsidR="008D2BF1" w:rsidRDefault="007A5930" w:rsidP="008D2BF1">
      <w:pPr>
        <w:pStyle w:val="ListParagraph"/>
        <w:numPr>
          <w:ilvl w:val="0"/>
          <w:numId w:val="28"/>
        </w:numPr>
        <w:rPr>
          <w:lang w:eastAsia="ja-JP"/>
        </w:rPr>
      </w:pPr>
      <w:r w:rsidRPr="008D2BF1">
        <w:rPr>
          <w:b/>
          <w:bCs/>
          <w:lang w:eastAsia="ja-JP"/>
        </w:rPr>
        <w:t>FFS: signalling details, including periodicity, reporting triggers, relation to PHR, how to handle multiple bands, reference power, etc</w:t>
      </w:r>
      <w:r>
        <w:rPr>
          <w:lang w:eastAsia="ja-JP"/>
        </w:rPr>
        <w:t>.</w:t>
      </w:r>
    </w:p>
    <w:p w14:paraId="5B2305ED" w14:textId="03210EFE" w:rsidR="007A5930" w:rsidRPr="008D2BF1" w:rsidRDefault="007A5930" w:rsidP="007A5930">
      <w:pPr>
        <w:rPr>
          <w:rFonts w:eastAsia="MS Mincho"/>
          <w:lang w:eastAsia="ja-JP"/>
        </w:rPr>
      </w:pPr>
      <w:r w:rsidRPr="008D2BF1">
        <w:rPr>
          <w:lang w:eastAsia="ja-JP"/>
        </w:rPr>
        <w:t>Observation 7: For a UE with a fixed energy-budget operating in system where UL resources are scarce, lower duty cycles enable higher instantaneous UL power and therefore higher UL spectral efficiency.</w:t>
      </w:r>
    </w:p>
    <w:p w14:paraId="4CFE63CE" w14:textId="77777777" w:rsidR="007A5930" w:rsidRPr="008D2BF1" w:rsidRDefault="007A5930" w:rsidP="007A5930">
      <w:pPr>
        <w:rPr>
          <w:rFonts w:eastAsia="MS Mincho"/>
          <w:lang w:eastAsia="ja-JP"/>
        </w:rPr>
      </w:pPr>
      <w:r w:rsidRPr="008D2BF1">
        <w:rPr>
          <w:lang w:eastAsia="ja-JP"/>
        </w:rPr>
        <w:t>Observation 8: A network that is aware of a UE’s energy budget over some time period can tune its grant strategy to improve UL spectral efficiency and therefore, system throughput.</w:t>
      </w:r>
    </w:p>
    <w:p w14:paraId="1E338FBC" w14:textId="77777777" w:rsidR="007A5930" w:rsidRPr="000D0A32" w:rsidRDefault="007A5930" w:rsidP="007A5930">
      <w:pPr>
        <w:spacing w:before="100" w:beforeAutospacing="1" w:after="100" w:afterAutospacing="1"/>
      </w:pPr>
      <w:r>
        <w:rPr>
          <w:b/>
          <w:bCs/>
          <w:lang w:eastAsia="ja-JP"/>
        </w:rPr>
        <w:t>Proposal</w:t>
      </w:r>
      <w:r w:rsidRPr="00AF1AA8">
        <w:rPr>
          <w:b/>
          <w:bCs/>
          <w:lang w:eastAsia="ja-JP"/>
        </w:rPr>
        <w:t xml:space="preserve"> </w:t>
      </w:r>
      <w:r>
        <w:rPr>
          <w:b/>
          <w:bCs/>
          <w:lang w:eastAsia="ja-JP"/>
        </w:rPr>
        <w:t>5</w:t>
      </w:r>
      <w:r w:rsidRPr="00AF1AA8">
        <w:rPr>
          <w:b/>
          <w:bCs/>
          <w:lang w:eastAsia="ja-JP"/>
        </w:rPr>
        <w:t xml:space="preserve">: </w:t>
      </w:r>
      <w:r>
        <w:rPr>
          <w:b/>
          <w:bCs/>
          <w:lang w:eastAsia="ja-JP"/>
        </w:rPr>
        <w:t xml:space="preserve">RAN4 to enable a UE to support inter-band CA and DC combinations involving PC1.5 operation in one of the bands using </w:t>
      </w:r>
      <w:r>
        <w:rPr>
          <w:i/>
          <w:iCs/>
        </w:rPr>
        <w:t>higherPowerLimit-r17.</w:t>
      </w:r>
    </w:p>
    <w:p w14:paraId="670B804A" w14:textId="77777777" w:rsidR="00F0121D" w:rsidRPr="000D0A32" w:rsidRDefault="00F0121D" w:rsidP="00F0121D">
      <w:pPr>
        <w:pStyle w:val="ListParagraph"/>
        <w:spacing w:before="100" w:beforeAutospacing="1" w:after="100" w:afterAutospacing="1"/>
      </w:pPr>
    </w:p>
    <w:p w14:paraId="3F457C7C" w14:textId="77777777" w:rsidR="00F0121D" w:rsidRPr="00C15607" w:rsidRDefault="00F0121D" w:rsidP="00F0121D">
      <w:pPr>
        <w:pStyle w:val="Heading1"/>
        <w:rPr>
          <w:lang w:val="en-US"/>
        </w:rPr>
      </w:pPr>
      <w:r w:rsidRPr="00C15607">
        <w:rPr>
          <w:lang w:val="en-US"/>
        </w:rPr>
        <w:t>Reference</w:t>
      </w:r>
    </w:p>
    <w:p w14:paraId="67C58693" w14:textId="0805A18C" w:rsidR="00F0121D" w:rsidRDefault="00F0121D" w:rsidP="00F0121D">
      <w:pPr>
        <w:pStyle w:val="Reference"/>
        <w:rPr>
          <w:lang w:eastAsia="en-GB"/>
        </w:rPr>
      </w:pPr>
      <w:r>
        <w:rPr>
          <w:lang w:eastAsia="en-GB"/>
        </w:rPr>
        <w:t>[1]</w:t>
      </w:r>
      <w:r>
        <w:rPr>
          <w:lang w:eastAsia="en-GB"/>
        </w:rPr>
        <w:tab/>
      </w:r>
      <w:r w:rsidRPr="00C45179">
        <w:rPr>
          <w:lang w:eastAsia="en-GB"/>
        </w:rPr>
        <w:t>R</w:t>
      </w:r>
      <w:r>
        <w:rPr>
          <w:lang w:eastAsia="en-GB"/>
        </w:rPr>
        <w:t>P</w:t>
      </w:r>
      <w:r w:rsidRPr="00C45179">
        <w:rPr>
          <w:lang w:eastAsia="en-GB"/>
        </w:rPr>
        <w:t>-22</w:t>
      </w:r>
      <w:r>
        <w:rPr>
          <w:lang w:eastAsia="en-GB"/>
        </w:rPr>
        <w:t>1858</w:t>
      </w:r>
      <w:r w:rsidRPr="00C45179">
        <w:rPr>
          <w:lang w:eastAsia="en-GB"/>
        </w:rPr>
        <w:t>, ‘</w:t>
      </w:r>
      <w:r w:rsidRPr="00B37077">
        <w:rPr>
          <w:lang w:eastAsia="en-GB"/>
        </w:rPr>
        <w:t>Revised WID on Further NR coverage enhancements</w:t>
      </w:r>
      <w:r w:rsidRPr="00C45179">
        <w:rPr>
          <w:lang w:eastAsia="en-GB"/>
        </w:rPr>
        <w:t xml:space="preserve">’, </w:t>
      </w:r>
      <w:r>
        <w:rPr>
          <w:lang w:eastAsia="en-GB"/>
        </w:rPr>
        <w:t>China Telecom</w:t>
      </w:r>
      <w:r w:rsidRPr="00C45179">
        <w:rPr>
          <w:lang w:eastAsia="en-GB"/>
        </w:rPr>
        <w:t xml:space="preserve">, </w:t>
      </w:r>
      <w:r>
        <w:rPr>
          <w:lang w:eastAsia="en-GB"/>
        </w:rPr>
        <w:t>RAN#96</w:t>
      </w:r>
      <w:r w:rsidRPr="00C45179">
        <w:rPr>
          <w:lang w:eastAsia="en-GB"/>
        </w:rPr>
        <w:t>, J</w:t>
      </w:r>
      <w:r>
        <w:rPr>
          <w:lang w:eastAsia="en-GB"/>
        </w:rPr>
        <w:t>u</w:t>
      </w:r>
      <w:r w:rsidRPr="00C45179">
        <w:rPr>
          <w:lang w:eastAsia="en-GB"/>
        </w:rPr>
        <w:t>n. 2022</w:t>
      </w:r>
    </w:p>
    <w:p w14:paraId="64885BE4" w14:textId="781E5446" w:rsidR="00DA5B8F" w:rsidRDefault="00DA5B8F" w:rsidP="00DA5B8F">
      <w:pPr>
        <w:pStyle w:val="Reference"/>
        <w:rPr>
          <w:lang w:eastAsia="en-GB"/>
        </w:rPr>
      </w:pPr>
      <w:r>
        <w:rPr>
          <w:lang w:eastAsia="en-GB"/>
        </w:rPr>
        <w:t>[2]</w:t>
      </w:r>
      <w:r>
        <w:rPr>
          <w:lang w:eastAsia="en-GB"/>
        </w:rPr>
        <w:tab/>
      </w:r>
      <w:r w:rsidRPr="00C45179">
        <w:rPr>
          <w:lang w:eastAsia="en-GB"/>
        </w:rPr>
        <w:t>R</w:t>
      </w:r>
      <w:r>
        <w:rPr>
          <w:lang w:eastAsia="en-GB"/>
        </w:rPr>
        <w:t>4</w:t>
      </w:r>
      <w:r w:rsidRPr="00C45179">
        <w:rPr>
          <w:lang w:eastAsia="en-GB"/>
        </w:rPr>
        <w:t>-22</w:t>
      </w:r>
      <w:r w:rsidR="006C1D31">
        <w:rPr>
          <w:lang w:eastAsia="en-GB"/>
        </w:rPr>
        <w:t>18828</w:t>
      </w:r>
      <w:r w:rsidRPr="00C45179">
        <w:rPr>
          <w:lang w:eastAsia="en-GB"/>
        </w:rPr>
        <w:t xml:space="preserve">, </w:t>
      </w:r>
      <w:r>
        <w:rPr>
          <w:lang w:eastAsia="en-GB"/>
        </w:rPr>
        <w:t>‘</w:t>
      </w:r>
      <w:r w:rsidR="006C1D31" w:rsidRPr="006C1D31">
        <w:rPr>
          <w:lang w:eastAsia="en-GB"/>
        </w:rPr>
        <w:t>Power-class fallback reporting in the PHR for improved scheduling and enhanced network performance with SAR constraints</w:t>
      </w:r>
      <w:r>
        <w:rPr>
          <w:lang w:eastAsia="en-GB"/>
        </w:rPr>
        <w:t>’</w:t>
      </w:r>
      <w:r w:rsidRPr="00C45179">
        <w:rPr>
          <w:lang w:eastAsia="en-GB"/>
        </w:rPr>
        <w:t xml:space="preserve">, </w:t>
      </w:r>
      <w:r w:rsidR="006C1D31">
        <w:rPr>
          <w:lang w:eastAsia="en-GB"/>
        </w:rPr>
        <w:t>Ericsson</w:t>
      </w:r>
      <w:r w:rsidRPr="00C45179">
        <w:rPr>
          <w:lang w:eastAsia="en-GB"/>
        </w:rPr>
        <w:t xml:space="preserve">, </w:t>
      </w:r>
      <w:r>
        <w:rPr>
          <w:lang w:eastAsia="en-GB"/>
        </w:rPr>
        <w:t>RAN4#105</w:t>
      </w:r>
      <w:r w:rsidRPr="00C45179">
        <w:rPr>
          <w:lang w:eastAsia="en-GB"/>
        </w:rPr>
        <w:t xml:space="preserve">, </w:t>
      </w:r>
      <w:r>
        <w:rPr>
          <w:lang w:eastAsia="en-GB"/>
        </w:rPr>
        <w:t>Toulouse, FR, Nov</w:t>
      </w:r>
      <w:r w:rsidRPr="00C45179">
        <w:rPr>
          <w:lang w:eastAsia="en-GB"/>
        </w:rPr>
        <w:t>. 2022</w:t>
      </w:r>
    </w:p>
    <w:p w14:paraId="5B13204F" w14:textId="77777777" w:rsidR="00580C2B" w:rsidRDefault="00580C2B" w:rsidP="00F0121D">
      <w:pPr>
        <w:pStyle w:val="Reference"/>
        <w:rPr>
          <w:lang w:eastAsia="en-GB"/>
        </w:rPr>
      </w:pPr>
    </w:p>
    <w:p w14:paraId="6CE23495" w14:textId="115BE846" w:rsidR="00F0121D" w:rsidRDefault="00F0121D" w:rsidP="00F0121D">
      <w:pPr>
        <w:spacing w:after="0"/>
        <w:rPr>
          <w:lang w:eastAsia="en-GB"/>
        </w:rPr>
      </w:pPr>
    </w:p>
    <w:p w14:paraId="2EFBAD17" w14:textId="082C29B2" w:rsidR="009512C2" w:rsidRDefault="009512C2">
      <w:pPr>
        <w:spacing w:after="0"/>
        <w:rPr>
          <w:lang w:eastAsia="en-GB"/>
        </w:rPr>
      </w:pPr>
      <w:r>
        <w:rPr>
          <w:lang w:eastAsia="en-GB"/>
        </w:rPr>
        <w:br w:type="page"/>
      </w:r>
    </w:p>
    <w:p w14:paraId="6AC27C92" w14:textId="75A5D998" w:rsidR="009512C2" w:rsidRPr="009512C2" w:rsidRDefault="009512C2" w:rsidP="009512C2">
      <w:pPr>
        <w:pStyle w:val="Heading1"/>
        <w:rPr>
          <w:lang w:val="en-US"/>
        </w:rPr>
      </w:pPr>
      <w:r>
        <w:rPr>
          <w:lang w:val="en-US"/>
        </w:rPr>
        <w:lastRenderedPageBreak/>
        <w:t xml:space="preserve">Annex: </w:t>
      </w:r>
      <w:r w:rsidRPr="009512C2">
        <w:rPr>
          <w:lang w:val="en-US"/>
        </w:rPr>
        <w:t>RF Exposure Basics: SAR and PD</w:t>
      </w:r>
    </w:p>
    <w:p w14:paraId="0326AE17" w14:textId="77777777" w:rsidR="009512C2" w:rsidRDefault="009512C2" w:rsidP="009512C2">
      <w:pPr>
        <w:rPr>
          <w:lang w:eastAsia="zh-CN"/>
        </w:rPr>
      </w:pPr>
      <w:r>
        <w:rPr>
          <w:lang w:eastAsia="zh-CN"/>
        </w:rPr>
        <w:t xml:space="preserve">Regulations limit the total RF exposure experienced by a user. RF exposure that occurs below 6 GHz is measured as specific absorption rate (SAR). RF exposure that occurs above 6 GHz is measured as power density (PD). SAR is measured in units of Watts/kg and quantifies the amount of power absorbed by a certain volume of bio tissue. PD is measured in </w:t>
      </w:r>
      <m:oMath>
        <m:r>
          <w:rPr>
            <w:rFonts w:ascii="Cambria Math" w:hAnsi="Cambria Math"/>
            <w:lang w:eastAsia="zh-CN"/>
          </w:rPr>
          <m:t>Watts/c</m:t>
        </m:r>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2</m:t>
            </m:r>
          </m:sup>
        </m:sSup>
      </m:oMath>
      <w:r>
        <w:rPr>
          <w:lang w:eastAsia="zh-CN"/>
        </w:rPr>
        <w:t xml:space="preserve"> and quantifies the amount of power incident on the surface of bio tissue. </w:t>
      </w:r>
    </w:p>
    <w:p w14:paraId="7DF15F59" w14:textId="77777777" w:rsidR="009512C2" w:rsidRDefault="009512C2" w:rsidP="009512C2">
      <w:pPr>
        <w:rPr>
          <w:lang w:eastAsia="zh-CN"/>
        </w:rPr>
      </w:pPr>
      <w:r>
        <w:rPr>
          <w:lang w:eastAsia="zh-CN"/>
        </w:rPr>
        <w:t>The International Commission on Non-Ionizing Radiation Protection (ICNIRP) and FCC place restrictions on the maximum permissible exposure (MPE) on human body. MPE is applied cumulatively over SAR and PD exposure. The individual SAR and PD values are normalized by the respectively regulatory limits and this normalized sum is required to be less than 1 as seen in the equation below:</w:t>
      </w:r>
      <w:r w:rsidDel="00394D88">
        <w:rPr>
          <w:lang w:eastAsia="zh-CN"/>
        </w:rPr>
        <w:t xml:space="preserve"> </w:t>
      </w:r>
    </w:p>
    <w:p w14:paraId="2FE3E5FA" w14:textId="77777777" w:rsidR="009512C2" w:rsidRPr="00394D88" w:rsidRDefault="00000000" w:rsidP="009512C2">
      <w:pPr>
        <w:rPr>
          <w:lang w:eastAsia="zh-CN"/>
        </w:rPr>
      </w:pPr>
      <m:oMathPara>
        <m:oMathParaPr>
          <m:jc m:val="centerGroup"/>
        </m:oMathParaPr>
        <m:oMath>
          <m:nary>
            <m:naryPr>
              <m:chr m:val="∑"/>
              <m:ctrlPr>
                <w:rPr>
                  <w:rFonts w:ascii="Cambria Math" w:hAnsi="Cambria Math"/>
                  <w:i/>
                  <w:iCs/>
                  <w:lang w:eastAsia="zh-CN"/>
                </w:rPr>
              </m:ctrlPr>
            </m:naryPr>
            <m:sub>
              <m:r>
                <w:rPr>
                  <w:rFonts w:ascii="Cambria Math" w:hAnsi="Cambria Math"/>
                  <w:lang w:eastAsia="zh-CN"/>
                </w:rPr>
                <m:t>i</m:t>
              </m:r>
              <m:r>
                <w:rPr>
                  <w:rFonts w:ascii="Cambria Math" w:hAnsi="Cambria Math"/>
                  <w:lang w:eastAsia="zh-CN"/>
                </w:rPr>
                <m:t>=100 </m:t>
              </m:r>
              <m:r>
                <w:rPr>
                  <w:rFonts w:ascii="Cambria Math" w:hAnsi="Cambria Math"/>
                  <w:lang w:eastAsia="zh-CN"/>
                </w:rPr>
                <m:t>kHz</m:t>
              </m:r>
            </m:sub>
            <m:sup>
              <m:r>
                <w:rPr>
                  <w:rFonts w:ascii="Cambria Math" w:hAnsi="Cambria Math"/>
                  <w:lang w:eastAsia="zh-CN"/>
                </w:rPr>
                <m:t>6 </m:t>
              </m:r>
              <m:r>
                <w:rPr>
                  <w:rFonts w:ascii="Cambria Math" w:hAnsi="Cambria Math"/>
                  <w:lang w:eastAsia="zh-CN"/>
                </w:rPr>
                <m:t>GHz</m:t>
              </m:r>
            </m:sup>
            <m:e>
              <m:f>
                <m:fPr>
                  <m:ctrlPr>
                    <w:rPr>
                      <w:rFonts w:ascii="Cambria Math" w:hAnsi="Cambria Math"/>
                      <w:i/>
                      <w:iCs/>
                      <w:lang w:eastAsia="zh-CN"/>
                    </w:rPr>
                  </m:ctrlPr>
                </m:fPr>
                <m:num>
                  <m:r>
                    <w:rPr>
                      <w:rFonts w:ascii="Cambria Math" w:hAnsi="Cambria Math"/>
                      <w:lang w:eastAsia="zh-CN"/>
                    </w:rPr>
                    <m:t>SA</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i</m:t>
                      </m:r>
                    </m:sub>
                  </m:sSub>
                </m:num>
                <m:den>
                  <m:r>
                    <w:rPr>
                      <w:rFonts w:ascii="Cambria Math" w:hAnsi="Cambria Math"/>
                      <w:lang w:eastAsia="zh-CN"/>
                    </w:rPr>
                    <m:t>SA</m:t>
                  </m:r>
                  <m:sSub>
                    <m:sSubPr>
                      <m:ctrlPr>
                        <w:rPr>
                          <w:rFonts w:ascii="Cambria Math" w:hAnsi="Cambria Math"/>
                          <w:i/>
                          <w:iCs/>
                          <w:lang w:eastAsia="zh-CN"/>
                        </w:rPr>
                      </m:ctrlPr>
                    </m:sSubPr>
                    <m:e>
                      <m:r>
                        <w:rPr>
                          <w:rFonts w:ascii="Cambria Math" w:hAnsi="Cambria Math"/>
                          <w:lang w:eastAsia="zh-CN"/>
                        </w:rPr>
                        <m:t>R</m:t>
                      </m:r>
                    </m:e>
                    <m:sub>
                      <m:r>
                        <m:rPr>
                          <m:sty m:val="p"/>
                        </m:rPr>
                        <w:rPr>
                          <w:rFonts w:ascii="Cambria Math" w:hAnsi="Cambria Math"/>
                          <w:lang w:eastAsia="zh-CN"/>
                        </w:rPr>
                        <m:t>lim</m:t>
                      </m:r>
                    </m:sub>
                  </m:sSub>
                </m:den>
              </m:f>
              <m:r>
                <w:rPr>
                  <w:rFonts w:ascii="Cambria Math" w:hAnsi="Cambria Math"/>
                  <w:lang w:eastAsia="zh-CN"/>
                </w:rPr>
                <m:t>⁡</m:t>
              </m:r>
            </m:e>
          </m:nary>
          <m:r>
            <w:rPr>
              <w:rFonts w:ascii="Cambria Math" w:hAnsi="Cambria Math"/>
              <w:lang w:eastAsia="zh-CN"/>
            </w:rPr>
            <m:t>+</m:t>
          </m:r>
          <m:nary>
            <m:naryPr>
              <m:chr m:val="∑"/>
              <m:ctrlPr>
                <w:rPr>
                  <w:rFonts w:ascii="Cambria Math" w:hAnsi="Cambria Math"/>
                  <w:i/>
                  <w:iCs/>
                  <w:lang w:eastAsia="zh-CN"/>
                </w:rPr>
              </m:ctrlPr>
            </m:naryPr>
            <m:sub>
              <m:r>
                <w:rPr>
                  <w:rFonts w:ascii="Cambria Math" w:hAnsi="Cambria Math"/>
                  <w:lang w:eastAsia="zh-CN"/>
                </w:rPr>
                <m:t>j</m:t>
              </m:r>
              <m:r>
                <w:rPr>
                  <w:rFonts w:ascii="Cambria Math" w:hAnsi="Cambria Math"/>
                  <w:lang w:eastAsia="zh-CN"/>
                </w:rPr>
                <m:t>=6 </m:t>
              </m:r>
              <m:r>
                <w:rPr>
                  <w:rFonts w:ascii="Cambria Math" w:hAnsi="Cambria Math"/>
                  <w:lang w:eastAsia="zh-CN"/>
                </w:rPr>
                <m:t>GHz</m:t>
              </m:r>
            </m:sub>
            <m:sup>
              <m:r>
                <w:rPr>
                  <w:rFonts w:ascii="Cambria Math" w:hAnsi="Cambria Math"/>
                  <w:lang w:eastAsia="zh-CN"/>
                </w:rPr>
                <m:t>300 </m:t>
              </m:r>
              <m:r>
                <w:rPr>
                  <w:rFonts w:ascii="Cambria Math" w:hAnsi="Cambria Math"/>
                  <w:lang w:eastAsia="zh-CN"/>
                </w:rPr>
                <m:t>GHz</m:t>
              </m:r>
            </m:sup>
            <m:e>
              <m:f>
                <m:fPr>
                  <m:ctrlPr>
                    <w:rPr>
                      <w:rFonts w:ascii="Cambria Math" w:hAnsi="Cambria Math"/>
                      <w:i/>
                      <w:iCs/>
                      <w:lang w:eastAsia="zh-CN"/>
                    </w:rPr>
                  </m:ctrlPr>
                </m:fPr>
                <m:num>
                  <m:r>
                    <w:rPr>
                      <w:rFonts w:ascii="Cambria Math" w:hAnsi="Cambria Math"/>
                      <w:lang w:eastAsia="zh-CN"/>
                    </w:rPr>
                    <m:t>P</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j</m:t>
                      </m:r>
                    </m:sub>
                  </m:sSub>
                </m:num>
                <m:den>
                  <m:sSub>
                    <m:sSubPr>
                      <m:ctrlPr>
                        <w:rPr>
                          <w:rFonts w:ascii="Cambria Math" w:hAnsi="Cambria Math"/>
                          <w:i/>
                          <w:iCs/>
                          <w:lang w:eastAsia="zh-CN"/>
                        </w:rPr>
                      </m:ctrlPr>
                    </m:sSubPr>
                    <m:e>
                      <m:r>
                        <w:rPr>
                          <w:rFonts w:ascii="Cambria Math" w:hAnsi="Cambria Math"/>
                          <w:lang w:eastAsia="zh-CN"/>
                        </w:rPr>
                        <m:t>PD</m:t>
                      </m:r>
                    </m:e>
                    <m:sub>
                      <m:r>
                        <m:rPr>
                          <m:sty m:val="p"/>
                        </m:rPr>
                        <w:rPr>
                          <w:rFonts w:ascii="Cambria Math" w:hAnsi="Cambria Math"/>
                          <w:lang w:eastAsia="zh-CN"/>
                        </w:rPr>
                        <m:t>lim</m:t>
                      </m:r>
                    </m:sub>
                  </m:sSub>
                </m:den>
              </m:f>
            </m:e>
          </m:nary>
          <m:r>
            <w:rPr>
              <w:rFonts w:ascii="Cambria Math" w:hAnsi="Cambria Math"/>
              <w:lang w:eastAsia="zh-CN"/>
            </w:rPr>
            <m:t> ≤ 1</m:t>
          </m:r>
        </m:oMath>
      </m:oMathPara>
    </w:p>
    <w:p w14:paraId="54FA6FFA" w14:textId="77777777" w:rsidR="009512C2" w:rsidRPr="00200CA5" w:rsidRDefault="009512C2" w:rsidP="009512C2">
      <w:pPr>
        <w:rPr>
          <w:lang w:eastAsia="zh-CN"/>
        </w:rPr>
      </w:pPr>
      <w:r>
        <w:rPr>
          <w:lang w:eastAsia="zh-CN"/>
        </w:rPr>
        <w:t xml:space="preserve">In the above equation, </w:t>
      </w:r>
      <m:oMath>
        <m:r>
          <w:rPr>
            <w:rFonts w:ascii="Cambria Math" w:hAnsi="Cambria Math"/>
            <w:lang w:eastAsia="zh-CN"/>
          </w:rPr>
          <m:t>AvSA</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oMath>
      <w:r>
        <w:rPr>
          <w:lang w:eastAsia="zh-CN"/>
        </w:rPr>
        <w:t xml:space="preserve"> refers to the time-averaged SAR in an RF band </w:t>
      </w:r>
      <m:oMath>
        <m:r>
          <w:rPr>
            <w:rFonts w:ascii="Cambria Math" w:hAnsi="Cambria Math"/>
            <w:lang w:eastAsia="zh-CN"/>
          </w:rPr>
          <m:t>i</m:t>
        </m:r>
      </m:oMath>
      <w:r>
        <w:rPr>
          <w:lang w:eastAsia="zh-CN"/>
        </w:rPr>
        <w:t xml:space="preserve"> and is given by </w:t>
      </w:r>
    </w:p>
    <w:p w14:paraId="26A6A097" w14:textId="77777777" w:rsidR="009512C2" w:rsidRPr="005B6D9D" w:rsidRDefault="009512C2" w:rsidP="009512C2">
      <w:pPr>
        <w:rPr>
          <w:lang w:eastAsia="zh-CN"/>
        </w:rPr>
      </w:pPr>
      <m:oMathPara>
        <m:oMath>
          <m:r>
            <w:rPr>
              <w:rFonts w:ascii="Cambria Math" w:hAnsi="Cambria Math"/>
              <w:lang w:eastAsia="zh-CN"/>
            </w:rPr>
            <m:t>AvSA</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SAR</m:t>
                  </m:r>
                </m:sub>
              </m:sSub>
            </m:den>
          </m:f>
          <m:nary>
            <m:naryPr>
              <m:ctrlPr>
                <w:rPr>
                  <w:rFonts w:ascii="Cambria Math" w:hAnsi="Cambria Math"/>
                  <w:i/>
                  <w:lang w:eastAsia="zh-CN"/>
                </w:rPr>
              </m:ctrlPr>
            </m:naryPr>
            <m:sub>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SAR</m:t>
                  </m:r>
                </m:sub>
              </m:sSub>
            </m:sub>
            <m:sup>
              <m:r>
                <w:rPr>
                  <w:rFonts w:ascii="Cambria Math" w:hAnsi="Cambria Math"/>
                  <w:lang w:eastAsia="zh-CN"/>
                </w:rPr>
                <m:t>t</m:t>
              </m:r>
            </m:sup>
            <m:e>
              <m:r>
                <w:rPr>
                  <w:rFonts w:ascii="Cambria Math" w:hAnsi="Cambria Math"/>
                  <w:lang w:eastAsia="zh-CN"/>
                </w:rPr>
                <m:t>SA</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τ</m:t>
                  </m:r>
                </m:e>
              </m:d>
              <m:r>
                <w:rPr>
                  <w:rFonts w:ascii="Cambria Math" w:hAnsi="Cambria Math"/>
                  <w:lang w:eastAsia="zh-CN"/>
                </w:rPr>
                <m:t>dτ</m:t>
              </m:r>
            </m:e>
          </m:nary>
          <m:r>
            <w:rPr>
              <w:rFonts w:ascii="Cambria Math" w:hAnsi="Cambria Math"/>
              <w:lang w:eastAsia="zh-CN"/>
            </w:rPr>
            <m:t>,</m:t>
          </m:r>
        </m:oMath>
      </m:oMathPara>
    </w:p>
    <w:p w14:paraId="616B815E" w14:textId="77777777" w:rsidR="009512C2" w:rsidRDefault="009512C2" w:rsidP="009512C2">
      <w:pPr>
        <w:rPr>
          <w:lang w:eastAsia="zh-CN"/>
        </w:rPr>
      </w:pPr>
      <w:r>
        <w:rPr>
          <w:lang w:eastAsia="zh-CN"/>
        </w:rPr>
        <w:t xml:space="preserve">where </w:t>
      </w:r>
      <m:oMath>
        <m:r>
          <w:rPr>
            <w:rFonts w:ascii="Cambria Math" w:hAnsi="Cambria Math"/>
            <w:lang w:eastAsia="zh-CN"/>
          </w:rPr>
          <m:t>SA</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r>
          <w:rPr>
            <w:rFonts w:ascii="Cambria Math" w:hAnsi="Cambria Math"/>
            <w:lang w:eastAsia="zh-CN"/>
          </w:rPr>
          <m:t>(τ)</m:t>
        </m:r>
      </m:oMath>
      <w:r>
        <w:rPr>
          <w:lang w:eastAsia="zh-CN"/>
        </w:rPr>
        <w:t xml:space="preserve"> is the instantaneous SAR in band </w:t>
      </w:r>
      <m:oMath>
        <m:r>
          <w:rPr>
            <w:rFonts w:ascii="Cambria Math" w:hAnsi="Cambria Math"/>
            <w:lang w:eastAsia="zh-CN"/>
          </w:rPr>
          <m:t>i</m:t>
        </m:r>
      </m:oMath>
      <w:r>
        <w:rPr>
          <w:lang w:eastAsia="zh-CN"/>
        </w:rPr>
        <w:t xml:space="preserve">. Similarly, </w:t>
      </w:r>
      <m:oMath>
        <m:r>
          <w:rPr>
            <w:rFonts w:ascii="Cambria Math" w:hAnsi="Cambria Math"/>
            <w:lang w:eastAsia="zh-CN"/>
          </w:rPr>
          <m:t>AvP</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j</m:t>
            </m:r>
          </m:sub>
        </m:sSub>
      </m:oMath>
      <w:r>
        <w:rPr>
          <w:lang w:eastAsia="zh-CN"/>
        </w:rPr>
        <w:t xml:space="preserve"> refers to the time-averaged PD in band </w:t>
      </w:r>
      <m:oMath>
        <m:r>
          <w:rPr>
            <w:rFonts w:ascii="Cambria Math" w:hAnsi="Cambria Math"/>
            <w:lang w:eastAsia="zh-CN"/>
          </w:rPr>
          <m:t>j</m:t>
        </m:r>
      </m:oMath>
      <w:r>
        <w:rPr>
          <w:lang w:eastAsia="zh-CN"/>
        </w:rPr>
        <w:t xml:space="preserve"> and is given by</w:t>
      </w:r>
    </w:p>
    <w:p w14:paraId="744EDC0C" w14:textId="77777777" w:rsidR="009512C2" w:rsidRDefault="009512C2" w:rsidP="009512C2">
      <w:pPr>
        <w:rPr>
          <w:lang w:eastAsia="zh-CN"/>
        </w:rPr>
      </w:pPr>
    </w:p>
    <w:p w14:paraId="105C9D97" w14:textId="77777777" w:rsidR="009512C2" w:rsidRPr="00A963A8" w:rsidRDefault="00000000" w:rsidP="009512C2">
      <w:pPr>
        <w:rPr>
          <w:lang w:eastAsia="zh-CN"/>
        </w:rPr>
      </w:pPr>
      <m:oMathPara>
        <m:oMath>
          <m:sSub>
            <m:sSubPr>
              <m:ctrlPr>
                <w:rPr>
                  <w:rFonts w:ascii="Cambria Math" w:hAnsi="Cambria Math"/>
                  <w:i/>
                  <w:lang w:eastAsia="zh-CN"/>
                </w:rPr>
              </m:ctrlPr>
            </m:sSubPr>
            <m:e>
              <m:r>
                <w:rPr>
                  <w:rFonts w:ascii="Cambria Math" w:hAnsi="Cambria Math"/>
                  <w:lang w:eastAsia="zh-CN"/>
                </w:rPr>
                <m:t>AvPD</m:t>
              </m:r>
            </m:e>
            <m:sub>
              <m:r>
                <w:rPr>
                  <w:rFonts w:ascii="Cambria Math" w:hAnsi="Cambria Math"/>
                  <w:lang w:eastAsia="zh-CN"/>
                </w:rPr>
                <m:t>j</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PD</m:t>
                  </m:r>
                </m:sub>
              </m:sSub>
            </m:den>
          </m:f>
          <m:nary>
            <m:naryPr>
              <m:ctrlPr>
                <w:rPr>
                  <w:rFonts w:ascii="Cambria Math" w:hAnsi="Cambria Math"/>
                  <w:i/>
                  <w:lang w:eastAsia="zh-CN"/>
                </w:rPr>
              </m:ctrlPr>
            </m:naryPr>
            <m:sub>
              <m:r>
                <w:rPr>
                  <w:rFonts w:ascii="Cambria Math" w:hAnsi="Cambria Math"/>
                  <w:lang w:eastAsia="zh-CN"/>
                </w:rPr>
                <m:t>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PD</m:t>
                  </m:r>
                </m:sub>
              </m:sSub>
            </m:sub>
            <m:sup>
              <m:r>
                <w:rPr>
                  <w:rFonts w:ascii="Cambria Math" w:hAnsi="Cambria Math"/>
                  <w:lang w:eastAsia="zh-CN"/>
                </w:rPr>
                <m:t>t</m:t>
              </m:r>
            </m:sup>
            <m:e>
              <m:sSub>
                <m:sSubPr>
                  <m:ctrlPr>
                    <w:rPr>
                      <w:rFonts w:ascii="Cambria Math" w:hAnsi="Cambria Math"/>
                      <w:i/>
                      <w:lang w:eastAsia="zh-CN"/>
                    </w:rPr>
                  </m:ctrlPr>
                </m:sSubPr>
                <m:e>
                  <m:r>
                    <w:rPr>
                      <w:rFonts w:ascii="Cambria Math" w:hAnsi="Cambria Math"/>
                      <w:lang w:eastAsia="zh-CN"/>
                    </w:rPr>
                    <m:t>PD</m:t>
                  </m:r>
                </m:e>
                <m:sub>
                  <m:r>
                    <w:rPr>
                      <w:rFonts w:ascii="Cambria Math" w:hAnsi="Cambria Math"/>
                      <w:lang w:eastAsia="zh-CN"/>
                    </w:rPr>
                    <m:t>j</m:t>
                  </m:r>
                </m:sub>
              </m:sSub>
              <m:d>
                <m:dPr>
                  <m:ctrlPr>
                    <w:rPr>
                      <w:rFonts w:ascii="Cambria Math" w:hAnsi="Cambria Math"/>
                      <w:i/>
                      <w:lang w:eastAsia="zh-CN"/>
                    </w:rPr>
                  </m:ctrlPr>
                </m:dPr>
                <m:e>
                  <m:r>
                    <w:rPr>
                      <w:rFonts w:ascii="Cambria Math" w:hAnsi="Cambria Math"/>
                      <w:lang w:eastAsia="zh-CN"/>
                    </w:rPr>
                    <m:t>τ</m:t>
                  </m:r>
                </m:e>
              </m:d>
              <m:r>
                <w:rPr>
                  <w:rFonts w:ascii="Cambria Math" w:hAnsi="Cambria Math"/>
                  <w:lang w:eastAsia="zh-CN"/>
                </w:rPr>
                <m:t>dτ</m:t>
              </m:r>
            </m:e>
          </m:nary>
          <m:r>
            <w:rPr>
              <w:rFonts w:ascii="Cambria Math" w:hAnsi="Cambria Math"/>
              <w:lang w:eastAsia="zh-CN"/>
            </w:rPr>
            <m:t>,</m:t>
          </m:r>
        </m:oMath>
      </m:oMathPara>
    </w:p>
    <w:p w14:paraId="4C166C9E" w14:textId="77777777" w:rsidR="009512C2" w:rsidRDefault="009512C2" w:rsidP="009512C2">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PD</m:t>
            </m:r>
          </m:e>
          <m:sub>
            <m:r>
              <w:rPr>
                <w:rFonts w:ascii="Cambria Math" w:hAnsi="Cambria Math"/>
                <w:lang w:eastAsia="zh-CN"/>
              </w:rPr>
              <m:t>j</m:t>
            </m:r>
          </m:sub>
        </m:sSub>
        <m:r>
          <w:rPr>
            <w:rFonts w:ascii="Cambria Math" w:hAnsi="Cambria Math"/>
            <w:lang w:eastAsia="zh-CN"/>
          </w:rPr>
          <m:t>(τ)</m:t>
        </m:r>
      </m:oMath>
      <w:r>
        <w:rPr>
          <w:lang w:eastAsia="zh-CN"/>
        </w:rPr>
        <w:t xml:space="preserve"> is the instantaneous PD in band </w:t>
      </w:r>
      <m:oMath>
        <m:r>
          <w:rPr>
            <w:rFonts w:ascii="Cambria Math" w:hAnsi="Cambria Math"/>
            <w:lang w:eastAsia="zh-CN"/>
          </w:rPr>
          <m:t>j.</m:t>
        </m:r>
      </m:oMath>
      <w:r>
        <w:rPr>
          <w:lang w:eastAsia="zh-CN"/>
        </w:rPr>
        <w:t xml:space="preserve"> Note that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SAR</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PD</m:t>
            </m:r>
          </m:sub>
        </m:sSub>
      </m:oMath>
      <w:r>
        <w:rPr>
          <w:lang w:eastAsia="zh-CN"/>
        </w:rPr>
        <w:t xml:space="preserve"> are the respective time windows for averaging. SAR and PD calculations should include transmission across all frequencies and technologies (Wi-Fi, Bluetooth, etc). PD is typically measured over a </w:t>
      </w:r>
      <m:oMath>
        <m:r>
          <w:rPr>
            <w:rFonts w:ascii="Cambria Math" w:hAnsi="Cambria Math"/>
            <w:lang w:eastAsia="zh-CN"/>
          </w:rPr>
          <m:t>4 c</m:t>
        </m:r>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2</m:t>
            </m:r>
          </m:sup>
        </m:sSup>
      </m:oMath>
      <w:r>
        <w:rPr>
          <w:lang w:eastAsia="zh-CN"/>
        </w:rPr>
        <w:t xml:space="preserve"> area and is limited to </w:t>
      </w:r>
      <m:oMath>
        <m:r>
          <w:rPr>
            <w:rFonts w:ascii="Cambria Math" w:hAnsi="Cambria Math"/>
            <w:lang w:eastAsia="zh-CN"/>
          </w:rPr>
          <m:t>1 mW/c</m:t>
        </m:r>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2</m:t>
            </m:r>
          </m:sup>
        </m:sSup>
      </m:oMath>
      <w:r>
        <w:rPr>
          <w:lang w:eastAsia="zh-CN"/>
        </w:rPr>
        <w:t xml:space="preserve"> over a time averaging window of 4 seconds (this is applicable to frequencies between 24 GHz to 42 GHz). SAR is typically limited to 1.6 W/kg measured over 1g of tissue and is averaged over a window of 360 seconds. Some of the above measurement criteria may differ from one region to another and the numbers indicated above are meant to be representative.</w:t>
      </w:r>
    </w:p>
    <w:p w14:paraId="21483914" w14:textId="25F346AD" w:rsidR="009512C2" w:rsidRDefault="009512C2" w:rsidP="00264940">
      <w:pPr>
        <w:rPr>
          <w:lang w:eastAsia="zh-CN"/>
        </w:rPr>
      </w:pPr>
      <w:r>
        <w:rPr>
          <w:lang w:eastAsia="zh-CN"/>
        </w:rPr>
        <w:t>Time averaging is the key enabler to simultaneously balance high power transmission and user safety, A UE’</w:t>
      </w:r>
      <w:r w:rsidR="00264940">
        <w:rPr>
          <w:lang w:eastAsia="zh-CN"/>
        </w:rPr>
        <w:t xml:space="preserve">s </w:t>
      </w:r>
      <w:r>
        <w:rPr>
          <w:lang w:eastAsia="zh-CN"/>
        </w:rPr>
        <w:t xml:space="preserve">transmissions are constantly monitored and a sliding window is used for computing the amount of RF exposure incurred within a certain time window. </w:t>
      </w:r>
    </w:p>
    <w:p w14:paraId="05728CB1" w14:textId="55D13F8F" w:rsidR="00123571" w:rsidRDefault="00123571" w:rsidP="00123571">
      <w:pPr>
        <w:rPr>
          <w:lang w:eastAsia="zh-CN"/>
        </w:rPr>
      </w:pPr>
      <w:r w:rsidRPr="00B87DE4">
        <w:rPr>
          <w:b/>
          <w:bCs/>
          <w:lang w:eastAsia="zh-CN"/>
        </w:rPr>
        <w:t>Observation:</w:t>
      </w:r>
      <w:r>
        <w:rPr>
          <w:lang w:eastAsia="zh-CN"/>
        </w:rPr>
        <w:t xml:space="preserve"> Regulatory constraints on RF exposure are determined by time-averaged RF exposure and not by instantaneous RF exposure.</w:t>
      </w:r>
    </w:p>
    <w:p w14:paraId="00EB1E36" w14:textId="77777777" w:rsidR="00123571" w:rsidRPr="00827AE0" w:rsidRDefault="00123571" w:rsidP="00264940">
      <w:pPr>
        <w:rPr>
          <w:rFonts w:ascii="Arial" w:hAnsi="Arial"/>
          <w:sz w:val="36"/>
          <w:lang w:val="en-US"/>
        </w:rPr>
      </w:pPr>
    </w:p>
    <w:sectPr w:rsidR="00123571" w:rsidRPr="00827AE0"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3EBE6" w14:textId="77777777" w:rsidR="005E1671" w:rsidRDefault="005E1671">
      <w:r>
        <w:separator/>
      </w:r>
    </w:p>
  </w:endnote>
  <w:endnote w:type="continuationSeparator" w:id="0">
    <w:p w14:paraId="6AE8C94B" w14:textId="77777777" w:rsidR="005E1671" w:rsidRDefault="005E1671">
      <w:r>
        <w:continuationSeparator/>
      </w:r>
    </w:p>
  </w:endnote>
  <w:endnote w:type="continuationNotice" w:id="1">
    <w:p w14:paraId="4BCCA509" w14:textId="77777777" w:rsidR="005E1671" w:rsidRDefault="005E1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DEE64" w14:textId="77777777" w:rsidR="005E1671" w:rsidRDefault="005E1671">
      <w:r>
        <w:separator/>
      </w:r>
    </w:p>
  </w:footnote>
  <w:footnote w:type="continuationSeparator" w:id="0">
    <w:p w14:paraId="751907A4" w14:textId="77777777" w:rsidR="005E1671" w:rsidRDefault="005E1671">
      <w:r>
        <w:continuationSeparator/>
      </w:r>
    </w:p>
  </w:footnote>
  <w:footnote w:type="continuationNotice" w:id="1">
    <w:p w14:paraId="2C9A9141" w14:textId="77777777" w:rsidR="005E1671" w:rsidRDefault="005E16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2EE5"/>
    <w:multiLevelType w:val="hybridMultilevel"/>
    <w:tmpl w:val="91EEF93E"/>
    <w:lvl w:ilvl="0" w:tplc="6464B970">
      <w:start w:val="1"/>
      <w:numFmt w:val="bullet"/>
      <w:lvlText w:val="•"/>
      <w:lvlJc w:val="left"/>
      <w:pPr>
        <w:tabs>
          <w:tab w:val="num" w:pos="720"/>
        </w:tabs>
        <w:ind w:left="720" w:hanging="360"/>
      </w:pPr>
      <w:rPr>
        <w:rFonts w:ascii="Arial" w:hAnsi="Arial" w:hint="default"/>
      </w:rPr>
    </w:lvl>
    <w:lvl w:ilvl="1" w:tplc="B492D69C" w:tentative="1">
      <w:start w:val="1"/>
      <w:numFmt w:val="bullet"/>
      <w:lvlText w:val="•"/>
      <w:lvlJc w:val="left"/>
      <w:pPr>
        <w:tabs>
          <w:tab w:val="num" w:pos="1440"/>
        </w:tabs>
        <w:ind w:left="1440" w:hanging="360"/>
      </w:pPr>
      <w:rPr>
        <w:rFonts w:ascii="Arial" w:hAnsi="Arial" w:hint="default"/>
      </w:rPr>
    </w:lvl>
    <w:lvl w:ilvl="2" w:tplc="BE207DD8" w:tentative="1">
      <w:start w:val="1"/>
      <w:numFmt w:val="bullet"/>
      <w:lvlText w:val="•"/>
      <w:lvlJc w:val="left"/>
      <w:pPr>
        <w:tabs>
          <w:tab w:val="num" w:pos="2160"/>
        </w:tabs>
        <w:ind w:left="2160" w:hanging="360"/>
      </w:pPr>
      <w:rPr>
        <w:rFonts w:ascii="Arial" w:hAnsi="Arial" w:hint="default"/>
      </w:rPr>
    </w:lvl>
    <w:lvl w:ilvl="3" w:tplc="39B42C5E" w:tentative="1">
      <w:start w:val="1"/>
      <w:numFmt w:val="bullet"/>
      <w:lvlText w:val="•"/>
      <w:lvlJc w:val="left"/>
      <w:pPr>
        <w:tabs>
          <w:tab w:val="num" w:pos="2880"/>
        </w:tabs>
        <w:ind w:left="2880" w:hanging="360"/>
      </w:pPr>
      <w:rPr>
        <w:rFonts w:ascii="Arial" w:hAnsi="Arial" w:hint="default"/>
      </w:rPr>
    </w:lvl>
    <w:lvl w:ilvl="4" w:tplc="78F600A2" w:tentative="1">
      <w:start w:val="1"/>
      <w:numFmt w:val="bullet"/>
      <w:lvlText w:val="•"/>
      <w:lvlJc w:val="left"/>
      <w:pPr>
        <w:tabs>
          <w:tab w:val="num" w:pos="3600"/>
        </w:tabs>
        <w:ind w:left="3600" w:hanging="360"/>
      </w:pPr>
      <w:rPr>
        <w:rFonts w:ascii="Arial" w:hAnsi="Arial" w:hint="default"/>
      </w:rPr>
    </w:lvl>
    <w:lvl w:ilvl="5" w:tplc="A2A2B242" w:tentative="1">
      <w:start w:val="1"/>
      <w:numFmt w:val="bullet"/>
      <w:lvlText w:val="•"/>
      <w:lvlJc w:val="left"/>
      <w:pPr>
        <w:tabs>
          <w:tab w:val="num" w:pos="4320"/>
        </w:tabs>
        <w:ind w:left="4320" w:hanging="360"/>
      </w:pPr>
      <w:rPr>
        <w:rFonts w:ascii="Arial" w:hAnsi="Arial" w:hint="default"/>
      </w:rPr>
    </w:lvl>
    <w:lvl w:ilvl="6" w:tplc="20C8252A" w:tentative="1">
      <w:start w:val="1"/>
      <w:numFmt w:val="bullet"/>
      <w:lvlText w:val="•"/>
      <w:lvlJc w:val="left"/>
      <w:pPr>
        <w:tabs>
          <w:tab w:val="num" w:pos="5040"/>
        </w:tabs>
        <w:ind w:left="5040" w:hanging="360"/>
      </w:pPr>
      <w:rPr>
        <w:rFonts w:ascii="Arial" w:hAnsi="Arial" w:hint="default"/>
      </w:rPr>
    </w:lvl>
    <w:lvl w:ilvl="7" w:tplc="3626B260" w:tentative="1">
      <w:start w:val="1"/>
      <w:numFmt w:val="bullet"/>
      <w:lvlText w:val="•"/>
      <w:lvlJc w:val="left"/>
      <w:pPr>
        <w:tabs>
          <w:tab w:val="num" w:pos="5760"/>
        </w:tabs>
        <w:ind w:left="5760" w:hanging="360"/>
      </w:pPr>
      <w:rPr>
        <w:rFonts w:ascii="Arial" w:hAnsi="Arial" w:hint="default"/>
      </w:rPr>
    </w:lvl>
    <w:lvl w:ilvl="8" w:tplc="7E84F68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61379"/>
    <w:multiLevelType w:val="hybridMultilevel"/>
    <w:tmpl w:val="8982BB3C"/>
    <w:lvl w:ilvl="0" w:tplc="A2EE16EE">
      <w:start w:val="1"/>
      <w:numFmt w:val="bullet"/>
      <w:lvlText w:val="•"/>
      <w:lvlJc w:val="left"/>
      <w:pPr>
        <w:tabs>
          <w:tab w:val="num" w:pos="720"/>
        </w:tabs>
        <w:ind w:left="720" w:hanging="360"/>
      </w:pPr>
      <w:rPr>
        <w:rFonts w:ascii="Arial" w:hAnsi="Arial" w:hint="default"/>
      </w:rPr>
    </w:lvl>
    <w:lvl w:ilvl="1" w:tplc="F57AD800" w:tentative="1">
      <w:start w:val="1"/>
      <w:numFmt w:val="bullet"/>
      <w:lvlText w:val="•"/>
      <w:lvlJc w:val="left"/>
      <w:pPr>
        <w:tabs>
          <w:tab w:val="num" w:pos="1440"/>
        </w:tabs>
        <w:ind w:left="1440" w:hanging="360"/>
      </w:pPr>
      <w:rPr>
        <w:rFonts w:ascii="Arial" w:hAnsi="Arial" w:hint="default"/>
      </w:rPr>
    </w:lvl>
    <w:lvl w:ilvl="2" w:tplc="19948158" w:tentative="1">
      <w:start w:val="1"/>
      <w:numFmt w:val="bullet"/>
      <w:lvlText w:val="•"/>
      <w:lvlJc w:val="left"/>
      <w:pPr>
        <w:tabs>
          <w:tab w:val="num" w:pos="2160"/>
        </w:tabs>
        <w:ind w:left="2160" w:hanging="360"/>
      </w:pPr>
      <w:rPr>
        <w:rFonts w:ascii="Arial" w:hAnsi="Arial" w:hint="default"/>
      </w:rPr>
    </w:lvl>
    <w:lvl w:ilvl="3" w:tplc="754EB648" w:tentative="1">
      <w:start w:val="1"/>
      <w:numFmt w:val="bullet"/>
      <w:lvlText w:val="•"/>
      <w:lvlJc w:val="left"/>
      <w:pPr>
        <w:tabs>
          <w:tab w:val="num" w:pos="2880"/>
        </w:tabs>
        <w:ind w:left="2880" w:hanging="360"/>
      </w:pPr>
      <w:rPr>
        <w:rFonts w:ascii="Arial" w:hAnsi="Arial" w:hint="default"/>
      </w:rPr>
    </w:lvl>
    <w:lvl w:ilvl="4" w:tplc="9642F1B8" w:tentative="1">
      <w:start w:val="1"/>
      <w:numFmt w:val="bullet"/>
      <w:lvlText w:val="•"/>
      <w:lvlJc w:val="left"/>
      <w:pPr>
        <w:tabs>
          <w:tab w:val="num" w:pos="3600"/>
        </w:tabs>
        <w:ind w:left="3600" w:hanging="360"/>
      </w:pPr>
      <w:rPr>
        <w:rFonts w:ascii="Arial" w:hAnsi="Arial" w:hint="default"/>
      </w:rPr>
    </w:lvl>
    <w:lvl w:ilvl="5" w:tplc="EA4018B8" w:tentative="1">
      <w:start w:val="1"/>
      <w:numFmt w:val="bullet"/>
      <w:lvlText w:val="•"/>
      <w:lvlJc w:val="left"/>
      <w:pPr>
        <w:tabs>
          <w:tab w:val="num" w:pos="4320"/>
        </w:tabs>
        <w:ind w:left="4320" w:hanging="360"/>
      </w:pPr>
      <w:rPr>
        <w:rFonts w:ascii="Arial" w:hAnsi="Arial" w:hint="default"/>
      </w:rPr>
    </w:lvl>
    <w:lvl w:ilvl="6" w:tplc="BBE24D40" w:tentative="1">
      <w:start w:val="1"/>
      <w:numFmt w:val="bullet"/>
      <w:lvlText w:val="•"/>
      <w:lvlJc w:val="left"/>
      <w:pPr>
        <w:tabs>
          <w:tab w:val="num" w:pos="5040"/>
        </w:tabs>
        <w:ind w:left="5040" w:hanging="360"/>
      </w:pPr>
      <w:rPr>
        <w:rFonts w:ascii="Arial" w:hAnsi="Arial" w:hint="default"/>
      </w:rPr>
    </w:lvl>
    <w:lvl w:ilvl="7" w:tplc="1604F100" w:tentative="1">
      <w:start w:val="1"/>
      <w:numFmt w:val="bullet"/>
      <w:lvlText w:val="•"/>
      <w:lvlJc w:val="left"/>
      <w:pPr>
        <w:tabs>
          <w:tab w:val="num" w:pos="5760"/>
        </w:tabs>
        <w:ind w:left="5760" w:hanging="360"/>
      </w:pPr>
      <w:rPr>
        <w:rFonts w:ascii="Arial" w:hAnsi="Arial" w:hint="default"/>
      </w:rPr>
    </w:lvl>
    <w:lvl w:ilvl="8" w:tplc="3D2C15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4411C2"/>
    <w:multiLevelType w:val="hybridMultilevel"/>
    <w:tmpl w:val="FBB4B7D0"/>
    <w:lvl w:ilvl="0" w:tplc="0666E1E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054E6D"/>
    <w:multiLevelType w:val="hybridMultilevel"/>
    <w:tmpl w:val="D54452C4"/>
    <w:lvl w:ilvl="0" w:tplc="B510D248">
      <w:start w:val="1"/>
      <w:numFmt w:val="bullet"/>
      <w:lvlText w:val="•"/>
      <w:lvlJc w:val="left"/>
      <w:pPr>
        <w:tabs>
          <w:tab w:val="num" w:pos="720"/>
        </w:tabs>
        <w:ind w:left="720" w:hanging="360"/>
      </w:pPr>
      <w:rPr>
        <w:rFonts w:ascii="Microsoft Sans Serif" w:hAnsi="Microsoft Sans Serif" w:hint="default"/>
      </w:rPr>
    </w:lvl>
    <w:lvl w:ilvl="1" w:tplc="94D2CD20" w:tentative="1">
      <w:start w:val="1"/>
      <w:numFmt w:val="bullet"/>
      <w:lvlText w:val="•"/>
      <w:lvlJc w:val="left"/>
      <w:pPr>
        <w:tabs>
          <w:tab w:val="num" w:pos="1440"/>
        </w:tabs>
        <w:ind w:left="1440" w:hanging="360"/>
      </w:pPr>
      <w:rPr>
        <w:rFonts w:ascii="Microsoft Sans Serif" w:hAnsi="Microsoft Sans Serif" w:hint="default"/>
      </w:rPr>
    </w:lvl>
    <w:lvl w:ilvl="2" w:tplc="FB047C8A">
      <w:start w:val="1"/>
      <w:numFmt w:val="bullet"/>
      <w:lvlText w:val="•"/>
      <w:lvlJc w:val="left"/>
      <w:pPr>
        <w:tabs>
          <w:tab w:val="num" w:pos="2160"/>
        </w:tabs>
        <w:ind w:left="2160" w:hanging="360"/>
      </w:pPr>
      <w:rPr>
        <w:rFonts w:ascii="Microsoft Sans Serif" w:hAnsi="Microsoft Sans Serif" w:hint="default"/>
      </w:rPr>
    </w:lvl>
    <w:lvl w:ilvl="3" w:tplc="39DADDBC" w:tentative="1">
      <w:start w:val="1"/>
      <w:numFmt w:val="bullet"/>
      <w:lvlText w:val="•"/>
      <w:lvlJc w:val="left"/>
      <w:pPr>
        <w:tabs>
          <w:tab w:val="num" w:pos="2880"/>
        </w:tabs>
        <w:ind w:left="2880" w:hanging="360"/>
      </w:pPr>
      <w:rPr>
        <w:rFonts w:ascii="Microsoft Sans Serif" w:hAnsi="Microsoft Sans Serif" w:hint="default"/>
      </w:rPr>
    </w:lvl>
    <w:lvl w:ilvl="4" w:tplc="1AC8D8D6" w:tentative="1">
      <w:start w:val="1"/>
      <w:numFmt w:val="bullet"/>
      <w:lvlText w:val="•"/>
      <w:lvlJc w:val="left"/>
      <w:pPr>
        <w:tabs>
          <w:tab w:val="num" w:pos="3600"/>
        </w:tabs>
        <w:ind w:left="3600" w:hanging="360"/>
      </w:pPr>
      <w:rPr>
        <w:rFonts w:ascii="Microsoft Sans Serif" w:hAnsi="Microsoft Sans Serif" w:hint="default"/>
      </w:rPr>
    </w:lvl>
    <w:lvl w:ilvl="5" w:tplc="13306510" w:tentative="1">
      <w:start w:val="1"/>
      <w:numFmt w:val="bullet"/>
      <w:lvlText w:val="•"/>
      <w:lvlJc w:val="left"/>
      <w:pPr>
        <w:tabs>
          <w:tab w:val="num" w:pos="4320"/>
        </w:tabs>
        <w:ind w:left="4320" w:hanging="360"/>
      </w:pPr>
      <w:rPr>
        <w:rFonts w:ascii="Microsoft Sans Serif" w:hAnsi="Microsoft Sans Serif" w:hint="default"/>
      </w:rPr>
    </w:lvl>
    <w:lvl w:ilvl="6" w:tplc="781C5466" w:tentative="1">
      <w:start w:val="1"/>
      <w:numFmt w:val="bullet"/>
      <w:lvlText w:val="•"/>
      <w:lvlJc w:val="left"/>
      <w:pPr>
        <w:tabs>
          <w:tab w:val="num" w:pos="5040"/>
        </w:tabs>
        <w:ind w:left="5040" w:hanging="360"/>
      </w:pPr>
      <w:rPr>
        <w:rFonts w:ascii="Microsoft Sans Serif" w:hAnsi="Microsoft Sans Serif" w:hint="default"/>
      </w:rPr>
    </w:lvl>
    <w:lvl w:ilvl="7" w:tplc="41DAC602" w:tentative="1">
      <w:start w:val="1"/>
      <w:numFmt w:val="bullet"/>
      <w:lvlText w:val="•"/>
      <w:lvlJc w:val="left"/>
      <w:pPr>
        <w:tabs>
          <w:tab w:val="num" w:pos="5760"/>
        </w:tabs>
        <w:ind w:left="5760" w:hanging="360"/>
      </w:pPr>
      <w:rPr>
        <w:rFonts w:ascii="Microsoft Sans Serif" w:hAnsi="Microsoft Sans Serif" w:hint="default"/>
      </w:rPr>
    </w:lvl>
    <w:lvl w:ilvl="8" w:tplc="F8021A3E"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D0530"/>
    <w:multiLevelType w:val="hybridMultilevel"/>
    <w:tmpl w:val="33DE20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FF2957"/>
    <w:multiLevelType w:val="hybridMultilevel"/>
    <w:tmpl w:val="B86C9EBE"/>
    <w:lvl w:ilvl="0" w:tplc="6E0094E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6867699"/>
    <w:multiLevelType w:val="hybridMultilevel"/>
    <w:tmpl w:val="A10E0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DB61DF7"/>
    <w:multiLevelType w:val="hybridMultilevel"/>
    <w:tmpl w:val="A8FA229A"/>
    <w:lvl w:ilvl="0" w:tplc="D88E5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67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A3E66F9"/>
    <w:multiLevelType w:val="hybridMultilevel"/>
    <w:tmpl w:val="E52696C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3"/>
  </w:num>
  <w:num w:numId="2" w16cid:durableId="1818299601">
    <w:abstractNumId w:val="27"/>
  </w:num>
  <w:num w:numId="3" w16cid:durableId="822310547">
    <w:abstractNumId w:val="16"/>
  </w:num>
  <w:num w:numId="4" w16cid:durableId="1022324696">
    <w:abstractNumId w:val="6"/>
  </w:num>
  <w:num w:numId="5" w16cid:durableId="1224174323">
    <w:abstractNumId w:val="2"/>
  </w:num>
  <w:num w:numId="6" w16cid:durableId="789395670">
    <w:abstractNumId w:val="21"/>
  </w:num>
  <w:num w:numId="7" w16cid:durableId="1395664146">
    <w:abstractNumId w:val="7"/>
  </w:num>
  <w:num w:numId="8" w16cid:durableId="1404523643">
    <w:abstractNumId w:val="15"/>
  </w:num>
  <w:num w:numId="9" w16cid:durableId="543058064">
    <w:abstractNumId w:val="28"/>
  </w:num>
  <w:num w:numId="10" w16cid:durableId="185564226">
    <w:abstractNumId w:val="25"/>
  </w:num>
  <w:num w:numId="11" w16cid:durableId="165559958">
    <w:abstractNumId w:val="24"/>
  </w:num>
  <w:num w:numId="12" w16cid:durableId="1653867933">
    <w:abstractNumId w:val="3"/>
  </w:num>
  <w:num w:numId="13" w16cid:durableId="2048480466">
    <w:abstractNumId w:val="10"/>
  </w:num>
  <w:num w:numId="14" w16cid:durableId="123162328">
    <w:abstractNumId w:val="13"/>
  </w:num>
  <w:num w:numId="15" w16cid:durableId="311373112">
    <w:abstractNumId w:val="19"/>
  </w:num>
  <w:num w:numId="16" w16cid:durableId="1054475442">
    <w:abstractNumId w:val="14"/>
  </w:num>
  <w:num w:numId="17" w16cid:durableId="1069427642">
    <w:abstractNumId w:val="18"/>
  </w:num>
  <w:num w:numId="18" w16cid:durableId="1874415200">
    <w:abstractNumId w:val="17"/>
  </w:num>
  <w:num w:numId="19" w16cid:durableId="394671199">
    <w:abstractNumId w:val="9"/>
  </w:num>
  <w:num w:numId="20" w16cid:durableId="1528785594">
    <w:abstractNumId w:val="1"/>
  </w:num>
  <w:num w:numId="21" w16cid:durableId="1672098017">
    <w:abstractNumId w:val="22"/>
  </w:num>
  <w:num w:numId="22" w16cid:durableId="581112046">
    <w:abstractNumId w:val="12"/>
  </w:num>
  <w:num w:numId="23" w16cid:durableId="237790317">
    <w:abstractNumId w:val="8"/>
  </w:num>
  <w:num w:numId="24" w16cid:durableId="1011644497">
    <w:abstractNumId w:val="11"/>
  </w:num>
  <w:num w:numId="25" w16cid:durableId="749890920">
    <w:abstractNumId w:val="0"/>
  </w:num>
  <w:num w:numId="26" w16cid:durableId="2036074138">
    <w:abstractNumId w:val="4"/>
  </w:num>
  <w:num w:numId="27" w16cid:durableId="1735472908">
    <w:abstractNumId w:val="26"/>
  </w:num>
  <w:num w:numId="28" w16cid:durableId="40591268">
    <w:abstractNumId w:val="20"/>
  </w:num>
  <w:num w:numId="29" w16cid:durableId="32185375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00"/>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9B6"/>
    <w:rsid w:val="00010DEA"/>
    <w:rsid w:val="00010EE0"/>
    <w:rsid w:val="000112E4"/>
    <w:rsid w:val="0001169E"/>
    <w:rsid w:val="0001181D"/>
    <w:rsid w:val="00011B0B"/>
    <w:rsid w:val="00011C44"/>
    <w:rsid w:val="00011E10"/>
    <w:rsid w:val="00012273"/>
    <w:rsid w:val="00012358"/>
    <w:rsid w:val="000124D2"/>
    <w:rsid w:val="000125D5"/>
    <w:rsid w:val="00012735"/>
    <w:rsid w:val="00012757"/>
    <w:rsid w:val="0001280B"/>
    <w:rsid w:val="00012863"/>
    <w:rsid w:val="000128A5"/>
    <w:rsid w:val="00012B14"/>
    <w:rsid w:val="00012B4D"/>
    <w:rsid w:val="00013059"/>
    <w:rsid w:val="0001329D"/>
    <w:rsid w:val="00013896"/>
    <w:rsid w:val="000138F3"/>
    <w:rsid w:val="00013A12"/>
    <w:rsid w:val="00013E43"/>
    <w:rsid w:val="0001409E"/>
    <w:rsid w:val="0001438B"/>
    <w:rsid w:val="00014433"/>
    <w:rsid w:val="0001465F"/>
    <w:rsid w:val="00014EEA"/>
    <w:rsid w:val="00014FFF"/>
    <w:rsid w:val="000159CA"/>
    <w:rsid w:val="00015D58"/>
    <w:rsid w:val="00015F5B"/>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0E27"/>
    <w:rsid w:val="00021057"/>
    <w:rsid w:val="00021556"/>
    <w:rsid w:val="0002180A"/>
    <w:rsid w:val="00021918"/>
    <w:rsid w:val="00022509"/>
    <w:rsid w:val="00022D39"/>
    <w:rsid w:val="00022D58"/>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26"/>
    <w:rsid w:val="00026135"/>
    <w:rsid w:val="000261F4"/>
    <w:rsid w:val="00026854"/>
    <w:rsid w:val="00026BDF"/>
    <w:rsid w:val="00026C52"/>
    <w:rsid w:val="00026DB4"/>
    <w:rsid w:val="000271DC"/>
    <w:rsid w:val="00027229"/>
    <w:rsid w:val="000272F8"/>
    <w:rsid w:val="000279C8"/>
    <w:rsid w:val="00027F27"/>
    <w:rsid w:val="00030002"/>
    <w:rsid w:val="00030120"/>
    <w:rsid w:val="00030390"/>
    <w:rsid w:val="00030480"/>
    <w:rsid w:val="000305B5"/>
    <w:rsid w:val="00031028"/>
    <w:rsid w:val="00031046"/>
    <w:rsid w:val="0003108E"/>
    <w:rsid w:val="000311C6"/>
    <w:rsid w:val="0003140D"/>
    <w:rsid w:val="00031769"/>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456"/>
    <w:rsid w:val="0003668C"/>
    <w:rsid w:val="00036B2E"/>
    <w:rsid w:val="00036F82"/>
    <w:rsid w:val="000372DF"/>
    <w:rsid w:val="00037587"/>
    <w:rsid w:val="00037664"/>
    <w:rsid w:val="00037831"/>
    <w:rsid w:val="000378CF"/>
    <w:rsid w:val="0003794F"/>
    <w:rsid w:val="00037B46"/>
    <w:rsid w:val="00037CF5"/>
    <w:rsid w:val="00037F8C"/>
    <w:rsid w:val="00040A4D"/>
    <w:rsid w:val="00040C77"/>
    <w:rsid w:val="00040C89"/>
    <w:rsid w:val="00040D4A"/>
    <w:rsid w:val="00040DD3"/>
    <w:rsid w:val="00040DF8"/>
    <w:rsid w:val="00041D2F"/>
    <w:rsid w:val="00041D90"/>
    <w:rsid w:val="000420FB"/>
    <w:rsid w:val="0004293B"/>
    <w:rsid w:val="00043184"/>
    <w:rsid w:val="000431AE"/>
    <w:rsid w:val="000436E8"/>
    <w:rsid w:val="00043D07"/>
    <w:rsid w:val="00043F90"/>
    <w:rsid w:val="000444B2"/>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1E4"/>
    <w:rsid w:val="00050443"/>
    <w:rsid w:val="00051030"/>
    <w:rsid w:val="0005149A"/>
    <w:rsid w:val="000517FB"/>
    <w:rsid w:val="000518CE"/>
    <w:rsid w:val="00051A07"/>
    <w:rsid w:val="00051D07"/>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1D4E"/>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602A"/>
    <w:rsid w:val="00066CBD"/>
    <w:rsid w:val="00066EEB"/>
    <w:rsid w:val="00066F4C"/>
    <w:rsid w:val="000671AA"/>
    <w:rsid w:val="00067270"/>
    <w:rsid w:val="00067A94"/>
    <w:rsid w:val="00067D3B"/>
    <w:rsid w:val="00067DAA"/>
    <w:rsid w:val="0007009D"/>
    <w:rsid w:val="00070561"/>
    <w:rsid w:val="000705BE"/>
    <w:rsid w:val="00070A7F"/>
    <w:rsid w:val="00070ECC"/>
    <w:rsid w:val="00070F32"/>
    <w:rsid w:val="00070F4C"/>
    <w:rsid w:val="00071137"/>
    <w:rsid w:val="000712BA"/>
    <w:rsid w:val="000713A4"/>
    <w:rsid w:val="00071BD5"/>
    <w:rsid w:val="00071F99"/>
    <w:rsid w:val="00072093"/>
    <w:rsid w:val="000724BF"/>
    <w:rsid w:val="00072608"/>
    <w:rsid w:val="000728D9"/>
    <w:rsid w:val="00072D2F"/>
    <w:rsid w:val="000737DA"/>
    <w:rsid w:val="000744B3"/>
    <w:rsid w:val="000748E8"/>
    <w:rsid w:val="00074A5F"/>
    <w:rsid w:val="000752FB"/>
    <w:rsid w:val="000753CE"/>
    <w:rsid w:val="0007555F"/>
    <w:rsid w:val="00075845"/>
    <w:rsid w:val="000765D8"/>
    <w:rsid w:val="00076819"/>
    <w:rsid w:val="00076A68"/>
    <w:rsid w:val="00076DB9"/>
    <w:rsid w:val="00077987"/>
    <w:rsid w:val="00077FE0"/>
    <w:rsid w:val="00080E84"/>
    <w:rsid w:val="0008101A"/>
    <w:rsid w:val="0008112E"/>
    <w:rsid w:val="0008130D"/>
    <w:rsid w:val="00081B69"/>
    <w:rsid w:val="00081E58"/>
    <w:rsid w:val="00082A8A"/>
    <w:rsid w:val="00082CE8"/>
    <w:rsid w:val="000836AF"/>
    <w:rsid w:val="000837A5"/>
    <w:rsid w:val="00083A52"/>
    <w:rsid w:val="000841A8"/>
    <w:rsid w:val="00084301"/>
    <w:rsid w:val="0008452A"/>
    <w:rsid w:val="00084BE4"/>
    <w:rsid w:val="0008529E"/>
    <w:rsid w:val="00085396"/>
    <w:rsid w:val="0008544F"/>
    <w:rsid w:val="00085822"/>
    <w:rsid w:val="00085AA3"/>
    <w:rsid w:val="00085B3A"/>
    <w:rsid w:val="00085C24"/>
    <w:rsid w:val="00085DB7"/>
    <w:rsid w:val="000862B6"/>
    <w:rsid w:val="000863AC"/>
    <w:rsid w:val="0008682B"/>
    <w:rsid w:val="0008685A"/>
    <w:rsid w:val="000875BF"/>
    <w:rsid w:val="0008765E"/>
    <w:rsid w:val="00087A76"/>
    <w:rsid w:val="00087D47"/>
    <w:rsid w:val="00087D7E"/>
    <w:rsid w:val="00087DAF"/>
    <w:rsid w:val="000900B8"/>
    <w:rsid w:val="00090183"/>
    <w:rsid w:val="00090BB8"/>
    <w:rsid w:val="00090BEF"/>
    <w:rsid w:val="00090CA7"/>
    <w:rsid w:val="00091017"/>
    <w:rsid w:val="000914B4"/>
    <w:rsid w:val="00091E0D"/>
    <w:rsid w:val="000925A0"/>
    <w:rsid w:val="0009271B"/>
    <w:rsid w:val="00092919"/>
    <w:rsid w:val="00092DCA"/>
    <w:rsid w:val="00092E07"/>
    <w:rsid w:val="00093380"/>
    <w:rsid w:val="000937D2"/>
    <w:rsid w:val="00093910"/>
    <w:rsid w:val="00093FAD"/>
    <w:rsid w:val="000940C0"/>
    <w:rsid w:val="0009445E"/>
    <w:rsid w:val="0009458D"/>
    <w:rsid w:val="0009488D"/>
    <w:rsid w:val="00094C11"/>
    <w:rsid w:val="00094C27"/>
    <w:rsid w:val="00094FFF"/>
    <w:rsid w:val="00095315"/>
    <w:rsid w:val="00095A65"/>
    <w:rsid w:val="00095C92"/>
    <w:rsid w:val="0009628A"/>
    <w:rsid w:val="00096755"/>
    <w:rsid w:val="00096860"/>
    <w:rsid w:val="000972E8"/>
    <w:rsid w:val="00097471"/>
    <w:rsid w:val="0009765A"/>
    <w:rsid w:val="000977C1"/>
    <w:rsid w:val="00097818"/>
    <w:rsid w:val="00097F82"/>
    <w:rsid w:val="00097F8A"/>
    <w:rsid w:val="000A0525"/>
    <w:rsid w:val="000A0533"/>
    <w:rsid w:val="000A0556"/>
    <w:rsid w:val="000A079D"/>
    <w:rsid w:val="000A0B27"/>
    <w:rsid w:val="000A0EC4"/>
    <w:rsid w:val="000A0F7F"/>
    <w:rsid w:val="000A10EB"/>
    <w:rsid w:val="000A1326"/>
    <w:rsid w:val="000A1A06"/>
    <w:rsid w:val="000A1A26"/>
    <w:rsid w:val="000A2153"/>
    <w:rsid w:val="000A2A53"/>
    <w:rsid w:val="000A2D07"/>
    <w:rsid w:val="000A31E0"/>
    <w:rsid w:val="000A3823"/>
    <w:rsid w:val="000A38D1"/>
    <w:rsid w:val="000A3A69"/>
    <w:rsid w:val="000A3BD7"/>
    <w:rsid w:val="000A3BF3"/>
    <w:rsid w:val="000A3EB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B0043"/>
    <w:rsid w:val="000B03C1"/>
    <w:rsid w:val="000B0AAF"/>
    <w:rsid w:val="000B0B23"/>
    <w:rsid w:val="000B0D82"/>
    <w:rsid w:val="000B2393"/>
    <w:rsid w:val="000B24B0"/>
    <w:rsid w:val="000B26C6"/>
    <w:rsid w:val="000B2827"/>
    <w:rsid w:val="000B2919"/>
    <w:rsid w:val="000B2A42"/>
    <w:rsid w:val="000B2EFB"/>
    <w:rsid w:val="000B3077"/>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B1"/>
    <w:rsid w:val="000C05D2"/>
    <w:rsid w:val="000C07AB"/>
    <w:rsid w:val="000C084C"/>
    <w:rsid w:val="000C086D"/>
    <w:rsid w:val="000C0B1F"/>
    <w:rsid w:val="000C0B8B"/>
    <w:rsid w:val="000C0E0C"/>
    <w:rsid w:val="000C153E"/>
    <w:rsid w:val="000C1815"/>
    <w:rsid w:val="000C1EBE"/>
    <w:rsid w:val="000C1F3E"/>
    <w:rsid w:val="000C200F"/>
    <w:rsid w:val="000C25F7"/>
    <w:rsid w:val="000C2A8E"/>
    <w:rsid w:val="000C2BF1"/>
    <w:rsid w:val="000C3019"/>
    <w:rsid w:val="000C3ABA"/>
    <w:rsid w:val="000C3EBD"/>
    <w:rsid w:val="000C4635"/>
    <w:rsid w:val="000C4A55"/>
    <w:rsid w:val="000C4A8B"/>
    <w:rsid w:val="000C5396"/>
    <w:rsid w:val="000C5EE5"/>
    <w:rsid w:val="000C655C"/>
    <w:rsid w:val="000C6650"/>
    <w:rsid w:val="000C67DF"/>
    <w:rsid w:val="000C6CBF"/>
    <w:rsid w:val="000C6F02"/>
    <w:rsid w:val="000C6FD5"/>
    <w:rsid w:val="000C73B4"/>
    <w:rsid w:val="000C7492"/>
    <w:rsid w:val="000C77A2"/>
    <w:rsid w:val="000C79BC"/>
    <w:rsid w:val="000C7C0E"/>
    <w:rsid w:val="000C7E14"/>
    <w:rsid w:val="000C7E8A"/>
    <w:rsid w:val="000D0196"/>
    <w:rsid w:val="000D01BA"/>
    <w:rsid w:val="000D031E"/>
    <w:rsid w:val="000D0A32"/>
    <w:rsid w:val="000D0AC6"/>
    <w:rsid w:val="000D12FA"/>
    <w:rsid w:val="000D19A0"/>
    <w:rsid w:val="000D19C5"/>
    <w:rsid w:val="000D1A28"/>
    <w:rsid w:val="000D245A"/>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115"/>
    <w:rsid w:val="000D5635"/>
    <w:rsid w:val="000D5B91"/>
    <w:rsid w:val="000D5E18"/>
    <w:rsid w:val="000D6053"/>
    <w:rsid w:val="000D64D5"/>
    <w:rsid w:val="000D66BB"/>
    <w:rsid w:val="000D6A5F"/>
    <w:rsid w:val="000D6D63"/>
    <w:rsid w:val="000D6D9E"/>
    <w:rsid w:val="000D7224"/>
    <w:rsid w:val="000D7404"/>
    <w:rsid w:val="000D75F9"/>
    <w:rsid w:val="000D7652"/>
    <w:rsid w:val="000D7983"/>
    <w:rsid w:val="000D7AE6"/>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54A"/>
    <w:rsid w:val="000E69C7"/>
    <w:rsid w:val="000E722D"/>
    <w:rsid w:val="000E7250"/>
    <w:rsid w:val="000E76E4"/>
    <w:rsid w:val="000F0E0B"/>
    <w:rsid w:val="000F15A8"/>
    <w:rsid w:val="000F1BCA"/>
    <w:rsid w:val="000F1DA5"/>
    <w:rsid w:val="000F1DCA"/>
    <w:rsid w:val="000F1F90"/>
    <w:rsid w:val="000F20A0"/>
    <w:rsid w:val="000F20BF"/>
    <w:rsid w:val="000F240E"/>
    <w:rsid w:val="000F253F"/>
    <w:rsid w:val="000F2823"/>
    <w:rsid w:val="000F2CD5"/>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54"/>
    <w:rsid w:val="000F79D0"/>
    <w:rsid w:val="000F7C7E"/>
    <w:rsid w:val="001003F8"/>
    <w:rsid w:val="001005AA"/>
    <w:rsid w:val="0010071D"/>
    <w:rsid w:val="001015C3"/>
    <w:rsid w:val="00101853"/>
    <w:rsid w:val="00101C00"/>
    <w:rsid w:val="00101D29"/>
    <w:rsid w:val="00102056"/>
    <w:rsid w:val="00102320"/>
    <w:rsid w:val="00102563"/>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314"/>
    <w:rsid w:val="0011256D"/>
    <w:rsid w:val="00112756"/>
    <w:rsid w:val="00112A1A"/>
    <w:rsid w:val="00112BC2"/>
    <w:rsid w:val="001131CB"/>
    <w:rsid w:val="001135F5"/>
    <w:rsid w:val="00113626"/>
    <w:rsid w:val="001136C0"/>
    <w:rsid w:val="00113700"/>
    <w:rsid w:val="00113972"/>
    <w:rsid w:val="00113F6F"/>
    <w:rsid w:val="0011401A"/>
    <w:rsid w:val="00114130"/>
    <w:rsid w:val="0011419A"/>
    <w:rsid w:val="0011472A"/>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0F8C"/>
    <w:rsid w:val="00121C0A"/>
    <w:rsid w:val="00121FEE"/>
    <w:rsid w:val="0012201D"/>
    <w:rsid w:val="00122281"/>
    <w:rsid w:val="001227B4"/>
    <w:rsid w:val="00122E47"/>
    <w:rsid w:val="00123571"/>
    <w:rsid w:val="001236DE"/>
    <w:rsid w:val="00123910"/>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5A3"/>
    <w:rsid w:val="001266F1"/>
    <w:rsid w:val="00126A5B"/>
    <w:rsid w:val="00126B13"/>
    <w:rsid w:val="00126DA5"/>
    <w:rsid w:val="001271F9"/>
    <w:rsid w:val="001274D2"/>
    <w:rsid w:val="001275E0"/>
    <w:rsid w:val="00127A41"/>
    <w:rsid w:val="00127C10"/>
    <w:rsid w:val="00127E29"/>
    <w:rsid w:val="00127E48"/>
    <w:rsid w:val="0013033E"/>
    <w:rsid w:val="00130ECD"/>
    <w:rsid w:val="001312C5"/>
    <w:rsid w:val="0013156A"/>
    <w:rsid w:val="0013185A"/>
    <w:rsid w:val="0013192B"/>
    <w:rsid w:val="00131FD4"/>
    <w:rsid w:val="00132719"/>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1D6"/>
    <w:rsid w:val="00136735"/>
    <w:rsid w:val="00136BDF"/>
    <w:rsid w:val="0013754C"/>
    <w:rsid w:val="00137640"/>
    <w:rsid w:val="001400CE"/>
    <w:rsid w:val="00140543"/>
    <w:rsid w:val="0014055F"/>
    <w:rsid w:val="00140AF5"/>
    <w:rsid w:val="00140D98"/>
    <w:rsid w:val="00140E34"/>
    <w:rsid w:val="0014134E"/>
    <w:rsid w:val="001418E5"/>
    <w:rsid w:val="00141A06"/>
    <w:rsid w:val="00142046"/>
    <w:rsid w:val="00142415"/>
    <w:rsid w:val="00142612"/>
    <w:rsid w:val="0014289A"/>
    <w:rsid w:val="00142A09"/>
    <w:rsid w:val="00142B3F"/>
    <w:rsid w:val="00142EC0"/>
    <w:rsid w:val="00142FB7"/>
    <w:rsid w:val="001430CD"/>
    <w:rsid w:val="001432F7"/>
    <w:rsid w:val="0014330A"/>
    <w:rsid w:val="0014350C"/>
    <w:rsid w:val="001438E0"/>
    <w:rsid w:val="00143F8B"/>
    <w:rsid w:val="00143FBC"/>
    <w:rsid w:val="00144026"/>
    <w:rsid w:val="00144095"/>
    <w:rsid w:val="00144107"/>
    <w:rsid w:val="00144405"/>
    <w:rsid w:val="001444FD"/>
    <w:rsid w:val="001445CF"/>
    <w:rsid w:val="00144731"/>
    <w:rsid w:val="00144745"/>
    <w:rsid w:val="00145084"/>
    <w:rsid w:val="001450EE"/>
    <w:rsid w:val="001452AF"/>
    <w:rsid w:val="001452B2"/>
    <w:rsid w:val="00145704"/>
    <w:rsid w:val="00146650"/>
    <w:rsid w:val="001467B0"/>
    <w:rsid w:val="001467EA"/>
    <w:rsid w:val="001469DA"/>
    <w:rsid w:val="00146D37"/>
    <w:rsid w:val="00147203"/>
    <w:rsid w:val="00147626"/>
    <w:rsid w:val="0014774C"/>
    <w:rsid w:val="00147A8B"/>
    <w:rsid w:val="00147C5D"/>
    <w:rsid w:val="0015000F"/>
    <w:rsid w:val="0015014D"/>
    <w:rsid w:val="001506E1"/>
    <w:rsid w:val="00150A96"/>
    <w:rsid w:val="00150F51"/>
    <w:rsid w:val="00151510"/>
    <w:rsid w:val="001516D8"/>
    <w:rsid w:val="00151825"/>
    <w:rsid w:val="00151832"/>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6F5"/>
    <w:rsid w:val="001569DD"/>
    <w:rsid w:val="00156E9A"/>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0F8"/>
    <w:rsid w:val="0016323D"/>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557"/>
    <w:rsid w:val="0016776F"/>
    <w:rsid w:val="001679C5"/>
    <w:rsid w:val="00167E73"/>
    <w:rsid w:val="001701D6"/>
    <w:rsid w:val="00170570"/>
    <w:rsid w:val="0017086E"/>
    <w:rsid w:val="00170892"/>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50"/>
    <w:rsid w:val="00177F69"/>
    <w:rsid w:val="0018021E"/>
    <w:rsid w:val="0018076D"/>
    <w:rsid w:val="00180A91"/>
    <w:rsid w:val="00180C28"/>
    <w:rsid w:val="00180E49"/>
    <w:rsid w:val="00181289"/>
    <w:rsid w:val="00181364"/>
    <w:rsid w:val="0018197D"/>
    <w:rsid w:val="001819B2"/>
    <w:rsid w:val="00182525"/>
    <w:rsid w:val="001825DB"/>
    <w:rsid w:val="00182838"/>
    <w:rsid w:val="00182C5F"/>
    <w:rsid w:val="00183169"/>
    <w:rsid w:val="0018334B"/>
    <w:rsid w:val="001834FA"/>
    <w:rsid w:val="001838D5"/>
    <w:rsid w:val="00183E9B"/>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A25"/>
    <w:rsid w:val="00187E14"/>
    <w:rsid w:val="001902AE"/>
    <w:rsid w:val="00190501"/>
    <w:rsid w:val="0019057A"/>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5C0D"/>
    <w:rsid w:val="00196875"/>
    <w:rsid w:val="00196E16"/>
    <w:rsid w:val="00197061"/>
    <w:rsid w:val="00197158"/>
    <w:rsid w:val="00197291"/>
    <w:rsid w:val="0019740A"/>
    <w:rsid w:val="0019751F"/>
    <w:rsid w:val="00197610"/>
    <w:rsid w:val="00197769"/>
    <w:rsid w:val="00197DD5"/>
    <w:rsid w:val="00197ED8"/>
    <w:rsid w:val="001A019E"/>
    <w:rsid w:val="001A0912"/>
    <w:rsid w:val="001A0E04"/>
    <w:rsid w:val="001A1266"/>
    <w:rsid w:val="001A13CA"/>
    <w:rsid w:val="001A1728"/>
    <w:rsid w:val="001A19A8"/>
    <w:rsid w:val="001A1B9D"/>
    <w:rsid w:val="001A1D6F"/>
    <w:rsid w:val="001A1F57"/>
    <w:rsid w:val="001A1FCF"/>
    <w:rsid w:val="001A2002"/>
    <w:rsid w:val="001A2127"/>
    <w:rsid w:val="001A24F6"/>
    <w:rsid w:val="001A2797"/>
    <w:rsid w:val="001A2892"/>
    <w:rsid w:val="001A2A47"/>
    <w:rsid w:val="001A2AE6"/>
    <w:rsid w:val="001A2D6E"/>
    <w:rsid w:val="001A2F05"/>
    <w:rsid w:val="001A3200"/>
    <w:rsid w:val="001A3EFE"/>
    <w:rsid w:val="001A4813"/>
    <w:rsid w:val="001A493C"/>
    <w:rsid w:val="001A4C57"/>
    <w:rsid w:val="001A4DCD"/>
    <w:rsid w:val="001A50B1"/>
    <w:rsid w:val="001A5672"/>
    <w:rsid w:val="001A5A8A"/>
    <w:rsid w:val="001A5B72"/>
    <w:rsid w:val="001A5C9A"/>
    <w:rsid w:val="001A656C"/>
    <w:rsid w:val="001A658B"/>
    <w:rsid w:val="001A6604"/>
    <w:rsid w:val="001A69BB"/>
    <w:rsid w:val="001A6B3C"/>
    <w:rsid w:val="001A6CB4"/>
    <w:rsid w:val="001A6F1D"/>
    <w:rsid w:val="001A739D"/>
    <w:rsid w:val="001A79A4"/>
    <w:rsid w:val="001A7E52"/>
    <w:rsid w:val="001B0041"/>
    <w:rsid w:val="001B0679"/>
    <w:rsid w:val="001B0F6F"/>
    <w:rsid w:val="001B0FCD"/>
    <w:rsid w:val="001B12B5"/>
    <w:rsid w:val="001B14E6"/>
    <w:rsid w:val="001B180F"/>
    <w:rsid w:val="001B1BF4"/>
    <w:rsid w:val="001B1D2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42F"/>
    <w:rsid w:val="001B58A4"/>
    <w:rsid w:val="001B5AEB"/>
    <w:rsid w:val="001B5E1A"/>
    <w:rsid w:val="001B5E69"/>
    <w:rsid w:val="001B5EBE"/>
    <w:rsid w:val="001B6982"/>
    <w:rsid w:val="001B6B77"/>
    <w:rsid w:val="001B6D99"/>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025"/>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6F62"/>
    <w:rsid w:val="001C7DAA"/>
    <w:rsid w:val="001D002A"/>
    <w:rsid w:val="001D02E0"/>
    <w:rsid w:val="001D04B9"/>
    <w:rsid w:val="001D0BDA"/>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4E05"/>
    <w:rsid w:val="001D52E4"/>
    <w:rsid w:val="001D539C"/>
    <w:rsid w:val="001D54CB"/>
    <w:rsid w:val="001D54F2"/>
    <w:rsid w:val="001D569D"/>
    <w:rsid w:val="001D57D1"/>
    <w:rsid w:val="001D615D"/>
    <w:rsid w:val="001D6644"/>
    <w:rsid w:val="001D6AAD"/>
    <w:rsid w:val="001D6E97"/>
    <w:rsid w:val="001D6F3E"/>
    <w:rsid w:val="001D761F"/>
    <w:rsid w:val="001D77FB"/>
    <w:rsid w:val="001D791E"/>
    <w:rsid w:val="001D7BA7"/>
    <w:rsid w:val="001D7CA1"/>
    <w:rsid w:val="001D7F62"/>
    <w:rsid w:val="001E0556"/>
    <w:rsid w:val="001E0577"/>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433"/>
    <w:rsid w:val="001E354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238"/>
    <w:rsid w:val="001E7343"/>
    <w:rsid w:val="001E7BFB"/>
    <w:rsid w:val="001E7E83"/>
    <w:rsid w:val="001F02FC"/>
    <w:rsid w:val="001F0481"/>
    <w:rsid w:val="001F0657"/>
    <w:rsid w:val="001F099B"/>
    <w:rsid w:val="001F0A15"/>
    <w:rsid w:val="001F0B3F"/>
    <w:rsid w:val="001F13D4"/>
    <w:rsid w:val="001F16E6"/>
    <w:rsid w:val="001F191F"/>
    <w:rsid w:val="001F19FE"/>
    <w:rsid w:val="001F1AFB"/>
    <w:rsid w:val="001F1E8A"/>
    <w:rsid w:val="001F2C22"/>
    <w:rsid w:val="001F2D9C"/>
    <w:rsid w:val="001F2FE8"/>
    <w:rsid w:val="001F3563"/>
    <w:rsid w:val="001F385C"/>
    <w:rsid w:val="001F3907"/>
    <w:rsid w:val="001F3B25"/>
    <w:rsid w:val="001F4032"/>
    <w:rsid w:val="001F4191"/>
    <w:rsid w:val="001F42CA"/>
    <w:rsid w:val="001F45F9"/>
    <w:rsid w:val="001F5A57"/>
    <w:rsid w:val="001F604F"/>
    <w:rsid w:val="001F6276"/>
    <w:rsid w:val="001F65C7"/>
    <w:rsid w:val="001F6619"/>
    <w:rsid w:val="001F6706"/>
    <w:rsid w:val="001F680F"/>
    <w:rsid w:val="001F685D"/>
    <w:rsid w:val="001F6D73"/>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1D3D"/>
    <w:rsid w:val="002020EF"/>
    <w:rsid w:val="0020242B"/>
    <w:rsid w:val="002028E7"/>
    <w:rsid w:val="00202A47"/>
    <w:rsid w:val="00202AB4"/>
    <w:rsid w:val="00202FF6"/>
    <w:rsid w:val="00203002"/>
    <w:rsid w:val="00203133"/>
    <w:rsid w:val="00203625"/>
    <w:rsid w:val="0020364C"/>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88B"/>
    <w:rsid w:val="0021093C"/>
    <w:rsid w:val="00210D14"/>
    <w:rsid w:val="00210DFB"/>
    <w:rsid w:val="002110AD"/>
    <w:rsid w:val="00211772"/>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3E94"/>
    <w:rsid w:val="002142D2"/>
    <w:rsid w:val="00214A69"/>
    <w:rsid w:val="002154D9"/>
    <w:rsid w:val="00215A57"/>
    <w:rsid w:val="00215A96"/>
    <w:rsid w:val="00215CCB"/>
    <w:rsid w:val="00216158"/>
    <w:rsid w:val="00216357"/>
    <w:rsid w:val="0021649D"/>
    <w:rsid w:val="002164C6"/>
    <w:rsid w:val="002166B9"/>
    <w:rsid w:val="00216A11"/>
    <w:rsid w:val="00216E67"/>
    <w:rsid w:val="00217073"/>
    <w:rsid w:val="0021749B"/>
    <w:rsid w:val="002175F8"/>
    <w:rsid w:val="002178D7"/>
    <w:rsid w:val="00217A6A"/>
    <w:rsid w:val="002200DB"/>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7281"/>
    <w:rsid w:val="0022769F"/>
    <w:rsid w:val="002278AC"/>
    <w:rsid w:val="00227A95"/>
    <w:rsid w:val="00227B77"/>
    <w:rsid w:val="00227CCC"/>
    <w:rsid w:val="00227EE2"/>
    <w:rsid w:val="00230165"/>
    <w:rsid w:val="0023065B"/>
    <w:rsid w:val="00230C94"/>
    <w:rsid w:val="00230EB7"/>
    <w:rsid w:val="00230EC6"/>
    <w:rsid w:val="00230FC5"/>
    <w:rsid w:val="00230FE5"/>
    <w:rsid w:val="0023136E"/>
    <w:rsid w:val="00231913"/>
    <w:rsid w:val="00231A16"/>
    <w:rsid w:val="00231DBF"/>
    <w:rsid w:val="00231F3E"/>
    <w:rsid w:val="00232AF5"/>
    <w:rsid w:val="00232B0E"/>
    <w:rsid w:val="00232C18"/>
    <w:rsid w:val="00233486"/>
    <w:rsid w:val="0023362F"/>
    <w:rsid w:val="00233973"/>
    <w:rsid w:val="00234573"/>
    <w:rsid w:val="00234C5F"/>
    <w:rsid w:val="00234CA2"/>
    <w:rsid w:val="00235049"/>
    <w:rsid w:val="00235290"/>
    <w:rsid w:val="002354BB"/>
    <w:rsid w:val="00235AEE"/>
    <w:rsid w:val="00236663"/>
    <w:rsid w:val="00236861"/>
    <w:rsid w:val="00236874"/>
    <w:rsid w:val="0023687D"/>
    <w:rsid w:val="002369D4"/>
    <w:rsid w:val="00236C6E"/>
    <w:rsid w:val="00236F57"/>
    <w:rsid w:val="002379DD"/>
    <w:rsid w:val="00237A6C"/>
    <w:rsid w:val="00237E42"/>
    <w:rsid w:val="00237F63"/>
    <w:rsid w:val="0024009C"/>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CBF"/>
    <w:rsid w:val="00247EA8"/>
    <w:rsid w:val="00247FE7"/>
    <w:rsid w:val="002503E1"/>
    <w:rsid w:val="002504C1"/>
    <w:rsid w:val="0025086E"/>
    <w:rsid w:val="00250873"/>
    <w:rsid w:val="00250B30"/>
    <w:rsid w:val="0025115A"/>
    <w:rsid w:val="00251B67"/>
    <w:rsid w:val="00251C8F"/>
    <w:rsid w:val="00251D48"/>
    <w:rsid w:val="00251F05"/>
    <w:rsid w:val="00252058"/>
    <w:rsid w:val="002522A7"/>
    <w:rsid w:val="002529EE"/>
    <w:rsid w:val="00252C9A"/>
    <w:rsid w:val="0025344E"/>
    <w:rsid w:val="002536E0"/>
    <w:rsid w:val="002539B1"/>
    <w:rsid w:val="00253C73"/>
    <w:rsid w:val="002541E7"/>
    <w:rsid w:val="0025432F"/>
    <w:rsid w:val="00254888"/>
    <w:rsid w:val="002548E3"/>
    <w:rsid w:val="00255255"/>
    <w:rsid w:val="002552B9"/>
    <w:rsid w:val="00255471"/>
    <w:rsid w:val="002556F8"/>
    <w:rsid w:val="00255927"/>
    <w:rsid w:val="002559A4"/>
    <w:rsid w:val="00255A28"/>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288"/>
    <w:rsid w:val="00260358"/>
    <w:rsid w:val="002604B0"/>
    <w:rsid w:val="002609F8"/>
    <w:rsid w:val="00261076"/>
    <w:rsid w:val="002612A1"/>
    <w:rsid w:val="00261335"/>
    <w:rsid w:val="002617A2"/>
    <w:rsid w:val="002618FC"/>
    <w:rsid w:val="00261D0D"/>
    <w:rsid w:val="00261EDC"/>
    <w:rsid w:val="002623A5"/>
    <w:rsid w:val="00262C0B"/>
    <w:rsid w:val="00262D21"/>
    <w:rsid w:val="002635B5"/>
    <w:rsid w:val="00263B56"/>
    <w:rsid w:val="00263F6D"/>
    <w:rsid w:val="0026416C"/>
    <w:rsid w:val="002642A6"/>
    <w:rsid w:val="002647D1"/>
    <w:rsid w:val="00264940"/>
    <w:rsid w:val="00265201"/>
    <w:rsid w:val="002652DE"/>
    <w:rsid w:val="002658E7"/>
    <w:rsid w:val="00265BD4"/>
    <w:rsid w:val="00265E3E"/>
    <w:rsid w:val="00266207"/>
    <w:rsid w:val="002662D6"/>
    <w:rsid w:val="00266622"/>
    <w:rsid w:val="002667D9"/>
    <w:rsid w:val="00266ADB"/>
    <w:rsid w:val="00266D4B"/>
    <w:rsid w:val="00267503"/>
    <w:rsid w:val="00267569"/>
    <w:rsid w:val="00267702"/>
    <w:rsid w:val="00267A85"/>
    <w:rsid w:val="00267C7C"/>
    <w:rsid w:val="00267D26"/>
    <w:rsid w:val="00267F83"/>
    <w:rsid w:val="002704F8"/>
    <w:rsid w:val="002707A2"/>
    <w:rsid w:val="00270900"/>
    <w:rsid w:val="00270BB7"/>
    <w:rsid w:val="00270F79"/>
    <w:rsid w:val="002710CB"/>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65E6"/>
    <w:rsid w:val="00276973"/>
    <w:rsid w:val="0027709E"/>
    <w:rsid w:val="002776B8"/>
    <w:rsid w:val="002777F6"/>
    <w:rsid w:val="002778DC"/>
    <w:rsid w:val="00277B1E"/>
    <w:rsid w:val="00277B68"/>
    <w:rsid w:val="00277C92"/>
    <w:rsid w:val="00277DDC"/>
    <w:rsid w:val="00277F3F"/>
    <w:rsid w:val="0028002B"/>
    <w:rsid w:val="00280124"/>
    <w:rsid w:val="0028070E"/>
    <w:rsid w:val="00280813"/>
    <w:rsid w:val="00280A1C"/>
    <w:rsid w:val="00280CB2"/>
    <w:rsid w:val="00281618"/>
    <w:rsid w:val="00281C17"/>
    <w:rsid w:val="00281DBA"/>
    <w:rsid w:val="002820B7"/>
    <w:rsid w:val="00282147"/>
    <w:rsid w:val="00283069"/>
    <w:rsid w:val="002832C2"/>
    <w:rsid w:val="002834C9"/>
    <w:rsid w:val="00283608"/>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6C3"/>
    <w:rsid w:val="00287B14"/>
    <w:rsid w:val="00287DB7"/>
    <w:rsid w:val="002900E5"/>
    <w:rsid w:val="0029084C"/>
    <w:rsid w:val="00290A55"/>
    <w:rsid w:val="00290AC6"/>
    <w:rsid w:val="00290B41"/>
    <w:rsid w:val="00290FB2"/>
    <w:rsid w:val="0029110A"/>
    <w:rsid w:val="00291514"/>
    <w:rsid w:val="0029190C"/>
    <w:rsid w:val="002921C4"/>
    <w:rsid w:val="00292301"/>
    <w:rsid w:val="00292A72"/>
    <w:rsid w:val="00292DFE"/>
    <w:rsid w:val="00293033"/>
    <w:rsid w:val="002932EC"/>
    <w:rsid w:val="00293449"/>
    <w:rsid w:val="00293810"/>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97837"/>
    <w:rsid w:val="002A042A"/>
    <w:rsid w:val="002A097B"/>
    <w:rsid w:val="002A0B8C"/>
    <w:rsid w:val="002A11D0"/>
    <w:rsid w:val="002A129F"/>
    <w:rsid w:val="002A152D"/>
    <w:rsid w:val="002A195B"/>
    <w:rsid w:val="002A1AD8"/>
    <w:rsid w:val="002A1C01"/>
    <w:rsid w:val="002A21F0"/>
    <w:rsid w:val="002A23C1"/>
    <w:rsid w:val="002A23C7"/>
    <w:rsid w:val="002A2C1A"/>
    <w:rsid w:val="002A3019"/>
    <w:rsid w:val="002A3142"/>
    <w:rsid w:val="002A3180"/>
    <w:rsid w:val="002A36B6"/>
    <w:rsid w:val="002A3BFD"/>
    <w:rsid w:val="002A48C7"/>
    <w:rsid w:val="002A4CF3"/>
    <w:rsid w:val="002A5306"/>
    <w:rsid w:val="002A554A"/>
    <w:rsid w:val="002A55AE"/>
    <w:rsid w:val="002A5A2D"/>
    <w:rsid w:val="002A657E"/>
    <w:rsid w:val="002A679B"/>
    <w:rsid w:val="002A6ED0"/>
    <w:rsid w:val="002A7380"/>
    <w:rsid w:val="002A7871"/>
    <w:rsid w:val="002A7DD4"/>
    <w:rsid w:val="002A7DE3"/>
    <w:rsid w:val="002B0071"/>
    <w:rsid w:val="002B00B0"/>
    <w:rsid w:val="002B017F"/>
    <w:rsid w:val="002B0181"/>
    <w:rsid w:val="002B02CB"/>
    <w:rsid w:val="002B058F"/>
    <w:rsid w:val="002B05C7"/>
    <w:rsid w:val="002B094A"/>
    <w:rsid w:val="002B0C01"/>
    <w:rsid w:val="002B11FF"/>
    <w:rsid w:val="002B15C6"/>
    <w:rsid w:val="002B1672"/>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EE9"/>
    <w:rsid w:val="002B7F04"/>
    <w:rsid w:val="002C0212"/>
    <w:rsid w:val="002C028D"/>
    <w:rsid w:val="002C034B"/>
    <w:rsid w:val="002C0741"/>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D8F"/>
    <w:rsid w:val="002C4E58"/>
    <w:rsid w:val="002C4F68"/>
    <w:rsid w:val="002C553E"/>
    <w:rsid w:val="002C5796"/>
    <w:rsid w:val="002C5C76"/>
    <w:rsid w:val="002C5E26"/>
    <w:rsid w:val="002C5E3F"/>
    <w:rsid w:val="002C6798"/>
    <w:rsid w:val="002C6B22"/>
    <w:rsid w:val="002C6B30"/>
    <w:rsid w:val="002C6D5F"/>
    <w:rsid w:val="002C7061"/>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3C9C"/>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705"/>
    <w:rsid w:val="002D7C8F"/>
    <w:rsid w:val="002E02E5"/>
    <w:rsid w:val="002E0879"/>
    <w:rsid w:val="002E0A48"/>
    <w:rsid w:val="002E0A82"/>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8A5"/>
    <w:rsid w:val="002E2BE9"/>
    <w:rsid w:val="002E2E41"/>
    <w:rsid w:val="002E2F25"/>
    <w:rsid w:val="002E2F85"/>
    <w:rsid w:val="002E2FC1"/>
    <w:rsid w:val="002E2FFD"/>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2ED8"/>
    <w:rsid w:val="002F3487"/>
    <w:rsid w:val="002F3A50"/>
    <w:rsid w:val="002F3AEA"/>
    <w:rsid w:val="002F4090"/>
    <w:rsid w:val="002F4302"/>
    <w:rsid w:val="002F444D"/>
    <w:rsid w:val="002F48A3"/>
    <w:rsid w:val="002F48FD"/>
    <w:rsid w:val="002F4A4C"/>
    <w:rsid w:val="002F4A63"/>
    <w:rsid w:val="002F4B15"/>
    <w:rsid w:val="002F4C00"/>
    <w:rsid w:val="002F4CD4"/>
    <w:rsid w:val="002F4DE5"/>
    <w:rsid w:val="002F4E4C"/>
    <w:rsid w:val="002F4EDB"/>
    <w:rsid w:val="002F5172"/>
    <w:rsid w:val="002F58B3"/>
    <w:rsid w:val="002F59F1"/>
    <w:rsid w:val="002F5AB3"/>
    <w:rsid w:val="002F5EED"/>
    <w:rsid w:val="002F6707"/>
    <w:rsid w:val="002F70C3"/>
    <w:rsid w:val="002F72FD"/>
    <w:rsid w:val="002F7510"/>
    <w:rsid w:val="002F7833"/>
    <w:rsid w:val="002F7A78"/>
    <w:rsid w:val="002F7A84"/>
    <w:rsid w:val="002F7E1A"/>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AF1"/>
    <w:rsid w:val="00304CD1"/>
    <w:rsid w:val="00304E0A"/>
    <w:rsid w:val="00304EC9"/>
    <w:rsid w:val="00304EE3"/>
    <w:rsid w:val="00304F72"/>
    <w:rsid w:val="00305030"/>
    <w:rsid w:val="003054A2"/>
    <w:rsid w:val="0030578C"/>
    <w:rsid w:val="00305E70"/>
    <w:rsid w:val="0030648A"/>
    <w:rsid w:val="003066E3"/>
    <w:rsid w:val="003068AA"/>
    <w:rsid w:val="00306B07"/>
    <w:rsid w:val="00307569"/>
    <w:rsid w:val="003102AF"/>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8ED"/>
    <w:rsid w:val="00317EBE"/>
    <w:rsid w:val="00320459"/>
    <w:rsid w:val="00320B8A"/>
    <w:rsid w:val="00320EE4"/>
    <w:rsid w:val="0032142D"/>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3E"/>
    <w:rsid w:val="003348EF"/>
    <w:rsid w:val="00334918"/>
    <w:rsid w:val="00334C6C"/>
    <w:rsid w:val="00334CA1"/>
    <w:rsid w:val="00334D33"/>
    <w:rsid w:val="003355CB"/>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449"/>
    <w:rsid w:val="003426A0"/>
    <w:rsid w:val="003426C1"/>
    <w:rsid w:val="003427F4"/>
    <w:rsid w:val="00342D69"/>
    <w:rsid w:val="00343665"/>
    <w:rsid w:val="003436E2"/>
    <w:rsid w:val="00343E38"/>
    <w:rsid w:val="0034430F"/>
    <w:rsid w:val="00344CCB"/>
    <w:rsid w:val="00344D69"/>
    <w:rsid w:val="0034554A"/>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47F2D"/>
    <w:rsid w:val="003501F9"/>
    <w:rsid w:val="0035071D"/>
    <w:rsid w:val="003508AD"/>
    <w:rsid w:val="00350CA3"/>
    <w:rsid w:val="00350FEE"/>
    <w:rsid w:val="00351092"/>
    <w:rsid w:val="00351810"/>
    <w:rsid w:val="00351BE3"/>
    <w:rsid w:val="0035289C"/>
    <w:rsid w:val="00352969"/>
    <w:rsid w:val="00352B34"/>
    <w:rsid w:val="00352D6C"/>
    <w:rsid w:val="00352F1B"/>
    <w:rsid w:val="00352FDC"/>
    <w:rsid w:val="00353D8F"/>
    <w:rsid w:val="003542F2"/>
    <w:rsid w:val="00354768"/>
    <w:rsid w:val="0035497B"/>
    <w:rsid w:val="00354ADE"/>
    <w:rsid w:val="0035532D"/>
    <w:rsid w:val="00355782"/>
    <w:rsid w:val="00355C7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D0"/>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B4A"/>
    <w:rsid w:val="003731D3"/>
    <w:rsid w:val="0037346D"/>
    <w:rsid w:val="00373574"/>
    <w:rsid w:val="00373DE6"/>
    <w:rsid w:val="00374467"/>
    <w:rsid w:val="003748DF"/>
    <w:rsid w:val="00375253"/>
    <w:rsid w:val="00375898"/>
    <w:rsid w:val="003762D1"/>
    <w:rsid w:val="00376725"/>
    <w:rsid w:val="00376B8C"/>
    <w:rsid w:val="00377AC5"/>
    <w:rsid w:val="00377C74"/>
    <w:rsid w:val="00380411"/>
    <w:rsid w:val="00380943"/>
    <w:rsid w:val="00380CA3"/>
    <w:rsid w:val="00380CFE"/>
    <w:rsid w:val="00380D90"/>
    <w:rsid w:val="00380FB1"/>
    <w:rsid w:val="003812BA"/>
    <w:rsid w:val="00381587"/>
    <w:rsid w:val="003818FB"/>
    <w:rsid w:val="00381B7C"/>
    <w:rsid w:val="00381D64"/>
    <w:rsid w:val="003820A3"/>
    <w:rsid w:val="00382216"/>
    <w:rsid w:val="0038237B"/>
    <w:rsid w:val="00382730"/>
    <w:rsid w:val="0038297C"/>
    <w:rsid w:val="003830E7"/>
    <w:rsid w:val="0038320E"/>
    <w:rsid w:val="00383432"/>
    <w:rsid w:val="00383571"/>
    <w:rsid w:val="00383B7A"/>
    <w:rsid w:val="00383EA4"/>
    <w:rsid w:val="0038485E"/>
    <w:rsid w:val="003848A4"/>
    <w:rsid w:val="003848F9"/>
    <w:rsid w:val="00384A94"/>
    <w:rsid w:val="00384CAC"/>
    <w:rsid w:val="00384DBF"/>
    <w:rsid w:val="00385043"/>
    <w:rsid w:val="00385D57"/>
    <w:rsid w:val="00386011"/>
    <w:rsid w:val="003861E5"/>
    <w:rsid w:val="003865B4"/>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45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ADC"/>
    <w:rsid w:val="00397E83"/>
    <w:rsid w:val="00397F87"/>
    <w:rsid w:val="003A0414"/>
    <w:rsid w:val="003A06B7"/>
    <w:rsid w:val="003A123C"/>
    <w:rsid w:val="003A196D"/>
    <w:rsid w:val="003A1BDE"/>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107"/>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A7BFB"/>
    <w:rsid w:val="003B048E"/>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01"/>
    <w:rsid w:val="003B3BE6"/>
    <w:rsid w:val="003B3BF9"/>
    <w:rsid w:val="003B3C00"/>
    <w:rsid w:val="003B3C0F"/>
    <w:rsid w:val="003B3D77"/>
    <w:rsid w:val="003B4797"/>
    <w:rsid w:val="003B4BF8"/>
    <w:rsid w:val="003B5163"/>
    <w:rsid w:val="003B51CD"/>
    <w:rsid w:val="003B53D8"/>
    <w:rsid w:val="003B5714"/>
    <w:rsid w:val="003B579D"/>
    <w:rsid w:val="003B5C4A"/>
    <w:rsid w:val="003B5F4D"/>
    <w:rsid w:val="003B6349"/>
    <w:rsid w:val="003B659F"/>
    <w:rsid w:val="003B6700"/>
    <w:rsid w:val="003B71A2"/>
    <w:rsid w:val="003B73B3"/>
    <w:rsid w:val="003B7469"/>
    <w:rsid w:val="003C02A3"/>
    <w:rsid w:val="003C06DA"/>
    <w:rsid w:val="003C0B0A"/>
    <w:rsid w:val="003C0C82"/>
    <w:rsid w:val="003C1466"/>
    <w:rsid w:val="003C1867"/>
    <w:rsid w:val="003C1FA5"/>
    <w:rsid w:val="003C1FE3"/>
    <w:rsid w:val="003C26FD"/>
    <w:rsid w:val="003C28EE"/>
    <w:rsid w:val="003C2936"/>
    <w:rsid w:val="003C2A44"/>
    <w:rsid w:val="003C2BFA"/>
    <w:rsid w:val="003C2F7F"/>
    <w:rsid w:val="003C3121"/>
    <w:rsid w:val="003C33E2"/>
    <w:rsid w:val="003C37C2"/>
    <w:rsid w:val="003C3C5E"/>
    <w:rsid w:val="003C3DBA"/>
    <w:rsid w:val="003C40BC"/>
    <w:rsid w:val="003C4429"/>
    <w:rsid w:val="003C4595"/>
    <w:rsid w:val="003C4768"/>
    <w:rsid w:val="003C48C0"/>
    <w:rsid w:val="003C4D4A"/>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C79A4"/>
    <w:rsid w:val="003D0020"/>
    <w:rsid w:val="003D0345"/>
    <w:rsid w:val="003D04B4"/>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3D0"/>
    <w:rsid w:val="003D46D8"/>
    <w:rsid w:val="003D4988"/>
    <w:rsid w:val="003D49D0"/>
    <w:rsid w:val="003D49E8"/>
    <w:rsid w:val="003D51C9"/>
    <w:rsid w:val="003D6314"/>
    <w:rsid w:val="003D6327"/>
    <w:rsid w:val="003D6919"/>
    <w:rsid w:val="003D6C47"/>
    <w:rsid w:val="003D6D63"/>
    <w:rsid w:val="003D6F0B"/>
    <w:rsid w:val="003D75EC"/>
    <w:rsid w:val="003D7986"/>
    <w:rsid w:val="003D79C7"/>
    <w:rsid w:val="003D7D06"/>
    <w:rsid w:val="003D7E6A"/>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3F23"/>
    <w:rsid w:val="003E43C5"/>
    <w:rsid w:val="003E47F2"/>
    <w:rsid w:val="003E4844"/>
    <w:rsid w:val="003E48E1"/>
    <w:rsid w:val="003E4905"/>
    <w:rsid w:val="003E4A67"/>
    <w:rsid w:val="003E4B7A"/>
    <w:rsid w:val="003E4CF1"/>
    <w:rsid w:val="003E4F5D"/>
    <w:rsid w:val="003E5136"/>
    <w:rsid w:val="003E51A0"/>
    <w:rsid w:val="003E51E2"/>
    <w:rsid w:val="003E541C"/>
    <w:rsid w:val="003E59E0"/>
    <w:rsid w:val="003E5D04"/>
    <w:rsid w:val="003E5E2E"/>
    <w:rsid w:val="003E658E"/>
    <w:rsid w:val="003E65BD"/>
    <w:rsid w:val="003E662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03"/>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421"/>
    <w:rsid w:val="00403F04"/>
    <w:rsid w:val="00403F22"/>
    <w:rsid w:val="004045B3"/>
    <w:rsid w:val="004056A3"/>
    <w:rsid w:val="00405749"/>
    <w:rsid w:val="004057BD"/>
    <w:rsid w:val="004059C5"/>
    <w:rsid w:val="004059F0"/>
    <w:rsid w:val="00405BEB"/>
    <w:rsid w:val="00405F8D"/>
    <w:rsid w:val="0040605F"/>
    <w:rsid w:val="00406103"/>
    <w:rsid w:val="004061DD"/>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2E7D"/>
    <w:rsid w:val="004136AC"/>
    <w:rsid w:val="004148FF"/>
    <w:rsid w:val="00414B8E"/>
    <w:rsid w:val="00414BD6"/>
    <w:rsid w:val="00415034"/>
    <w:rsid w:val="00415165"/>
    <w:rsid w:val="00415201"/>
    <w:rsid w:val="00415E64"/>
    <w:rsid w:val="00416125"/>
    <w:rsid w:val="004169A2"/>
    <w:rsid w:val="004169B3"/>
    <w:rsid w:val="00416B73"/>
    <w:rsid w:val="00416C0E"/>
    <w:rsid w:val="00416CDD"/>
    <w:rsid w:val="00416EE8"/>
    <w:rsid w:val="0041712F"/>
    <w:rsid w:val="004177CD"/>
    <w:rsid w:val="00417A99"/>
    <w:rsid w:val="00417D83"/>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D6F"/>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0E0C"/>
    <w:rsid w:val="00431904"/>
    <w:rsid w:val="00431BF1"/>
    <w:rsid w:val="00431DD6"/>
    <w:rsid w:val="00432175"/>
    <w:rsid w:val="004322BD"/>
    <w:rsid w:val="004327BC"/>
    <w:rsid w:val="0043285A"/>
    <w:rsid w:val="00432904"/>
    <w:rsid w:val="00432A7E"/>
    <w:rsid w:val="00432C62"/>
    <w:rsid w:val="00432C75"/>
    <w:rsid w:val="00432D57"/>
    <w:rsid w:val="004331E5"/>
    <w:rsid w:val="004335A3"/>
    <w:rsid w:val="00433616"/>
    <w:rsid w:val="00433A22"/>
    <w:rsid w:val="00433B2D"/>
    <w:rsid w:val="00433BD6"/>
    <w:rsid w:val="00433DAF"/>
    <w:rsid w:val="00433E3A"/>
    <w:rsid w:val="00433E77"/>
    <w:rsid w:val="004342A0"/>
    <w:rsid w:val="00434565"/>
    <w:rsid w:val="00434F06"/>
    <w:rsid w:val="00434FC9"/>
    <w:rsid w:val="00435227"/>
    <w:rsid w:val="004353F8"/>
    <w:rsid w:val="00435452"/>
    <w:rsid w:val="00435AD1"/>
    <w:rsid w:val="00435C61"/>
    <w:rsid w:val="00435FEC"/>
    <w:rsid w:val="00436092"/>
    <w:rsid w:val="00436263"/>
    <w:rsid w:val="0043641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28E"/>
    <w:rsid w:val="00441C17"/>
    <w:rsid w:val="00441CC8"/>
    <w:rsid w:val="00442060"/>
    <w:rsid w:val="004422CD"/>
    <w:rsid w:val="00442520"/>
    <w:rsid w:val="00442A68"/>
    <w:rsid w:val="00442A8A"/>
    <w:rsid w:val="00443301"/>
    <w:rsid w:val="0044397D"/>
    <w:rsid w:val="00443FD4"/>
    <w:rsid w:val="0044404F"/>
    <w:rsid w:val="004445A4"/>
    <w:rsid w:val="00444E09"/>
    <w:rsid w:val="00445605"/>
    <w:rsid w:val="00445672"/>
    <w:rsid w:val="004457D3"/>
    <w:rsid w:val="00445800"/>
    <w:rsid w:val="004458C2"/>
    <w:rsid w:val="00445A26"/>
    <w:rsid w:val="00445AB6"/>
    <w:rsid w:val="00445E5D"/>
    <w:rsid w:val="0044602B"/>
    <w:rsid w:val="0044606C"/>
    <w:rsid w:val="00446233"/>
    <w:rsid w:val="0044633A"/>
    <w:rsid w:val="00446644"/>
    <w:rsid w:val="00446893"/>
    <w:rsid w:val="00446C71"/>
    <w:rsid w:val="00446EAF"/>
    <w:rsid w:val="00446FEC"/>
    <w:rsid w:val="00447FBD"/>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658"/>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708"/>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A01"/>
    <w:rsid w:val="00467B10"/>
    <w:rsid w:val="00467B12"/>
    <w:rsid w:val="00467CB8"/>
    <w:rsid w:val="00467D91"/>
    <w:rsid w:val="00470933"/>
    <w:rsid w:val="00470A37"/>
    <w:rsid w:val="00470D35"/>
    <w:rsid w:val="00470E81"/>
    <w:rsid w:val="00471B2D"/>
    <w:rsid w:val="00472250"/>
    <w:rsid w:val="00472602"/>
    <w:rsid w:val="004729B1"/>
    <w:rsid w:val="00472C52"/>
    <w:rsid w:val="00472C8B"/>
    <w:rsid w:val="00472D38"/>
    <w:rsid w:val="00472E7F"/>
    <w:rsid w:val="00473355"/>
    <w:rsid w:val="004733BD"/>
    <w:rsid w:val="00474729"/>
    <w:rsid w:val="00474A9F"/>
    <w:rsid w:val="00474C6C"/>
    <w:rsid w:val="004758A8"/>
    <w:rsid w:val="00475ACA"/>
    <w:rsid w:val="004761A9"/>
    <w:rsid w:val="00476745"/>
    <w:rsid w:val="0047674A"/>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3285"/>
    <w:rsid w:val="0048385F"/>
    <w:rsid w:val="00483CF6"/>
    <w:rsid w:val="00484121"/>
    <w:rsid w:val="00484455"/>
    <w:rsid w:val="0048448B"/>
    <w:rsid w:val="0048493E"/>
    <w:rsid w:val="0048495E"/>
    <w:rsid w:val="00485181"/>
    <w:rsid w:val="00485208"/>
    <w:rsid w:val="00485273"/>
    <w:rsid w:val="004852CF"/>
    <w:rsid w:val="00485359"/>
    <w:rsid w:val="0048547C"/>
    <w:rsid w:val="004854C9"/>
    <w:rsid w:val="00485976"/>
    <w:rsid w:val="0048609E"/>
    <w:rsid w:val="00486646"/>
    <w:rsid w:val="00486A7E"/>
    <w:rsid w:val="00486E77"/>
    <w:rsid w:val="00486E84"/>
    <w:rsid w:val="00486F37"/>
    <w:rsid w:val="0048703E"/>
    <w:rsid w:val="00487450"/>
    <w:rsid w:val="00487832"/>
    <w:rsid w:val="00487896"/>
    <w:rsid w:val="00487B9E"/>
    <w:rsid w:val="00487CE3"/>
    <w:rsid w:val="00487F89"/>
    <w:rsid w:val="00487FAE"/>
    <w:rsid w:val="0049016D"/>
    <w:rsid w:val="004904AE"/>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365"/>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8"/>
    <w:rsid w:val="004A0CBF"/>
    <w:rsid w:val="004A10D4"/>
    <w:rsid w:val="004A1268"/>
    <w:rsid w:val="004A187C"/>
    <w:rsid w:val="004A19B9"/>
    <w:rsid w:val="004A204A"/>
    <w:rsid w:val="004A27C2"/>
    <w:rsid w:val="004A2B61"/>
    <w:rsid w:val="004A2D65"/>
    <w:rsid w:val="004A2F7B"/>
    <w:rsid w:val="004A3159"/>
    <w:rsid w:val="004A31C6"/>
    <w:rsid w:val="004A38DE"/>
    <w:rsid w:val="004A407C"/>
    <w:rsid w:val="004A4369"/>
    <w:rsid w:val="004A454B"/>
    <w:rsid w:val="004A4723"/>
    <w:rsid w:val="004A47B0"/>
    <w:rsid w:val="004A4DA4"/>
    <w:rsid w:val="004A4DD9"/>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1EA5"/>
    <w:rsid w:val="004C226E"/>
    <w:rsid w:val="004C2299"/>
    <w:rsid w:val="004C257C"/>
    <w:rsid w:val="004C2588"/>
    <w:rsid w:val="004C2966"/>
    <w:rsid w:val="004C2E00"/>
    <w:rsid w:val="004C2FE4"/>
    <w:rsid w:val="004C321F"/>
    <w:rsid w:val="004C3412"/>
    <w:rsid w:val="004C3B77"/>
    <w:rsid w:val="004C3E90"/>
    <w:rsid w:val="004C47C8"/>
    <w:rsid w:val="004C4A08"/>
    <w:rsid w:val="004C4BFC"/>
    <w:rsid w:val="004C5555"/>
    <w:rsid w:val="004C589A"/>
    <w:rsid w:val="004C5BB7"/>
    <w:rsid w:val="004C614B"/>
    <w:rsid w:val="004C64FA"/>
    <w:rsid w:val="004C66DB"/>
    <w:rsid w:val="004C6A32"/>
    <w:rsid w:val="004C6A49"/>
    <w:rsid w:val="004C6A51"/>
    <w:rsid w:val="004C6CCB"/>
    <w:rsid w:val="004C713D"/>
    <w:rsid w:val="004C72BA"/>
    <w:rsid w:val="004C72C7"/>
    <w:rsid w:val="004C74F4"/>
    <w:rsid w:val="004C7862"/>
    <w:rsid w:val="004C7A22"/>
    <w:rsid w:val="004D0163"/>
    <w:rsid w:val="004D0309"/>
    <w:rsid w:val="004D0378"/>
    <w:rsid w:val="004D08DE"/>
    <w:rsid w:val="004D0BA8"/>
    <w:rsid w:val="004D0E1A"/>
    <w:rsid w:val="004D1221"/>
    <w:rsid w:val="004D12BB"/>
    <w:rsid w:val="004D1783"/>
    <w:rsid w:val="004D18B0"/>
    <w:rsid w:val="004D1D73"/>
    <w:rsid w:val="004D2692"/>
    <w:rsid w:val="004D2793"/>
    <w:rsid w:val="004D2B45"/>
    <w:rsid w:val="004D339F"/>
    <w:rsid w:val="004D36DA"/>
    <w:rsid w:val="004D3826"/>
    <w:rsid w:val="004D3AF6"/>
    <w:rsid w:val="004D3CBF"/>
    <w:rsid w:val="004D40A3"/>
    <w:rsid w:val="004D4188"/>
    <w:rsid w:val="004D4218"/>
    <w:rsid w:val="004D4421"/>
    <w:rsid w:val="004D4592"/>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1FD"/>
    <w:rsid w:val="004E628F"/>
    <w:rsid w:val="004E6426"/>
    <w:rsid w:val="004E68E9"/>
    <w:rsid w:val="004E6944"/>
    <w:rsid w:val="004E6967"/>
    <w:rsid w:val="004E6A9A"/>
    <w:rsid w:val="004E6B63"/>
    <w:rsid w:val="004E7064"/>
    <w:rsid w:val="004E722A"/>
    <w:rsid w:val="004E7277"/>
    <w:rsid w:val="004E78C8"/>
    <w:rsid w:val="004E7B86"/>
    <w:rsid w:val="004E7FBE"/>
    <w:rsid w:val="004F0476"/>
    <w:rsid w:val="004F053A"/>
    <w:rsid w:val="004F0AB0"/>
    <w:rsid w:val="004F0E73"/>
    <w:rsid w:val="004F1123"/>
    <w:rsid w:val="004F112B"/>
    <w:rsid w:val="004F12A0"/>
    <w:rsid w:val="004F13C1"/>
    <w:rsid w:val="004F14EE"/>
    <w:rsid w:val="004F1A38"/>
    <w:rsid w:val="004F2101"/>
    <w:rsid w:val="004F2268"/>
    <w:rsid w:val="004F2468"/>
    <w:rsid w:val="004F26E5"/>
    <w:rsid w:val="004F2825"/>
    <w:rsid w:val="004F28AB"/>
    <w:rsid w:val="004F2E39"/>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1A0"/>
    <w:rsid w:val="005003DF"/>
    <w:rsid w:val="0050060C"/>
    <w:rsid w:val="005007E2"/>
    <w:rsid w:val="005008DA"/>
    <w:rsid w:val="00500C17"/>
    <w:rsid w:val="00500D51"/>
    <w:rsid w:val="005011AD"/>
    <w:rsid w:val="00501352"/>
    <w:rsid w:val="00501D13"/>
    <w:rsid w:val="005022F4"/>
    <w:rsid w:val="0050256D"/>
    <w:rsid w:val="00502A3E"/>
    <w:rsid w:val="00502B12"/>
    <w:rsid w:val="00502E9C"/>
    <w:rsid w:val="00503AB2"/>
    <w:rsid w:val="00503F75"/>
    <w:rsid w:val="005044C5"/>
    <w:rsid w:val="00504758"/>
    <w:rsid w:val="0050477F"/>
    <w:rsid w:val="00504896"/>
    <w:rsid w:val="00504DC2"/>
    <w:rsid w:val="00505119"/>
    <w:rsid w:val="00505180"/>
    <w:rsid w:val="00505386"/>
    <w:rsid w:val="00505EBD"/>
    <w:rsid w:val="00505FB6"/>
    <w:rsid w:val="005068E4"/>
    <w:rsid w:val="00506CAE"/>
    <w:rsid w:val="005072D5"/>
    <w:rsid w:val="00507344"/>
    <w:rsid w:val="005074E8"/>
    <w:rsid w:val="00507514"/>
    <w:rsid w:val="00507781"/>
    <w:rsid w:val="00507B00"/>
    <w:rsid w:val="00507B9C"/>
    <w:rsid w:val="00507C85"/>
    <w:rsid w:val="005103A8"/>
    <w:rsid w:val="005103E9"/>
    <w:rsid w:val="005106F0"/>
    <w:rsid w:val="005108C0"/>
    <w:rsid w:val="00511225"/>
    <w:rsid w:val="00511476"/>
    <w:rsid w:val="005114F8"/>
    <w:rsid w:val="00511805"/>
    <w:rsid w:val="00511C47"/>
    <w:rsid w:val="005123C1"/>
    <w:rsid w:val="00512914"/>
    <w:rsid w:val="00512F02"/>
    <w:rsid w:val="00512FC5"/>
    <w:rsid w:val="005138D3"/>
    <w:rsid w:val="00513C84"/>
    <w:rsid w:val="005148FF"/>
    <w:rsid w:val="00514E4A"/>
    <w:rsid w:val="0051526C"/>
    <w:rsid w:val="00515383"/>
    <w:rsid w:val="005159FA"/>
    <w:rsid w:val="00515CF0"/>
    <w:rsid w:val="0051669E"/>
    <w:rsid w:val="005166CF"/>
    <w:rsid w:val="005167E8"/>
    <w:rsid w:val="00516FC0"/>
    <w:rsid w:val="00517507"/>
    <w:rsid w:val="00517CA4"/>
    <w:rsid w:val="005200FC"/>
    <w:rsid w:val="00520451"/>
    <w:rsid w:val="0052060A"/>
    <w:rsid w:val="00521207"/>
    <w:rsid w:val="00521297"/>
    <w:rsid w:val="00521D5D"/>
    <w:rsid w:val="00522220"/>
    <w:rsid w:val="005222AE"/>
    <w:rsid w:val="0052232C"/>
    <w:rsid w:val="00522B92"/>
    <w:rsid w:val="00522C26"/>
    <w:rsid w:val="005235D8"/>
    <w:rsid w:val="00523EE7"/>
    <w:rsid w:val="00524582"/>
    <w:rsid w:val="00524B29"/>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287"/>
    <w:rsid w:val="005337D3"/>
    <w:rsid w:val="0053380D"/>
    <w:rsid w:val="00533DA9"/>
    <w:rsid w:val="00533F98"/>
    <w:rsid w:val="005340DE"/>
    <w:rsid w:val="0053410B"/>
    <w:rsid w:val="005342A2"/>
    <w:rsid w:val="00534373"/>
    <w:rsid w:val="005346CC"/>
    <w:rsid w:val="00534AAC"/>
    <w:rsid w:val="00534C5F"/>
    <w:rsid w:val="0053509D"/>
    <w:rsid w:val="00535636"/>
    <w:rsid w:val="00535713"/>
    <w:rsid w:val="00535E13"/>
    <w:rsid w:val="00535EEB"/>
    <w:rsid w:val="00536287"/>
    <w:rsid w:val="0053650A"/>
    <w:rsid w:val="00536833"/>
    <w:rsid w:val="005368A8"/>
    <w:rsid w:val="00536E84"/>
    <w:rsid w:val="00536FBA"/>
    <w:rsid w:val="0053700B"/>
    <w:rsid w:val="0053768D"/>
    <w:rsid w:val="005378AE"/>
    <w:rsid w:val="00537F2E"/>
    <w:rsid w:val="00537F98"/>
    <w:rsid w:val="0054008E"/>
    <w:rsid w:val="005403D8"/>
    <w:rsid w:val="0054089E"/>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848"/>
    <w:rsid w:val="00545DCA"/>
    <w:rsid w:val="00546192"/>
    <w:rsid w:val="0054685E"/>
    <w:rsid w:val="00546974"/>
    <w:rsid w:val="00547077"/>
    <w:rsid w:val="00547877"/>
    <w:rsid w:val="00547907"/>
    <w:rsid w:val="00547B0A"/>
    <w:rsid w:val="005502C3"/>
    <w:rsid w:val="00550766"/>
    <w:rsid w:val="005508CF"/>
    <w:rsid w:val="00550C63"/>
    <w:rsid w:val="00550CA9"/>
    <w:rsid w:val="00550CBE"/>
    <w:rsid w:val="00550F35"/>
    <w:rsid w:val="005510A1"/>
    <w:rsid w:val="0055111A"/>
    <w:rsid w:val="0055142F"/>
    <w:rsid w:val="00551763"/>
    <w:rsid w:val="00551F33"/>
    <w:rsid w:val="00551FCA"/>
    <w:rsid w:val="00552723"/>
    <w:rsid w:val="00552773"/>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DBA"/>
    <w:rsid w:val="00560716"/>
    <w:rsid w:val="00560751"/>
    <w:rsid w:val="005607A9"/>
    <w:rsid w:val="00561361"/>
    <w:rsid w:val="005615F7"/>
    <w:rsid w:val="0056188B"/>
    <w:rsid w:val="0056193F"/>
    <w:rsid w:val="00561997"/>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52D"/>
    <w:rsid w:val="00570586"/>
    <w:rsid w:val="00570774"/>
    <w:rsid w:val="00570A61"/>
    <w:rsid w:val="00570C39"/>
    <w:rsid w:val="00570E35"/>
    <w:rsid w:val="005719CC"/>
    <w:rsid w:val="00571B86"/>
    <w:rsid w:val="00571BBC"/>
    <w:rsid w:val="00571CBF"/>
    <w:rsid w:val="00572039"/>
    <w:rsid w:val="0057209B"/>
    <w:rsid w:val="0057240C"/>
    <w:rsid w:val="005724DF"/>
    <w:rsid w:val="005725D4"/>
    <w:rsid w:val="00572669"/>
    <w:rsid w:val="005731FF"/>
    <w:rsid w:val="005734AB"/>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D92"/>
    <w:rsid w:val="00576FC3"/>
    <w:rsid w:val="005778C2"/>
    <w:rsid w:val="00577F0A"/>
    <w:rsid w:val="0058025A"/>
    <w:rsid w:val="00580C2B"/>
    <w:rsid w:val="005810B3"/>
    <w:rsid w:val="005816AC"/>
    <w:rsid w:val="0058195B"/>
    <w:rsid w:val="00581EE3"/>
    <w:rsid w:val="0058268D"/>
    <w:rsid w:val="0058282A"/>
    <w:rsid w:val="00582C99"/>
    <w:rsid w:val="00582FA8"/>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C69"/>
    <w:rsid w:val="00586D95"/>
    <w:rsid w:val="005870A8"/>
    <w:rsid w:val="00587227"/>
    <w:rsid w:val="0058737D"/>
    <w:rsid w:val="005873E4"/>
    <w:rsid w:val="00587E7F"/>
    <w:rsid w:val="00587F45"/>
    <w:rsid w:val="005901B7"/>
    <w:rsid w:val="00590B6C"/>
    <w:rsid w:val="00590E3D"/>
    <w:rsid w:val="005910D0"/>
    <w:rsid w:val="005911C1"/>
    <w:rsid w:val="0059193F"/>
    <w:rsid w:val="00591A9A"/>
    <w:rsid w:val="0059243E"/>
    <w:rsid w:val="00593503"/>
    <w:rsid w:val="0059391C"/>
    <w:rsid w:val="00593933"/>
    <w:rsid w:val="00594293"/>
    <w:rsid w:val="005942D5"/>
    <w:rsid w:val="00594528"/>
    <w:rsid w:val="0059466A"/>
    <w:rsid w:val="00594752"/>
    <w:rsid w:val="005947C0"/>
    <w:rsid w:val="0059493D"/>
    <w:rsid w:val="00594A32"/>
    <w:rsid w:val="00594B0C"/>
    <w:rsid w:val="00594F22"/>
    <w:rsid w:val="0059533D"/>
    <w:rsid w:val="0059592B"/>
    <w:rsid w:val="00596385"/>
    <w:rsid w:val="0059669F"/>
    <w:rsid w:val="005968CF"/>
    <w:rsid w:val="00596AB4"/>
    <w:rsid w:val="00596BCD"/>
    <w:rsid w:val="00596D23"/>
    <w:rsid w:val="00596FA1"/>
    <w:rsid w:val="005971C0"/>
    <w:rsid w:val="005972BC"/>
    <w:rsid w:val="005978F3"/>
    <w:rsid w:val="00597E5D"/>
    <w:rsid w:val="005A0239"/>
    <w:rsid w:val="005A068A"/>
    <w:rsid w:val="005A085B"/>
    <w:rsid w:val="005A0B2C"/>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514"/>
    <w:rsid w:val="005A4928"/>
    <w:rsid w:val="005A4A69"/>
    <w:rsid w:val="005A5467"/>
    <w:rsid w:val="005A5721"/>
    <w:rsid w:val="005A5787"/>
    <w:rsid w:val="005A5966"/>
    <w:rsid w:val="005A5A77"/>
    <w:rsid w:val="005A5CD5"/>
    <w:rsid w:val="005A5E6E"/>
    <w:rsid w:val="005A6587"/>
    <w:rsid w:val="005A6954"/>
    <w:rsid w:val="005A6AF5"/>
    <w:rsid w:val="005A7853"/>
    <w:rsid w:val="005A7A96"/>
    <w:rsid w:val="005A7C6E"/>
    <w:rsid w:val="005B0105"/>
    <w:rsid w:val="005B04F8"/>
    <w:rsid w:val="005B0567"/>
    <w:rsid w:val="005B087C"/>
    <w:rsid w:val="005B0B88"/>
    <w:rsid w:val="005B1391"/>
    <w:rsid w:val="005B170B"/>
    <w:rsid w:val="005B1F06"/>
    <w:rsid w:val="005B1F97"/>
    <w:rsid w:val="005B2128"/>
    <w:rsid w:val="005B236B"/>
    <w:rsid w:val="005B2460"/>
    <w:rsid w:val="005B25BC"/>
    <w:rsid w:val="005B2997"/>
    <w:rsid w:val="005B2A35"/>
    <w:rsid w:val="005B2A52"/>
    <w:rsid w:val="005B2A64"/>
    <w:rsid w:val="005B2EA0"/>
    <w:rsid w:val="005B2EC4"/>
    <w:rsid w:val="005B2F0F"/>
    <w:rsid w:val="005B3316"/>
    <w:rsid w:val="005B3367"/>
    <w:rsid w:val="005B398A"/>
    <w:rsid w:val="005B3CC6"/>
    <w:rsid w:val="005B401D"/>
    <w:rsid w:val="005B4429"/>
    <w:rsid w:val="005B448B"/>
    <w:rsid w:val="005B4523"/>
    <w:rsid w:val="005B4C92"/>
    <w:rsid w:val="005B5002"/>
    <w:rsid w:val="005B57C5"/>
    <w:rsid w:val="005B57F2"/>
    <w:rsid w:val="005B5F79"/>
    <w:rsid w:val="005B5F7B"/>
    <w:rsid w:val="005B618B"/>
    <w:rsid w:val="005B6A10"/>
    <w:rsid w:val="005B70EA"/>
    <w:rsid w:val="005B74F2"/>
    <w:rsid w:val="005B75B0"/>
    <w:rsid w:val="005B792A"/>
    <w:rsid w:val="005B7B74"/>
    <w:rsid w:val="005B7B9A"/>
    <w:rsid w:val="005C001C"/>
    <w:rsid w:val="005C0481"/>
    <w:rsid w:val="005C0BFC"/>
    <w:rsid w:val="005C1017"/>
    <w:rsid w:val="005C1723"/>
    <w:rsid w:val="005C222C"/>
    <w:rsid w:val="005C2251"/>
    <w:rsid w:val="005C2AAF"/>
    <w:rsid w:val="005C2BB3"/>
    <w:rsid w:val="005C2EFF"/>
    <w:rsid w:val="005C30D3"/>
    <w:rsid w:val="005C3186"/>
    <w:rsid w:val="005C3813"/>
    <w:rsid w:val="005C3D9F"/>
    <w:rsid w:val="005C3FD8"/>
    <w:rsid w:val="005C3FF1"/>
    <w:rsid w:val="005C401F"/>
    <w:rsid w:val="005C4B88"/>
    <w:rsid w:val="005C4F0D"/>
    <w:rsid w:val="005C4FE4"/>
    <w:rsid w:val="005C51D7"/>
    <w:rsid w:val="005C578D"/>
    <w:rsid w:val="005C57FC"/>
    <w:rsid w:val="005C5DCB"/>
    <w:rsid w:val="005C5EC4"/>
    <w:rsid w:val="005C5F4D"/>
    <w:rsid w:val="005C65D7"/>
    <w:rsid w:val="005C6C41"/>
    <w:rsid w:val="005C6EA5"/>
    <w:rsid w:val="005C7106"/>
    <w:rsid w:val="005C7956"/>
    <w:rsid w:val="005C7A22"/>
    <w:rsid w:val="005C7BF4"/>
    <w:rsid w:val="005C7E4E"/>
    <w:rsid w:val="005D0225"/>
    <w:rsid w:val="005D03E7"/>
    <w:rsid w:val="005D0521"/>
    <w:rsid w:val="005D0B26"/>
    <w:rsid w:val="005D0D35"/>
    <w:rsid w:val="005D0F42"/>
    <w:rsid w:val="005D12F9"/>
    <w:rsid w:val="005D1853"/>
    <w:rsid w:val="005D1A0F"/>
    <w:rsid w:val="005D2787"/>
    <w:rsid w:val="005D34F7"/>
    <w:rsid w:val="005D3511"/>
    <w:rsid w:val="005D35A3"/>
    <w:rsid w:val="005D3769"/>
    <w:rsid w:val="005D3D36"/>
    <w:rsid w:val="005D4792"/>
    <w:rsid w:val="005D4A6A"/>
    <w:rsid w:val="005D512F"/>
    <w:rsid w:val="005D52F0"/>
    <w:rsid w:val="005D58F8"/>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671"/>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A48"/>
    <w:rsid w:val="005E5CBA"/>
    <w:rsid w:val="005E5F13"/>
    <w:rsid w:val="005E647C"/>
    <w:rsid w:val="005E684F"/>
    <w:rsid w:val="005E6BCB"/>
    <w:rsid w:val="005E6F88"/>
    <w:rsid w:val="005E716D"/>
    <w:rsid w:val="005E72FE"/>
    <w:rsid w:val="005E7645"/>
    <w:rsid w:val="005E7A84"/>
    <w:rsid w:val="005E7A9E"/>
    <w:rsid w:val="005E7E5C"/>
    <w:rsid w:val="005E7EE2"/>
    <w:rsid w:val="005F0059"/>
    <w:rsid w:val="005F03E6"/>
    <w:rsid w:val="005F040E"/>
    <w:rsid w:val="005F0687"/>
    <w:rsid w:val="005F0CD5"/>
    <w:rsid w:val="005F0F5A"/>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83D"/>
    <w:rsid w:val="005F3CB3"/>
    <w:rsid w:val="005F3E56"/>
    <w:rsid w:val="005F3EAE"/>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39"/>
    <w:rsid w:val="00604196"/>
    <w:rsid w:val="006046B6"/>
    <w:rsid w:val="006046C2"/>
    <w:rsid w:val="00604948"/>
    <w:rsid w:val="006049FD"/>
    <w:rsid w:val="006059EE"/>
    <w:rsid w:val="00605EAD"/>
    <w:rsid w:val="0060633F"/>
    <w:rsid w:val="00606A7D"/>
    <w:rsid w:val="00606AE4"/>
    <w:rsid w:val="00607116"/>
    <w:rsid w:val="00607391"/>
    <w:rsid w:val="00607638"/>
    <w:rsid w:val="0060765A"/>
    <w:rsid w:val="006077B7"/>
    <w:rsid w:val="00607AD8"/>
    <w:rsid w:val="00607C3A"/>
    <w:rsid w:val="00607D01"/>
    <w:rsid w:val="00607EF1"/>
    <w:rsid w:val="006102C4"/>
    <w:rsid w:val="006102C5"/>
    <w:rsid w:val="0061093F"/>
    <w:rsid w:val="00610E2B"/>
    <w:rsid w:val="00611CC1"/>
    <w:rsid w:val="00611D1C"/>
    <w:rsid w:val="00611E72"/>
    <w:rsid w:val="00611F4B"/>
    <w:rsid w:val="00612119"/>
    <w:rsid w:val="006123A2"/>
    <w:rsid w:val="00612457"/>
    <w:rsid w:val="00612BCD"/>
    <w:rsid w:val="0061305B"/>
    <w:rsid w:val="006133C6"/>
    <w:rsid w:val="006136BF"/>
    <w:rsid w:val="00613713"/>
    <w:rsid w:val="00613C46"/>
    <w:rsid w:val="00613CC8"/>
    <w:rsid w:val="006141AA"/>
    <w:rsid w:val="00614576"/>
    <w:rsid w:val="00615F4D"/>
    <w:rsid w:val="006164DC"/>
    <w:rsid w:val="00616865"/>
    <w:rsid w:val="006173AF"/>
    <w:rsid w:val="006175FF"/>
    <w:rsid w:val="00617750"/>
    <w:rsid w:val="006178BC"/>
    <w:rsid w:val="00617DCD"/>
    <w:rsid w:val="00620135"/>
    <w:rsid w:val="0062020C"/>
    <w:rsid w:val="006205C1"/>
    <w:rsid w:val="00620D81"/>
    <w:rsid w:val="00620FB5"/>
    <w:rsid w:val="006211A1"/>
    <w:rsid w:val="0062180E"/>
    <w:rsid w:val="00621F8A"/>
    <w:rsid w:val="00622757"/>
    <w:rsid w:val="006233BE"/>
    <w:rsid w:val="0062340D"/>
    <w:rsid w:val="006235E8"/>
    <w:rsid w:val="00623823"/>
    <w:rsid w:val="00623A7E"/>
    <w:rsid w:val="00623B1B"/>
    <w:rsid w:val="00623C8B"/>
    <w:rsid w:val="00623F77"/>
    <w:rsid w:val="00623FDF"/>
    <w:rsid w:val="0062416F"/>
    <w:rsid w:val="006241D6"/>
    <w:rsid w:val="00624363"/>
    <w:rsid w:val="006243ED"/>
    <w:rsid w:val="006246D4"/>
    <w:rsid w:val="00624E83"/>
    <w:rsid w:val="006252F1"/>
    <w:rsid w:val="006253D2"/>
    <w:rsid w:val="00625675"/>
    <w:rsid w:val="006258FC"/>
    <w:rsid w:val="00625CAF"/>
    <w:rsid w:val="00625F1A"/>
    <w:rsid w:val="00625F6B"/>
    <w:rsid w:val="00626054"/>
    <w:rsid w:val="0062606D"/>
    <w:rsid w:val="0062612C"/>
    <w:rsid w:val="006261CB"/>
    <w:rsid w:val="0062624E"/>
    <w:rsid w:val="00626860"/>
    <w:rsid w:val="00626C24"/>
    <w:rsid w:val="00626E0F"/>
    <w:rsid w:val="00626EE1"/>
    <w:rsid w:val="00626FD4"/>
    <w:rsid w:val="006273D8"/>
    <w:rsid w:val="006274A0"/>
    <w:rsid w:val="00627C14"/>
    <w:rsid w:val="00627D8E"/>
    <w:rsid w:val="00627E2F"/>
    <w:rsid w:val="00630173"/>
    <w:rsid w:val="006302C1"/>
    <w:rsid w:val="00630AAF"/>
    <w:rsid w:val="006310C1"/>
    <w:rsid w:val="006312FE"/>
    <w:rsid w:val="00631459"/>
    <w:rsid w:val="006317E0"/>
    <w:rsid w:val="0063190E"/>
    <w:rsid w:val="00631AB2"/>
    <w:rsid w:val="00631E58"/>
    <w:rsid w:val="00631EE2"/>
    <w:rsid w:val="0063253F"/>
    <w:rsid w:val="006326A8"/>
    <w:rsid w:val="006326AE"/>
    <w:rsid w:val="006329F9"/>
    <w:rsid w:val="00632C74"/>
    <w:rsid w:val="00632CB9"/>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CBC"/>
    <w:rsid w:val="00634EB0"/>
    <w:rsid w:val="006353BB"/>
    <w:rsid w:val="00635564"/>
    <w:rsid w:val="00635A7F"/>
    <w:rsid w:val="00635FF3"/>
    <w:rsid w:val="00636784"/>
    <w:rsid w:val="00636B24"/>
    <w:rsid w:val="00636BFD"/>
    <w:rsid w:val="00636ED1"/>
    <w:rsid w:val="00637929"/>
    <w:rsid w:val="00637C32"/>
    <w:rsid w:val="00640324"/>
    <w:rsid w:val="006404BF"/>
    <w:rsid w:val="00640537"/>
    <w:rsid w:val="0064057D"/>
    <w:rsid w:val="0064086A"/>
    <w:rsid w:val="00640B28"/>
    <w:rsid w:val="00640BD2"/>
    <w:rsid w:val="006411FD"/>
    <w:rsid w:val="00641356"/>
    <w:rsid w:val="00641453"/>
    <w:rsid w:val="006414D7"/>
    <w:rsid w:val="006415CF"/>
    <w:rsid w:val="006417A0"/>
    <w:rsid w:val="00641DB1"/>
    <w:rsid w:val="006423CC"/>
    <w:rsid w:val="00642629"/>
    <w:rsid w:val="006428F2"/>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0C1"/>
    <w:rsid w:val="006465AC"/>
    <w:rsid w:val="00646BBD"/>
    <w:rsid w:val="00646D29"/>
    <w:rsid w:val="00647017"/>
    <w:rsid w:val="006470D8"/>
    <w:rsid w:val="0064742B"/>
    <w:rsid w:val="006475CB"/>
    <w:rsid w:val="00647648"/>
    <w:rsid w:val="00647D90"/>
    <w:rsid w:val="00650059"/>
    <w:rsid w:val="006500D5"/>
    <w:rsid w:val="0065037A"/>
    <w:rsid w:val="006507D6"/>
    <w:rsid w:val="00650818"/>
    <w:rsid w:val="00650B89"/>
    <w:rsid w:val="00651402"/>
    <w:rsid w:val="006519DF"/>
    <w:rsid w:val="00651FAB"/>
    <w:rsid w:val="006523AD"/>
    <w:rsid w:val="006523C6"/>
    <w:rsid w:val="0065251A"/>
    <w:rsid w:val="0065280B"/>
    <w:rsid w:val="00652BD8"/>
    <w:rsid w:val="006531CE"/>
    <w:rsid w:val="0065361C"/>
    <w:rsid w:val="006536F0"/>
    <w:rsid w:val="00653C4D"/>
    <w:rsid w:val="0065444E"/>
    <w:rsid w:val="00654589"/>
    <w:rsid w:val="00654603"/>
    <w:rsid w:val="006548DC"/>
    <w:rsid w:val="00654F60"/>
    <w:rsid w:val="006551F3"/>
    <w:rsid w:val="00655E22"/>
    <w:rsid w:val="006562CC"/>
    <w:rsid w:val="006564B9"/>
    <w:rsid w:val="00656514"/>
    <w:rsid w:val="00656755"/>
    <w:rsid w:val="00656812"/>
    <w:rsid w:val="00656E4E"/>
    <w:rsid w:val="0065711D"/>
    <w:rsid w:val="0065744C"/>
    <w:rsid w:val="006575EE"/>
    <w:rsid w:val="006604E6"/>
    <w:rsid w:val="006606E2"/>
    <w:rsid w:val="006606F4"/>
    <w:rsid w:val="0066087E"/>
    <w:rsid w:val="0066091F"/>
    <w:rsid w:val="00660AA7"/>
    <w:rsid w:val="00660B61"/>
    <w:rsid w:val="006611D2"/>
    <w:rsid w:val="006622E7"/>
    <w:rsid w:val="0066386E"/>
    <w:rsid w:val="006638C2"/>
    <w:rsid w:val="00663C05"/>
    <w:rsid w:val="00664D53"/>
    <w:rsid w:val="00664E8B"/>
    <w:rsid w:val="0066555A"/>
    <w:rsid w:val="00665702"/>
    <w:rsid w:val="00665EFC"/>
    <w:rsid w:val="006662F5"/>
    <w:rsid w:val="0066647A"/>
    <w:rsid w:val="00666499"/>
    <w:rsid w:val="00666AEC"/>
    <w:rsid w:val="00666B23"/>
    <w:rsid w:val="00666F59"/>
    <w:rsid w:val="0066710B"/>
    <w:rsid w:val="006677A5"/>
    <w:rsid w:val="00667CC7"/>
    <w:rsid w:val="00667EAC"/>
    <w:rsid w:val="00670661"/>
    <w:rsid w:val="006713F8"/>
    <w:rsid w:val="0067184D"/>
    <w:rsid w:val="00671AFB"/>
    <w:rsid w:val="00672090"/>
    <w:rsid w:val="0067240C"/>
    <w:rsid w:val="006724D8"/>
    <w:rsid w:val="00672683"/>
    <w:rsid w:val="0067269C"/>
    <w:rsid w:val="00672B84"/>
    <w:rsid w:val="00672BA2"/>
    <w:rsid w:val="006731A0"/>
    <w:rsid w:val="00673736"/>
    <w:rsid w:val="00673817"/>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77F38"/>
    <w:rsid w:val="00680407"/>
    <w:rsid w:val="00680B21"/>
    <w:rsid w:val="00681ECE"/>
    <w:rsid w:val="006826CC"/>
    <w:rsid w:val="0068274D"/>
    <w:rsid w:val="00682CB7"/>
    <w:rsid w:val="00682D24"/>
    <w:rsid w:val="00682D6A"/>
    <w:rsid w:val="00682F8A"/>
    <w:rsid w:val="00683006"/>
    <w:rsid w:val="0068307C"/>
    <w:rsid w:val="00683177"/>
    <w:rsid w:val="00683379"/>
    <w:rsid w:val="00683495"/>
    <w:rsid w:val="006834AF"/>
    <w:rsid w:val="00683EC2"/>
    <w:rsid w:val="00683F7E"/>
    <w:rsid w:val="006843AF"/>
    <w:rsid w:val="00684827"/>
    <w:rsid w:val="00684D49"/>
    <w:rsid w:val="00685DF8"/>
    <w:rsid w:val="00685FAB"/>
    <w:rsid w:val="00685FE1"/>
    <w:rsid w:val="006860E7"/>
    <w:rsid w:val="00686261"/>
    <w:rsid w:val="006866E3"/>
    <w:rsid w:val="0068696E"/>
    <w:rsid w:val="00686AB1"/>
    <w:rsid w:val="00686C73"/>
    <w:rsid w:val="00686E82"/>
    <w:rsid w:val="00687F78"/>
    <w:rsid w:val="0069074E"/>
    <w:rsid w:val="00690A3C"/>
    <w:rsid w:val="00690F4F"/>
    <w:rsid w:val="006911B6"/>
    <w:rsid w:val="0069127A"/>
    <w:rsid w:val="006913F1"/>
    <w:rsid w:val="00691434"/>
    <w:rsid w:val="00691496"/>
    <w:rsid w:val="00691FFD"/>
    <w:rsid w:val="0069204B"/>
    <w:rsid w:val="0069257A"/>
    <w:rsid w:val="00692710"/>
    <w:rsid w:val="006931F4"/>
    <w:rsid w:val="006933BB"/>
    <w:rsid w:val="006937D5"/>
    <w:rsid w:val="0069399C"/>
    <w:rsid w:val="00693B21"/>
    <w:rsid w:val="00693DD7"/>
    <w:rsid w:val="00694007"/>
    <w:rsid w:val="0069469A"/>
    <w:rsid w:val="006947F0"/>
    <w:rsid w:val="00694B07"/>
    <w:rsid w:val="00694B36"/>
    <w:rsid w:val="00694BAD"/>
    <w:rsid w:val="00695577"/>
    <w:rsid w:val="006958EB"/>
    <w:rsid w:val="00695D19"/>
    <w:rsid w:val="00695D81"/>
    <w:rsid w:val="00696623"/>
    <w:rsid w:val="006966A1"/>
    <w:rsid w:val="006966D8"/>
    <w:rsid w:val="00696725"/>
    <w:rsid w:val="00696D35"/>
    <w:rsid w:val="00696D38"/>
    <w:rsid w:val="00697207"/>
    <w:rsid w:val="00697217"/>
    <w:rsid w:val="00697218"/>
    <w:rsid w:val="00697482"/>
    <w:rsid w:val="0069757C"/>
    <w:rsid w:val="00697B5E"/>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188"/>
    <w:rsid w:val="006A3E65"/>
    <w:rsid w:val="006A4439"/>
    <w:rsid w:val="006A4500"/>
    <w:rsid w:val="006A4625"/>
    <w:rsid w:val="006A4C62"/>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D3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135"/>
    <w:rsid w:val="006C549A"/>
    <w:rsid w:val="006C5527"/>
    <w:rsid w:val="006C5815"/>
    <w:rsid w:val="006C58E3"/>
    <w:rsid w:val="006C5A1D"/>
    <w:rsid w:val="006C5A6E"/>
    <w:rsid w:val="006C605A"/>
    <w:rsid w:val="006C6373"/>
    <w:rsid w:val="006C65C9"/>
    <w:rsid w:val="006C7168"/>
    <w:rsid w:val="006C757A"/>
    <w:rsid w:val="006C7C5A"/>
    <w:rsid w:val="006C7CAF"/>
    <w:rsid w:val="006C7E62"/>
    <w:rsid w:val="006D0207"/>
    <w:rsid w:val="006D0222"/>
    <w:rsid w:val="006D0336"/>
    <w:rsid w:val="006D07E0"/>
    <w:rsid w:val="006D0CF1"/>
    <w:rsid w:val="006D0EA3"/>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7EE"/>
    <w:rsid w:val="006D6815"/>
    <w:rsid w:val="006D6AF3"/>
    <w:rsid w:val="006D7134"/>
    <w:rsid w:val="006D7223"/>
    <w:rsid w:val="006D72B9"/>
    <w:rsid w:val="006D76AB"/>
    <w:rsid w:val="006D7786"/>
    <w:rsid w:val="006D7813"/>
    <w:rsid w:val="006D7D36"/>
    <w:rsid w:val="006D7FFD"/>
    <w:rsid w:val="006E0E4C"/>
    <w:rsid w:val="006E0EE3"/>
    <w:rsid w:val="006E147B"/>
    <w:rsid w:val="006E160C"/>
    <w:rsid w:val="006E16AF"/>
    <w:rsid w:val="006E179D"/>
    <w:rsid w:val="006E1B28"/>
    <w:rsid w:val="006E1B2A"/>
    <w:rsid w:val="006E249F"/>
    <w:rsid w:val="006E27C5"/>
    <w:rsid w:val="006E2B54"/>
    <w:rsid w:val="006E3112"/>
    <w:rsid w:val="006E316B"/>
    <w:rsid w:val="006E3499"/>
    <w:rsid w:val="006E4259"/>
    <w:rsid w:val="006E4356"/>
    <w:rsid w:val="006E4559"/>
    <w:rsid w:val="006E4585"/>
    <w:rsid w:val="006E46D0"/>
    <w:rsid w:val="006E51A1"/>
    <w:rsid w:val="006E51A9"/>
    <w:rsid w:val="006E5822"/>
    <w:rsid w:val="006E5B6B"/>
    <w:rsid w:val="006E5D9A"/>
    <w:rsid w:val="006E5F53"/>
    <w:rsid w:val="006E647B"/>
    <w:rsid w:val="006E6630"/>
    <w:rsid w:val="006E68EA"/>
    <w:rsid w:val="006E6D6D"/>
    <w:rsid w:val="006E6FE5"/>
    <w:rsid w:val="006E73CE"/>
    <w:rsid w:val="006E75DC"/>
    <w:rsid w:val="006E778F"/>
    <w:rsid w:val="006E7859"/>
    <w:rsid w:val="006E79EA"/>
    <w:rsid w:val="006E7A84"/>
    <w:rsid w:val="006F0356"/>
    <w:rsid w:val="006F0ACE"/>
    <w:rsid w:val="006F0AEF"/>
    <w:rsid w:val="006F1208"/>
    <w:rsid w:val="006F1220"/>
    <w:rsid w:val="006F1573"/>
    <w:rsid w:val="006F179C"/>
    <w:rsid w:val="006F1D4F"/>
    <w:rsid w:val="006F1F48"/>
    <w:rsid w:val="006F215D"/>
    <w:rsid w:val="006F2EA4"/>
    <w:rsid w:val="006F3228"/>
    <w:rsid w:val="006F360E"/>
    <w:rsid w:val="006F372F"/>
    <w:rsid w:val="006F3754"/>
    <w:rsid w:val="006F4AA6"/>
    <w:rsid w:val="006F4DBC"/>
    <w:rsid w:val="006F4F21"/>
    <w:rsid w:val="006F58D3"/>
    <w:rsid w:val="006F5C74"/>
    <w:rsid w:val="006F60F7"/>
    <w:rsid w:val="006F625C"/>
    <w:rsid w:val="006F634D"/>
    <w:rsid w:val="006F67CE"/>
    <w:rsid w:val="006F6978"/>
    <w:rsid w:val="006F6AC9"/>
    <w:rsid w:val="006F6B03"/>
    <w:rsid w:val="006F6B45"/>
    <w:rsid w:val="006F6E6E"/>
    <w:rsid w:val="006F75EE"/>
    <w:rsid w:val="006F7BA6"/>
    <w:rsid w:val="0070052C"/>
    <w:rsid w:val="00700830"/>
    <w:rsid w:val="00701324"/>
    <w:rsid w:val="007014DA"/>
    <w:rsid w:val="00701674"/>
    <w:rsid w:val="00701DA0"/>
    <w:rsid w:val="00701F20"/>
    <w:rsid w:val="00702CB0"/>
    <w:rsid w:val="00702EC4"/>
    <w:rsid w:val="00703499"/>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720"/>
    <w:rsid w:val="007108D8"/>
    <w:rsid w:val="00710916"/>
    <w:rsid w:val="00710E2E"/>
    <w:rsid w:val="007112F4"/>
    <w:rsid w:val="007113BE"/>
    <w:rsid w:val="0071157E"/>
    <w:rsid w:val="007118D4"/>
    <w:rsid w:val="00711F11"/>
    <w:rsid w:val="00711FCE"/>
    <w:rsid w:val="00712ACB"/>
    <w:rsid w:val="00712B16"/>
    <w:rsid w:val="00712B7E"/>
    <w:rsid w:val="00712CBA"/>
    <w:rsid w:val="007131D6"/>
    <w:rsid w:val="00713282"/>
    <w:rsid w:val="0071359A"/>
    <w:rsid w:val="007136C1"/>
    <w:rsid w:val="00713895"/>
    <w:rsid w:val="00713DCE"/>
    <w:rsid w:val="00714213"/>
    <w:rsid w:val="00714CA0"/>
    <w:rsid w:val="00714F95"/>
    <w:rsid w:val="007159EE"/>
    <w:rsid w:val="00715F13"/>
    <w:rsid w:val="00716001"/>
    <w:rsid w:val="00716BE4"/>
    <w:rsid w:val="00716CFE"/>
    <w:rsid w:val="00717280"/>
    <w:rsid w:val="00717421"/>
    <w:rsid w:val="00717AAF"/>
    <w:rsid w:val="00717D4E"/>
    <w:rsid w:val="00717D82"/>
    <w:rsid w:val="00720461"/>
    <w:rsid w:val="007206E0"/>
    <w:rsid w:val="00720A0E"/>
    <w:rsid w:val="00720D57"/>
    <w:rsid w:val="0072118C"/>
    <w:rsid w:val="0072123E"/>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4D0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75F"/>
    <w:rsid w:val="00732D95"/>
    <w:rsid w:val="00732E8E"/>
    <w:rsid w:val="0073334B"/>
    <w:rsid w:val="0073377D"/>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1F9F"/>
    <w:rsid w:val="0074249E"/>
    <w:rsid w:val="007427B0"/>
    <w:rsid w:val="00742990"/>
    <w:rsid w:val="00742C16"/>
    <w:rsid w:val="00742E90"/>
    <w:rsid w:val="0074312F"/>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ACC"/>
    <w:rsid w:val="00750D57"/>
    <w:rsid w:val="00750DA2"/>
    <w:rsid w:val="007512FF"/>
    <w:rsid w:val="00751315"/>
    <w:rsid w:val="007515AD"/>
    <w:rsid w:val="00751834"/>
    <w:rsid w:val="007518C7"/>
    <w:rsid w:val="00751CF0"/>
    <w:rsid w:val="00751D2F"/>
    <w:rsid w:val="00752993"/>
    <w:rsid w:val="00752A7F"/>
    <w:rsid w:val="00752A95"/>
    <w:rsid w:val="00752C41"/>
    <w:rsid w:val="00752D67"/>
    <w:rsid w:val="007534B9"/>
    <w:rsid w:val="0075376E"/>
    <w:rsid w:val="0075388D"/>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0C17"/>
    <w:rsid w:val="0076199D"/>
    <w:rsid w:val="00761B14"/>
    <w:rsid w:val="007620EB"/>
    <w:rsid w:val="0076227C"/>
    <w:rsid w:val="00762318"/>
    <w:rsid w:val="00762378"/>
    <w:rsid w:val="00762588"/>
    <w:rsid w:val="00762606"/>
    <w:rsid w:val="0076274A"/>
    <w:rsid w:val="00762964"/>
    <w:rsid w:val="007629D6"/>
    <w:rsid w:val="00762BE8"/>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E03"/>
    <w:rsid w:val="00770594"/>
    <w:rsid w:val="007705C7"/>
    <w:rsid w:val="007707DB"/>
    <w:rsid w:val="00770C66"/>
    <w:rsid w:val="00770D7A"/>
    <w:rsid w:val="00771175"/>
    <w:rsid w:val="007714E8"/>
    <w:rsid w:val="0077189A"/>
    <w:rsid w:val="007719DB"/>
    <w:rsid w:val="00771C5E"/>
    <w:rsid w:val="00771CA8"/>
    <w:rsid w:val="00772049"/>
    <w:rsid w:val="00772172"/>
    <w:rsid w:val="0077220C"/>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5E54"/>
    <w:rsid w:val="00775EDB"/>
    <w:rsid w:val="007767C6"/>
    <w:rsid w:val="007771C3"/>
    <w:rsid w:val="007777FA"/>
    <w:rsid w:val="00777E61"/>
    <w:rsid w:val="00777F3B"/>
    <w:rsid w:val="00777F86"/>
    <w:rsid w:val="00780296"/>
    <w:rsid w:val="00780392"/>
    <w:rsid w:val="00780519"/>
    <w:rsid w:val="007810F2"/>
    <w:rsid w:val="007812A3"/>
    <w:rsid w:val="007815F4"/>
    <w:rsid w:val="00781BC8"/>
    <w:rsid w:val="00781F1A"/>
    <w:rsid w:val="00781F2E"/>
    <w:rsid w:val="0078269E"/>
    <w:rsid w:val="00782785"/>
    <w:rsid w:val="00782B9C"/>
    <w:rsid w:val="00782E5E"/>
    <w:rsid w:val="0078317A"/>
    <w:rsid w:val="0078337F"/>
    <w:rsid w:val="0078365F"/>
    <w:rsid w:val="007837B1"/>
    <w:rsid w:val="00783C33"/>
    <w:rsid w:val="00783C68"/>
    <w:rsid w:val="00783D91"/>
    <w:rsid w:val="00783F24"/>
    <w:rsid w:val="00784197"/>
    <w:rsid w:val="0078456B"/>
    <w:rsid w:val="007846F4"/>
    <w:rsid w:val="007850F8"/>
    <w:rsid w:val="00785352"/>
    <w:rsid w:val="007853B7"/>
    <w:rsid w:val="0078578D"/>
    <w:rsid w:val="00785B57"/>
    <w:rsid w:val="00785F85"/>
    <w:rsid w:val="00786508"/>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897"/>
    <w:rsid w:val="0079198D"/>
    <w:rsid w:val="00791C20"/>
    <w:rsid w:val="00791CC0"/>
    <w:rsid w:val="00791F2C"/>
    <w:rsid w:val="0079266E"/>
    <w:rsid w:val="00792AEE"/>
    <w:rsid w:val="00792BE7"/>
    <w:rsid w:val="007930D8"/>
    <w:rsid w:val="007933AC"/>
    <w:rsid w:val="007939B2"/>
    <w:rsid w:val="007940DE"/>
    <w:rsid w:val="007942B9"/>
    <w:rsid w:val="0079485D"/>
    <w:rsid w:val="0079517C"/>
    <w:rsid w:val="00795184"/>
    <w:rsid w:val="007951C7"/>
    <w:rsid w:val="00795204"/>
    <w:rsid w:val="007954A4"/>
    <w:rsid w:val="00795556"/>
    <w:rsid w:val="00795625"/>
    <w:rsid w:val="00795D8A"/>
    <w:rsid w:val="00795FA4"/>
    <w:rsid w:val="00796748"/>
    <w:rsid w:val="0079682F"/>
    <w:rsid w:val="00796CF3"/>
    <w:rsid w:val="00796FBD"/>
    <w:rsid w:val="007974C3"/>
    <w:rsid w:val="0079758B"/>
    <w:rsid w:val="007977D1"/>
    <w:rsid w:val="00797C19"/>
    <w:rsid w:val="007A03FE"/>
    <w:rsid w:val="007A065B"/>
    <w:rsid w:val="007A07CB"/>
    <w:rsid w:val="007A08C1"/>
    <w:rsid w:val="007A0920"/>
    <w:rsid w:val="007A0AD3"/>
    <w:rsid w:val="007A0BD1"/>
    <w:rsid w:val="007A0DE6"/>
    <w:rsid w:val="007A1709"/>
    <w:rsid w:val="007A1901"/>
    <w:rsid w:val="007A21C5"/>
    <w:rsid w:val="007A21E2"/>
    <w:rsid w:val="007A2367"/>
    <w:rsid w:val="007A2462"/>
    <w:rsid w:val="007A2501"/>
    <w:rsid w:val="007A254E"/>
    <w:rsid w:val="007A2D75"/>
    <w:rsid w:val="007A2F92"/>
    <w:rsid w:val="007A2FCB"/>
    <w:rsid w:val="007A323B"/>
    <w:rsid w:val="007A393B"/>
    <w:rsid w:val="007A3983"/>
    <w:rsid w:val="007A3A90"/>
    <w:rsid w:val="007A40BC"/>
    <w:rsid w:val="007A43A6"/>
    <w:rsid w:val="007A43B2"/>
    <w:rsid w:val="007A4535"/>
    <w:rsid w:val="007A4A5B"/>
    <w:rsid w:val="007A4DC3"/>
    <w:rsid w:val="007A5117"/>
    <w:rsid w:val="007A5930"/>
    <w:rsid w:val="007A5B0B"/>
    <w:rsid w:val="007A5E77"/>
    <w:rsid w:val="007A66A5"/>
    <w:rsid w:val="007A6809"/>
    <w:rsid w:val="007A6AC6"/>
    <w:rsid w:val="007A6B41"/>
    <w:rsid w:val="007A6B76"/>
    <w:rsid w:val="007A6E6C"/>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0D1"/>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191"/>
    <w:rsid w:val="007C3344"/>
    <w:rsid w:val="007C339D"/>
    <w:rsid w:val="007C3C56"/>
    <w:rsid w:val="007C43B4"/>
    <w:rsid w:val="007C43D9"/>
    <w:rsid w:val="007C4AD5"/>
    <w:rsid w:val="007C4E56"/>
    <w:rsid w:val="007C4EFC"/>
    <w:rsid w:val="007C54FC"/>
    <w:rsid w:val="007C5572"/>
    <w:rsid w:val="007C599A"/>
    <w:rsid w:val="007C5A4E"/>
    <w:rsid w:val="007C5ADC"/>
    <w:rsid w:val="007C5DA0"/>
    <w:rsid w:val="007C61F3"/>
    <w:rsid w:val="007C62B9"/>
    <w:rsid w:val="007C65ED"/>
    <w:rsid w:val="007C6985"/>
    <w:rsid w:val="007C6E00"/>
    <w:rsid w:val="007C72A8"/>
    <w:rsid w:val="007C737A"/>
    <w:rsid w:val="007C78EE"/>
    <w:rsid w:val="007C7A3B"/>
    <w:rsid w:val="007D002A"/>
    <w:rsid w:val="007D0151"/>
    <w:rsid w:val="007D0181"/>
    <w:rsid w:val="007D08CA"/>
    <w:rsid w:val="007D09A6"/>
    <w:rsid w:val="007D0B3C"/>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BEA"/>
    <w:rsid w:val="007D7CF4"/>
    <w:rsid w:val="007E0113"/>
    <w:rsid w:val="007E038C"/>
    <w:rsid w:val="007E0CE0"/>
    <w:rsid w:val="007E1193"/>
    <w:rsid w:val="007E1268"/>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524"/>
    <w:rsid w:val="007E48CA"/>
    <w:rsid w:val="007E4A66"/>
    <w:rsid w:val="007E5546"/>
    <w:rsid w:val="007E55F4"/>
    <w:rsid w:val="007E57E8"/>
    <w:rsid w:val="007E59CA"/>
    <w:rsid w:val="007E5B8D"/>
    <w:rsid w:val="007E6511"/>
    <w:rsid w:val="007E69BC"/>
    <w:rsid w:val="007E6D28"/>
    <w:rsid w:val="007E7001"/>
    <w:rsid w:val="007E71AE"/>
    <w:rsid w:val="007E74E4"/>
    <w:rsid w:val="007E7778"/>
    <w:rsid w:val="007F047B"/>
    <w:rsid w:val="007F0B26"/>
    <w:rsid w:val="007F1496"/>
    <w:rsid w:val="007F16B4"/>
    <w:rsid w:val="007F1995"/>
    <w:rsid w:val="007F2067"/>
    <w:rsid w:val="007F275A"/>
    <w:rsid w:val="007F2D85"/>
    <w:rsid w:val="007F2DAE"/>
    <w:rsid w:val="007F3699"/>
    <w:rsid w:val="007F3795"/>
    <w:rsid w:val="007F3804"/>
    <w:rsid w:val="007F3CE0"/>
    <w:rsid w:val="007F507F"/>
    <w:rsid w:val="007F51CC"/>
    <w:rsid w:val="007F5383"/>
    <w:rsid w:val="007F55E2"/>
    <w:rsid w:val="007F5680"/>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13CC"/>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008"/>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0D46"/>
    <w:rsid w:val="00811853"/>
    <w:rsid w:val="0081193D"/>
    <w:rsid w:val="00811AB5"/>
    <w:rsid w:val="00811CEF"/>
    <w:rsid w:val="008125C7"/>
    <w:rsid w:val="00812614"/>
    <w:rsid w:val="008126FB"/>
    <w:rsid w:val="008127E8"/>
    <w:rsid w:val="00812D2F"/>
    <w:rsid w:val="00813500"/>
    <w:rsid w:val="00813781"/>
    <w:rsid w:val="008138FF"/>
    <w:rsid w:val="00813A80"/>
    <w:rsid w:val="00813ABB"/>
    <w:rsid w:val="00813F05"/>
    <w:rsid w:val="00813F48"/>
    <w:rsid w:val="008144EA"/>
    <w:rsid w:val="0081451F"/>
    <w:rsid w:val="00814834"/>
    <w:rsid w:val="00814986"/>
    <w:rsid w:val="00814ECD"/>
    <w:rsid w:val="008152C9"/>
    <w:rsid w:val="00815410"/>
    <w:rsid w:val="00815633"/>
    <w:rsid w:val="00816287"/>
    <w:rsid w:val="008167D2"/>
    <w:rsid w:val="008167F9"/>
    <w:rsid w:val="0081694F"/>
    <w:rsid w:val="008169E8"/>
    <w:rsid w:val="00816A2C"/>
    <w:rsid w:val="00816A67"/>
    <w:rsid w:val="008170E6"/>
    <w:rsid w:val="00817528"/>
    <w:rsid w:val="00817DD3"/>
    <w:rsid w:val="00817E33"/>
    <w:rsid w:val="00817E38"/>
    <w:rsid w:val="00817E4B"/>
    <w:rsid w:val="008202D5"/>
    <w:rsid w:val="0082032E"/>
    <w:rsid w:val="00820849"/>
    <w:rsid w:val="0082085D"/>
    <w:rsid w:val="0082094A"/>
    <w:rsid w:val="008209A1"/>
    <w:rsid w:val="008209B8"/>
    <w:rsid w:val="00820A22"/>
    <w:rsid w:val="00820CED"/>
    <w:rsid w:val="00820F58"/>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6DA8"/>
    <w:rsid w:val="008270A4"/>
    <w:rsid w:val="008279F6"/>
    <w:rsid w:val="00827AE0"/>
    <w:rsid w:val="00827F2C"/>
    <w:rsid w:val="00827F68"/>
    <w:rsid w:val="008300AA"/>
    <w:rsid w:val="008304CD"/>
    <w:rsid w:val="008307EF"/>
    <w:rsid w:val="00830963"/>
    <w:rsid w:val="00830EF2"/>
    <w:rsid w:val="008310D9"/>
    <w:rsid w:val="008312C7"/>
    <w:rsid w:val="008318A3"/>
    <w:rsid w:val="00831F1D"/>
    <w:rsid w:val="0083247C"/>
    <w:rsid w:val="00832A9D"/>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50"/>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278E"/>
    <w:rsid w:val="0084318E"/>
    <w:rsid w:val="008433D3"/>
    <w:rsid w:val="008436A4"/>
    <w:rsid w:val="00843705"/>
    <w:rsid w:val="0084379E"/>
    <w:rsid w:val="00843AF8"/>
    <w:rsid w:val="00844015"/>
    <w:rsid w:val="00844161"/>
    <w:rsid w:val="00844DE5"/>
    <w:rsid w:val="00844EAE"/>
    <w:rsid w:val="00846038"/>
    <w:rsid w:val="008461FF"/>
    <w:rsid w:val="00846244"/>
    <w:rsid w:val="0084627F"/>
    <w:rsid w:val="0084683D"/>
    <w:rsid w:val="00846A26"/>
    <w:rsid w:val="00846C56"/>
    <w:rsid w:val="00846E47"/>
    <w:rsid w:val="008472FC"/>
    <w:rsid w:val="0084784D"/>
    <w:rsid w:val="0084786D"/>
    <w:rsid w:val="00847CCE"/>
    <w:rsid w:val="00847CEE"/>
    <w:rsid w:val="00847D54"/>
    <w:rsid w:val="00847D73"/>
    <w:rsid w:val="00847F62"/>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9D3"/>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E95"/>
    <w:rsid w:val="00865FE2"/>
    <w:rsid w:val="0086637F"/>
    <w:rsid w:val="00866582"/>
    <w:rsid w:val="008667A8"/>
    <w:rsid w:val="00866B21"/>
    <w:rsid w:val="0086772C"/>
    <w:rsid w:val="008677BB"/>
    <w:rsid w:val="00867A72"/>
    <w:rsid w:val="00867E1A"/>
    <w:rsid w:val="00870D9D"/>
    <w:rsid w:val="00870EAF"/>
    <w:rsid w:val="00871B4C"/>
    <w:rsid w:val="00871CE9"/>
    <w:rsid w:val="00872233"/>
    <w:rsid w:val="0087251F"/>
    <w:rsid w:val="00872571"/>
    <w:rsid w:val="00872595"/>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5BCF"/>
    <w:rsid w:val="008760A4"/>
    <w:rsid w:val="0087615D"/>
    <w:rsid w:val="008761AB"/>
    <w:rsid w:val="0087620A"/>
    <w:rsid w:val="00876B4B"/>
    <w:rsid w:val="00876B68"/>
    <w:rsid w:val="008772BE"/>
    <w:rsid w:val="008775BB"/>
    <w:rsid w:val="0087776A"/>
    <w:rsid w:val="00880900"/>
    <w:rsid w:val="008809B8"/>
    <w:rsid w:val="00880F5D"/>
    <w:rsid w:val="00880F6C"/>
    <w:rsid w:val="00881161"/>
    <w:rsid w:val="00881166"/>
    <w:rsid w:val="008817BC"/>
    <w:rsid w:val="00881AA1"/>
    <w:rsid w:val="00881D0A"/>
    <w:rsid w:val="00881DB7"/>
    <w:rsid w:val="00882400"/>
    <w:rsid w:val="00882E2E"/>
    <w:rsid w:val="00883201"/>
    <w:rsid w:val="0088341E"/>
    <w:rsid w:val="008838E0"/>
    <w:rsid w:val="008838E1"/>
    <w:rsid w:val="00883A67"/>
    <w:rsid w:val="00883CF5"/>
    <w:rsid w:val="00883EEA"/>
    <w:rsid w:val="00884495"/>
    <w:rsid w:val="008844D1"/>
    <w:rsid w:val="00884642"/>
    <w:rsid w:val="00884731"/>
    <w:rsid w:val="00884952"/>
    <w:rsid w:val="00884C9A"/>
    <w:rsid w:val="00885114"/>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90085"/>
    <w:rsid w:val="008904C5"/>
    <w:rsid w:val="008905B1"/>
    <w:rsid w:val="0089075D"/>
    <w:rsid w:val="008910D8"/>
    <w:rsid w:val="0089141C"/>
    <w:rsid w:val="008915B3"/>
    <w:rsid w:val="008915DE"/>
    <w:rsid w:val="00891718"/>
    <w:rsid w:val="00891772"/>
    <w:rsid w:val="00891E17"/>
    <w:rsid w:val="008924E6"/>
    <w:rsid w:val="00892615"/>
    <w:rsid w:val="00892808"/>
    <w:rsid w:val="00892DDB"/>
    <w:rsid w:val="00893272"/>
    <w:rsid w:val="0089344A"/>
    <w:rsid w:val="0089367F"/>
    <w:rsid w:val="00893765"/>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A046D"/>
    <w:rsid w:val="008A084F"/>
    <w:rsid w:val="008A0E21"/>
    <w:rsid w:val="008A0EE4"/>
    <w:rsid w:val="008A1929"/>
    <w:rsid w:val="008A1EB8"/>
    <w:rsid w:val="008A1FF4"/>
    <w:rsid w:val="008A2168"/>
    <w:rsid w:val="008A23DE"/>
    <w:rsid w:val="008A2610"/>
    <w:rsid w:val="008A2701"/>
    <w:rsid w:val="008A28AE"/>
    <w:rsid w:val="008A2DB2"/>
    <w:rsid w:val="008A3139"/>
    <w:rsid w:val="008A3555"/>
    <w:rsid w:val="008A3B43"/>
    <w:rsid w:val="008A3ED6"/>
    <w:rsid w:val="008A4031"/>
    <w:rsid w:val="008A40F9"/>
    <w:rsid w:val="008A43E5"/>
    <w:rsid w:val="008A4923"/>
    <w:rsid w:val="008A4C54"/>
    <w:rsid w:val="008A4C71"/>
    <w:rsid w:val="008A4C87"/>
    <w:rsid w:val="008A52AB"/>
    <w:rsid w:val="008A54B9"/>
    <w:rsid w:val="008A65A7"/>
    <w:rsid w:val="008A681F"/>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D6B"/>
    <w:rsid w:val="008B2E57"/>
    <w:rsid w:val="008B356B"/>
    <w:rsid w:val="008B36AD"/>
    <w:rsid w:val="008B3AE7"/>
    <w:rsid w:val="008B3B20"/>
    <w:rsid w:val="008B3C72"/>
    <w:rsid w:val="008B3ED7"/>
    <w:rsid w:val="008B4011"/>
    <w:rsid w:val="008B46DB"/>
    <w:rsid w:val="008B4E9B"/>
    <w:rsid w:val="008B5701"/>
    <w:rsid w:val="008B5A4B"/>
    <w:rsid w:val="008B5ED3"/>
    <w:rsid w:val="008B64A6"/>
    <w:rsid w:val="008B6932"/>
    <w:rsid w:val="008B6A61"/>
    <w:rsid w:val="008B74B7"/>
    <w:rsid w:val="008B76A7"/>
    <w:rsid w:val="008B77F7"/>
    <w:rsid w:val="008B79BD"/>
    <w:rsid w:val="008B7B1D"/>
    <w:rsid w:val="008B7BD1"/>
    <w:rsid w:val="008C004E"/>
    <w:rsid w:val="008C0215"/>
    <w:rsid w:val="008C0575"/>
    <w:rsid w:val="008C0818"/>
    <w:rsid w:val="008C0D03"/>
    <w:rsid w:val="008C10DA"/>
    <w:rsid w:val="008C11BE"/>
    <w:rsid w:val="008C1997"/>
    <w:rsid w:val="008C1D41"/>
    <w:rsid w:val="008C20B5"/>
    <w:rsid w:val="008C23A2"/>
    <w:rsid w:val="008C2429"/>
    <w:rsid w:val="008C2957"/>
    <w:rsid w:val="008C2CF5"/>
    <w:rsid w:val="008C2F89"/>
    <w:rsid w:val="008C333F"/>
    <w:rsid w:val="008C334F"/>
    <w:rsid w:val="008C357C"/>
    <w:rsid w:val="008C39B0"/>
    <w:rsid w:val="008C3C77"/>
    <w:rsid w:val="008C3F67"/>
    <w:rsid w:val="008C4194"/>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030"/>
    <w:rsid w:val="008D05B9"/>
    <w:rsid w:val="008D05D9"/>
    <w:rsid w:val="008D0DFF"/>
    <w:rsid w:val="008D0E03"/>
    <w:rsid w:val="008D1703"/>
    <w:rsid w:val="008D1EBC"/>
    <w:rsid w:val="008D1FC5"/>
    <w:rsid w:val="008D207A"/>
    <w:rsid w:val="008D23C6"/>
    <w:rsid w:val="008D23F4"/>
    <w:rsid w:val="008D25C5"/>
    <w:rsid w:val="008D2BF1"/>
    <w:rsid w:val="008D2C4C"/>
    <w:rsid w:val="008D2DC8"/>
    <w:rsid w:val="008D2DD6"/>
    <w:rsid w:val="008D2E83"/>
    <w:rsid w:val="008D2F97"/>
    <w:rsid w:val="008D3013"/>
    <w:rsid w:val="008D3567"/>
    <w:rsid w:val="008D3690"/>
    <w:rsid w:val="008D36D2"/>
    <w:rsid w:val="008D3952"/>
    <w:rsid w:val="008D3964"/>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833"/>
    <w:rsid w:val="008E2C29"/>
    <w:rsid w:val="008E308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AF5"/>
    <w:rsid w:val="008F1E46"/>
    <w:rsid w:val="008F26F3"/>
    <w:rsid w:val="008F2A8E"/>
    <w:rsid w:val="008F2E34"/>
    <w:rsid w:val="008F2E41"/>
    <w:rsid w:val="008F2E85"/>
    <w:rsid w:val="008F33AA"/>
    <w:rsid w:val="008F340B"/>
    <w:rsid w:val="008F38FD"/>
    <w:rsid w:val="008F38FE"/>
    <w:rsid w:val="008F419E"/>
    <w:rsid w:val="008F41BA"/>
    <w:rsid w:val="008F422C"/>
    <w:rsid w:val="008F455D"/>
    <w:rsid w:val="008F4837"/>
    <w:rsid w:val="008F4D9B"/>
    <w:rsid w:val="008F4EFB"/>
    <w:rsid w:val="008F532F"/>
    <w:rsid w:val="008F5343"/>
    <w:rsid w:val="008F587B"/>
    <w:rsid w:val="008F5EA6"/>
    <w:rsid w:val="008F6101"/>
    <w:rsid w:val="008F6897"/>
    <w:rsid w:val="008F69F7"/>
    <w:rsid w:val="008F6D9B"/>
    <w:rsid w:val="008F705C"/>
    <w:rsid w:val="008F74DB"/>
    <w:rsid w:val="008F750E"/>
    <w:rsid w:val="008F7C3A"/>
    <w:rsid w:val="008F7CFE"/>
    <w:rsid w:val="008F7E45"/>
    <w:rsid w:val="009005EE"/>
    <w:rsid w:val="00900663"/>
    <w:rsid w:val="00900720"/>
    <w:rsid w:val="00900928"/>
    <w:rsid w:val="00900DDF"/>
    <w:rsid w:val="00900E39"/>
    <w:rsid w:val="00901069"/>
    <w:rsid w:val="009013BE"/>
    <w:rsid w:val="009013C6"/>
    <w:rsid w:val="00902388"/>
    <w:rsid w:val="0090241E"/>
    <w:rsid w:val="00902D72"/>
    <w:rsid w:val="0090300F"/>
    <w:rsid w:val="00903D25"/>
    <w:rsid w:val="00903EC0"/>
    <w:rsid w:val="009042F2"/>
    <w:rsid w:val="009048D4"/>
    <w:rsid w:val="00904CAB"/>
    <w:rsid w:val="00904D3C"/>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84C"/>
    <w:rsid w:val="009118CE"/>
    <w:rsid w:val="00911982"/>
    <w:rsid w:val="00911ED3"/>
    <w:rsid w:val="00912095"/>
    <w:rsid w:val="00912569"/>
    <w:rsid w:val="00912C12"/>
    <w:rsid w:val="00912F00"/>
    <w:rsid w:val="00913040"/>
    <w:rsid w:val="009136DA"/>
    <w:rsid w:val="00913FF8"/>
    <w:rsid w:val="009140C2"/>
    <w:rsid w:val="0091417E"/>
    <w:rsid w:val="0091422C"/>
    <w:rsid w:val="00914799"/>
    <w:rsid w:val="00914940"/>
    <w:rsid w:val="0091498D"/>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0BC8"/>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C50"/>
    <w:rsid w:val="00924E79"/>
    <w:rsid w:val="00925229"/>
    <w:rsid w:val="00925305"/>
    <w:rsid w:val="00925387"/>
    <w:rsid w:val="009253A0"/>
    <w:rsid w:val="009257F4"/>
    <w:rsid w:val="00925EC1"/>
    <w:rsid w:val="0092631C"/>
    <w:rsid w:val="0092657D"/>
    <w:rsid w:val="009267C3"/>
    <w:rsid w:val="0092696F"/>
    <w:rsid w:val="00926C3A"/>
    <w:rsid w:val="00926E35"/>
    <w:rsid w:val="00926EC6"/>
    <w:rsid w:val="009271AE"/>
    <w:rsid w:val="009274DF"/>
    <w:rsid w:val="009276F9"/>
    <w:rsid w:val="00927A7F"/>
    <w:rsid w:val="00927BCE"/>
    <w:rsid w:val="00927BDD"/>
    <w:rsid w:val="00927F4C"/>
    <w:rsid w:val="0093022F"/>
    <w:rsid w:val="009304DE"/>
    <w:rsid w:val="00930579"/>
    <w:rsid w:val="0093078A"/>
    <w:rsid w:val="009307BC"/>
    <w:rsid w:val="00930AF8"/>
    <w:rsid w:val="00930EBB"/>
    <w:rsid w:val="00931120"/>
    <w:rsid w:val="0093144C"/>
    <w:rsid w:val="009314C8"/>
    <w:rsid w:val="00931513"/>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A6"/>
    <w:rsid w:val="009376E7"/>
    <w:rsid w:val="00937B84"/>
    <w:rsid w:val="00940008"/>
    <w:rsid w:val="00940474"/>
    <w:rsid w:val="009407FC"/>
    <w:rsid w:val="00940CCA"/>
    <w:rsid w:val="00940E8F"/>
    <w:rsid w:val="009411D4"/>
    <w:rsid w:val="00941429"/>
    <w:rsid w:val="00941599"/>
    <w:rsid w:val="009416AD"/>
    <w:rsid w:val="009417D0"/>
    <w:rsid w:val="0094186F"/>
    <w:rsid w:val="00941B59"/>
    <w:rsid w:val="00941CE9"/>
    <w:rsid w:val="00942251"/>
    <w:rsid w:val="009425C3"/>
    <w:rsid w:val="009428CB"/>
    <w:rsid w:val="00943FD0"/>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08BB"/>
    <w:rsid w:val="009512C2"/>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16D"/>
    <w:rsid w:val="00954F65"/>
    <w:rsid w:val="00955607"/>
    <w:rsid w:val="009556BD"/>
    <w:rsid w:val="00955A51"/>
    <w:rsid w:val="00955A6B"/>
    <w:rsid w:val="00955F62"/>
    <w:rsid w:val="0095625D"/>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4F22"/>
    <w:rsid w:val="00965077"/>
    <w:rsid w:val="00965361"/>
    <w:rsid w:val="009653DE"/>
    <w:rsid w:val="0096569A"/>
    <w:rsid w:val="009657FE"/>
    <w:rsid w:val="0096587C"/>
    <w:rsid w:val="00965966"/>
    <w:rsid w:val="00965B8B"/>
    <w:rsid w:val="00965DC9"/>
    <w:rsid w:val="00965E16"/>
    <w:rsid w:val="00966B86"/>
    <w:rsid w:val="00967552"/>
    <w:rsid w:val="00967675"/>
    <w:rsid w:val="00967D29"/>
    <w:rsid w:val="00967F89"/>
    <w:rsid w:val="00970040"/>
    <w:rsid w:val="00970096"/>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6F49"/>
    <w:rsid w:val="0097709C"/>
    <w:rsid w:val="009770CC"/>
    <w:rsid w:val="00977176"/>
    <w:rsid w:val="00977339"/>
    <w:rsid w:val="00977569"/>
    <w:rsid w:val="00977B7E"/>
    <w:rsid w:val="00977BBB"/>
    <w:rsid w:val="009801A9"/>
    <w:rsid w:val="00980332"/>
    <w:rsid w:val="009803F7"/>
    <w:rsid w:val="00980781"/>
    <w:rsid w:val="00980BA9"/>
    <w:rsid w:val="00980BE4"/>
    <w:rsid w:val="00980BF8"/>
    <w:rsid w:val="00980D36"/>
    <w:rsid w:val="00981717"/>
    <w:rsid w:val="009818F6"/>
    <w:rsid w:val="00981B4A"/>
    <w:rsid w:val="0098211B"/>
    <w:rsid w:val="009824D7"/>
    <w:rsid w:val="0098323E"/>
    <w:rsid w:val="00983299"/>
    <w:rsid w:val="009833C7"/>
    <w:rsid w:val="009833FD"/>
    <w:rsid w:val="00983671"/>
    <w:rsid w:val="00983A82"/>
    <w:rsid w:val="00983EAA"/>
    <w:rsid w:val="0098420C"/>
    <w:rsid w:val="0098454C"/>
    <w:rsid w:val="00984712"/>
    <w:rsid w:val="009849BA"/>
    <w:rsid w:val="00984CA4"/>
    <w:rsid w:val="0098512B"/>
    <w:rsid w:val="00985194"/>
    <w:rsid w:val="0098589F"/>
    <w:rsid w:val="009860C0"/>
    <w:rsid w:val="009863C3"/>
    <w:rsid w:val="00986448"/>
    <w:rsid w:val="0098654C"/>
    <w:rsid w:val="009865A6"/>
    <w:rsid w:val="0098680C"/>
    <w:rsid w:val="00986BD8"/>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7D0"/>
    <w:rsid w:val="00992913"/>
    <w:rsid w:val="00993B20"/>
    <w:rsid w:val="00993E0F"/>
    <w:rsid w:val="00994144"/>
    <w:rsid w:val="00994E95"/>
    <w:rsid w:val="0099502F"/>
    <w:rsid w:val="009950E5"/>
    <w:rsid w:val="00995298"/>
    <w:rsid w:val="009952A3"/>
    <w:rsid w:val="009952DA"/>
    <w:rsid w:val="00995B28"/>
    <w:rsid w:val="009963ED"/>
    <w:rsid w:val="009967F9"/>
    <w:rsid w:val="00996AF7"/>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1C6"/>
    <w:rsid w:val="009A43CA"/>
    <w:rsid w:val="009A4651"/>
    <w:rsid w:val="009A49A2"/>
    <w:rsid w:val="009A4A8D"/>
    <w:rsid w:val="009A4AA8"/>
    <w:rsid w:val="009A4B2E"/>
    <w:rsid w:val="009A4D02"/>
    <w:rsid w:val="009A5AB1"/>
    <w:rsid w:val="009A5F78"/>
    <w:rsid w:val="009A7566"/>
    <w:rsid w:val="009A7806"/>
    <w:rsid w:val="009B002F"/>
    <w:rsid w:val="009B0165"/>
    <w:rsid w:val="009B029E"/>
    <w:rsid w:val="009B0D2E"/>
    <w:rsid w:val="009B13A8"/>
    <w:rsid w:val="009B15FC"/>
    <w:rsid w:val="009B16C7"/>
    <w:rsid w:val="009B17EC"/>
    <w:rsid w:val="009B1B1F"/>
    <w:rsid w:val="009B1EA8"/>
    <w:rsid w:val="009B1ECD"/>
    <w:rsid w:val="009B2509"/>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5A38"/>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BB5"/>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C11"/>
    <w:rsid w:val="009C7EEC"/>
    <w:rsid w:val="009C7F7C"/>
    <w:rsid w:val="009D00F9"/>
    <w:rsid w:val="009D013B"/>
    <w:rsid w:val="009D019E"/>
    <w:rsid w:val="009D01AD"/>
    <w:rsid w:val="009D02D9"/>
    <w:rsid w:val="009D05A5"/>
    <w:rsid w:val="009D09E5"/>
    <w:rsid w:val="009D0A2A"/>
    <w:rsid w:val="009D0B19"/>
    <w:rsid w:val="009D0BC8"/>
    <w:rsid w:val="009D0CFF"/>
    <w:rsid w:val="009D1412"/>
    <w:rsid w:val="009D14EB"/>
    <w:rsid w:val="009D15F9"/>
    <w:rsid w:val="009D19D4"/>
    <w:rsid w:val="009D1D00"/>
    <w:rsid w:val="009D2047"/>
    <w:rsid w:val="009D2169"/>
    <w:rsid w:val="009D25A7"/>
    <w:rsid w:val="009D27D6"/>
    <w:rsid w:val="009D2856"/>
    <w:rsid w:val="009D2D16"/>
    <w:rsid w:val="009D2D1C"/>
    <w:rsid w:val="009D2F6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77D"/>
    <w:rsid w:val="009D780D"/>
    <w:rsid w:val="009D7845"/>
    <w:rsid w:val="009E02EA"/>
    <w:rsid w:val="009E0369"/>
    <w:rsid w:val="009E06D3"/>
    <w:rsid w:val="009E083B"/>
    <w:rsid w:val="009E09BD"/>
    <w:rsid w:val="009E14FE"/>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C7"/>
    <w:rsid w:val="009E7F9F"/>
    <w:rsid w:val="009F105A"/>
    <w:rsid w:val="009F14D6"/>
    <w:rsid w:val="009F197F"/>
    <w:rsid w:val="009F1AAB"/>
    <w:rsid w:val="009F1BD6"/>
    <w:rsid w:val="009F1D9A"/>
    <w:rsid w:val="009F1E72"/>
    <w:rsid w:val="009F2233"/>
    <w:rsid w:val="009F230A"/>
    <w:rsid w:val="009F28B9"/>
    <w:rsid w:val="009F29C8"/>
    <w:rsid w:val="009F2DBD"/>
    <w:rsid w:val="009F3337"/>
    <w:rsid w:val="009F36F2"/>
    <w:rsid w:val="009F403E"/>
    <w:rsid w:val="009F4335"/>
    <w:rsid w:val="009F48F8"/>
    <w:rsid w:val="009F4B1B"/>
    <w:rsid w:val="009F4E23"/>
    <w:rsid w:val="009F4FEA"/>
    <w:rsid w:val="009F50C4"/>
    <w:rsid w:val="009F59B4"/>
    <w:rsid w:val="009F603A"/>
    <w:rsid w:val="009F6562"/>
    <w:rsid w:val="009F65E3"/>
    <w:rsid w:val="009F6649"/>
    <w:rsid w:val="009F6787"/>
    <w:rsid w:val="009F68ED"/>
    <w:rsid w:val="009F6A06"/>
    <w:rsid w:val="009F7088"/>
    <w:rsid w:val="009F70C6"/>
    <w:rsid w:val="009F7216"/>
    <w:rsid w:val="009F7497"/>
    <w:rsid w:val="009F74E2"/>
    <w:rsid w:val="009F7612"/>
    <w:rsid w:val="009F762F"/>
    <w:rsid w:val="009F78B7"/>
    <w:rsid w:val="009F7AC0"/>
    <w:rsid w:val="00A0019F"/>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F6"/>
    <w:rsid w:val="00A03C61"/>
    <w:rsid w:val="00A04381"/>
    <w:rsid w:val="00A04AB4"/>
    <w:rsid w:val="00A0504D"/>
    <w:rsid w:val="00A05F60"/>
    <w:rsid w:val="00A06184"/>
    <w:rsid w:val="00A061EC"/>
    <w:rsid w:val="00A0685D"/>
    <w:rsid w:val="00A06EBC"/>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824"/>
    <w:rsid w:val="00A12A53"/>
    <w:rsid w:val="00A13382"/>
    <w:rsid w:val="00A135F9"/>
    <w:rsid w:val="00A137C2"/>
    <w:rsid w:val="00A13D4D"/>
    <w:rsid w:val="00A140AE"/>
    <w:rsid w:val="00A14118"/>
    <w:rsid w:val="00A1479C"/>
    <w:rsid w:val="00A147B6"/>
    <w:rsid w:val="00A14A51"/>
    <w:rsid w:val="00A14D23"/>
    <w:rsid w:val="00A14E3E"/>
    <w:rsid w:val="00A1578A"/>
    <w:rsid w:val="00A15A19"/>
    <w:rsid w:val="00A15EC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81"/>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4CD0"/>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ABD"/>
    <w:rsid w:val="00A33F06"/>
    <w:rsid w:val="00A33FAA"/>
    <w:rsid w:val="00A340A6"/>
    <w:rsid w:val="00A348DE"/>
    <w:rsid w:val="00A34C59"/>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04E"/>
    <w:rsid w:val="00A446D9"/>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BE5"/>
    <w:rsid w:val="00A52C37"/>
    <w:rsid w:val="00A52DD9"/>
    <w:rsid w:val="00A532E0"/>
    <w:rsid w:val="00A53754"/>
    <w:rsid w:val="00A53A66"/>
    <w:rsid w:val="00A53C89"/>
    <w:rsid w:val="00A54113"/>
    <w:rsid w:val="00A54140"/>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934"/>
    <w:rsid w:val="00A57A3E"/>
    <w:rsid w:val="00A57C83"/>
    <w:rsid w:val="00A60251"/>
    <w:rsid w:val="00A602D8"/>
    <w:rsid w:val="00A60951"/>
    <w:rsid w:val="00A61850"/>
    <w:rsid w:val="00A61BF2"/>
    <w:rsid w:val="00A61E3D"/>
    <w:rsid w:val="00A61E45"/>
    <w:rsid w:val="00A625FA"/>
    <w:rsid w:val="00A6267D"/>
    <w:rsid w:val="00A62737"/>
    <w:rsid w:val="00A627B4"/>
    <w:rsid w:val="00A62998"/>
    <w:rsid w:val="00A62BD4"/>
    <w:rsid w:val="00A62D7B"/>
    <w:rsid w:val="00A62EB1"/>
    <w:rsid w:val="00A632B9"/>
    <w:rsid w:val="00A63319"/>
    <w:rsid w:val="00A6344C"/>
    <w:rsid w:val="00A6367C"/>
    <w:rsid w:val="00A63709"/>
    <w:rsid w:val="00A63A74"/>
    <w:rsid w:val="00A63EAA"/>
    <w:rsid w:val="00A64224"/>
    <w:rsid w:val="00A648A6"/>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C22"/>
    <w:rsid w:val="00A70DBB"/>
    <w:rsid w:val="00A71163"/>
    <w:rsid w:val="00A7125E"/>
    <w:rsid w:val="00A719DA"/>
    <w:rsid w:val="00A71A65"/>
    <w:rsid w:val="00A71E21"/>
    <w:rsid w:val="00A71E38"/>
    <w:rsid w:val="00A722EA"/>
    <w:rsid w:val="00A723C2"/>
    <w:rsid w:val="00A728D6"/>
    <w:rsid w:val="00A72E21"/>
    <w:rsid w:val="00A72FD5"/>
    <w:rsid w:val="00A7312A"/>
    <w:rsid w:val="00A734B4"/>
    <w:rsid w:val="00A7365C"/>
    <w:rsid w:val="00A737B1"/>
    <w:rsid w:val="00A73833"/>
    <w:rsid w:val="00A73861"/>
    <w:rsid w:val="00A7399B"/>
    <w:rsid w:val="00A73A83"/>
    <w:rsid w:val="00A73ADE"/>
    <w:rsid w:val="00A73C17"/>
    <w:rsid w:val="00A73CB0"/>
    <w:rsid w:val="00A73CC6"/>
    <w:rsid w:val="00A73DAE"/>
    <w:rsid w:val="00A7423E"/>
    <w:rsid w:val="00A7457C"/>
    <w:rsid w:val="00A745F2"/>
    <w:rsid w:val="00A74D65"/>
    <w:rsid w:val="00A7519E"/>
    <w:rsid w:val="00A753E8"/>
    <w:rsid w:val="00A7547D"/>
    <w:rsid w:val="00A75873"/>
    <w:rsid w:val="00A75936"/>
    <w:rsid w:val="00A76090"/>
    <w:rsid w:val="00A76258"/>
    <w:rsid w:val="00A764F1"/>
    <w:rsid w:val="00A76546"/>
    <w:rsid w:val="00A7654F"/>
    <w:rsid w:val="00A76655"/>
    <w:rsid w:val="00A77164"/>
    <w:rsid w:val="00A771DD"/>
    <w:rsid w:val="00A77414"/>
    <w:rsid w:val="00A77B2F"/>
    <w:rsid w:val="00A8008B"/>
    <w:rsid w:val="00A803CF"/>
    <w:rsid w:val="00A803FA"/>
    <w:rsid w:val="00A804EF"/>
    <w:rsid w:val="00A80CDB"/>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06DC"/>
    <w:rsid w:val="00A91634"/>
    <w:rsid w:val="00A91710"/>
    <w:rsid w:val="00A91CA8"/>
    <w:rsid w:val="00A91DDB"/>
    <w:rsid w:val="00A92377"/>
    <w:rsid w:val="00A92C40"/>
    <w:rsid w:val="00A93A57"/>
    <w:rsid w:val="00A93C4C"/>
    <w:rsid w:val="00A93D77"/>
    <w:rsid w:val="00A93DCC"/>
    <w:rsid w:val="00A93EAF"/>
    <w:rsid w:val="00A94611"/>
    <w:rsid w:val="00A952EA"/>
    <w:rsid w:val="00A958A5"/>
    <w:rsid w:val="00A95C8D"/>
    <w:rsid w:val="00A95ED3"/>
    <w:rsid w:val="00A968DB"/>
    <w:rsid w:val="00A96DDD"/>
    <w:rsid w:val="00A971F8"/>
    <w:rsid w:val="00A9739A"/>
    <w:rsid w:val="00A975D0"/>
    <w:rsid w:val="00A976DC"/>
    <w:rsid w:val="00A97778"/>
    <w:rsid w:val="00A978B1"/>
    <w:rsid w:val="00A97A99"/>
    <w:rsid w:val="00A97B21"/>
    <w:rsid w:val="00A97F67"/>
    <w:rsid w:val="00AA04D8"/>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002"/>
    <w:rsid w:val="00AA5315"/>
    <w:rsid w:val="00AA539D"/>
    <w:rsid w:val="00AA5550"/>
    <w:rsid w:val="00AA5603"/>
    <w:rsid w:val="00AA5942"/>
    <w:rsid w:val="00AA5C8D"/>
    <w:rsid w:val="00AA605E"/>
    <w:rsid w:val="00AA6B59"/>
    <w:rsid w:val="00AA6E1C"/>
    <w:rsid w:val="00AA6FAB"/>
    <w:rsid w:val="00AA7A89"/>
    <w:rsid w:val="00AA7B74"/>
    <w:rsid w:val="00AA7C8D"/>
    <w:rsid w:val="00AA7F81"/>
    <w:rsid w:val="00AB0464"/>
    <w:rsid w:val="00AB0838"/>
    <w:rsid w:val="00AB11BA"/>
    <w:rsid w:val="00AB19DD"/>
    <w:rsid w:val="00AB19DF"/>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2E7"/>
    <w:rsid w:val="00AB74E9"/>
    <w:rsid w:val="00AB74F6"/>
    <w:rsid w:val="00AB7B46"/>
    <w:rsid w:val="00AB7F73"/>
    <w:rsid w:val="00AC0806"/>
    <w:rsid w:val="00AC0EB1"/>
    <w:rsid w:val="00AC1089"/>
    <w:rsid w:val="00AC143B"/>
    <w:rsid w:val="00AC14EC"/>
    <w:rsid w:val="00AC1807"/>
    <w:rsid w:val="00AC1C53"/>
    <w:rsid w:val="00AC1CB1"/>
    <w:rsid w:val="00AC1CD5"/>
    <w:rsid w:val="00AC1D9E"/>
    <w:rsid w:val="00AC2021"/>
    <w:rsid w:val="00AC2411"/>
    <w:rsid w:val="00AC243C"/>
    <w:rsid w:val="00AC2466"/>
    <w:rsid w:val="00AC2D8E"/>
    <w:rsid w:val="00AC36E6"/>
    <w:rsid w:val="00AC3C05"/>
    <w:rsid w:val="00AC3C81"/>
    <w:rsid w:val="00AC4533"/>
    <w:rsid w:val="00AC4568"/>
    <w:rsid w:val="00AC4C05"/>
    <w:rsid w:val="00AC4DEB"/>
    <w:rsid w:val="00AC540F"/>
    <w:rsid w:val="00AC5415"/>
    <w:rsid w:val="00AC5532"/>
    <w:rsid w:val="00AC58B4"/>
    <w:rsid w:val="00AC5BDB"/>
    <w:rsid w:val="00AC5EC7"/>
    <w:rsid w:val="00AC6055"/>
    <w:rsid w:val="00AC6568"/>
    <w:rsid w:val="00AC6C3A"/>
    <w:rsid w:val="00AC7012"/>
    <w:rsid w:val="00AC7102"/>
    <w:rsid w:val="00AC7471"/>
    <w:rsid w:val="00AC758A"/>
    <w:rsid w:val="00AC7E61"/>
    <w:rsid w:val="00AC7ECC"/>
    <w:rsid w:val="00AC7FD6"/>
    <w:rsid w:val="00AD0274"/>
    <w:rsid w:val="00AD032F"/>
    <w:rsid w:val="00AD0927"/>
    <w:rsid w:val="00AD0DDE"/>
    <w:rsid w:val="00AD17CB"/>
    <w:rsid w:val="00AD18BA"/>
    <w:rsid w:val="00AD1C83"/>
    <w:rsid w:val="00AD2434"/>
    <w:rsid w:val="00AD25FC"/>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1E1"/>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C32"/>
    <w:rsid w:val="00AE3EE8"/>
    <w:rsid w:val="00AE40A7"/>
    <w:rsid w:val="00AE4115"/>
    <w:rsid w:val="00AE5086"/>
    <w:rsid w:val="00AE50ED"/>
    <w:rsid w:val="00AE5463"/>
    <w:rsid w:val="00AE55F3"/>
    <w:rsid w:val="00AE5A9E"/>
    <w:rsid w:val="00AE5AE6"/>
    <w:rsid w:val="00AE5CBE"/>
    <w:rsid w:val="00AE5F7F"/>
    <w:rsid w:val="00AE60C6"/>
    <w:rsid w:val="00AE66A2"/>
    <w:rsid w:val="00AE688C"/>
    <w:rsid w:val="00AE6CF1"/>
    <w:rsid w:val="00AE6ECA"/>
    <w:rsid w:val="00AE6F9E"/>
    <w:rsid w:val="00AE709C"/>
    <w:rsid w:val="00AE7157"/>
    <w:rsid w:val="00AE7C0A"/>
    <w:rsid w:val="00AE7DB5"/>
    <w:rsid w:val="00AF0877"/>
    <w:rsid w:val="00AF08F5"/>
    <w:rsid w:val="00AF0CB5"/>
    <w:rsid w:val="00AF0DBC"/>
    <w:rsid w:val="00AF1A15"/>
    <w:rsid w:val="00AF1AA8"/>
    <w:rsid w:val="00AF1E60"/>
    <w:rsid w:val="00AF1FAE"/>
    <w:rsid w:val="00AF2934"/>
    <w:rsid w:val="00AF2A89"/>
    <w:rsid w:val="00AF2E20"/>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11E"/>
    <w:rsid w:val="00AF7A7E"/>
    <w:rsid w:val="00B00098"/>
    <w:rsid w:val="00B003AA"/>
    <w:rsid w:val="00B00811"/>
    <w:rsid w:val="00B008D5"/>
    <w:rsid w:val="00B00D0A"/>
    <w:rsid w:val="00B01117"/>
    <w:rsid w:val="00B016CB"/>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2CA"/>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B38"/>
    <w:rsid w:val="00B14DCF"/>
    <w:rsid w:val="00B14EF7"/>
    <w:rsid w:val="00B156BA"/>
    <w:rsid w:val="00B157D2"/>
    <w:rsid w:val="00B15B98"/>
    <w:rsid w:val="00B162F5"/>
    <w:rsid w:val="00B16487"/>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67D"/>
    <w:rsid w:val="00B228E9"/>
    <w:rsid w:val="00B22BEF"/>
    <w:rsid w:val="00B22E28"/>
    <w:rsid w:val="00B22E94"/>
    <w:rsid w:val="00B23059"/>
    <w:rsid w:val="00B231EF"/>
    <w:rsid w:val="00B236A8"/>
    <w:rsid w:val="00B23A35"/>
    <w:rsid w:val="00B23BFE"/>
    <w:rsid w:val="00B24442"/>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08"/>
    <w:rsid w:val="00B3042F"/>
    <w:rsid w:val="00B30792"/>
    <w:rsid w:val="00B30FA6"/>
    <w:rsid w:val="00B3136E"/>
    <w:rsid w:val="00B31410"/>
    <w:rsid w:val="00B314F3"/>
    <w:rsid w:val="00B31913"/>
    <w:rsid w:val="00B3191A"/>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B51"/>
    <w:rsid w:val="00B35B97"/>
    <w:rsid w:val="00B35BE7"/>
    <w:rsid w:val="00B35C4C"/>
    <w:rsid w:val="00B360DF"/>
    <w:rsid w:val="00B3611B"/>
    <w:rsid w:val="00B3644A"/>
    <w:rsid w:val="00B36520"/>
    <w:rsid w:val="00B36AB7"/>
    <w:rsid w:val="00B36FC8"/>
    <w:rsid w:val="00B37077"/>
    <w:rsid w:val="00B37126"/>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29"/>
    <w:rsid w:val="00B46047"/>
    <w:rsid w:val="00B463A7"/>
    <w:rsid w:val="00B46595"/>
    <w:rsid w:val="00B478F1"/>
    <w:rsid w:val="00B47F98"/>
    <w:rsid w:val="00B5035F"/>
    <w:rsid w:val="00B508C6"/>
    <w:rsid w:val="00B509FF"/>
    <w:rsid w:val="00B50A1B"/>
    <w:rsid w:val="00B50DFA"/>
    <w:rsid w:val="00B510D2"/>
    <w:rsid w:val="00B5194E"/>
    <w:rsid w:val="00B5226E"/>
    <w:rsid w:val="00B5228E"/>
    <w:rsid w:val="00B52317"/>
    <w:rsid w:val="00B52ADA"/>
    <w:rsid w:val="00B52B04"/>
    <w:rsid w:val="00B52D59"/>
    <w:rsid w:val="00B53267"/>
    <w:rsid w:val="00B53279"/>
    <w:rsid w:val="00B534F6"/>
    <w:rsid w:val="00B53578"/>
    <w:rsid w:val="00B535D9"/>
    <w:rsid w:val="00B53877"/>
    <w:rsid w:val="00B53CFF"/>
    <w:rsid w:val="00B53DBF"/>
    <w:rsid w:val="00B53DF1"/>
    <w:rsid w:val="00B54268"/>
    <w:rsid w:val="00B5471A"/>
    <w:rsid w:val="00B54954"/>
    <w:rsid w:val="00B55049"/>
    <w:rsid w:val="00B55C54"/>
    <w:rsid w:val="00B55F8E"/>
    <w:rsid w:val="00B560FB"/>
    <w:rsid w:val="00B56138"/>
    <w:rsid w:val="00B56349"/>
    <w:rsid w:val="00B567E3"/>
    <w:rsid w:val="00B56A45"/>
    <w:rsid w:val="00B56FE5"/>
    <w:rsid w:val="00B57B14"/>
    <w:rsid w:val="00B57C20"/>
    <w:rsid w:val="00B57C8E"/>
    <w:rsid w:val="00B600C2"/>
    <w:rsid w:val="00B6022D"/>
    <w:rsid w:val="00B60473"/>
    <w:rsid w:val="00B610C7"/>
    <w:rsid w:val="00B61261"/>
    <w:rsid w:val="00B6144D"/>
    <w:rsid w:val="00B616FE"/>
    <w:rsid w:val="00B61A5A"/>
    <w:rsid w:val="00B61C7E"/>
    <w:rsid w:val="00B61D27"/>
    <w:rsid w:val="00B61F6F"/>
    <w:rsid w:val="00B62161"/>
    <w:rsid w:val="00B62B5E"/>
    <w:rsid w:val="00B62C73"/>
    <w:rsid w:val="00B62ECE"/>
    <w:rsid w:val="00B62F94"/>
    <w:rsid w:val="00B6337F"/>
    <w:rsid w:val="00B63729"/>
    <w:rsid w:val="00B63934"/>
    <w:rsid w:val="00B63DE1"/>
    <w:rsid w:val="00B6450F"/>
    <w:rsid w:val="00B64CF0"/>
    <w:rsid w:val="00B64F17"/>
    <w:rsid w:val="00B64F9D"/>
    <w:rsid w:val="00B6526A"/>
    <w:rsid w:val="00B652D1"/>
    <w:rsid w:val="00B65840"/>
    <w:rsid w:val="00B65AC5"/>
    <w:rsid w:val="00B65EEC"/>
    <w:rsid w:val="00B66188"/>
    <w:rsid w:val="00B665F5"/>
    <w:rsid w:val="00B66766"/>
    <w:rsid w:val="00B66B6A"/>
    <w:rsid w:val="00B66EC0"/>
    <w:rsid w:val="00B6742D"/>
    <w:rsid w:val="00B6755F"/>
    <w:rsid w:val="00B678F5"/>
    <w:rsid w:val="00B67E00"/>
    <w:rsid w:val="00B67FB9"/>
    <w:rsid w:val="00B71157"/>
    <w:rsid w:val="00B712A1"/>
    <w:rsid w:val="00B71894"/>
    <w:rsid w:val="00B71B3D"/>
    <w:rsid w:val="00B71C51"/>
    <w:rsid w:val="00B71C63"/>
    <w:rsid w:val="00B72124"/>
    <w:rsid w:val="00B72140"/>
    <w:rsid w:val="00B7259A"/>
    <w:rsid w:val="00B7272A"/>
    <w:rsid w:val="00B7298A"/>
    <w:rsid w:val="00B7308F"/>
    <w:rsid w:val="00B735C6"/>
    <w:rsid w:val="00B7361E"/>
    <w:rsid w:val="00B73E51"/>
    <w:rsid w:val="00B7441F"/>
    <w:rsid w:val="00B745E0"/>
    <w:rsid w:val="00B74858"/>
    <w:rsid w:val="00B74A36"/>
    <w:rsid w:val="00B74D7F"/>
    <w:rsid w:val="00B74E7A"/>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AA9"/>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9F1"/>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65"/>
    <w:rsid w:val="00B9377C"/>
    <w:rsid w:val="00B93B9A"/>
    <w:rsid w:val="00B93C11"/>
    <w:rsid w:val="00B93D6F"/>
    <w:rsid w:val="00B93E60"/>
    <w:rsid w:val="00B94097"/>
    <w:rsid w:val="00B946A7"/>
    <w:rsid w:val="00B94700"/>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72E0"/>
    <w:rsid w:val="00B9746E"/>
    <w:rsid w:val="00B974E4"/>
    <w:rsid w:val="00B979B9"/>
    <w:rsid w:val="00BA0196"/>
    <w:rsid w:val="00BA0208"/>
    <w:rsid w:val="00BA0540"/>
    <w:rsid w:val="00BA0B91"/>
    <w:rsid w:val="00BA1231"/>
    <w:rsid w:val="00BA1373"/>
    <w:rsid w:val="00BA1861"/>
    <w:rsid w:val="00BA18D2"/>
    <w:rsid w:val="00BA1C49"/>
    <w:rsid w:val="00BA1EE3"/>
    <w:rsid w:val="00BA2104"/>
    <w:rsid w:val="00BA216E"/>
    <w:rsid w:val="00BA2DFD"/>
    <w:rsid w:val="00BA3436"/>
    <w:rsid w:val="00BA34C9"/>
    <w:rsid w:val="00BA378D"/>
    <w:rsid w:val="00BA3B16"/>
    <w:rsid w:val="00BA3F15"/>
    <w:rsid w:val="00BA4110"/>
    <w:rsid w:val="00BA50FC"/>
    <w:rsid w:val="00BA559C"/>
    <w:rsid w:val="00BA5884"/>
    <w:rsid w:val="00BA5B45"/>
    <w:rsid w:val="00BA5D55"/>
    <w:rsid w:val="00BA614A"/>
    <w:rsid w:val="00BA61D2"/>
    <w:rsid w:val="00BA6295"/>
    <w:rsid w:val="00BA648E"/>
    <w:rsid w:val="00BA6576"/>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85F"/>
    <w:rsid w:val="00BB2FD7"/>
    <w:rsid w:val="00BB33C0"/>
    <w:rsid w:val="00BB3C17"/>
    <w:rsid w:val="00BB3CF1"/>
    <w:rsid w:val="00BB4069"/>
    <w:rsid w:val="00BB46FD"/>
    <w:rsid w:val="00BB4870"/>
    <w:rsid w:val="00BB48AC"/>
    <w:rsid w:val="00BB496C"/>
    <w:rsid w:val="00BB4A68"/>
    <w:rsid w:val="00BB4D4E"/>
    <w:rsid w:val="00BB4D50"/>
    <w:rsid w:val="00BB4FBC"/>
    <w:rsid w:val="00BB5050"/>
    <w:rsid w:val="00BB536B"/>
    <w:rsid w:val="00BB5E43"/>
    <w:rsid w:val="00BB6244"/>
    <w:rsid w:val="00BB63B8"/>
    <w:rsid w:val="00BB68F6"/>
    <w:rsid w:val="00BB697E"/>
    <w:rsid w:val="00BB69E3"/>
    <w:rsid w:val="00BB6BE8"/>
    <w:rsid w:val="00BB6D61"/>
    <w:rsid w:val="00BB6E3B"/>
    <w:rsid w:val="00BB6F16"/>
    <w:rsid w:val="00BB70D2"/>
    <w:rsid w:val="00BB7711"/>
    <w:rsid w:val="00BB787D"/>
    <w:rsid w:val="00BB7E7A"/>
    <w:rsid w:val="00BB7F63"/>
    <w:rsid w:val="00BC098C"/>
    <w:rsid w:val="00BC0C0D"/>
    <w:rsid w:val="00BC0C83"/>
    <w:rsid w:val="00BC0DCD"/>
    <w:rsid w:val="00BC0EB0"/>
    <w:rsid w:val="00BC1111"/>
    <w:rsid w:val="00BC1136"/>
    <w:rsid w:val="00BC1209"/>
    <w:rsid w:val="00BC1382"/>
    <w:rsid w:val="00BC13D7"/>
    <w:rsid w:val="00BC14B3"/>
    <w:rsid w:val="00BC1789"/>
    <w:rsid w:val="00BC1C10"/>
    <w:rsid w:val="00BC1C3C"/>
    <w:rsid w:val="00BC279E"/>
    <w:rsid w:val="00BC2D01"/>
    <w:rsid w:val="00BC2E2D"/>
    <w:rsid w:val="00BC3745"/>
    <w:rsid w:val="00BC4194"/>
    <w:rsid w:val="00BC4326"/>
    <w:rsid w:val="00BC4654"/>
    <w:rsid w:val="00BC4C95"/>
    <w:rsid w:val="00BC5563"/>
    <w:rsid w:val="00BC55C8"/>
    <w:rsid w:val="00BC562A"/>
    <w:rsid w:val="00BC56BA"/>
    <w:rsid w:val="00BC5A9C"/>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B85"/>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93D"/>
    <w:rsid w:val="00BD4C36"/>
    <w:rsid w:val="00BD5130"/>
    <w:rsid w:val="00BD5377"/>
    <w:rsid w:val="00BD54ED"/>
    <w:rsid w:val="00BD56C1"/>
    <w:rsid w:val="00BD5737"/>
    <w:rsid w:val="00BD582B"/>
    <w:rsid w:val="00BD5AF5"/>
    <w:rsid w:val="00BD5C2D"/>
    <w:rsid w:val="00BD5DB3"/>
    <w:rsid w:val="00BD642E"/>
    <w:rsid w:val="00BD6508"/>
    <w:rsid w:val="00BD677C"/>
    <w:rsid w:val="00BD69E9"/>
    <w:rsid w:val="00BD744D"/>
    <w:rsid w:val="00BD7494"/>
    <w:rsid w:val="00BD7886"/>
    <w:rsid w:val="00BE0739"/>
    <w:rsid w:val="00BE09E9"/>
    <w:rsid w:val="00BE0C89"/>
    <w:rsid w:val="00BE0D47"/>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CE9"/>
    <w:rsid w:val="00BE3F08"/>
    <w:rsid w:val="00BE41C2"/>
    <w:rsid w:val="00BE4897"/>
    <w:rsid w:val="00BE4B1B"/>
    <w:rsid w:val="00BE4DB0"/>
    <w:rsid w:val="00BE4E54"/>
    <w:rsid w:val="00BE5401"/>
    <w:rsid w:val="00BE5921"/>
    <w:rsid w:val="00BE5C9E"/>
    <w:rsid w:val="00BE5FC4"/>
    <w:rsid w:val="00BE6239"/>
    <w:rsid w:val="00BE63BD"/>
    <w:rsid w:val="00BE6559"/>
    <w:rsid w:val="00BE7143"/>
    <w:rsid w:val="00BE7231"/>
    <w:rsid w:val="00BE7377"/>
    <w:rsid w:val="00BE7F23"/>
    <w:rsid w:val="00BF00E4"/>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9D7"/>
    <w:rsid w:val="00BF2C98"/>
    <w:rsid w:val="00BF2D86"/>
    <w:rsid w:val="00BF3133"/>
    <w:rsid w:val="00BF3844"/>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44E"/>
    <w:rsid w:val="00BF772A"/>
    <w:rsid w:val="00BF7C76"/>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131"/>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6D26"/>
    <w:rsid w:val="00C07182"/>
    <w:rsid w:val="00C07270"/>
    <w:rsid w:val="00C076D4"/>
    <w:rsid w:val="00C077FB"/>
    <w:rsid w:val="00C07842"/>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2F1"/>
    <w:rsid w:val="00C143A9"/>
    <w:rsid w:val="00C147A5"/>
    <w:rsid w:val="00C14AAF"/>
    <w:rsid w:val="00C14BAC"/>
    <w:rsid w:val="00C15058"/>
    <w:rsid w:val="00C15607"/>
    <w:rsid w:val="00C156AF"/>
    <w:rsid w:val="00C15D84"/>
    <w:rsid w:val="00C15DFF"/>
    <w:rsid w:val="00C15FAE"/>
    <w:rsid w:val="00C16346"/>
    <w:rsid w:val="00C166C5"/>
    <w:rsid w:val="00C168A0"/>
    <w:rsid w:val="00C1726B"/>
    <w:rsid w:val="00C175A7"/>
    <w:rsid w:val="00C175EC"/>
    <w:rsid w:val="00C17A94"/>
    <w:rsid w:val="00C17AC7"/>
    <w:rsid w:val="00C17C0F"/>
    <w:rsid w:val="00C17D26"/>
    <w:rsid w:val="00C20069"/>
    <w:rsid w:val="00C205BF"/>
    <w:rsid w:val="00C205E5"/>
    <w:rsid w:val="00C20BB8"/>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96B"/>
    <w:rsid w:val="00C25B13"/>
    <w:rsid w:val="00C25E09"/>
    <w:rsid w:val="00C25E53"/>
    <w:rsid w:val="00C260C6"/>
    <w:rsid w:val="00C26101"/>
    <w:rsid w:val="00C261F0"/>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4F7"/>
    <w:rsid w:val="00C36544"/>
    <w:rsid w:val="00C36688"/>
    <w:rsid w:val="00C366DC"/>
    <w:rsid w:val="00C37436"/>
    <w:rsid w:val="00C37693"/>
    <w:rsid w:val="00C3796D"/>
    <w:rsid w:val="00C37CEB"/>
    <w:rsid w:val="00C37D88"/>
    <w:rsid w:val="00C40789"/>
    <w:rsid w:val="00C40B8A"/>
    <w:rsid w:val="00C41041"/>
    <w:rsid w:val="00C413A5"/>
    <w:rsid w:val="00C41C6D"/>
    <w:rsid w:val="00C42075"/>
    <w:rsid w:val="00C4281D"/>
    <w:rsid w:val="00C42C42"/>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106"/>
    <w:rsid w:val="00C467C7"/>
    <w:rsid w:val="00C46AB4"/>
    <w:rsid w:val="00C46CAE"/>
    <w:rsid w:val="00C47419"/>
    <w:rsid w:val="00C47873"/>
    <w:rsid w:val="00C47D36"/>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7B9"/>
    <w:rsid w:val="00C56AAC"/>
    <w:rsid w:val="00C571F6"/>
    <w:rsid w:val="00C5751B"/>
    <w:rsid w:val="00C5774F"/>
    <w:rsid w:val="00C579EE"/>
    <w:rsid w:val="00C57A01"/>
    <w:rsid w:val="00C60E82"/>
    <w:rsid w:val="00C615C8"/>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6BFB"/>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371"/>
    <w:rsid w:val="00C715C9"/>
    <w:rsid w:val="00C71686"/>
    <w:rsid w:val="00C7179B"/>
    <w:rsid w:val="00C71B57"/>
    <w:rsid w:val="00C71D92"/>
    <w:rsid w:val="00C71F6E"/>
    <w:rsid w:val="00C721B0"/>
    <w:rsid w:val="00C72694"/>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66B"/>
    <w:rsid w:val="00C80EB9"/>
    <w:rsid w:val="00C81037"/>
    <w:rsid w:val="00C81099"/>
    <w:rsid w:val="00C81327"/>
    <w:rsid w:val="00C815CC"/>
    <w:rsid w:val="00C81A7B"/>
    <w:rsid w:val="00C81EBE"/>
    <w:rsid w:val="00C8240C"/>
    <w:rsid w:val="00C82416"/>
    <w:rsid w:val="00C825F0"/>
    <w:rsid w:val="00C82C5B"/>
    <w:rsid w:val="00C82D0D"/>
    <w:rsid w:val="00C82F67"/>
    <w:rsid w:val="00C83527"/>
    <w:rsid w:val="00C83EF4"/>
    <w:rsid w:val="00C84174"/>
    <w:rsid w:val="00C843D8"/>
    <w:rsid w:val="00C8476C"/>
    <w:rsid w:val="00C84BB9"/>
    <w:rsid w:val="00C84CF7"/>
    <w:rsid w:val="00C8567B"/>
    <w:rsid w:val="00C856C3"/>
    <w:rsid w:val="00C856E8"/>
    <w:rsid w:val="00C857E3"/>
    <w:rsid w:val="00C85DE0"/>
    <w:rsid w:val="00C85ED1"/>
    <w:rsid w:val="00C861E1"/>
    <w:rsid w:val="00C86472"/>
    <w:rsid w:val="00C86592"/>
    <w:rsid w:val="00C8679C"/>
    <w:rsid w:val="00C86A8A"/>
    <w:rsid w:val="00C86C0C"/>
    <w:rsid w:val="00C86F09"/>
    <w:rsid w:val="00C871AA"/>
    <w:rsid w:val="00C87486"/>
    <w:rsid w:val="00C87527"/>
    <w:rsid w:val="00C8782D"/>
    <w:rsid w:val="00C87939"/>
    <w:rsid w:val="00C87FDB"/>
    <w:rsid w:val="00C901A5"/>
    <w:rsid w:val="00C90460"/>
    <w:rsid w:val="00C90800"/>
    <w:rsid w:val="00C908F3"/>
    <w:rsid w:val="00C90A9A"/>
    <w:rsid w:val="00C90BBD"/>
    <w:rsid w:val="00C90F7E"/>
    <w:rsid w:val="00C9113C"/>
    <w:rsid w:val="00C9147F"/>
    <w:rsid w:val="00C917DF"/>
    <w:rsid w:val="00C91C27"/>
    <w:rsid w:val="00C91DE7"/>
    <w:rsid w:val="00C92205"/>
    <w:rsid w:val="00C923A2"/>
    <w:rsid w:val="00C92434"/>
    <w:rsid w:val="00C925D1"/>
    <w:rsid w:val="00C92743"/>
    <w:rsid w:val="00C9278A"/>
    <w:rsid w:val="00C92BF4"/>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97343"/>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505E"/>
    <w:rsid w:val="00CA5110"/>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1F8"/>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2D"/>
    <w:rsid w:val="00CC37C3"/>
    <w:rsid w:val="00CC3B3B"/>
    <w:rsid w:val="00CC417E"/>
    <w:rsid w:val="00CC4238"/>
    <w:rsid w:val="00CC430F"/>
    <w:rsid w:val="00CC434E"/>
    <w:rsid w:val="00CC497A"/>
    <w:rsid w:val="00CC4B76"/>
    <w:rsid w:val="00CC4CC5"/>
    <w:rsid w:val="00CC4E6C"/>
    <w:rsid w:val="00CC52A1"/>
    <w:rsid w:val="00CC52CB"/>
    <w:rsid w:val="00CC5583"/>
    <w:rsid w:val="00CC5878"/>
    <w:rsid w:val="00CC5CAD"/>
    <w:rsid w:val="00CC5EA1"/>
    <w:rsid w:val="00CC6037"/>
    <w:rsid w:val="00CC63D5"/>
    <w:rsid w:val="00CC6593"/>
    <w:rsid w:val="00CC6878"/>
    <w:rsid w:val="00CC6A47"/>
    <w:rsid w:val="00CC6F00"/>
    <w:rsid w:val="00CC72C8"/>
    <w:rsid w:val="00CC75E7"/>
    <w:rsid w:val="00CC7851"/>
    <w:rsid w:val="00CD00CF"/>
    <w:rsid w:val="00CD01C8"/>
    <w:rsid w:val="00CD0A5A"/>
    <w:rsid w:val="00CD0B68"/>
    <w:rsid w:val="00CD0BB1"/>
    <w:rsid w:val="00CD0C1B"/>
    <w:rsid w:val="00CD0C88"/>
    <w:rsid w:val="00CD0EF0"/>
    <w:rsid w:val="00CD1406"/>
    <w:rsid w:val="00CD183B"/>
    <w:rsid w:val="00CD1B0A"/>
    <w:rsid w:val="00CD1C16"/>
    <w:rsid w:val="00CD1E92"/>
    <w:rsid w:val="00CD22B0"/>
    <w:rsid w:val="00CD23C1"/>
    <w:rsid w:val="00CD23E9"/>
    <w:rsid w:val="00CD2885"/>
    <w:rsid w:val="00CD2AA0"/>
    <w:rsid w:val="00CD2AF4"/>
    <w:rsid w:val="00CD3343"/>
    <w:rsid w:val="00CD353F"/>
    <w:rsid w:val="00CD3742"/>
    <w:rsid w:val="00CD3907"/>
    <w:rsid w:val="00CD39E9"/>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610"/>
    <w:rsid w:val="00CE3AA7"/>
    <w:rsid w:val="00CE4775"/>
    <w:rsid w:val="00CE5548"/>
    <w:rsid w:val="00CE59DF"/>
    <w:rsid w:val="00CE5EB7"/>
    <w:rsid w:val="00CE635F"/>
    <w:rsid w:val="00CE66BE"/>
    <w:rsid w:val="00CE6844"/>
    <w:rsid w:val="00CE6A1A"/>
    <w:rsid w:val="00CE6A6E"/>
    <w:rsid w:val="00CE6C88"/>
    <w:rsid w:val="00CE6D77"/>
    <w:rsid w:val="00CE6E3D"/>
    <w:rsid w:val="00CE6ECE"/>
    <w:rsid w:val="00CE7037"/>
    <w:rsid w:val="00CE737B"/>
    <w:rsid w:val="00CE741F"/>
    <w:rsid w:val="00CE7474"/>
    <w:rsid w:val="00CE76F4"/>
    <w:rsid w:val="00CE7700"/>
    <w:rsid w:val="00CE7A4B"/>
    <w:rsid w:val="00CE7AC2"/>
    <w:rsid w:val="00CE7DBF"/>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8F9"/>
    <w:rsid w:val="00CF7B30"/>
    <w:rsid w:val="00CF7B67"/>
    <w:rsid w:val="00CF7D73"/>
    <w:rsid w:val="00CF7DEA"/>
    <w:rsid w:val="00D000D2"/>
    <w:rsid w:val="00D004D9"/>
    <w:rsid w:val="00D01139"/>
    <w:rsid w:val="00D01679"/>
    <w:rsid w:val="00D01803"/>
    <w:rsid w:val="00D01816"/>
    <w:rsid w:val="00D01967"/>
    <w:rsid w:val="00D020AD"/>
    <w:rsid w:val="00D02103"/>
    <w:rsid w:val="00D030A9"/>
    <w:rsid w:val="00D03248"/>
    <w:rsid w:val="00D034A8"/>
    <w:rsid w:val="00D034CB"/>
    <w:rsid w:val="00D03913"/>
    <w:rsid w:val="00D03A75"/>
    <w:rsid w:val="00D03E94"/>
    <w:rsid w:val="00D04789"/>
    <w:rsid w:val="00D0509B"/>
    <w:rsid w:val="00D05299"/>
    <w:rsid w:val="00D05577"/>
    <w:rsid w:val="00D0586D"/>
    <w:rsid w:val="00D05917"/>
    <w:rsid w:val="00D059EC"/>
    <w:rsid w:val="00D05A73"/>
    <w:rsid w:val="00D05E2F"/>
    <w:rsid w:val="00D05F7C"/>
    <w:rsid w:val="00D062F1"/>
    <w:rsid w:val="00D066C3"/>
    <w:rsid w:val="00D06C94"/>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6D0"/>
    <w:rsid w:val="00D1270F"/>
    <w:rsid w:val="00D12762"/>
    <w:rsid w:val="00D129B7"/>
    <w:rsid w:val="00D13071"/>
    <w:rsid w:val="00D1322B"/>
    <w:rsid w:val="00D132B1"/>
    <w:rsid w:val="00D134F6"/>
    <w:rsid w:val="00D136D3"/>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232"/>
    <w:rsid w:val="00D212FF"/>
    <w:rsid w:val="00D218C0"/>
    <w:rsid w:val="00D21989"/>
    <w:rsid w:val="00D21CA2"/>
    <w:rsid w:val="00D21D17"/>
    <w:rsid w:val="00D21E61"/>
    <w:rsid w:val="00D225CB"/>
    <w:rsid w:val="00D228BF"/>
    <w:rsid w:val="00D22E7A"/>
    <w:rsid w:val="00D22F9B"/>
    <w:rsid w:val="00D23365"/>
    <w:rsid w:val="00D2338E"/>
    <w:rsid w:val="00D236A6"/>
    <w:rsid w:val="00D23941"/>
    <w:rsid w:val="00D23B04"/>
    <w:rsid w:val="00D242FF"/>
    <w:rsid w:val="00D250B7"/>
    <w:rsid w:val="00D25185"/>
    <w:rsid w:val="00D25FDF"/>
    <w:rsid w:val="00D260CD"/>
    <w:rsid w:val="00D26312"/>
    <w:rsid w:val="00D26419"/>
    <w:rsid w:val="00D269D0"/>
    <w:rsid w:val="00D273DE"/>
    <w:rsid w:val="00D275AA"/>
    <w:rsid w:val="00D27662"/>
    <w:rsid w:val="00D27759"/>
    <w:rsid w:val="00D27C85"/>
    <w:rsid w:val="00D27D0F"/>
    <w:rsid w:val="00D3027A"/>
    <w:rsid w:val="00D30833"/>
    <w:rsid w:val="00D3099B"/>
    <w:rsid w:val="00D30A5F"/>
    <w:rsid w:val="00D30C15"/>
    <w:rsid w:val="00D31225"/>
    <w:rsid w:val="00D31226"/>
    <w:rsid w:val="00D31345"/>
    <w:rsid w:val="00D313E1"/>
    <w:rsid w:val="00D31D5F"/>
    <w:rsid w:val="00D31FEA"/>
    <w:rsid w:val="00D3215B"/>
    <w:rsid w:val="00D3265C"/>
    <w:rsid w:val="00D32924"/>
    <w:rsid w:val="00D32F25"/>
    <w:rsid w:val="00D33379"/>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063"/>
    <w:rsid w:val="00D42322"/>
    <w:rsid w:val="00D42BFA"/>
    <w:rsid w:val="00D42D39"/>
    <w:rsid w:val="00D43175"/>
    <w:rsid w:val="00D434AC"/>
    <w:rsid w:val="00D43670"/>
    <w:rsid w:val="00D44009"/>
    <w:rsid w:val="00D4416B"/>
    <w:rsid w:val="00D44292"/>
    <w:rsid w:val="00D44462"/>
    <w:rsid w:val="00D44587"/>
    <w:rsid w:val="00D44648"/>
    <w:rsid w:val="00D44B0C"/>
    <w:rsid w:val="00D453E9"/>
    <w:rsid w:val="00D45598"/>
    <w:rsid w:val="00D458E0"/>
    <w:rsid w:val="00D45C25"/>
    <w:rsid w:val="00D462BD"/>
    <w:rsid w:val="00D462CC"/>
    <w:rsid w:val="00D4632E"/>
    <w:rsid w:val="00D46AF9"/>
    <w:rsid w:val="00D471CC"/>
    <w:rsid w:val="00D4723F"/>
    <w:rsid w:val="00D47564"/>
    <w:rsid w:val="00D4799B"/>
    <w:rsid w:val="00D47CE3"/>
    <w:rsid w:val="00D47D25"/>
    <w:rsid w:val="00D5010A"/>
    <w:rsid w:val="00D50269"/>
    <w:rsid w:val="00D505B4"/>
    <w:rsid w:val="00D5098D"/>
    <w:rsid w:val="00D50F28"/>
    <w:rsid w:val="00D51203"/>
    <w:rsid w:val="00D513BC"/>
    <w:rsid w:val="00D513C6"/>
    <w:rsid w:val="00D514DC"/>
    <w:rsid w:val="00D51643"/>
    <w:rsid w:val="00D51D44"/>
    <w:rsid w:val="00D522EC"/>
    <w:rsid w:val="00D523B5"/>
    <w:rsid w:val="00D5271B"/>
    <w:rsid w:val="00D52C12"/>
    <w:rsid w:val="00D52F23"/>
    <w:rsid w:val="00D53059"/>
    <w:rsid w:val="00D5313C"/>
    <w:rsid w:val="00D5324B"/>
    <w:rsid w:val="00D535E5"/>
    <w:rsid w:val="00D539A4"/>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57B64"/>
    <w:rsid w:val="00D60088"/>
    <w:rsid w:val="00D60342"/>
    <w:rsid w:val="00D60486"/>
    <w:rsid w:val="00D6086D"/>
    <w:rsid w:val="00D60876"/>
    <w:rsid w:val="00D6105F"/>
    <w:rsid w:val="00D610DD"/>
    <w:rsid w:val="00D6117B"/>
    <w:rsid w:val="00D61649"/>
    <w:rsid w:val="00D61B1E"/>
    <w:rsid w:val="00D61D79"/>
    <w:rsid w:val="00D61EDC"/>
    <w:rsid w:val="00D61EEB"/>
    <w:rsid w:val="00D61F94"/>
    <w:rsid w:val="00D62020"/>
    <w:rsid w:val="00D62143"/>
    <w:rsid w:val="00D62BDD"/>
    <w:rsid w:val="00D6315D"/>
    <w:rsid w:val="00D63321"/>
    <w:rsid w:val="00D6335B"/>
    <w:rsid w:val="00D63378"/>
    <w:rsid w:val="00D63479"/>
    <w:rsid w:val="00D63981"/>
    <w:rsid w:val="00D63D4D"/>
    <w:rsid w:val="00D63E7E"/>
    <w:rsid w:val="00D6456B"/>
    <w:rsid w:val="00D64C5C"/>
    <w:rsid w:val="00D64FE9"/>
    <w:rsid w:val="00D65150"/>
    <w:rsid w:val="00D6534E"/>
    <w:rsid w:val="00D65356"/>
    <w:rsid w:val="00D6555E"/>
    <w:rsid w:val="00D65603"/>
    <w:rsid w:val="00D658AE"/>
    <w:rsid w:val="00D658D6"/>
    <w:rsid w:val="00D65D47"/>
    <w:rsid w:val="00D65E65"/>
    <w:rsid w:val="00D65E7B"/>
    <w:rsid w:val="00D65F1B"/>
    <w:rsid w:val="00D6627D"/>
    <w:rsid w:val="00D66558"/>
    <w:rsid w:val="00D6664A"/>
    <w:rsid w:val="00D66E0E"/>
    <w:rsid w:val="00D671D5"/>
    <w:rsid w:val="00D67498"/>
    <w:rsid w:val="00D67B10"/>
    <w:rsid w:val="00D67B35"/>
    <w:rsid w:val="00D67E87"/>
    <w:rsid w:val="00D70BBE"/>
    <w:rsid w:val="00D70E28"/>
    <w:rsid w:val="00D70EFF"/>
    <w:rsid w:val="00D717A6"/>
    <w:rsid w:val="00D719D9"/>
    <w:rsid w:val="00D71AC7"/>
    <w:rsid w:val="00D71C2F"/>
    <w:rsid w:val="00D71D55"/>
    <w:rsid w:val="00D7244E"/>
    <w:rsid w:val="00D7272B"/>
    <w:rsid w:val="00D72922"/>
    <w:rsid w:val="00D72D30"/>
    <w:rsid w:val="00D7361F"/>
    <w:rsid w:val="00D737FD"/>
    <w:rsid w:val="00D73D91"/>
    <w:rsid w:val="00D73E41"/>
    <w:rsid w:val="00D73EBF"/>
    <w:rsid w:val="00D744C7"/>
    <w:rsid w:val="00D74550"/>
    <w:rsid w:val="00D74822"/>
    <w:rsid w:val="00D74AC4"/>
    <w:rsid w:val="00D74FBA"/>
    <w:rsid w:val="00D750FB"/>
    <w:rsid w:val="00D75151"/>
    <w:rsid w:val="00D753A5"/>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0F62"/>
    <w:rsid w:val="00D81484"/>
    <w:rsid w:val="00D81886"/>
    <w:rsid w:val="00D81E0B"/>
    <w:rsid w:val="00D81F7E"/>
    <w:rsid w:val="00D81FB7"/>
    <w:rsid w:val="00D8201F"/>
    <w:rsid w:val="00D820BB"/>
    <w:rsid w:val="00D8218D"/>
    <w:rsid w:val="00D823CE"/>
    <w:rsid w:val="00D82627"/>
    <w:rsid w:val="00D8278C"/>
    <w:rsid w:val="00D82889"/>
    <w:rsid w:val="00D82F64"/>
    <w:rsid w:val="00D8324C"/>
    <w:rsid w:val="00D832CF"/>
    <w:rsid w:val="00D833D2"/>
    <w:rsid w:val="00D837A6"/>
    <w:rsid w:val="00D839D8"/>
    <w:rsid w:val="00D83AE3"/>
    <w:rsid w:val="00D83FDD"/>
    <w:rsid w:val="00D84373"/>
    <w:rsid w:val="00D84811"/>
    <w:rsid w:val="00D84977"/>
    <w:rsid w:val="00D84A26"/>
    <w:rsid w:val="00D84B66"/>
    <w:rsid w:val="00D84F93"/>
    <w:rsid w:val="00D85023"/>
    <w:rsid w:val="00D851EC"/>
    <w:rsid w:val="00D8584A"/>
    <w:rsid w:val="00D85B86"/>
    <w:rsid w:val="00D85CB8"/>
    <w:rsid w:val="00D85CD8"/>
    <w:rsid w:val="00D8662D"/>
    <w:rsid w:val="00D86E6A"/>
    <w:rsid w:val="00D86E6D"/>
    <w:rsid w:val="00D8720A"/>
    <w:rsid w:val="00D873C3"/>
    <w:rsid w:val="00D87E7E"/>
    <w:rsid w:val="00D90327"/>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62"/>
    <w:rsid w:val="00D9329F"/>
    <w:rsid w:val="00D933A1"/>
    <w:rsid w:val="00D93592"/>
    <w:rsid w:val="00D937EB"/>
    <w:rsid w:val="00D93831"/>
    <w:rsid w:val="00D93A1B"/>
    <w:rsid w:val="00D93A6E"/>
    <w:rsid w:val="00D93DF0"/>
    <w:rsid w:val="00D93E9F"/>
    <w:rsid w:val="00D9422C"/>
    <w:rsid w:val="00D9453F"/>
    <w:rsid w:val="00D9497B"/>
    <w:rsid w:val="00D94C67"/>
    <w:rsid w:val="00D94F6A"/>
    <w:rsid w:val="00D95116"/>
    <w:rsid w:val="00D9540B"/>
    <w:rsid w:val="00D95BAE"/>
    <w:rsid w:val="00D95FBC"/>
    <w:rsid w:val="00D968A2"/>
    <w:rsid w:val="00D969F9"/>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9A4"/>
    <w:rsid w:val="00DA3C5D"/>
    <w:rsid w:val="00DA3DE5"/>
    <w:rsid w:val="00DA3E45"/>
    <w:rsid w:val="00DA4309"/>
    <w:rsid w:val="00DA4319"/>
    <w:rsid w:val="00DA4678"/>
    <w:rsid w:val="00DA4A98"/>
    <w:rsid w:val="00DA507E"/>
    <w:rsid w:val="00DA532E"/>
    <w:rsid w:val="00DA565E"/>
    <w:rsid w:val="00DA5B8F"/>
    <w:rsid w:val="00DA5E7E"/>
    <w:rsid w:val="00DA60F9"/>
    <w:rsid w:val="00DA76D0"/>
    <w:rsid w:val="00DA779D"/>
    <w:rsid w:val="00DA780B"/>
    <w:rsid w:val="00DA7834"/>
    <w:rsid w:val="00DA7989"/>
    <w:rsid w:val="00DB003D"/>
    <w:rsid w:val="00DB09E2"/>
    <w:rsid w:val="00DB0E2E"/>
    <w:rsid w:val="00DB19E8"/>
    <w:rsid w:val="00DB1E44"/>
    <w:rsid w:val="00DB2462"/>
    <w:rsid w:val="00DB265A"/>
    <w:rsid w:val="00DB2A77"/>
    <w:rsid w:val="00DB2FB6"/>
    <w:rsid w:val="00DB2FC2"/>
    <w:rsid w:val="00DB313B"/>
    <w:rsid w:val="00DB3172"/>
    <w:rsid w:val="00DB328D"/>
    <w:rsid w:val="00DB38D8"/>
    <w:rsid w:val="00DB3907"/>
    <w:rsid w:val="00DB3C88"/>
    <w:rsid w:val="00DB4014"/>
    <w:rsid w:val="00DB4398"/>
    <w:rsid w:val="00DB4AD3"/>
    <w:rsid w:val="00DB4C24"/>
    <w:rsid w:val="00DB50B1"/>
    <w:rsid w:val="00DB51A2"/>
    <w:rsid w:val="00DB57D9"/>
    <w:rsid w:val="00DB582F"/>
    <w:rsid w:val="00DB5963"/>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A8"/>
    <w:rsid w:val="00DC31C2"/>
    <w:rsid w:val="00DC32D1"/>
    <w:rsid w:val="00DC3367"/>
    <w:rsid w:val="00DC346E"/>
    <w:rsid w:val="00DC37FA"/>
    <w:rsid w:val="00DC406B"/>
    <w:rsid w:val="00DC4572"/>
    <w:rsid w:val="00DC4B22"/>
    <w:rsid w:val="00DC4D9D"/>
    <w:rsid w:val="00DC4DDC"/>
    <w:rsid w:val="00DC565F"/>
    <w:rsid w:val="00DC5754"/>
    <w:rsid w:val="00DC5883"/>
    <w:rsid w:val="00DC5C22"/>
    <w:rsid w:val="00DC6670"/>
    <w:rsid w:val="00DC6771"/>
    <w:rsid w:val="00DC6AC1"/>
    <w:rsid w:val="00DC6F23"/>
    <w:rsid w:val="00DC743A"/>
    <w:rsid w:val="00DC773D"/>
    <w:rsid w:val="00DC7A31"/>
    <w:rsid w:val="00DC7C5F"/>
    <w:rsid w:val="00DC7F12"/>
    <w:rsid w:val="00DD0068"/>
    <w:rsid w:val="00DD0195"/>
    <w:rsid w:val="00DD0AAB"/>
    <w:rsid w:val="00DD0B6A"/>
    <w:rsid w:val="00DD0DE6"/>
    <w:rsid w:val="00DD118A"/>
    <w:rsid w:val="00DD1262"/>
    <w:rsid w:val="00DD159C"/>
    <w:rsid w:val="00DD17BD"/>
    <w:rsid w:val="00DD17D3"/>
    <w:rsid w:val="00DD3096"/>
    <w:rsid w:val="00DD335A"/>
    <w:rsid w:val="00DD362B"/>
    <w:rsid w:val="00DD3A13"/>
    <w:rsid w:val="00DD3D73"/>
    <w:rsid w:val="00DD48D9"/>
    <w:rsid w:val="00DD48E5"/>
    <w:rsid w:val="00DD4C6D"/>
    <w:rsid w:val="00DD4DBA"/>
    <w:rsid w:val="00DD5541"/>
    <w:rsid w:val="00DD5C57"/>
    <w:rsid w:val="00DD6443"/>
    <w:rsid w:val="00DD6581"/>
    <w:rsid w:val="00DD675E"/>
    <w:rsid w:val="00DD68D5"/>
    <w:rsid w:val="00DD69A9"/>
    <w:rsid w:val="00DD6F97"/>
    <w:rsid w:val="00DD72D6"/>
    <w:rsid w:val="00DD779D"/>
    <w:rsid w:val="00DD7D99"/>
    <w:rsid w:val="00DD7F58"/>
    <w:rsid w:val="00DE0028"/>
    <w:rsid w:val="00DE008C"/>
    <w:rsid w:val="00DE06AD"/>
    <w:rsid w:val="00DE0857"/>
    <w:rsid w:val="00DE0F22"/>
    <w:rsid w:val="00DE130C"/>
    <w:rsid w:val="00DE13D5"/>
    <w:rsid w:val="00DE1903"/>
    <w:rsid w:val="00DE1ACB"/>
    <w:rsid w:val="00DE1C4F"/>
    <w:rsid w:val="00DE1CF5"/>
    <w:rsid w:val="00DE22C2"/>
    <w:rsid w:val="00DE25C9"/>
    <w:rsid w:val="00DE2A5B"/>
    <w:rsid w:val="00DE2BEC"/>
    <w:rsid w:val="00DE2E00"/>
    <w:rsid w:val="00DE3006"/>
    <w:rsid w:val="00DE30E7"/>
    <w:rsid w:val="00DE394B"/>
    <w:rsid w:val="00DE3A03"/>
    <w:rsid w:val="00DE3B63"/>
    <w:rsid w:val="00DE3C55"/>
    <w:rsid w:val="00DE456B"/>
    <w:rsid w:val="00DE4654"/>
    <w:rsid w:val="00DE4868"/>
    <w:rsid w:val="00DE4CEC"/>
    <w:rsid w:val="00DE4E25"/>
    <w:rsid w:val="00DE5412"/>
    <w:rsid w:val="00DE54CE"/>
    <w:rsid w:val="00DE593B"/>
    <w:rsid w:val="00DE5A83"/>
    <w:rsid w:val="00DE5EAE"/>
    <w:rsid w:val="00DE699A"/>
    <w:rsid w:val="00DE6D06"/>
    <w:rsid w:val="00DE6D24"/>
    <w:rsid w:val="00DE71DC"/>
    <w:rsid w:val="00DE7646"/>
    <w:rsid w:val="00DE7D7E"/>
    <w:rsid w:val="00DF01EC"/>
    <w:rsid w:val="00DF05F8"/>
    <w:rsid w:val="00DF07F5"/>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2F6"/>
    <w:rsid w:val="00DF255E"/>
    <w:rsid w:val="00DF2AC2"/>
    <w:rsid w:val="00DF3278"/>
    <w:rsid w:val="00DF332C"/>
    <w:rsid w:val="00DF3B55"/>
    <w:rsid w:val="00DF42B2"/>
    <w:rsid w:val="00DF4681"/>
    <w:rsid w:val="00DF4C20"/>
    <w:rsid w:val="00DF4C7C"/>
    <w:rsid w:val="00DF4DCA"/>
    <w:rsid w:val="00DF5192"/>
    <w:rsid w:val="00DF5633"/>
    <w:rsid w:val="00DF57F5"/>
    <w:rsid w:val="00DF5DF2"/>
    <w:rsid w:val="00DF5E5C"/>
    <w:rsid w:val="00DF6058"/>
    <w:rsid w:val="00DF63ED"/>
    <w:rsid w:val="00DF6787"/>
    <w:rsid w:val="00DF695F"/>
    <w:rsid w:val="00DF6D72"/>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15"/>
    <w:rsid w:val="00E03CCB"/>
    <w:rsid w:val="00E03E6C"/>
    <w:rsid w:val="00E042FB"/>
    <w:rsid w:val="00E045EF"/>
    <w:rsid w:val="00E045FA"/>
    <w:rsid w:val="00E04AA5"/>
    <w:rsid w:val="00E04B03"/>
    <w:rsid w:val="00E04C59"/>
    <w:rsid w:val="00E0527E"/>
    <w:rsid w:val="00E0537E"/>
    <w:rsid w:val="00E054F8"/>
    <w:rsid w:val="00E05520"/>
    <w:rsid w:val="00E0573F"/>
    <w:rsid w:val="00E059A0"/>
    <w:rsid w:val="00E05D2D"/>
    <w:rsid w:val="00E05F25"/>
    <w:rsid w:val="00E06432"/>
    <w:rsid w:val="00E06497"/>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1DCB"/>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A7"/>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2FAE"/>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97A"/>
    <w:rsid w:val="00E300F3"/>
    <w:rsid w:val="00E30244"/>
    <w:rsid w:val="00E30460"/>
    <w:rsid w:val="00E30AC3"/>
    <w:rsid w:val="00E30B65"/>
    <w:rsid w:val="00E31E1A"/>
    <w:rsid w:val="00E31E70"/>
    <w:rsid w:val="00E31F40"/>
    <w:rsid w:val="00E32F11"/>
    <w:rsid w:val="00E32FE4"/>
    <w:rsid w:val="00E33611"/>
    <w:rsid w:val="00E33CB9"/>
    <w:rsid w:val="00E33EE9"/>
    <w:rsid w:val="00E343BD"/>
    <w:rsid w:val="00E34779"/>
    <w:rsid w:val="00E35A26"/>
    <w:rsid w:val="00E35CA8"/>
    <w:rsid w:val="00E36822"/>
    <w:rsid w:val="00E36B2F"/>
    <w:rsid w:val="00E37192"/>
    <w:rsid w:val="00E37527"/>
    <w:rsid w:val="00E375B2"/>
    <w:rsid w:val="00E377D8"/>
    <w:rsid w:val="00E37C54"/>
    <w:rsid w:val="00E40524"/>
    <w:rsid w:val="00E4065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773"/>
    <w:rsid w:val="00E43DF1"/>
    <w:rsid w:val="00E43FC1"/>
    <w:rsid w:val="00E44342"/>
    <w:rsid w:val="00E4441F"/>
    <w:rsid w:val="00E44482"/>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E46"/>
    <w:rsid w:val="00E50E89"/>
    <w:rsid w:val="00E50F56"/>
    <w:rsid w:val="00E50F5C"/>
    <w:rsid w:val="00E50FD4"/>
    <w:rsid w:val="00E514E6"/>
    <w:rsid w:val="00E517C8"/>
    <w:rsid w:val="00E51893"/>
    <w:rsid w:val="00E5193E"/>
    <w:rsid w:val="00E5194D"/>
    <w:rsid w:val="00E52111"/>
    <w:rsid w:val="00E5263D"/>
    <w:rsid w:val="00E52C47"/>
    <w:rsid w:val="00E52E27"/>
    <w:rsid w:val="00E538FF"/>
    <w:rsid w:val="00E53C5E"/>
    <w:rsid w:val="00E53CAE"/>
    <w:rsid w:val="00E54031"/>
    <w:rsid w:val="00E5448C"/>
    <w:rsid w:val="00E5470D"/>
    <w:rsid w:val="00E54768"/>
    <w:rsid w:val="00E54AF4"/>
    <w:rsid w:val="00E54E71"/>
    <w:rsid w:val="00E5525E"/>
    <w:rsid w:val="00E5545F"/>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4FB"/>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31E"/>
    <w:rsid w:val="00E718B1"/>
    <w:rsid w:val="00E71981"/>
    <w:rsid w:val="00E721B3"/>
    <w:rsid w:val="00E72C3C"/>
    <w:rsid w:val="00E732ED"/>
    <w:rsid w:val="00E73445"/>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C39"/>
    <w:rsid w:val="00E80049"/>
    <w:rsid w:val="00E8023E"/>
    <w:rsid w:val="00E80295"/>
    <w:rsid w:val="00E807E1"/>
    <w:rsid w:val="00E809C5"/>
    <w:rsid w:val="00E80CF6"/>
    <w:rsid w:val="00E81282"/>
    <w:rsid w:val="00E81602"/>
    <w:rsid w:val="00E816C0"/>
    <w:rsid w:val="00E81BE4"/>
    <w:rsid w:val="00E81CCA"/>
    <w:rsid w:val="00E82268"/>
    <w:rsid w:val="00E825D7"/>
    <w:rsid w:val="00E82948"/>
    <w:rsid w:val="00E82EF9"/>
    <w:rsid w:val="00E82FA1"/>
    <w:rsid w:val="00E83311"/>
    <w:rsid w:val="00E8344A"/>
    <w:rsid w:val="00E8364B"/>
    <w:rsid w:val="00E83905"/>
    <w:rsid w:val="00E83A27"/>
    <w:rsid w:val="00E83C5F"/>
    <w:rsid w:val="00E83CA7"/>
    <w:rsid w:val="00E840BD"/>
    <w:rsid w:val="00E843C6"/>
    <w:rsid w:val="00E84716"/>
    <w:rsid w:val="00E848F3"/>
    <w:rsid w:val="00E84BF5"/>
    <w:rsid w:val="00E84E71"/>
    <w:rsid w:val="00E851AB"/>
    <w:rsid w:val="00E8533E"/>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7E3"/>
    <w:rsid w:val="00E91918"/>
    <w:rsid w:val="00E91F1A"/>
    <w:rsid w:val="00E928D1"/>
    <w:rsid w:val="00E92AD0"/>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97F"/>
    <w:rsid w:val="00E97ACD"/>
    <w:rsid w:val="00EA0037"/>
    <w:rsid w:val="00EA01A6"/>
    <w:rsid w:val="00EA0244"/>
    <w:rsid w:val="00EA0269"/>
    <w:rsid w:val="00EA06F1"/>
    <w:rsid w:val="00EA08A8"/>
    <w:rsid w:val="00EA0E26"/>
    <w:rsid w:val="00EA1401"/>
    <w:rsid w:val="00EA151E"/>
    <w:rsid w:val="00EA169C"/>
    <w:rsid w:val="00EA1781"/>
    <w:rsid w:val="00EA1861"/>
    <w:rsid w:val="00EA19C2"/>
    <w:rsid w:val="00EA1C14"/>
    <w:rsid w:val="00EA1DE9"/>
    <w:rsid w:val="00EA22B3"/>
    <w:rsid w:val="00EA25F7"/>
    <w:rsid w:val="00EA269C"/>
    <w:rsid w:val="00EA26AE"/>
    <w:rsid w:val="00EA2B14"/>
    <w:rsid w:val="00EA3004"/>
    <w:rsid w:val="00EA356B"/>
    <w:rsid w:val="00EA3730"/>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5A9"/>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E18"/>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36B"/>
    <w:rsid w:val="00EC56A9"/>
    <w:rsid w:val="00EC5824"/>
    <w:rsid w:val="00EC5BCB"/>
    <w:rsid w:val="00EC7302"/>
    <w:rsid w:val="00EC73C4"/>
    <w:rsid w:val="00EC77B4"/>
    <w:rsid w:val="00EC797C"/>
    <w:rsid w:val="00EC79F5"/>
    <w:rsid w:val="00EC7F22"/>
    <w:rsid w:val="00ED038E"/>
    <w:rsid w:val="00ED056E"/>
    <w:rsid w:val="00ED05E4"/>
    <w:rsid w:val="00ED0AEA"/>
    <w:rsid w:val="00ED0CC3"/>
    <w:rsid w:val="00ED1138"/>
    <w:rsid w:val="00ED141A"/>
    <w:rsid w:val="00ED1452"/>
    <w:rsid w:val="00ED1C96"/>
    <w:rsid w:val="00ED2E25"/>
    <w:rsid w:val="00ED31B7"/>
    <w:rsid w:val="00ED325F"/>
    <w:rsid w:val="00ED33CC"/>
    <w:rsid w:val="00ED3400"/>
    <w:rsid w:val="00ED3571"/>
    <w:rsid w:val="00ED3671"/>
    <w:rsid w:val="00ED4142"/>
    <w:rsid w:val="00ED444D"/>
    <w:rsid w:val="00ED4659"/>
    <w:rsid w:val="00ED5520"/>
    <w:rsid w:val="00ED5874"/>
    <w:rsid w:val="00ED5C02"/>
    <w:rsid w:val="00ED5C56"/>
    <w:rsid w:val="00ED67BD"/>
    <w:rsid w:val="00ED6CB3"/>
    <w:rsid w:val="00ED7118"/>
    <w:rsid w:val="00ED7522"/>
    <w:rsid w:val="00EE076E"/>
    <w:rsid w:val="00EE07FF"/>
    <w:rsid w:val="00EE0950"/>
    <w:rsid w:val="00EE09EE"/>
    <w:rsid w:val="00EE0D30"/>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3FF6"/>
    <w:rsid w:val="00EE4570"/>
    <w:rsid w:val="00EE4720"/>
    <w:rsid w:val="00EE4874"/>
    <w:rsid w:val="00EE4AA5"/>
    <w:rsid w:val="00EE4D62"/>
    <w:rsid w:val="00EE4E3A"/>
    <w:rsid w:val="00EE5452"/>
    <w:rsid w:val="00EE56F2"/>
    <w:rsid w:val="00EE583E"/>
    <w:rsid w:val="00EE5E1B"/>
    <w:rsid w:val="00EE6725"/>
    <w:rsid w:val="00EE6981"/>
    <w:rsid w:val="00EE7537"/>
    <w:rsid w:val="00EE7FF6"/>
    <w:rsid w:val="00EF028B"/>
    <w:rsid w:val="00EF09B7"/>
    <w:rsid w:val="00EF14FE"/>
    <w:rsid w:val="00EF155D"/>
    <w:rsid w:val="00EF24E2"/>
    <w:rsid w:val="00EF29E6"/>
    <w:rsid w:val="00EF366C"/>
    <w:rsid w:val="00EF3970"/>
    <w:rsid w:val="00EF3D20"/>
    <w:rsid w:val="00EF3D28"/>
    <w:rsid w:val="00EF4653"/>
    <w:rsid w:val="00EF4C9E"/>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1D"/>
    <w:rsid w:val="00F01294"/>
    <w:rsid w:val="00F01572"/>
    <w:rsid w:val="00F016DA"/>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8D0"/>
    <w:rsid w:val="00F05A46"/>
    <w:rsid w:val="00F05AC0"/>
    <w:rsid w:val="00F05C8D"/>
    <w:rsid w:val="00F05DC8"/>
    <w:rsid w:val="00F05ED9"/>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2036"/>
    <w:rsid w:val="00F1226D"/>
    <w:rsid w:val="00F12617"/>
    <w:rsid w:val="00F12E37"/>
    <w:rsid w:val="00F12FCC"/>
    <w:rsid w:val="00F12FFD"/>
    <w:rsid w:val="00F13003"/>
    <w:rsid w:val="00F13084"/>
    <w:rsid w:val="00F1313D"/>
    <w:rsid w:val="00F13289"/>
    <w:rsid w:val="00F1355C"/>
    <w:rsid w:val="00F136D4"/>
    <w:rsid w:val="00F138D8"/>
    <w:rsid w:val="00F13B01"/>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0C"/>
    <w:rsid w:val="00F22ECA"/>
    <w:rsid w:val="00F22EFF"/>
    <w:rsid w:val="00F22F3D"/>
    <w:rsid w:val="00F23424"/>
    <w:rsid w:val="00F239EE"/>
    <w:rsid w:val="00F23EA9"/>
    <w:rsid w:val="00F247E6"/>
    <w:rsid w:val="00F24935"/>
    <w:rsid w:val="00F24C14"/>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D3E"/>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59"/>
    <w:rsid w:val="00F35873"/>
    <w:rsid w:val="00F35946"/>
    <w:rsid w:val="00F35A7F"/>
    <w:rsid w:val="00F35AE1"/>
    <w:rsid w:val="00F36007"/>
    <w:rsid w:val="00F364A3"/>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2E3"/>
    <w:rsid w:val="00F415EE"/>
    <w:rsid w:val="00F42210"/>
    <w:rsid w:val="00F4238B"/>
    <w:rsid w:val="00F42BC0"/>
    <w:rsid w:val="00F42C01"/>
    <w:rsid w:val="00F42DD6"/>
    <w:rsid w:val="00F43070"/>
    <w:rsid w:val="00F43146"/>
    <w:rsid w:val="00F437E7"/>
    <w:rsid w:val="00F43C27"/>
    <w:rsid w:val="00F4448C"/>
    <w:rsid w:val="00F44568"/>
    <w:rsid w:val="00F44817"/>
    <w:rsid w:val="00F45218"/>
    <w:rsid w:val="00F45834"/>
    <w:rsid w:val="00F45965"/>
    <w:rsid w:val="00F45AFB"/>
    <w:rsid w:val="00F462C3"/>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1D"/>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9D2"/>
    <w:rsid w:val="00F77F07"/>
    <w:rsid w:val="00F80CC3"/>
    <w:rsid w:val="00F810F9"/>
    <w:rsid w:val="00F8114A"/>
    <w:rsid w:val="00F82760"/>
    <w:rsid w:val="00F82A3D"/>
    <w:rsid w:val="00F82E3D"/>
    <w:rsid w:val="00F8373E"/>
    <w:rsid w:val="00F8374B"/>
    <w:rsid w:val="00F83B60"/>
    <w:rsid w:val="00F83DDB"/>
    <w:rsid w:val="00F84499"/>
    <w:rsid w:val="00F845FF"/>
    <w:rsid w:val="00F84965"/>
    <w:rsid w:val="00F85299"/>
    <w:rsid w:val="00F852A1"/>
    <w:rsid w:val="00F8556E"/>
    <w:rsid w:val="00F85976"/>
    <w:rsid w:val="00F859E5"/>
    <w:rsid w:val="00F8612D"/>
    <w:rsid w:val="00F86172"/>
    <w:rsid w:val="00F868BA"/>
    <w:rsid w:val="00F869B6"/>
    <w:rsid w:val="00F86CE6"/>
    <w:rsid w:val="00F86F42"/>
    <w:rsid w:val="00F871D4"/>
    <w:rsid w:val="00F876A0"/>
    <w:rsid w:val="00F87783"/>
    <w:rsid w:val="00F87857"/>
    <w:rsid w:val="00F87880"/>
    <w:rsid w:val="00F87C35"/>
    <w:rsid w:val="00F87F0E"/>
    <w:rsid w:val="00F900A0"/>
    <w:rsid w:val="00F9016C"/>
    <w:rsid w:val="00F90515"/>
    <w:rsid w:val="00F90F44"/>
    <w:rsid w:val="00F90F77"/>
    <w:rsid w:val="00F9127D"/>
    <w:rsid w:val="00F91962"/>
    <w:rsid w:val="00F919B9"/>
    <w:rsid w:val="00F92025"/>
    <w:rsid w:val="00F920BD"/>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D62"/>
    <w:rsid w:val="00F95391"/>
    <w:rsid w:val="00F958C0"/>
    <w:rsid w:val="00F95A36"/>
    <w:rsid w:val="00F96568"/>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2EDF"/>
    <w:rsid w:val="00FA3054"/>
    <w:rsid w:val="00FA30D5"/>
    <w:rsid w:val="00FA35AB"/>
    <w:rsid w:val="00FA36BA"/>
    <w:rsid w:val="00FA37E3"/>
    <w:rsid w:val="00FA4115"/>
    <w:rsid w:val="00FA4485"/>
    <w:rsid w:val="00FA496F"/>
    <w:rsid w:val="00FA49F2"/>
    <w:rsid w:val="00FA4D47"/>
    <w:rsid w:val="00FA525D"/>
    <w:rsid w:val="00FA58A8"/>
    <w:rsid w:val="00FA5C1C"/>
    <w:rsid w:val="00FA60B6"/>
    <w:rsid w:val="00FA62E0"/>
    <w:rsid w:val="00FA636E"/>
    <w:rsid w:val="00FA6DAB"/>
    <w:rsid w:val="00FA7281"/>
    <w:rsid w:val="00FA77E0"/>
    <w:rsid w:val="00FA7A55"/>
    <w:rsid w:val="00FA7E56"/>
    <w:rsid w:val="00FB011B"/>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ABD"/>
    <w:rsid w:val="00FB4CCD"/>
    <w:rsid w:val="00FB5A32"/>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08A"/>
    <w:rsid w:val="00FC2304"/>
    <w:rsid w:val="00FC3147"/>
    <w:rsid w:val="00FC3275"/>
    <w:rsid w:val="00FC3A96"/>
    <w:rsid w:val="00FC43D4"/>
    <w:rsid w:val="00FC4413"/>
    <w:rsid w:val="00FC4735"/>
    <w:rsid w:val="00FC4C8C"/>
    <w:rsid w:val="00FC502D"/>
    <w:rsid w:val="00FC58A6"/>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0D34"/>
    <w:rsid w:val="00FD12CB"/>
    <w:rsid w:val="00FD1553"/>
    <w:rsid w:val="00FD1643"/>
    <w:rsid w:val="00FD189F"/>
    <w:rsid w:val="00FD2108"/>
    <w:rsid w:val="00FD21F1"/>
    <w:rsid w:val="00FD29B2"/>
    <w:rsid w:val="00FD2D58"/>
    <w:rsid w:val="00FD2D9C"/>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70D"/>
    <w:rsid w:val="00FD6903"/>
    <w:rsid w:val="00FD707B"/>
    <w:rsid w:val="00FD7549"/>
    <w:rsid w:val="00FD77B8"/>
    <w:rsid w:val="00FD7820"/>
    <w:rsid w:val="00FD7AA9"/>
    <w:rsid w:val="00FE0267"/>
    <w:rsid w:val="00FE02F2"/>
    <w:rsid w:val="00FE07BE"/>
    <w:rsid w:val="00FE1048"/>
    <w:rsid w:val="00FE130E"/>
    <w:rsid w:val="00FE1379"/>
    <w:rsid w:val="00FE13B6"/>
    <w:rsid w:val="00FE177F"/>
    <w:rsid w:val="00FE1850"/>
    <w:rsid w:val="00FE19EC"/>
    <w:rsid w:val="00FE1B2A"/>
    <w:rsid w:val="00FE209B"/>
    <w:rsid w:val="00FE231B"/>
    <w:rsid w:val="00FE2413"/>
    <w:rsid w:val="00FE2839"/>
    <w:rsid w:val="00FE2A64"/>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4AE"/>
    <w:rsid w:val="00FE79E2"/>
    <w:rsid w:val="00FE7A86"/>
    <w:rsid w:val="00FF00DC"/>
    <w:rsid w:val="00FF0DAF"/>
    <w:rsid w:val="00FF0DE5"/>
    <w:rsid w:val="00FF0E33"/>
    <w:rsid w:val="00FF126A"/>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 w:val="1E1015B5"/>
    <w:rsid w:val="5D4DDA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A34BACA7-DF68-4C4C-BD6F-EC97A111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22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TableClassic2">
    <w:name w:val="Table Classic 2"/>
    <w:basedOn w:val="TableNormal"/>
    <w:rsid w:val="00320EE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DefaultParagraphFont"/>
    <w:rsid w:val="00BE0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1052004362">
          <w:marLeft w:val="806"/>
          <w:marRight w:val="0"/>
          <w:marTop w:val="0"/>
          <w:marBottom w:val="0"/>
          <w:divBdr>
            <w:top w:val="none" w:sz="0" w:space="0" w:color="auto"/>
            <w:left w:val="none" w:sz="0" w:space="0" w:color="auto"/>
            <w:bottom w:val="none" w:sz="0" w:space="0" w:color="auto"/>
            <w:right w:val="none" w:sz="0" w:space="0" w:color="auto"/>
          </w:divBdr>
        </w:div>
        <w:div w:id="884104903">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8327095">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0110141">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1943</TotalTime>
  <Pages>7</Pages>
  <Words>2923</Words>
  <Characters>16662</Characters>
  <Application>Microsoft Office Word</Application>
  <DocSecurity>0</DocSecurity>
  <Lines>138</Lines>
  <Paragraphs>39</Paragraphs>
  <ScaleCrop>false</ScaleCrop>
  <Company>Qualcomm</Company>
  <LinksUpToDate>false</LinksUpToDate>
  <CharactersWithSpaces>19546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554</cp:revision>
  <cp:lastPrinted>2016-03-25T21:53:00Z</cp:lastPrinted>
  <dcterms:created xsi:type="dcterms:W3CDTF">2023-02-13T21:42:00Z</dcterms:created>
  <dcterms:modified xsi:type="dcterms:W3CDTF">2023-02-17T23:47:00Z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