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C112D" w14:textId="1D116320" w:rsidR="00422DC5" w:rsidRPr="00294E3D" w:rsidRDefault="00422DC5" w:rsidP="00422DC5">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294E3D">
        <w:rPr>
          <w:b/>
          <w:sz w:val="24"/>
          <w:szCs w:val="24"/>
        </w:rPr>
        <w:t>3GPP TSG-RAN WG4 Meeting # 106</w:t>
      </w:r>
      <w:r w:rsidRPr="00294E3D">
        <w:rPr>
          <w:b/>
          <w:sz w:val="24"/>
          <w:szCs w:val="24"/>
        </w:rPr>
        <w:tab/>
        <w:t>R4-2</w:t>
      </w:r>
      <w:r>
        <w:rPr>
          <w:b/>
          <w:sz w:val="24"/>
          <w:szCs w:val="24"/>
        </w:rPr>
        <w:t>3</w:t>
      </w:r>
      <w:r w:rsidR="004D2EE0">
        <w:rPr>
          <w:b/>
          <w:sz w:val="24"/>
          <w:szCs w:val="24"/>
        </w:rPr>
        <w:t>00464</w:t>
      </w:r>
    </w:p>
    <w:p w14:paraId="062BC9B0" w14:textId="77777777" w:rsidR="00422DC5" w:rsidRPr="00294E3D" w:rsidRDefault="00422DC5" w:rsidP="00422DC5">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0106A948" w14:textId="77777777" w:rsidR="00B33BF4" w:rsidRPr="006208AF" w:rsidRDefault="00B33BF4" w:rsidP="00B33BF4">
      <w:pPr>
        <w:ind w:left="1985" w:hanging="1985"/>
        <w:rPr>
          <w:rFonts w:ascii="Times New Roman" w:hAnsi="Times New Roman"/>
          <w:b/>
          <w:bCs/>
          <w:sz w:val="24"/>
        </w:rPr>
      </w:pPr>
    </w:p>
    <w:p w14:paraId="7798EFD1" w14:textId="054C97E5" w:rsidR="00B33BF4" w:rsidRPr="006208AF" w:rsidRDefault="00B33BF4" w:rsidP="00B33BF4">
      <w:pPr>
        <w:ind w:left="1985" w:hanging="1985"/>
        <w:rPr>
          <w:rFonts w:ascii="Times New Roman" w:hAnsi="Times New Roman"/>
          <w:b/>
          <w:bCs/>
          <w:sz w:val="24"/>
        </w:rPr>
      </w:pPr>
      <w:r w:rsidRPr="006208AF">
        <w:rPr>
          <w:rFonts w:ascii="Times New Roman" w:hAnsi="Times New Roman"/>
          <w:b/>
          <w:bCs/>
          <w:sz w:val="24"/>
        </w:rPr>
        <w:t>Agenda Item:</w:t>
      </w:r>
      <w:r w:rsidRPr="006208AF">
        <w:rPr>
          <w:rFonts w:ascii="Times New Roman" w:hAnsi="Times New Roman"/>
          <w:b/>
          <w:bCs/>
          <w:sz w:val="24"/>
        </w:rPr>
        <w:tab/>
      </w:r>
      <w:bookmarkStart w:id="2" w:name="Source"/>
      <w:bookmarkEnd w:id="2"/>
      <w:r w:rsidR="00422DC5">
        <w:rPr>
          <w:rFonts w:ascii="Times New Roman" w:hAnsi="Times New Roman"/>
          <w:b/>
          <w:bCs/>
          <w:sz w:val="24"/>
        </w:rPr>
        <w:t>9.8.3.5</w:t>
      </w:r>
    </w:p>
    <w:p w14:paraId="41351BC3" w14:textId="77777777" w:rsidR="00B33BF4" w:rsidRPr="006208AF" w:rsidRDefault="00B33BF4" w:rsidP="00B33BF4">
      <w:pPr>
        <w:ind w:left="1985" w:hanging="1985"/>
        <w:rPr>
          <w:rFonts w:ascii="Times New Roman" w:hAnsi="Times New Roman"/>
          <w:b/>
          <w:bCs/>
          <w:sz w:val="24"/>
        </w:rPr>
      </w:pPr>
      <w:r w:rsidRPr="006208AF">
        <w:rPr>
          <w:rFonts w:ascii="Times New Roman" w:hAnsi="Times New Roman"/>
          <w:b/>
          <w:bCs/>
          <w:sz w:val="24"/>
        </w:rPr>
        <w:t>Source:</w:t>
      </w:r>
      <w:r w:rsidRPr="006208AF">
        <w:rPr>
          <w:rFonts w:ascii="Times New Roman" w:hAnsi="Times New Roman"/>
          <w:b/>
          <w:bCs/>
          <w:sz w:val="24"/>
        </w:rPr>
        <w:tab/>
        <w:t xml:space="preserve">Intel Corporation </w:t>
      </w:r>
    </w:p>
    <w:p w14:paraId="2D76F05E" w14:textId="37A2B9EC" w:rsidR="00B33BF4" w:rsidRPr="006208AF" w:rsidRDefault="00B33BF4" w:rsidP="00B33BF4">
      <w:pPr>
        <w:ind w:left="1985" w:hanging="1985"/>
        <w:rPr>
          <w:rFonts w:ascii="Times New Roman" w:hAnsi="Times New Roman"/>
          <w:b/>
          <w:bCs/>
          <w:sz w:val="24"/>
        </w:rPr>
      </w:pPr>
      <w:r w:rsidRPr="006208AF">
        <w:rPr>
          <w:rFonts w:ascii="Times New Roman" w:hAnsi="Times New Roman"/>
          <w:b/>
          <w:bCs/>
          <w:sz w:val="24"/>
        </w:rPr>
        <w:t>Title:</w:t>
      </w:r>
      <w:r w:rsidRPr="006208AF">
        <w:rPr>
          <w:rFonts w:ascii="Times New Roman" w:hAnsi="Times New Roman"/>
          <w:b/>
          <w:bCs/>
          <w:sz w:val="24"/>
        </w:rPr>
        <w:tab/>
        <w:t xml:space="preserve">Discussion on TCI activation for </w:t>
      </w:r>
      <w:proofErr w:type="gramStart"/>
      <w:r w:rsidRPr="006208AF">
        <w:rPr>
          <w:rFonts w:ascii="Times New Roman" w:hAnsi="Times New Roman"/>
          <w:b/>
          <w:bCs/>
          <w:sz w:val="24"/>
        </w:rPr>
        <w:t>Multi-RX</w:t>
      </w:r>
      <w:proofErr w:type="gramEnd"/>
      <w:r w:rsidRPr="006208AF">
        <w:rPr>
          <w:rFonts w:ascii="Times New Roman" w:hAnsi="Times New Roman"/>
          <w:b/>
          <w:bCs/>
          <w:sz w:val="24"/>
        </w:rPr>
        <w:t xml:space="preserve"> panel</w:t>
      </w:r>
    </w:p>
    <w:p w14:paraId="46F00889" w14:textId="77777777" w:rsidR="00B33BF4" w:rsidRPr="006208AF" w:rsidRDefault="00B33BF4" w:rsidP="00B33BF4">
      <w:pPr>
        <w:ind w:left="1985" w:hanging="1985"/>
        <w:rPr>
          <w:rFonts w:ascii="Times New Roman" w:hAnsi="Times New Roman"/>
          <w:b/>
          <w:bCs/>
          <w:sz w:val="24"/>
        </w:rPr>
      </w:pPr>
      <w:r w:rsidRPr="006208AF">
        <w:rPr>
          <w:rFonts w:ascii="Times New Roman" w:hAnsi="Times New Roman"/>
          <w:b/>
          <w:bCs/>
          <w:sz w:val="24"/>
        </w:rPr>
        <w:t>Document for:</w:t>
      </w:r>
      <w:r w:rsidRPr="006208AF">
        <w:rPr>
          <w:rFonts w:ascii="Times New Roman" w:hAnsi="Times New Roman"/>
          <w:b/>
          <w:bCs/>
          <w:sz w:val="24"/>
        </w:rPr>
        <w:tab/>
        <w:t>Discussion</w:t>
      </w:r>
    </w:p>
    <w:p w14:paraId="01844711" w14:textId="77777777" w:rsidR="00B33BF4" w:rsidRPr="006208AF" w:rsidRDefault="00B33BF4" w:rsidP="00B33BF4">
      <w:pPr>
        <w:pStyle w:val="Heading1"/>
        <w:numPr>
          <w:ilvl w:val="0"/>
          <w:numId w:val="1"/>
        </w:numPr>
        <w:rPr>
          <w:rFonts w:ascii="Times New Roman" w:hAnsi="Times New Roman"/>
          <w:lang w:eastAsia="zh-CN"/>
        </w:rPr>
      </w:pPr>
      <w:r w:rsidRPr="006208AF">
        <w:rPr>
          <w:rFonts w:ascii="Times New Roman" w:hAnsi="Times New Roman"/>
        </w:rPr>
        <w:t>Introduction</w:t>
      </w:r>
    </w:p>
    <w:p w14:paraId="4AA6FBBE" w14:textId="0855327A" w:rsidR="00B33BF4" w:rsidRPr="006208AF" w:rsidRDefault="00B33BF4" w:rsidP="00B33BF4">
      <w:pPr>
        <w:rPr>
          <w:rFonts w:ascii="Times New Roman" w:hAnsi="Times New Roman"/>
          <w:sz w:val="20"/>
          <w:szCs w:val="20"/>
        </w:rPr>
      </w:pPr>
      <w:r w:rsidRPr="006208AF">
        <w:rPr>
          <w:rFonts w:ascii="Times New Roman" w:hAnsi="Times New Roman"/>
          <w:sz w:val="20"/>
          <w:szCs w:val="20"/>
        </w:rPr>
        <w:t xml:space="preserve">In last meeting, there are some open issues regarding to </w:t>
      </w:r>
      <w:r w:rsidR="007B6608" w:rsidRPr="006208AF">
        <w:rPr>
          <w:rFonts w:ascii="Times New Roman" w:hAnsi="Times New Roman"/>
          <w:sz w:val="20"/>
          <w:szCs w:val="20"/>
        </w:rPr>
        <w:t>TCI activation in multi-RX panel</w:t>
      </w:r>
      <w:r w:rsidRPr="006208AF">
        <w:rPr>
          <w:rFonts w:ascii="Times New Roman" w:hAnsi="Times New Roman"/>
          <w:sz w:val="20"/>
          <w:szCs w:val="20"/>
        </w:rPr>
        <w:t>. We will share our view regarding to these issues:</w:t>
      </w:r>
    </w:p>
    <w:tbl>
      <w:tblPr>
        <w:tblStyle w:val="TableGrid"/>
        <w:tblW w:w="0" w:type="auto"/>
        <w:tblLook w:val="04A0" w:firstRow="1" w:lastRow="0" w:firstColumn="1" w:lastColumn="0" w:noHBand="0" w:noVBand="1"/>
      </w:tblPr>
      <w:tblGrid>
        <w:gridCol w:w="9350"/>
      </w:tblGrid>
      <w:tr w:rsidR="00B33BF4" w:rsidRPr="006208AF" w14:paraId="7EE5DA8C" w14:textId="77777777" w:rsidTr="007122BE">
        <w:tc>
          <w:tcPr>
            <w:tcW w:w="9350" w:type="dxa"/>
          </w:tcPr>
          <w:p w14:paraId="03147415" w14:textId="2FD6D5C8" w:rsidR="00B33BF4" w:rsidRPr="006208AF" w:rsidRDefault="004D2EE0" w:rsidP="00B33BF4">
            <w:pPr>
              <w:pStyle w:val="ListParagraph"/>
              <w:numPr>
                <w:ilvl w:val="0"/>
                <w:numId w:val="7"/>
              </w:numPr>
              <w:ind w:firstLineChars="0"/>
              <w:rPr>
                <w:sz w:val="20"/>
                <w:szCs w:val="20"/>
                <w:lang w:val="en-GB" w:eastAsia="en-US"/>
              </w:rPr>
            </w:pPr>
            <w:r>
              <w:rPr>
                <w:sz w:val="20"/>
                <w:szCs w:val="20"/>
                <w:lang w:val="en-GB" w:eastAsia="en-US"/>
              </w:rPr>
              <w:t>Scope</w:t>
            </w:r>
          </w:p>
          <w:p w14:paraId="532022B4" w14:textId="77777777" w:rsidR="004D2EE0" w:rsidRDefault="004D2EE0" w:rsidP="00B33BF4">
            <w:pPr>
              <w:pStyle w:val="ListParagraph"/>
              <w:numPr>
                <w:ilvl w:val="0"/>
                <w:numId w:val="7"/>
              </w:numPr>
              <w:ind w:firstLineChars="0"/>
              <w:rPr>
                <w:sz w:val="20"/>
                <w:szCs w:val="20"/>
                <w:lang w:val="en-GB" w:eastAsia="en-US"/>
              </w:rPr>
            </w:pPr>
            <w:proofErr w:type="spellStart"/>
            <w:r w:rsidRPr="006208AF">
              <w:rPr>
                <w:lang w:eastAsia="zh-TW"/>
              </w:rPr>
              <w:t>mTRP</w:t>
            </w:r>
            <w:proofErr w:type="spellEnd"/>
            <w:r w:rsidRPr="006208AF">
              <w:rPr>
                <w:lang w:eastAsia="zh-TW"/>
              </w:rPr>
              <w:t xml:space="preserve"> scheme for </w:t>
            </w:r>
            <w:proofErr w:type="spellStart"/>
            <w:r w:rsidRPr="006208AF">
              <w:rPr>
                <w:lang w:eastAsia="zh-TW"/>
              </w:rPr>
              <w:t>sDCI</w:t>
            </w:r>
            <w:proofErr w:type="spellEnd"/>
            <w:r w:rsidRPr="006208AF">
              <w:rPr>
                <w:lang w:eastAsia="zh-TW"/>
              </w:rPr>
              <w:t xml:space="preserve"> and </w:t>
            </w:r>
            <w:proofErr w:type="spellStart"/>
            <w:r w:rsidRPr="006208AF">
              <w:rPr>
                <w:lang w:eastAsia="zh-TW"/>
              </w:rPr>
              <w:t>mDCI</w:t>
            </w:r>
            <w:proofErr w:type="spellEnd"/>
            <w:r w:rsidRPr="006208AF">
              <w:rPr>
                <w:sz w:val="20"/>
                <w:szCs w:val="20"/>
                <w:lang w:val="en-GB" w:eastAsia="en-US"/>
              </w:rPr>
              <w:t xml:space="preserve"> </w:t>
            </w:r>
          </w:p>
          <w:p w14:paraId="7D1D5AB6" w14:textId="77777777" w:rsidR="00B33BF4" w:rsidRPr="004D2EE0" w:rsidRDefault="004D2EE0" w:rsidP="00B33BF4">
            <w:pPr>
              <w:pStyle w:val="ListParagraph"/>
              <w:numPr>
                <w:ilvl w:val="0"/>
                <w:numId w:val="7"/>
              </w:numPr>
              <w:ind w:firstLineChars="0"/>
              <w:rPr>
                <w:sz w:val="20"/>
                <w:szCs w:val="20"/>
                <w:lang w:val="en-GB" w:eastAsia="en-US"/>
              </w:rPr>
            </w:pPr>
            <w:r w:rsidRPr="006208AF">
              <w:rPr>
                <w:lang w:eastAsia="zh-TW"/>
              </w:rPr>
              <w:t>known and unknown states</w:t>
            </w:r>
          </w:p>
          <w:p w14:paraId="6A2E0368" w14:textId="5EFFC13B" w:rsidR="004D2EE0" w:rsidRPr="006208AF" w:rsidRDefault="004D2EE0" w:rsidP="004D2EE0">
            <w:pPr>
              <w:pStyle w:val="ListParagraph"/>
              <w:numPr>
                <w:ilvl w:val="0"/>
                <w:numId w:val="7"/>
              </w:numPr>
              <w:ind w:firstLineChars="0"/>
              <w:rPr>
                <w:lang w:eastAsia="zh-TW"/>
              </w:rPr>
            </w:pPr>
            <w:r w:rsidRPr="006208AF">
              <w:rPr>
                <w:lang w:eastAsia="zh-TW"/>
              </w:rPr>
              <w:t>Panel activation</w:t>
            </w:r>
          </w:p>
          <w:p w14:paraId="1C119022" w14:textId="77777777" w:rsidR="004D2EE0" w:rsidRPr="004D2EE0" w:rsidRDefault="004D2EE0" w:rsidP="00B33BF4">
            <w:pPr>
              <w:pStyle w:val="ListParagraph"/>
              <w:numPr>
                <w:ilvl w:val="0"/>
                <w:numId w:val="7"/>
              </w:numPr>
              <w:ind w:firstLineChars="0"/>
              <w:rPr>
                <w:sz w:val="20"/>
                <w:szCs w:val="20"/>
                <w:lang w:val="en-GB" w:eastAsia="en-US"/>
              </w:rPr>
            </w:pPr>
            <w:r w:rsidRPr="006208AF">
              <w:rPr>
                <w:lang w:eastAsia="zh-TW"/>
              </w:rPr>
              <w:t>TCI state list update delay</w:t>
            </w:r>
          </w:p>
          <w:p w14:paraId="596B27E1" w14:textId="2B4C5EB4" w:rsidR="004D2EE0" w:rsidRPr="006208AF" w:rsidRDefault="004D2EE0" w:rsidP="00B33BF4">
            <w:pPr>
              <w:pStyle w:val="ListParagraph"/>
              <w:numPr>
                <w:ilvl w:val="0"/>
                <w:numId w:val="7"/>
              </w:numPr>
              <w:ind w:firstLineChars="0"/>
              <w:rPr>
                <w:sz w:val="20"/>
                <w:szCs w:val="20"/>
                <w:lang w:val="en-GB" w:eastAsia="en-US"/>
              </w:rPr>
            </w:pPr>
            <w:r w:rsidRPr="006208AF">
              <w:rPr>
                <w:lang w:eastAsia="zh-TW"/>
              </w:rPr>
              <w:t>Total TCI activation delay for simultaneous reception</w:t>
            </w:r>
          </w:p>
        </w:tc>
      </w:tr>
    </w:tbl>
    <w:p w14:paraId="52FE17B5" w14:textId="2A8E5BA3" w:rsidR="00B33BF4" w:rsidRPr="006208AF" w:rsidRDefault="00B33BF4" w:rsidP="00B33BF4">
      <w:pPr>
        <w:pStyle w:val="Heading1"/>
        <w:numPr>
          <w:ilvl w:val="0"/>
          <w:numId w:val="1"/>
        </w:numPr>
        <w:rPr>
          <w:rFonts w:ascii="Times New Roman" w:hAnsi="Times New Roman"/>
        </w:rPr>
      </w:pPr>
      <w:r w:rsidRPr="006208AF">
        <w:rPr>
          <w:rFonts w:ascii="Times New Roman" w:hAnsi="Times New Roman"/>
        </w:rPr>
        <w:t>Discussion</w:t>
      </w:r>
    </w:p>
    <w:p w14:paraId="656EE768" w14:textId="20E41800" w:rsidR="00B33BF4" w:rsidRPr="006208AF" w:rsidRDefault="00007234" w:rsidP="00007234">
      <w:pPr>
        <w:pStyle w:val="Heading2"/>
        <w:spacing w:after="120"/>
        <w:rPr>
          <w:rFonts w:ascii="Times New Roman" w:hAnsi="Times New Roman" w:cs="Times New Roman"/>
          <w:lang w:eastAsia="zh-TW"/>
        </w:rPr>
      </w:pPr>
      <w:r w:rsidRPr="006208AF">
        <w:rPr>
          <w:rFonts w:ascii="Times New Roman" w:hAnsi="Times New Roman" w:cs="Times New Roman"/>
          <w:lang w:eastAsia="zh-TW"/>
        </w:rPr>
        <w:t xml:space="preserve">2.1 </w:t>
      </w:r>
      <w:r w:rsidR="00BC15B4" w:rsidRPr="006208AF">
        <w:rPr>
          <w:rFonts w:ascii="Times New Roman" w:hAnsi="Times New Roman" w:cs="Times New Roman"/>
          <w:lang w:eastAsia="zh-TW"/>
        </w:rPr>
        <w:t>Scope</w:t>
      </w:r>
    </w:p>
    <w:tbl>
      <w:tblPr>
        <w:tblStyle w:val="TableGrid"/>
        <w:tblW w:w="0" w:type="auto"/>
        <w:tblLook w:val="04A0" w:firstRow="1" w:lastRow="0" w:firstColumn="1" w:lastColumn="0" w:noHBand="0" w:noVBand="1"/>
      </w:tblPr>
      <w:tblGrid>
        <w:gridCol w:w="9350"/>
      </w:tblGrid>
      <w:tr w:rsidR="00B33BF4" w:rsidRPr="006208AF" w14:paraId="4ABBF724" w14:textId="77777777" w:rsidTr="007122BE">
        <w:tc>
          <w:tcPr>
            <w:tcW w:w="9350" w:type="dxa"/>
          </w:tcPr>
          <w:p w14:paraId="6AB06BC7" w14:textId="77777777" w:rsidR="00B33BF4" w:rsidRPr="006208AF" w:rsidRDefault="00B33BF4" w:rsidP="007122BE">
            <w:pPr>
              <w:rPr>
                <w:rFonts w:ascii="Times New Roman" w:hAnsi="Times New Roman"/>
                <w:b/>
                <w:sz w:val="20"/>
                <w:szCs w:val="20"/>
                <w:u w:val="single"/>
                <w:lang w:eastAsia="ko-KR"/>
              </w:rPr>
            </w:pPr>
            <w:r w:rsidRPr="006208AF">
              <w:rPr>
                <w:rFonts w:ascii="Times New Roman" w:hAnsi="Times New Roman"/>
                <w:b/>
                <w:sz w:val="20"/>
                <w:szCs w:val="20"/>
                <w:u w:val="single"/>
                <w:lang w:eastAsia="ko-KR"/>
              </w:rPr>
              <w:t>Issue 1-1-2:</w:t>
            </w:r>
            <w:r w:rsidRPr="006208AF">
              <w:rPr>
                <w:rFonts w:ascii="Times New Roman" w:hAnsi="Times New Roman"/>
                <w:b/>
                <w:sz w:val="20"/>
                <w:szCs w:val="20"/>
                <w:lang w:eastAsia="ko-KR"/>
              </w:rPr>
              <w:t xml:space="preserve"> As per RAN1 agreements, group-based reporting is supported for single DCI only. If group-based reporting is a prerequisite, this AI can focus on single DCI case only.</w:t>
            </w:r>
            <w:r w:rsidRPr="006208AF">
              <w:rPr>
                <w:rFonts w:ascii="Times New Roman" w:hAnsi="Times New Roman"/>
                <w:b/>
                <w:sz w:val="20"/>
                <w:szCs w:val="20"/>
                <w:u w:val="single"/>
                <w:lang w:eastAsia="ko-KR"/>
              </w:rPr>
              <w:t xml:space="preserve"> </w:t>
            </w:r>
          </w:p>
          <w:p w14:paraId="0D2399D2" w14:textId="77777777" w:rsidR="00B33BF4" w:rsidRPr="006208AF" w:rsidRDefault="00B33BF4" w:rsidP="00B33BF4">
            <w:pPr>
              <w:pStyle w:val="ListParagraph"/>
              <w:widowControl/>
              <w:numPr>
                <w:ilvl w:val="0"/>
                <w:numId w:val="9"/>
              </w:numPr>
              <w:autoSpaceDE/>
              <w:autoSpaceDN/>
              <w:adjustRightInd/>
              <w:spacing w:after="120" w:line="240" w:lineRule="auto"/>
              <w:ind w:left="720" w:firstLineChars="0"/>
              <w:rPr>
                <w:lang w:eastAsia="zh-CN"/>
              </w:rPr>
            </w:pPr>
            <w:r w:rsidRPr="006208AF">
              <w:rPr>
                <w:lang w:eastAsia="zh-CN"/>
              </w:rPr>
              <w:t>Candidate proposals for further study</w:t>
            </w:r>
          </w:p>
          <w:p w14:paraId="29D0CFAD" w14:textId="77777777" w:rsidR="00B33BF4" w:rsidRPr="006208AF" w:rsidRDefault="00B33BF4" w:rsidP="00B33BF4">
            <w:pPr>
              <w:pStyle w:val="ListParagraph"/>
              <w:widowControl/>
              <w:numPr>
                <w:ilvl w:val="1"/>
                <w:numId w:val="9"/>
              </w:numPr>
              <w:autoSpaceDE/>
              <w:autoSpaceDN/>
              <w:adjustRightInd/>
              <w:spacing w:after="120" w:line="240" w:lineRule="auto"/>
              <w:ind w:left="1440" w:firstLineChars="0"/>
              <w:rPr>
                <w:lang w:eastAsia="zh-CN"/>
              </w:rPr>
            </w:pPr>
            <w:r w:rsidRPr="006208AF">
              <w:rPr>
                <w:lang w:eastAsia="zh-CN"/>
              </w:rPr>
              <w:t xml:space="preserve">Companies to check this RAN1 agreement and more discussion is needed during next meeting. </w:t>
            </w:r>
          </w:p>
        </w:tc>
      </w:tr>
    </w:tbl>
    <w:p w14:paraId="2804EB02" w14:textId="77777777" w:rsidR="00B33BF4" w:rsidRPr="006208AF" w:rsidRDefault="00B33BF4" w:rsidP="00B33BF4">
      <w:pPr>
        <w:rPr>
          <w:rFonts w:ascii="Times New Roman" w:hAnsi="Times New Roman"/>
          <w:sz w:val="20"/>
          <w:szCs w:val="20"/>
          <w:lang w:eastAsia="zh-TW"/>
        </w:rPr>
      </w:pPr>
    </w:p>
    <w:p w14:paraId="5FB877C7" w14:textId="307E088C" w:rsidR="00B33BF4" w:rsidRPr="006208AF" w:rsidRDefault="00B33BF4" w:rsidP="00B33BF4">
      <w:pPr>
        <w:rPr>
          <w:rFonts w:ascii="Times New Roman" w:hAnsi="Times New Roman"/>
          <w:sz w:val="20"/>
          <w:szCs w:val="20"/>
        </w:rPr>
      </w:pPr>
      <w:r w:rsidRPr="006208AF">
        <w:rPr>
          <w:rFonts w:ascii="Times New Roman" w:hAnsi="Times New Roman"/>
          <w:sz w:val="20"/>
          <w:szCs w:val="20"/>
        </w:rPr>
        <w:t>From current RAN1 discussion, there is no limitation that group</w:t>
      </w:r>
      <w:r w:rsidR="005918F2">
        <w:rPr>
          <w:rFonts w:ascii="Times New Roman" w:hAnsi="Times New Roman"/>
          <w:sz w:val="20"/>
          <w:szCs w:val="20"/>
        </w:rPr>
        <w:t>-</w:t>
      </w:r>
      <w:r w:rsidRPr="006208AF">
        <w:rPr>
          <w:rFonts w:ascii="Times New Roman" w:hAnsi="Times New Roman"/>
          <w:sz w:val="20"/>
          <w:szCs w:val="20"/>
        </w:rPr>
        <w:t xml:space="preserve">based reporting can’t be used for </w:t>
      </w:r>
      <w:proofErr w:type="spellStart"/>
      <w:r w:rsidRPr="006208AF">
        <w:rPr>
          <w:rFonts w:ascii="Times New Roman" w:hAnsi="Times New Roman"/>
          <w:sz w:val="20"/>
          <w:szCs w:val="20"/>
        </w:rPr>
        <w:t>mDCI</w:t>
      </w:r>
      <w:proofErr w:type="spellEnd"/>
      <w:r w:rsidRPr="006208AF">
        <w:rPr>
          <w:rFonts w:ascii="Times New Roman" w:hAnsi="Times New Roman"/>
          <w:sz w:val="20"/>
          <w:szCs w:val="20"/>
        </w:rPr>
        <w:t xml:space="preserve"> case.</w:t>
      </w:r>
      <w:r w:rsidRPr="006208AF">
        <w:rPr>
          <w:rFonts w:ascii="Times New Roman" w:hAnsi="Times New Roman"/>
          <w:sz w:val="20"/>
          <w:szCs w:val="20"/>
          <w:lang w:eastAsia="zh-TW"/>
        </w:rPr>
        <w:t xml:space="preserve"> For m-DCI, the backhaul is not ideal. However, UE can still feedback the group</w:t>
      </w:r>
      <w:r w:rsidR="005918F2">
        <w:rPr>
          <w:rFonts w:ascii="Times New Roman" w:hAnsi="Times New Roman"/>
          <w:sz w:val="20"/>
          <w:szCs w:val="20"/>
          <w:lang w:eastAsia="zh-TW"/>
        </w:rPr>
        <w:t>-</w:t>
      </w:r>
      <w:r w:rsidRPr="006208AF">
        <w:rPr>
          <w:rFonts w:ascii="Times New Roman" w:hAnsi="Times New Roman"/>
          <w:sz w:val="20"/>
          <w:szCs w:val="20"/>
          <w:lang w:eastAsia="zh-TW"/>
        </w:rPr>
        <w:t xml:space="preserve">based report to one of the two TRPs. Then </w:t>
      </w:r>
      <w:r w:rsidRPr="006208AF">
        <w:rPr>
          <w:rFonts w:ascii="Times New Roman" w:hAnsi="Times New Roman"/>
          <w:sz w:val="20"/>
          <w:szCs w:val="20"/>
        </w:rPr>
        <w:t xml:space="preserve">measurement report is exchanged between TRPs. From that perspective, group-based reporting can be used for both s-DCI </w:t>
      </w:r>
      <w:proofErr w:type="gramStart"/>
      <w:r w:rsidRPr="006208AF">
        <w:rPr>
          <w:rFonts w:ascii="Times New Roman" w:hAnsi="Times New Roman"/>
          <w:sz w:val="20"/>
          <w:szCs w:val="20"/>
        </w:rPr>
        <w:t>or</w:t>
      </w:r>
      <w:proofErr w:type="gramEnd"/>
      <w:r w:rsidRPr="006208AF">
        <w:rPr>
          <w:rFonts w:ascii="Times New Roman" w:hAnsi="Times New Roman"/>
          <w:sz w:val="20"/>
          <w:szCs w:val="20"/>
        </w:rPr>
        <w:t xml:space="preserve"> m-DCI DL transmission.</w:t>
      </w:r>
    </w:p>
    <w:p w14:paraId="42D7F525" w14:textId="20AFDE0D" w:rsidR="00B33BF4" w:rsidRPr="006208AF" w:rsidRDefault="00B33BF4" w:rsidP="00B33BF4">
      <w:pPr>
        <w:rPr>
          <w:rFonts w:ascii="Times New Roman" w:hAnsi="Times New Roman"/>
          <w:b/>
          <w:bCs/>
          <w:sz w:val="20"/>
          <w:szCs w:val="20"/>
        </w:rPr>
      </w:pPr>
      <w:r w:rsidRPr="006208AF">
        <w:rPr>
          <w:rFonts w:ascii="Times New Roman" w:hAnsi="Times New Roman"/>
          <w:b/>
          <w:bCs/>
          <w:sz w:val="20"/>
          <w:szCs w:val="20"/>
        </w:rPr>
        <w:t xml:space="preserve">Proposal 1: </w:t>
      </w:r>
      <w:r w:rsidR="00007234" w:rsidRPr="006208AF">
        <w:rPr>
          <w:rFonts w:ascii="Times New Roman" w:hAnsi="Times New Roman"/>
          <w:b/>
          <w:bCs/>
          <w:sz w:val="20"/>
          <w:szCs w:val="20"/>
        </w:rPr>
        <w:t>G</w:t>
      </w:r>
      <w:r w:rsidRPr="006208AF">
        <w:rPr>
          <w:rFonts w:ascii="Times New Roman" w:hAnsi="Times New Roman"/>
          <w:b/>
          <w:bCs/>
          <w:sz w:val="20"/>
          <w:szCs w:val="20"/>
        </w:rPr>
        <w:t>roup-based reporting is supported for both s-DCI and m-DCI.</w:t>
      </w:r>
    </w:p>
    <w:tbl>
      <w:tblPr>
        <w:tblStyle w:val="TableGrid"/>
        <w:tblW w:w="0" w:type="auto"/>
        <w:tblLook w:val="04A0" w:firstRow="1" w:lastRow="0" w:firstColumn="1" w:lastColumn="0" w:noHBand="0" w:noVBand="1"/>
      </w:tblPr>
      <w:tblGrid>
        <w:gridCol w:w="9350"/>
      </w:tblGrid>
      <w:tr w:rsidR="00B33BF4" w:rsidRPr="006208AF" w14:paraId="4D6CF1D1" w14:textId="77777777" w:rsidTr="007122BE">
        <w:tc>
          <w:tcPr>
            <w:tcW w:w="9350" w:type="dxa"/>
          </w:tcPr>
          <w:p w14:paraId="71E45CD6" w14:textId="77777777" w:rsidR="00B33BF4" w:rsidRPr="005918F2" w:rsidRDefault="00B33BF4" w:rsidP="007122BE">
            <w:pPr>
              <w:rPr>
                <w:rFonts w:ascii="Times New Roman" w:hAnsi="Times New Roman"/>
                <w:b/>
                <w:sz w:val="20"/>
                <w:szCs w:val="20"/>
                <w:u w:val="single"/>
                <w:lang w:eastAsia="ko-KR"/>
              </w:rPr>
            </w:pPr>
            <w:r w:rsidRPr="005918F2">
              <w:rPr>
                <w:rFonts w:ascii="Times New Roman" w:hAnsi="Times New Roman"/>
                <w:b/>
                <w:sz w:val="20"/>
                <w:szCs w:val="20"/>
                <w:u w:val="single"/>
                <w:lang w:eastAsia="ko-KR"/>
              </w:rPr>
              <w:t xml:space="preserve">Issue 1-1-3: Definition of Dual TCI state switch </w:t>
            </w:r>
          </w:p>
          <w:p w14:paraId="60CA7A1F" w14:textId="77777777" w:rsidR="00B33BF4" w:rsidRPr="005918F2" w:rsidRDefault="00B33BF4" w:rsidP="00B33BF4">
            <w:pPr>
              <w:pStyle w:val="ListParagraph"/>
              <w:widowControl/>
              <w:numPr>
                <w:ilvl w:val="1"/>
                <w:numId w:val="9"/>
              </w:numPr>
              <w:autoSpaceDE/>
              <w:autoSpaceDN/>
              <w:adjustRightInd/>
              <w:spacing w:after="120" w:line="240" w:lineRule="auto"/>
              <w:ind w:left="1440" w:firstLineChars="0"/>
              <w:rPr>
                <w:sz w:val="20"/>
                <w:szCs w:val="20"/>
                <w:lang w:eastAsia="zh-CN"/>
              </w:rPr>
            </w:pPr>
            <w:r w:rsidRPr="005918F2">
              <w:rPr>
                <w:sz w:val="20"/>
                <w:szCs w:val="20"/>
                <w:lang w:eastAsia="zh-CN"/>
              </w:rPr>
              <w:lastRenderedPageBreak/>
              <w:t xml:space="preserve">Dual TCI state switching refers to the case when two active TCI states with QCL type D for simultaneous reception of PDCCH/PDSCH are involved before and/or after TCI switching command. </w:t>
            </w:r>
          </w:p>
          <w:p w14:paraId="52BBE52E" w14:textId="77777777" w:rsidR="00B33BF4" w:rsidRPr="005918F2" w:rsidRDefault="00B33BF4" w:rsidP="00B33BF4">
            <w:pPr>
              <w:pStyle w:val="ListParagraph"/>
              <w:widowControl/>
              <w:numPr>
                <w:ilvl w:val="1"/>
                <w:numId w:val="9"/>
              </w:numPr>
              <w:autoSpaceDE/>
              <w:autoSpaceDN/>
              <w:adjustRightInd/>
              <w:spacing w:after="120" w:line="240" w:lineRule="auto"/>
              <w:ind w:left="1440" w:firstLineChars="0"/>
              <w:rPr>
                <w:sz w:val="20"/>
                <w:szCs w:val="20"/>
                <w:lang w:eastAsia="zh-CN"/>
              </w:rPr>
            </w:pPr>
            <w:r w:rsidRPr="005918F2">
              <w:rPr>
                <w:sz w:val="20"/>
                <w:szCs w:val="20"/>
                <w:lang w:eastAsia="zh-CN"/>
              </w:rPr>
              <w:t xml:space="preserve">In other words, following are considered as dual TCI state switching to discuss the requirements </w:t>
            </w:r>
          </w:p>
          <w:p w14:paraId="0D540176" w14:textId="77777777" w:rsidR="00B33BF4" w:rsidRPr="005918F2" w:rsidRDefault="00B33BF4" w:rsidP="00B33BF4">
            <w:pPr>
              <w:pStyle w:val="ListParagraph"/>
              <w:widowControl/>
              <w:numPr>
                <w:ilvl w:val="2"/>
                <w:numId w:val="9"/>
              </w:numPr>
              <w:autoSpaceDE/>
              <w:autoSpaceDN/>
              <w:adjustRightInd/>
              <w:spacing w:after="120" w:line="240" w:lineRule="auto"/>
              <w:ind w:firstLineChars="0"/>
              <w:rPr>
                <w:sz w:val="20"/>
                <w:szCs w:val="20"/>
                <w:lang w:eastAsia="zh-CN"/>
              </w:rPr>
            </w:pPr>
            <w:r w:rsidRPr="005918F2">
              <w:rPr>
                <w:sz w:val="20"/>
                <w:szCs w:val="20"/>
                <w:lang w:eastAsia="zh-CN"/>
              </w:rPr>
              <w:t>Single DCI to Dual TCI</w:t>
            </w:r>
          </w:p>
          <w:p w14:paraId="6AC8C6FC" w14:textId="77777777" w:rsidR="00B33BF4" w:rsidRPr="005918F2" w:rsidRDefault="00B33BF4" w:rsidP="00B33BF4">
            <w:pPr>
              <w:pStyle w:val="ListParagraph"/>
              <w:widowControl/>
              <w:numPr>
                <w:ilvl w:val="2"/>
                <w:numId w:val="9"/>
              </w:numPr>
              <w:autoSpaceDE/>
              <w:autoSpaceDN/>
              <w:adjustRightInd/>
              <w:spacing w:after="120" w:line="240" w:lineRule="auto"/>
              <w:ind w:firstLineChars="0"/>
              <w:rPr>
                <w:sz w:val="20"/>
                <w:szCs w:val="20"/>
                <w:lang w:eastAsia="zh-CN"/>
              </w:rPr>
            </w:pPr>
            <w:r w:rsidRPr="005918F2">
              <w:rPr>
                <w:sz w:val="20"/>
                <w:szCs w:val="20"/>
                <w:lang w:eastAsia="zh-CN"/>
              </w:rPr>
              <w:t xml:space="preserve">Dual TCI to Dual TCI </w:t>
            </w:r>
          </w:p>
          <w:p w14:paraId="33869773" w14:textId="77777777" w:rsidR="00B33BF4" w:rsidRPr="006208AF" w:rsidRDefault="00B33BF4" w:rsidP="00B33BF4">
            <w:pPr>
              <w:pStyle w:val="ListParagraph"/>
              <w:widowControl/>
              <w:numPr>
                <w:ilvl w:val="2"/>
                <w:numId w:val="9"/>
              </w:numPr>
              <w:autoSpaceDE/>
              <w:autoSpaceDN/>
              <w:adjustRightInd/>
              <w:spacing w:after="120" w:line="240" w:lineRule="auto"/>
              <w:ind w:firstLineChars="0"/>
              <w:rPr>
                <w:lang w:eastAsia="zh-CN"/>
              </w:rPr>
            </w:pPr>
            <w:r w:rsidRPr="005918F2">
              <w:rPr>
                <w:sz w:val="20"/>
                <w:szCs w:val="20"/>
                <w:lang w:eastAsia="zh-CN"/>
              </w:rPr>
              <w:t>FFS: Dual TCI to Single TCI</w:t>
            </w:r>
          </w:p>
        </w:tc>
      </w:tr>
    </w:tbl>
    <w:p w14:paraId="6785AD00" w14:textId="77777777" w:rsidR="00B33BF4" w:rsidRPr="006208AF" w:rsidRDefault="00B33BF4" w:rsidP="00B33BF4">
      <w:pPr>
        <w:rPr>
          <w:rFonts w:ascii="Times New Roman" w:hAnsi="Times New Roman"/>
          <w:sz w:val="20"/>
          <w:szCs w:val="20"/>
          <w:lang w:eastAsia="zh-TW"/>
        </w:rPr>
      </w:pPr>
    </w:p>
    <w:p w14:paraId="0E4ABD2F" w14:textId="77777777" w:rsidR="00B33BF4" w:rsidRPr="006208AF" w:rsidRDefault="00B33BF4" w:rsidP="00B33BF4">
      <w:pPr>
        <w:rPr>
          <w:rFonts w:ascii="Times New Roman" w:hAnsi="Times New Roman"/>
          <w:sz w:val="20"/>
          <w:szCs w:val="20"/>
          <w:lang w:eastAsia="zh-TW"/>
        </w:rPr>
      </w:pPr>
      <w:r w:rsidRPr="006208AF">
        <w:rPr>
          <w:rFonts w:ascii="Times New Roman" w:hAnsi="Times New Roman"/>
          <w:sz w:val="20"/>
          <w:szCs w:val="20"/>
          <w:lang w:eastAsia="zh-TW"/>
        </w:rPr>
        <w:t>From Dual TCI to single TCI, it means that there will be one TCI state in the command. we think the legacy TCI activation delay has already covered this case.</w:t>
      </w:r>
    </w:p>
    <w:p w14:paraId="644861EE" w14:textId="0C0FB617" w:rsidR="00B33BF4" w:rsidRPr="006208AF" w:rsidRDefault="00B33BF4" w:rsidP="00B33BF4">
      <w:pPr>
        <w:rPr>
          <w:rFonts w:ascii="Times New Roman" w:hAnsi="Times New Roman"/>
          <w:b/>
          <w:bCs/>
          <w:sz w:val="20"/>
          <w:szCs w:val="20"/>
        </w:rPr>
      </w:pPr>
      <w:r w:rsidRPr="006208AF">
        <w:rPr>
          <w:rFonts w:ascii="Times New Roman" w:eastAsiaTheme="minorEastAsia" w:hAnsi="Times New Roman"/>
          <w:b/>
          <w:bCs/>
          <w:sz w:val="20"/>
          <w:szCs w:val="20"/>
        </w:rPr>
        <w:t xml:space="preserve">Proposal </w:t>
      </w:r>
      <w:r w:rsidR="00BC15B4" w:rsidRPr="006208AF">
        <w:rPr>
          <w:rFonts w:ascii="Times New Roman" w:eastAsiaTheme="minorEastAsia" w:hAnsi="Times New Roman"/>
          <w:b/>
          <w:bCs/>
          <w:sz w:val="20"/>
          <w:szCs w:val="20"/>
        </w:rPr>
        <w:t>2</w:t>
      </w:r>
      <w:r w:rsidRPr="006208AF">
        <w:rPr>
          <w:rFonts w:ascii="Times New Roman" w:eastAsiaTheme="minorEastAsia" w:hAnsi="Times New Roman"/>
          <w:b/>
          <w:bCs/>
          <w:sz w:val="20"/>
          <w:szCs w:val="20"/>
        </w:rPr>
        <w:t xml:space="preserve">: </w:t>
      </w:r>
      <w:r w:rsidR="00BC15B4" w:rsidRPr="006208AF">
        <w:rPr>
          <w:rFonts w:ascii="Times New Roman" w:eastAsiaTheme="minorEastAsia" w:hAnsi="Times New Roman"/>
          <w:b/>
          <w:bCs/>
          <w:sz w:val="20"/>
          <w:szCs w:val="20"/>
        </w:rPr>
        <w:t>L</w:t>
      </w:r>
      <w:r w:rsidRPr="006208AF">
        <w:rPr>
          <w:rFonts w:ascii="Times New Roman" w:eastAsiaTheme="minorEastAsia" w:hAnsi="Times New Roman"/>
          <w:b/>
          <w:bCs/>
          <w:sz w:val="20"/>
          <w:szCs w:val="20"/>
        </w:rPr>
        <w:t xml:space="preserve">egacy </w:t>
      </w:r>
      <w:r w:rsidRPr="006208AF">
        <w:rPr>
          <w:rFonts w:ascii="Times New Roman" w:hAnsi="Times New Roman"/>
          <w:b/>
          <w:bCs/>
          <w:sz w:val="20"/>
          <w:szCs w:val="20"/>
          <w:lang w:eastAsia="zh-TW"/>
        </w:rPr>
        <w:t xml:space="preserve">TCI activation can work for </w:t>
      </w:r>
      <w:r w:rsidRPr="006208AF">
        <w:rPr>
          <w:rFonts w:ascii="Times New Roman" w:hAnsi="Times New Roman"/>
          <w:b/>
          <w:bCs/>
          <w:sz w:val="20"/>
          <w:szCs w:val="20"/>
        </w:rPr>
        <w:t>Dual TCI to Single TCI</w:t>
      </w:r>
      <w:r w:rsidR="00BC15B4" w:rsidRPr="006208AF">
        <w:rPr>
          <w:rFonts w:ascii="Times New Roman" w:hAnsi="Times New Roman"/>
          <w:b/>
          <w:bCs/>
          <w:sz w:val="20"/>
          <w:szCs w:val="20"/>
        </w:rPr>
        <w:t xml:space="preserve"> case</w:t>
      </w:r>
      <w:r w:rsidRPr="006208AF">
        <w:rPr>
          <w:rFonts w:ascii="Times New Roman" w:hAnsi="Times New Roman"/>
          <w:b/>
          <w:bCs/>
          <w:sz w:val="20"/>
          <w:szCs w:val="20"/>
        </w:rPr>
        <w:t>.</w:t>
      </w:r>
    </w:p>
    <w:p w14:paraId="51C9507E" w14:textId="40CE8C80" w:rsidR="00BC15B4" w:rsidRPr="006208AF" w:rsidRDefault="00A05992" w:rsidP="00BC15B4">
      <w:pPr>
        <w:pStyle w:val="Heading2"/>
        <w:spacing w:after="120"/>
        <w:rPr>
          <w:rFonts w:ascii="Times New Roman" w:hAnsi="Times New Roman" w:cs="Times New Roman"/>
          <w:lang w:eastAsia="zh-TW"/>
        </w:rPr>
      </w:pPr>
      <w:r w:rsidRPr="006208AF">
        <w:rPr>
          <w:rFonts w:ascii="Times New Roman" w:hAnsi="Times New Roman" w:cs="Times New Roman"/>
          <w:lang w:eastAsia="zh-TW"/>
        </w:rPr>
        <w:t xml:space="preserve">2.2 </w:t>
      </w:r>
      <w:proofErr w:type="spellStart"/>
      <w:r w:rsidR="00507FDD" w:rsidRPr="006208AF">
        <w:rPr>
          <w:rFonts w:ascii="Times New Roman" w:hAnsi="Times New Roman" w:cs="Times New Roman"/>
          <w:lang w:eastAsia="zh-TW"/>
        </w:rPr>
        <w:t>mTRP</w:t>
      </w:r>
      <w:proofErr w:type="spellEnd"/>
      <w:r w:rsidR="00507FDD" w:rsidRPr="006208AF">
        <w:rPr>
          <w:rFonts w:ascii="Times New Roman" w:hAnsi="Times New Roman" w:cs="Times New Roman"/>
          <w:lang w:eastAsia="zh-TW"/>
        </w:rPr>
        <w:t xml:space="preserve"> scheme</w:t>
      </w:r>
      <w:r w:rsidR="00BC15B4" w:rsidRPr="006208AF">
        <w:rPr>
          <w:rFonts w:ascii="Times New Roman" w:hAnsi="Times New Roman" w:cs="Times New Roman"/>
          <w:lang w:eastAsia="zh-TW"/>
        </w:rPr>
        <w:t xml:space="preserve"> for </w:t>
      </w:r>
      <w:proofErr w:type="spellStart"/>
      <w:r w:rsidR="00BC15B4" w:rsidRPr="006208AF">
        <w:rPr>
          <w:rFonts w:ascii="Times New Roman" w:hAnsi="Times New Roman" w:cs="Times New Roman"/>
          <w:lang w:eastAsia="zh-TW"/>
        </w:rPr>
        <w:t>sDCI</w:t>
      </w:r>
      <w:proofErr w:type="spellEnd"/>
      <w:r w:rsidR="00A23E24" w:rsidRPr="006208AF">
        <w:rPr>
          <w:rFonts w:ascii="Times New Roman" w:hAnsi="Times New Roman" w:cs="Times New Roman"/>
          <w:lang w:eastAsia="zh-TW"/>
        </w:rPr>
        <w:t xml:space="preserve"> and </w:t>
      </w:r>
      <w:proofErr w:type="spellStart"/>
      <w:r w:rsidR="00A23E24" w:rsidRPr="006208AF">
        <w:rPr>
          <w:rFonts w:ascii="Times New Roman" w:hAnsi="Times New Roman" w:cs="Times New Roman"/>
          <w:lang w:eastAsia="zh-TW"/>
        </w:rPr>
        <w:t>mDCI</w:t>
      </w:r>
      <w:proofErr w:type="spellEnd"/>
    </w:p>
    <w:p w14:paraId="3D76A89A" w14:textId="0AD4C43D" w:rsidR="00F62955" w:rsidRPr="006208AF" w:rsidRDefault="00F62955" w:rsidP="00F62955">
      <w:pPr>
        <w:spacing w:after="120"/>
        <w:rPr>
          <w:rFonts w:ascii="Times New Roman" w:hAnsi="Times New Roman"/>
          <w:sz w:val="20"/>
          <w:szCs w:val="20"/>
          <w:lang w:eastAsia="zh-TW"/>
        </w:rPr>
      </w:pPr>
      <w:r w:rsidRPr="006208AF">
        <w:rPr>
          <w:rFonts w:ascii="Times New Roman" w:hAnsi="Times New Roman"/>
          <w:sz w:val="20"/>
          <w:szCs w:val="20"/>
          <w:lang w:eastAsia="zh-TW"/>
        </w:rPr>
        <w:t xml:space="preserve">For both </w:t>
      </w:r>
      <w:proofErr w:type="spellStart"/>
      <w:r w:rsidRPr="006208AF">
        <w:rPr>
          <w:rFonts w:ascii="Times New Roman" w:hAnsi="Times New Roman"/>
          <w:sz w:val="20"/>
          <w:szCs w:val="20"/>
          <w:lang w:eastAsia="zh-TW"/>
        </w:rPr>
        <w:t>sDCI</w:t>
      </w:r>
      <w:proofErr w:type="spellEnd"/>
      <w:r w:rsidRPr="006208AF">
        <w:rPr>
          <w:rFonts w:ascii="Times New Roman" w:hAnsi="Times New Roman"/>
          <w:sz w:val="20"/>
          <w:szCs w:val="20"/>
          <w:lang w:eastAsia="zh-TW"/>
        </w:rPr>
        <w:t xml:space="preserve"> </w:t>
      </w:r>
      <w:proofErr w:type="gramStart"/>
      <w:r w:rsidRPr="006208AF">
        <w:rPr>
          <w:rFonts w:ascii="Times New Roman" w:hAnsi="Times New Roman"/>
          <w:sz w:val="20"/>
          <w:szCs w:val="20"/>
          <w:lang w:eastAsia="zh-TW"/>
        </w:rPr>
        <w:t>or</w:t>
      </w:r>
      <w:proofErr w:type="gramEnd"/>
      <w:r w:rsidRPr="006208AF">
        <w:rPr>
          <w:rFonts w:ascii="Times New Roman" w:hAnsi="Times New Roman"/>
          <w:sz w:val="20"/>
          <w:szCs w:val="20"/>
          <w:lang w:eastAsia="zh-TW"/>
        </w:rPr>
        <w:t xml:space="preserve"> </w:t>
      </w:r>
      <w:proofErr w:type="spellStart"/>
      <w:r w:rsidRPr="006208AF">
        <w:rPr>
          <w:rFonts w:ascii="Times New Roman" w:hAnsi="Times New Roman"/>
          <w:sz w:val="20"/>
          <w:szCs w:val="20"/>
          <w:lang w:eastAsia="zh-TW"/>
        </w:rPr>
        <w:t>mDCI</w:t>
      </w:r>
      <w:proofErr w:type="spellEnd"/>
      <w:r w:rsidRPr="006208AF">
        <w:rPr>
          <w:rFonts w:ascii="Times New Roman" w:hAnsi="Times New Roman"/>
          <w:sz w:val="20"/>
          <w:szCs w:val="20"/>
          <w:lang w:eastAsia="zh-TW"/>
        </w:rPr>
        <w:t xml:space="preserve">, there are many </w:t>
      </w:r>
      <w:proofErr w:type="spellStart"/>
      <w:r w:rsidRPr="006208AF">
        <w:rPr>
          <w:rFonts w:ascii="Times New Roman" w:hAnsi="Times New Roman"/>
          <w:sz w:val="20"/>
          <w:szCs w:val="20"/>
          <w:lang w:eastAsia="zh-TW"/>
        </w:rPr>
        <w:t>mTRP</w:t>
      </w:r>
      <w:proofErr w:type="spellEnd"/>
      <w:r w:rsidRPr="006208AF">
        <w:rPr>
          <w:rFonts w:ascii="Times New Roman" w:hAnsi="Times New Roman"/>
          <w:sz w:val="20"/>
          <w:szCs w:val="20"/>
          <w:lang w:eastAsia="zh-TW"/>
        </w:rPr>
        <w:t xml:space="preserve"> related schemes, e.g. SDM, TDM, FDM.</w:t>
      </w:r>
      <w:r w:rsidR="00080602" w:rsidRPr="006208AF">
        <w:rPr>
          <w:rFonts w:ascii="Times New Roman" w:hAnsi="Times New Roman"/>
          <w:sz w:val="20"/>
          <w:szCs w:val="20"/>
          <w:lang w:eastAsia="zh-TW"/>
        </w:rPr>
        <w:t xml:space="preserve"> Then two TCI states may apply for several </w:t>
      </w:r>
      <w:proofErr w:type="spellStart"/>
      <w:r w:rsidR="00080602" w:rsidRPr="006208AF">
        <w:rPr>
          <w:rFonts w:ascii="Times New Roman" w:hAnsi="Times New Roman"/>
          <w:sz w:val="20"/>
          <w:szCs w:val="20"/>
          <w:lang w:eastAsia="zh-TW"/>
        </w:rPr>
        <w:t>mTRP</w:t>
      </w:r>
      <w:proofErr w:type="spellEnd"/>
      <w:r w:rsidR="00080602" w:rsidRPr="006208AF">
        <w:rPr>
          <w:rFonts w:ascii="Times New Roman" w:hAnsi="Times New Roman"/>
          <w:sz w:val="20"/>
          <w:szCs w:val="20"/>
          <w:lang w:eastAsia="zh-TW"/>
        </w:rPr>
        <w:t xml:space="preserve"> schemes.</w:t>
      </w:r>
    </w:p>
    <w:p w14:paraId="0C2EE381" w14:textId="77777777" w:rsidR="00F62955" w:rsidRPr="006208AF" w:rsidRDefault="00F62955" w:rsidP="00F62955">
      <w:pPr>
        <w:spacing w:after="120"/>
        <w:rPr>
          <w:rFonts w:ascii="Times New Roman" w:hAnsi="Times New Roman"/>
          <w:sz w:val="20"/>
          <w:szCs w:val="20"/>
          <w:lang w:eastAsia="zh-TW"/>
        </w:rPr>
      </w:pPr>
      <w:r w:rsidRPr="006208AF">
        <w:rPr>
          <w:rFonts w:ascii="Times New Roman" w:hAnsi="Times New Roman"/>
          <w:sz w:val="20"/>
          <w:szCs w:val="20"/>
          <w:lang w:eastAsia="zh-TW"/>
        </w:rPr>
        <w:t>For SDM, two TCI states will be used for simultaneous reception.</w:t>
      </w:r>
    </w:p>
    <w:p w14:paraId="7DDA913E" w14:textId="77777777" w:rsidR="00F62955" w:rsidRPr="006208AF" w:rsidRDefault="00F62955" w:rsidP="00F62955">
      <w:pPr>
        <w:spacing w:after="120"/>
        <w:rPr>
          <w:rFonts w:ascii="Times New Roman" w:hAnsi="Times New Roman"/>
          <w:sz w:val="20"/>
          <w:szCs w:val="20"/>
          <w:lang w:eastAsia="zh-TW"/>
        </w:rPr>
      </w:pPr>
      <w:r w:rsidRPr="006208AF">
        <w:rPr>
          <w:rFonts w:ascii="Times New Roman" w:hAnsi="Times New Roman"/>
          <w:sz w:val="20"/>
          <w:szCs w:val="20"/>
          <w:lang w:eastAsia="zh-TW"/>
        </w:rPr>
        <w:t>For TDM, two TCI states will be used for non-simultaneous reception.</w:t>
      </w:r>
    </w:p>
    <w:p w14:paraId="79E8BB7E" w14:textId="68F4451B" w:rsidR="00DF0A46" w:rsidRPr="006208AF" w:rsidRDefault="00DF0A46" w:rsidP="00F62955">
      <w:pPr>
        <w:rPr>
          <w:rFonts w:ascii="Times New Roman" w:eastAsia="Times New Roman" w:hAnsi="Times New Roman"/>
          <w:b/>
          <w:bCs/>
          <w:sz w:val="20"/>
          <w:szCs w:val="20"/>
          <w:lang w:eastAsia="ko-KR"/>
        </w:rPr>
      </w:pPr>
      <w:r w:rsidRPr="006208AF">
        <w:rPr>
          <w:rFonts w:ascii="Times New Roman" w:eastAsia="Times New Roman" w:hAnsi="Times New Roman"/>
          <w:b/>
          <w:bCs/>
          <w:sz w:val="20"/>
          <w:szCs w:val="20"/>
          <w:lang w:eastAsia="ko-KR"/>
        </w:rPr>
        <w:t>Observation</w:t>
      </w:r>
      <w:r w:rsidR="00705817" w:rsidRPr="006208AF">
        <w:rPr>
          <w:rFonts w:ascii="Times New Roman" w:eastAsia="Times New Roman" w:hAnsi="Times New Roman"/>
          <w:b/>
          <w:bCs/>
          <w:sz w:val="20"/>
          <w:szCs w:val="20"/>
          <w:lang w:eastAsia="ko-KR"/>
        </w:rPr>
        <w:t xml:space="preserve"> 1</w:t>
      </w:r>
      <w:r w:rsidRPr="006208AF">
        <w:rPr>
          <w:rFonts w:ascii="Times New Roman" w:eastAsia="Times New Roman" w:hAnsi="Times New Roman"/>
          <w:b/>
          <w:bCs/>
          <w:sz w:val="20"/>
          <w:szCs w:val="20"/>
          <w:lang w:eastAsia="ko-KR"/>
        </w:rPr>
        <w:t xml:space="preserve">: Two TCI states activation may apply for several </w:t>
      </w:r>
      <w:proofErr w:type="spellStart"/>
      <w:r w:rsidRPr="006208AF">
        <w:rPr>
          <w:rFonts w:ascii="Times New Roman" w:eastAsia="Times New Roman" w:hAnsi="Times New Roman"/>
          <w:b/>
          <w:bCs/>
          <w:sz w:val="20"/>
          <w:szCs w:val="20"/>
          <w:lang w:eastAsia="ko-KR"/>
        </w:rPr>
        <w:t>mTRP</w:t>
      </w:r>
      <w:proofErr w:type="spellEnd"/>
      <w:r w:rsidRPr="006208AF">
        <w:rPr>
          <w:rFonts w:ascii="Times New Roman" w:eastAsia="Times New Roman" w:hAnsi="Times New Roman"/>
          <w:b/>
          <w:bCs/>
          <w:sz w:val="20"/>
          <w:szCs w:val="20"/>
          <w:lang w:eastAsia="ko-KR"/>
        </w:rPr>
        <w:t xml:space="preserve"> schemes. </w:t>
      </w:r>
      <w:proofErr w:type="gramStart"/>
      <w:r w:rsidRPr="006208AF">
        <w:rPr>
          <w:rFonts w:ascii="Times New Roman" w:eastAsia="Times New Roman" w:hAnsi="Times New Roman"/>
          <w:b/>
          <w:bCs/>
          <w:sz w:val="20"/>
          <w:szCs w:val="20"/>
          <w:lang w:eastAsia="ko-KR"/>
        </w:rPr>
        <w:t>e.g.</w:t>
      </w:r>
      <w:proofErr w:type="gramEnd"/>
      <w:r w:rsidRPr="006208AF">
        <w:rPr>
          <w:rFonts w:ascii="Times New Roman" w:eastAsia="Times New Roman" w:hAnsi="Times New Roman"/>
          <w:b/>
          <w:bCs/>
          <w:sz w:val="20"/>
          <w:szCs w:val="20"/>
          <w:lang w:eastAsia="ko-KR"/>
        </w:rPr>
        <w:t xml:space="preserve"> SDM/FDM/TDM.</w:t>
      </w:r>
    </w:p>
    <w:p w14:paraId="79D3F4DB" w14:textId="5D0A9450" w:rsidR="00F62955" w:rsidRPr="006208AF" w:rsidRDefault="00F62955" w:rsidP="00F62955">
      <w:pPr>
        <w:rPr>
          <w:rFonts w:ascii="Times New Roman" w:eastAsia="Times New Roman" w:hAnsi="Times New Roman"/>
          <w:sz w:val="20"/>
          <w:szCs w:val="20"/>
          <w:lang w:val="en-GB" w:eastAsia="ko-KR"/>
        </w:rPr>
      </w:pPr>
      <w:r w:rsidRPr="006208AF">
        <w:rPr>
          <w:rFonts w:ascii="Times New Roman" w:eastAsia="Times New Roman" w:hAnsi="Times New Roman"/>
          <w:sz w:val="20"/>
          <w:szCs w:val="20"/>
          <w:lang w:eastAsia="ko-KR"/>
        </w:rPr>
        <w:t xml:space="preserve">However, </w:t>
      </w:r>
      <w:r w:rsidRPr="006208AF">
        <w:rPr>
          <w:rFonts w:ascii="Times New Roman" w:eastAsia="Times New Roman" w:hAnsi="Times New Roman"/>
          <w:sz w:val="20"/>
          <w:szCs w:val="20"/>
          <w:lang w:val="en-GB" w:eastAsia="ko-KR"/>
        </w:rPr>
        <w:t xml:space="preserve">from MAC CE activation alone for both </w:t>
      </w:r>
      <w:proofErr w:type="spellStart"/>
      <w:r w:rsidRPr="006208AF">
        <w:rPr>
          <w:rFonts w:ascii="Times New Roman" w:eastAsia="Times New Roman" w:hAnsi="Times New Roman"/>
          <w:sz w:val="20"/>
          <w:szCs w:val="20"/>
          <w:lang w:val="en-GB" w:eastAsia="ko-KR"/>
        </w:rPr>
        <w:t>sDCI</w:t>
      </w:r>
      <w:proofErr w:type="spellEnd"/>
      <w:r w:rsidRPr="006208AF">
        <w:rPr>
          <w:rFonts w:ascii="Times New Roman" w:eastAsia="Times New Roman" w:hAnsi="Times New Roman"/>
          <w:sz w:val="20"/>
          <w:szCs w:val="20"/>
          <w:lang w:val="en-GB" w:eastAsia="ko-KR"/>
        </w:rPr>
        <w:t xml:space="preserve"> and </w:t>
      </w:r>
      <w:proofErr w:type="spellStart"/>
      <w:r w:rsidRPr="006208AF">
        <w:rPr>
          <w:rFonts w:ascii="Times New Roman" w:eastAsia="Times New Roman" w:hAnsi="Times New Roman"/>
          <w:sz w:val="20"/>
          <w:szCs w:val="20"/>
          <w:lang w:val="en-GB" w:eastAsia="ko-KR"/>
        </w:rPr>
        <w:t>mDCI</w:t>
      </w:r>
      <w:proofErr w:type="spellEnd"/>
      <w:r w:rsidRPr="006208AF">
        <w:rPr>
          <w:rFonts w:ascii="Times New Roman" w:eastAsia="Times New Roman" w:hAnsi="Times New Roman"/>
          <w:sz w:val="20"/>
          <w:szCs w:val="20"/>
          <w:lang w:val="en-GB" w:eastAsia="ko-KR"/>
        </w:rPr>
        <w:t>, it’s hard to distinguish whether SDM or TDM will be applied.</w:t>
      </w:r>
    </w:p>
    <w:p w14:paraId="27BE2BCC" w14:textId="77777777" w:rsidR="00F62955" w:rsidRPr="006208AF" w:rsidRDefault="00F62955" w:rsidP="00F62955">
      <w:pPr>
        <w:rPr>
          <w:rFonts w:ascii="Times New Roman" w:hAnsi="Times New Roman"/>
          <w:sz w:val="20"/>
          <w:szCs w:val="20"/>
        </w:rPr>
      </w:pPr>
      <w:r w:rsidRPr="006208AF">
        <w:rPr>
          <w:rFonts w:ascii="Times New Roman" w:eastAsia="Times New Roman" w:hAnsi="Times New Roman"/>
          <w:sz w:val="20"/>
          <w:szCs w:val="20"/>
          <w:lang w:val="en-GB" w:eastAsia="ko-KR"/>
        </w:rPr>
        <w:t xml:space="preserve">Take MAC CE activation for </w:t>
      </w:r>
      <w:proofErr w:type="spellStart"/>
      <w:r w:rsidRPr="006208AF">
        <w:rPr>
          <w:rFonts w:ascii="Times New Roman" w:eastAsia="Times New Roman" w:hAnsi="Times New Roman"/>
          <w:sz w:val="20"/>
          <w:szCs w:val="20"/>
          <w:lang w:val="en-GB" w:eastAsia="ko-KR"/>
        </w:rPr>
        <w:t>sDCI</w:t>
      </w:r>
      <w:proofErr w:type="spellEnd"/>
      <w:r w:rsidRPr="006208AF">
        <w:rPr>
          <w:rFonts w:ascii="Times New Roman" w:eastAsia="Times New Roman" w:hAnsi="Times New Roman"/>
          <w:sz w:val="20"/>
          <w:szCs w:val="20"/>
          <w:lang w:val="en-GB" w:eastAsia="ko-KR"/>
        </w:rPr>
        <w:t xml:space="preserve"> as example, two TCI states in one codepoint are activated for two TRPs. However,</w:t>
      </w:r>
      <w:r w:rsidRPr="006208AF">
        <w:rPr>
          <w:rFonts w:ascii="Times New Roman" w:hAnsi="Times New Roman"/>
          <w:sz w:val="20"/>
          <w:szCs w:val="20"/>
        </w:rPr>
        <w:t xml:space="preserve"> </w:t>
      </w:r>
      <w:r w:rsidRPr="006208AF">
        <w:rPr>
          <w:rFonts w:ascii="Times New Roman" w:eastAsia="Times New Roman" w:hAnsi="Times New Roman"/>
          <w:sz w:val="20"/>
          <w:szCs w:val="20"/>
          <w:lang w:val="en-GB" w:eastAsia="ko-KR"/>
        </w:rPr>
        <w:t>just from this step, it can’t tell whether the two TCI states will be used for SDM or TDM. UE can know the SDM scheme in the following DCI activation step. If 2 CDM groups are indicated in DCI, then SDM will be applied. If one CDM group is indicated in DCI, TDM/ FDM will be applied. Therefore,</w:t>
      </w:r>
      <w:r w:rsidRPr="006208AF">
        <w:rPr>
          <w:rFonts w:ascii="Times New Roman" w:hAnsi="Times New Roman"/>
          <w:sz w:val="20"/>
          <w:szCs w:val="20"/>
        </w:rPr>
        <w:t xml:space="preserve"> MAC-CE activation alone is not enough to decide the exact scheme. </w:t>
      </w:r>
    </w:p>
    <w:p w14:paraId="45A2E8DB" w14:textId="6E7D92C4" w:rsidR="00F62955" w:rsidRPr="006208AF" w:rsidRDefault="00DC7115" w:rsidP="00F62955">
      <w:pPr>
        <w:rPr>
          <w:rFonts w:ascii="Times New Roman" w:hAnsi="Times New Roman"/>
          <w:b/>
          <w:bCs/>
          <w:sz w:val="20"/>
          <w:szCs w:val="20"/>
        </w:rPr>
      </w:pPr>
      <w:r>
        <w:rPr>
          <w:rFonts w:ascii="Times New Roman" w:hAnsi="Times New Roman"/>
          <w:b/>
          <w:bCs/>
          <w:sz w:val="20"/>
          <w:szCs w:val="20"/>
        </w:rPr>
        <w:t>O</w:t>
      </w:r>
      <w:r w:rsidR="00F62955" w:rsidRPr="006208AF">
        <w:rPr>
          <w:rFonts w:ascii="Times New Roman" w:hAnsi="Times New Roman"/>
          <w:b/>
          <w:bCs/>
          <w:sz w:val="20"/>
          <w:szCs w:val="20"/>
        </w:rPr>
        <w:t xml:space="preserve">bservation </w:t>
      </w:r>
      <w:r w:rsidR="00705817" w:rsidRPr="006208AF">
        <w:rPr>
          <w:rFonts w:ascii="Times New Roman" w:hAnsi="Times New Roman"/>
          <w:b/>
          <w:bCs/>
          <w:sz w:val="20"/>
          <w:szCs w:val="20"/>
        </w:rPr>
        <w:t>2</w:t>
      </w:r>
      <w:r w:rsidR="00F62955" w:rsidRPr="006208AF">
        <w:rPr>
          <w:rFonts w:ascii="Times New Roman" w:hAnsi="Times New Roman"/>
          <w:b/>
          <w:bCs/>
          <w:sz w:val="20"/>
          <w:szCs w:val="20"/>
        </w:rPr>
        <w:t xml:space="preserve">: For two TCI states activation in </w:t>
      </w:r>
      <w:proofErr w:type="spellStart"/>
      <w:r w:rsidR="00F62955" w:rsidRPr="006208AF">
        <w:rPr>
          <w:rFonts w:ascii="Times New Roman" w:hAnsi="Times New Roman"/>
          <w:b/>
          <w:bCs/>
          <w:sz w:val="20"/>
          <w:szCs w:val="20"/>
        </w:rPr>
        <w:t>sDCI</w:t>
      </w:r>
      <w:proofErr w:type="spellEnd"/>
      <w:r w:rsidR="00F62955" w:rsidRPr="006208AF">
        <w:rPr>
          <w:rFonts w:ascii="Times New Roman" w:hAnsi="Times New Roman"/>
          <w:b/>
          <w:bCs/>
          <w:sz w:val="20"/>
          <w:szCs w:val="20"/>
        </w:rPr>
        <w:t>:</w:t>
      </w:r>
    </w:p>
    <w:p w14:paraId="15CBF8CC" w14:textId="170634A9" w:rsidR="00F62955" w:rsidRPr="006208AF" w:rsidRDefault="00F62955" w:rsidP="00F62955">
      <w:pPr>
        <w:pStyle w:val="ListParagraph"/>
        <w:widowControl/>
        <w:numPr>
          <w:ilvl w:val="0"/>
          <w:numId w:val="8"/>
        </w:numPr>
        <w:autoSpaceDE/>
        <w:autoSpaceDN/>
        <w:adjustRightInd/>
        <w:spacing w:after="180" w:line="240" w:lineRule="auto"/>
        <w:ind w:firstLineChars="0"/>
        <w:rPr>
          <w:b/>
          <w:bCs/>
          <w:sz w:val="20"/>
          <w:szCs w:val="20"/>
        </w:rPr>
      </w:pPr>
      <w:r w:rsidRPr="006208AF">
        <w:rPr>
          <w:b/>
          <w:bCs/>
          <w:sz w:val="20"/>
          <w:szCs w:val="20"/>
        </w:rPr>
        <w:t>MAC-CE based TCI activation alone is not enough to know whether the dual TCI will be used for</w:t>
      </w:r>
      <w:r w:rsidR="00507FDD" w:rsidRPr="006208AF">
        <w:rPr>
          <w:b/>
          <w:bCs/>
          <w:sz w:val="20"/>
          <w:szCs w:val="20"/>
          <w:lang w:val="en-US"/>
        </w:rPr>
        <w:t xml:space="preserve"> SDM or TDM</w:t>
      </w:r>
      <w:r w:rsidRPr="006208AF">
        <w:rPr>
          <w:b/>
          <w:bCs/>
          <w:sz w:val="20"/>
          <w:szCs w:val="20"/>
        </w:rPr>
        <w:t>.</w:t>
      </w:r>
      <w:r w:rsidRPr="006208AF">
        <w:rPr>
          <w:rFonts w:eastAsia="Times New Roman"/>
          <w:b/>
          <w:bCs/>
          <w:sz w:val="20"/>
          <w:szCs w:val="20"/>
          <w:lang w:val="en-GB" w:eastAsia="ko-KR"/>
        </w:rPr>
        <w:t xml:space="preserve"> UE can know the SDM scheme in the following DCI activation step where 2 CDM groups are indicated in DCI.</w:t>
      </w:r>
    </w:p>
    <w:p w14:paraId="4D14586A" w14:textId="77777777" w:rsidR="00F62955" w:rsidRPr="006208AF" w:rsidRDefault="00F62955" w:rsidP="00F62955">
      <w:pPr>
        <w:pStyle w:val="ListParagraph"/>
        <w:widowControl/>
        <w:numPr>
          <w:ilvl w:val="0"/>
          <w:numId w:val="8"/>
        </w:numPr>
        <w:autoSpaceDE/>
        <w:autoSpaceDN/>
        <w:adjustRightInd/>
        <w:spacing w:after="180" w:line="240" w:lineRule="auto"/>
        <w:ind w:firstLineChars="0"/>
        <w:rPr>
          <w:b/>
          <w:bCs/>
          <w:sz w:val="20"/>
          <w:szCs w:val="20"/>
        </w:rPr>
      </w:pPr>
      <w:r w:rsidRPr="006208AF">
        <w:rPr>
          <w:b/>
          <w:bCs/>
          <w:sz w:val="20"/>
          <w:szCs w:val="20"/>
        </w:rPr>
        <w:t xml:space="preserve">DCI based TCI activation can distinguish whether the </w:t>
      </w:r>
      <w:r w:rsidRPr="006208AF">
        <w:rPr>
          <w:b/>
          <w:bCs/>
          <w:sz w:val="20"/>
          <w:szCs w:val="20"/>
          <w:lang w:val="en-US"/>
        </w:rPr>
        <w:t>two</w:t>
      </w:r>
      <w:r w:rsidRPr="006208AF">
        <w:rPr>
          <w:b/>
          <w:bCs/>
          <w:sz w:val="20"/>
          <w:szCs w:val="20"/>
        </w:rPr>
        <w:t xml:space="preserve"> TCI </w:t>
      </w:r>
      <w:r w:rsidRPr="006208AF">
        <w:rPr>
          <w:b/>
          <w:bCs/>
          <w:sz w:val="20"/>
          <w:szCs w:val="20"/>
          <w:lang w:val="en-US"/>
        </w:rPr>
        <w:t xml:space="preserve">states </w:t>
      </w:r>
      <w:r w:rsidRPr="006208AF">
        <w:rPr>
          <w:b/>
          <w:bCs/>
          <w:sz w:val="20"/>
          <w:szCs w:val="20"/>
        </w:rPr>
        <w:t>will be used for SDM if two CDM groups are indicated.</w:t>
      </w:r>
    </w:p>
    <w:p w14:paraId="2FE9DFEA" w14:textId="77777777" w:rsidR="005E687F" w:rsidRPr="006208AF" w:rsidRDefault="005E687F" w:rsidP="005E687F">
      <w:pPr>
        <w:rPr>
          <w:rFonts w:ascii="Times New Roman" w:hAnsi="Times New Roman"/>
          <w:sz w:val="20"/>
          <w:szCs w:val="20"/>
        </w:rPr>
      </w:pPr>
      <w:r w:rsidRPr="006208AF">
        <w:rPr>
          <w:rFonts w:ascii="Times New Roman" w:hAnsi="Times New Roman"/>
          <w:sz w:val="20"/>
          <w:szCs w:val="20"/>
        </w:rPr>
        <w:t xml:space="preserve">For </w:t>
      </w:r>
      <w:proofErr w:type="spellStart"/>
      <w:r w:rsidRPr="006208AF">
        <w:rPr>
          <w:rFonts w:ascii="Times New Roman" w:hAnsi="Times New Roman"/>
          <w:sz w:val="20"/>
          <w:szCs w:val="20"/>
        </w:rPr>
        <w:t>mDCI</w:t>
      </w:r>
      <w:proofErr w:type="spellEnd"/>
      <w:r w:rsidRPr="006208AF">
        <w:rPr>
          <w:rFonts w:ascii="Times New Roman" w:hAnsi="Times New Roman"/>
          <w:sz w:val="20"/>
          <w:szCs w:val="20"/>
        </w:rPr>
        <w:t xml:space="preserve"> case, since two separate MAC CE or DCI will be activated for each TRP. For each MAC CE or DCI, it’s hard to tell whether the two TCI states will be applied for SDM or TDM either.</w:t>
      </w:r>
    </w:p>
    <w:p w14:paraId="3A3FEAA0" w14:textId="32695397" w:rsidR="005E687F" w:rsidRPr="006208AF" w:rsidRDefault="005E687F" w:rsidP="005E687F">
      <w:pPr>
        <w:rPr>
          <w:rFonts w:ascii="Times New Roman" w:hAnsi="Times New Roman"/>
          <w:b/>
          <w:bCs/>
          <w:sz w:val="20"/>
          <w:szCs w:val="20"/>
        </w:rPr>
      </w:pPr>
      <w:r w:rsidRPr="006208AF">
        <w:rPr>
          <w:rFonts w:ascii="Times New Roman" w:hAnsi="Times New Roman"/>
          <w:b/>
          <w:bCs/>
          <w:sz w:val="20"/>
          <w:szCs w:val="20"/>
        </w:rPr>
        <w:t xml:space="preserve">Observation </w:t>
      </w:r>
      <w:r w:rsidR="00705817" w:rsidRPr="006208AF">
        <w:rPr>
          <w:rFonts w:ascii="Times New Roman" w:hAnsi="Times New Roman"/>
          <w:b/>
          <w:bCs/>
          <w:sz w:val="20"/>
          <w:szCs w:val="20"/>
        </w:rPr>
        <w:t>3</w:t>
      </w:r>
      <w:r w:rsidRPr="006208AF">
        <w:rPr>
          <w:rFonts w:ascii="Times New Roman" w:hAnsi="Times New Roman"/>
          <w:b/>
          <w:bCs/>
          <w:sz w:val="20"/>
          <w:szCs w:val="20"/>
        </w:rPr>
        <w:t xml:space="preserve">: For two TCI states activation in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w:t>
      </w:r>
    </w:p>
    <w:p w14:paraId="4118D511" w14:textId="3B453C5B" w:rsidR="005E687F" w:rsidRPr="006208AF" w:rsidRDefault="005E687F" w:rsidP="005E687F">
      <w:pPr>
        <w:pStyle w:val="ListParagraph"/>
        <w:widowControl/>
        <w:numPr>
          <w:ilvl w:val="0"/>
          <w:numId w:val="8"/>
        </w:numPr>
        <w:autoSpaceDE/>
        <w:autoSpaceDN/>
        <w:adjustRightInd/>
        <w:spacing w:after="180" w:line="240" w:lineRule="auto"/>
        <w:ind w:firstLineChars="0"/>
        <w:rPr>
          <w:b/>
          <w:bCs/>
          <w:sz w:val="20"/>
          <w:szCs w:val="20"/>
        </w:rPr>
      </w:pPr>
      <w:r w:rsidRPr="006208AF">
        <w:rPr>
          <w:b/>
          <w:bCs/>
          <w:sz w:val="20"/>
          <w:szCs w:val="20"/>
        </w:rPr>
        <w:t xml:space="preserve">Both MAC CE and DCI based TCI activation can’t distinguish </w:t>
      </w:r>
      <w:r w:rsidR="00C10BB4" w:rsidRPr="006208AF">
        <w:rPr>
          <w:b/>
          <w:bCs/>
          <w:sz w:val="20"/>
          <w:szCs w:val="20"/>
          <w:lang w:val="en-US"/>
        </w:rPr>
        <w:t>whether</w:t>
      </w:r>
      <w:r w:rsidRPr="006208AF">
        <w:rPr>
          <w:b/>
          <w:bCs/>
          <w:sz w:val="20"/>
          <w:szCs w:val="20"/>
        </w:rPr>
        <w:t xml:space="preserve"> </w:t>
      </w:r>
      <w:r w:rsidR="00C10BB4" w:rsidRPr="006208AF">
        <w:rPr>
          <w:b/>
          <w:bCs/>
          <w:sz w:val="20"/>
          <w:szCs w:val="20"/>
          <w:lang w:val="en-US"/>
        </w:rPr>
        <w:t>two</w:t>
      </w:r>
      <w:r w:rsidRPr="006208AF">
        <w:rPr>
          <w:b/>
          <w:bCs/>
          <w:sz w:val="20"/>
          <w:szCs w:val="20"/>
        </w:rPr>
        <w:t xml:space="preserve"> </w:t>
      </w:r>
      <w:r w:rsidR="001722FA" w:rsidRPr="006208AF">
        <w:rPr>
          <w:b/>
          <w:bCs/>
          <w:sz w:val="20"/>
          <w:szCs w:val="20"/>
          <w:lang w:val="en-US"/>
        </w:rPr>
        <w:t xml:space="preserve">separate </w:t>
      </w:r>
      <w:r w:rsidRPr="006208AF">
        <w:rPr>
          <w:b/>
          <w:bCs/>
          <w:sz w:val="20"/>
          <w:szCs w:val="20"/>
        </w:rPr>
        <w:t>TCI state</w:t>
      </w:r>
      <w:r w:rsidR="00C10BB4" w:rsidRPr="006208AF">
        <w:rPr>
          <w:b/>
          <w:bCs/>
          <w:sz w:val="20"/>
          <w:szCs w:val="20"/>
          <w:lang w:val="en-US"/>
        </w:rPr>
        <w:t>s</w:t>
      </w:r>
      <w:r w:rsidRPr="006208AF">
        <w:rPr>
          <w:b/>
          <w:bCs/>
          <w:sz w:val="20"/>
          <w:szCs w:val="20"/>
        </w:rPr>
        <w:t xml:space="preserve"> activation</w:t>
      </w:r>
      <w:r w:rsidR="00C10BB4" w:rsidRPr="006208AF">
        <w:rPr>
          <w:b/>
          <w:bCs/>
          <w:sz w:val="20"/>
          <w:szCs w:val="20"/>
          <w:lang w:val="en-US"/>
        </w:rPr>
        <w:t xml:space="preserve"> will apply for SDM</w:t>
      </w:r>
      <w:r w:rsidRPr="006208AF">
        <w:rPr>
          <w:b/>
          <w:bCs/>
          <w:sz w:val="20"/>
          <w:szCs w:val="20"/>
        </w:rPr>
        <w:t xml:space="preserve">. </w:t>
      </w:r>
    </w:p>
    <w:p w14:paraId="5B370F05" w14:textId="496FE5C0" w:rsidR="005E687F" w:rsidRPr="006208AF" w:rsidRDefault="005E687F" w:rsidP="005E687F">
      <w:pPr>
        <w:rPr>
          <w:rFonts w:ascii="Times New Roman" w:hAnsi="Times New Roman"/>
          <w:sz w:val="20"/>
          <w:szCs w:val="20"/>
        </w:rPr>
      </w:pPr>
      <w:r w:rsidRPr="006208AF">
        <w:rPr>
          <w:rFonts w:ascii="Times New Roman" w:hAnsi="Times New Roman"/>
          <w:sz w:val="20"/>
          <w:szCs w:val="20"/>
        </w:rPr>
        <w:lastRenderedPageBreak/>
        <w:t xml:space="preserve">However, if UE feedback group based report before, when MAC CE activation </w:t>
      </w:r>
      <w:proofErr w:type="gramStart"/>
      <w:r w:rsidRPr="006208AF">
        <w:rPr>
          <w:rFonts w:ascii="Times New Roman" w:hAnsi="Times New Roman"/>
          <w:sz w:val="20"/>
          <w:szCs w:val="20"/>
        </w:rPr>
        <w:t>arrives(</w:t>
      </w:r>
      <w:proofErr w:type="gramEnd"/>
      <w:r w:rsidRPr="006208AF">
        <w:rPr>
          <w:rFonts w:ascii="Times New Roman" w:hAnsi="Times New Roman"/>
          <w:sz w:val="20"/>
          <w:szCs w:val="20"/>
        </w:rPr>
        <w:t xml:space="preserve">both </w:t>
      </w:r>
      <w:proofErr w:type="spellStart"/>
      <w:r w:rsidRPr="006208AF">
        <w:rPr>
          <w:rFonts w:ascii="Times New Roman" w:hAnsi="Times New Roman"/>
          <w:sz w:val="20"/>
          <w:szCs w:val="20"/>
        </w:rPr>
        <w:t>sDCI</w:t>
      </w:r>
      <w:proofErr w:type="spellEnd"/>
      <w:r w:rsidRPr="006208AF">
        <w:rPr>
          <w:rFonts w:ascii="Times New Roman" w:hAnsi="Times New Roman"/>
          <w:sz w:val="20"/>
          <w:szCs w:val="20"/>
        </w:rPr>
        <w:t xml:space="preserve"> or </w:t>
      </w:r>
      <w:proofErr w:type="spellStart"/>
      <w:r w:rsidRPr="006208AF">
        <w:rPr>
          <w:rFonts w:ascii="Times New Roman" w:hAnsi="Times New Roman"/>
          <w:sz w:val="20"/>
          <w:szCs w:val="20"/>
        </w:rPr>
        <w:t>mDCI</w:t>
      </w:r>
      <w:proofErr w:type="spellEnd"/>
      <w:r w:rsidRPr="006208AF">
        <w:rPr>
          <w:rFonts w:ascii="Times New Roman" w:hAnsi="Times New Roman"/>
          <w:sz w:val="20"/>
          <w:szCs w:val="20"/>
        </w:rPr>
        <w:t xml:space="preserve">), most likely, the two TCI states activated will be applied for </w:t>
      </w:r>
      <w:r w:rsidR="004A0DD6" w:rsidRPr="006208AF">
        <w:rPr>
          <w:rFonts w:ascii="Times New Roman" w:hAnsi="Times New Roman"/>
          <w:sz w:val="20"/>
          <w:szCs w:val="20"/>
        </w:rPr>
        <w:t>SDM</w:t>
      </w:r>
      <w:r w:rsidRPr="006208AF">
        <w:rPr>
          <w:rFonts w:ascii="Times New Roman" w:hAnsi="Times New Roman"/>
          <w:sz w:val="20"/>
          <w:szCs w:val="20"/>
        </w:rPr>
        <w:t>.</w:t>
      </w:r>
    </w:p>
    <w:p w14:paraId="6A481AE4" w14:textId="033A99C9" w:rsidR="005E687F" w:rsidRPr="006208AF" w:rsidRDefault="005E687F" w:rsidP="005E687F">
      <w:pPr>
        <w:rPr>
          <w:rFonts w:ascii="Times New Roman" w:hAnsi="Times New Roman"/>
          <w:b/>
          <w:bCs/>
          <w:sz w:val="20"/>
          <w:szCs w:val="20"/>
        </w:rPr>
      </w:pPr>
      <w:r w:rsidRPr="006208AF">
        <w:rPr>
          <w:rFonts w:ascii="Times New Roman" w:hAnsi="Times New Roman"/>
          <w:b/>
          <w:bCs/>
          <w:sz w:val="20"/>
          <w:szCs w:val="20"/>
        </w:rPr>
        <w:t xml:space="preserve">Observation </w:t>
      </w:r>
      <w:r w:rsidR="00705817" w:rsidRPr="006208AF">
        <w:rPr>
          <w:rFonts w:ascii="Times New Roman" w:hAnsi="Times New Roman"/>
          <w:b/>
          <w:bCs/>
          <w:sz w:val="20"/>
          <w:szCs w:val="20"/>
        </w:rPr>
        <w:t>4</w:t>
      </w:r>
      <w:r w:rsidRPr="006208AF">
        <w:rPr>
          <w:rFonts w:ascii="Times New Roman" w:hAnsi="Times New Roman"/>
          <w:b/>
          <w:bCs/>
          <w:sz w:val="20"/>
          <w:szCs w:val="20"/>
        </w:rPr>
        <w:t>: Group</w:t>
      </w:r>
      <w:r w:rsidR="00163DCD">
        <w:rPr>
          <w:rFonts w:ascii="Times New Roman" w:hAnsi="Times New Roman"/>
          <w:b/>
          <w:bCs/>
          <w:sz w:val="20"/>
          <w:szCs w:val="20"/>
        </w:rPr>
        <w:t>-</w:t>
      </w:r>
      <w:r w:rsidRPr="006208AF">
        <w:rPr>
          <w:rFonts w:ascii="Times New Roman" w:hAnsi="Times New Roman"/>
          <w:b/>
          <w:bCs/>
          <w:sz w:val="20"/>
          <w:szCs w:val="20"/>
        </w:rPr>
        <w:t xml:space="preserve">based report can help to </w:t>
      </w:r>
      <w:r w:rsidRPr="006208AF">
        <w:rPr>
          <w:rFonts w:ascii="Times New Roman" w:eastAsia="MS Mincho" w:hAnsi="Times New Roman"/>
          <w:b/>
          <w:bCs/>
          <w:sz w:val="20"/>
          <w:szCs w:val="20"/>
        </w:rPr>
        <w:t>distinguish</w:t>
      </w:r>
      <w:r w:rsidRPr="006208AF">
        <w:rPr>
          <w:rFonts w:ascii="Times New Roman" w:hAnsi="Times New Roman"/>
          <w:b/>
          <w:bCs/>
          <w:sz w:val="20"/>
          <w:szCs w:val="20"/>
        </w:rPr>
        <w:t xml:space="preserve"> the </w:t>
      </w:r>
      <w:r w:rsidR="00F05F7B">
        <w:rPr>
          <w:rFonts w:ascii="Times New Roman" w:hAnsi="Times New Roman"/>
          <w:b/>
          <w:bCs/>
          <w:sz w:val="20"/>
          <w:szCs w:val="20"/>
        </w:rPr>
        <w:t xml:space="preserve">scheme of </w:t>
      </w:r>
      <w:proofErr w:type="spellStart"/>
      <w:r w:rsidR="00F05F7B">
        <w:rPr>
          <w:rFonts w:ascii="Times New Roman" w:hAnsi="Times New Roman"/>
          <w:b/>
          <w:bCs/>
          <w:sz w:val="20"/>
          <w:szCs w:val="20"/>
        </w:rPr>
        <w:t>mTRP</w:t>
      </w:r>
      <w:proofErr w:type="spellEnd"/>
      <w:r w:rsidRPr="006208AF">
        <w:rPr>
          <w:rFonts w:ascii="Times New Roman" w:hAnsi="Times New Roman"/>
          <w:b/>
          <w:bCs/>
          <w:sz w:val="20"/>
          <w:szCs w:val="20"/>
        </w:rPr>
        <w:t xml:space="preserve"> for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w:t>
      </w:r>
      <w:proofErr w:type="gramStart"/>
      <w:r w:rsidRPr="006208AF">
        <w:rPr>
          <w:rFonts w:ascii="Times New Roman" w:hAnsi="Times New Roman"/>
          <w:b/>
          <w:bCs/>
          <w:sz w:val="20"/>
          <w:szCs w:val="20"/>
        </w:rPr>
        <w:t>or</w:t>
      </w:r>
      <w:proofErr w:type="gramEnd"/>
      <w:r w:rsidRPr="006208AF">
        <w:rPr>
          <w:rFonts w:ascii="Times New Roman" w:hAnsi="Times New Roman"/>
          <w:b/>
          <w:bCs/>
          <w:sz w:val="20"/>
          <w:szCs w:val="20"/>
        </w:rPr>
        <w:t xml:space="preserve">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w:t>
      </w:r>
    </w:p>
    <w:p w14:paraId="6B3C8221" w14:textId="476129DB" w:rsidR="005E687F" w:rsidRPr="006208AF" w:rsidRDefault="005E687F" w:rsidP="005E687F">
      <w:pPr>
        <w:rPr>
          <w:rFonts w:ascii="Times New Roman" w:hAnsi="Times New Roman"/>
          <w:b/>
          <w:bCs/>
          <w:sz w:val="20"/>
          <w:szCs w:val="20"/>
        </w:rPr>
      </w:pPr>
      <w:r w:rsidRPr="006208AF">
        <w:rPr>
          <w:rFonts w:ascii="Times New Roman" w:hAnsi="Times New Roman"/>
          <w:b/>
          <w:bCs/>
          <w:sz w:val="20"/>
          <w:szCs w:val="20"/>
        </w:rPr>
        <w:t>Proposal</w:t>
      </w:r>
      <w:r w:rsidR="00705817" w:rsidRPr="006208AF">
        <w:rPr>
          <w:rFonts w:ascii="Times New Roman" w:hAnsi="Times New Roman"/>
          <w:b/>
          <w:bCs/>
          <w:sz w:val="20"/>
          <w:szCs w:val="20"/>
        </w:rPr>
        <w:t xml:space="preserve"> 3</w:t>
      </w:r>
      <w:r w:rsidRPr="006208AF">
        <w:rPr>
          <w:rFonts w:ascii="Times New Roman" w:hAnsi="Times New Roman"/>
          <w:b/>
          <w:bCs/>
          <w:sz w:val="20"/>
          <w:szCs w:val="20"/>
        </w:rPr>
        <w:t xml:space="preserve">: Suggest </w:t>
      </w:r>
      <w:proofErr w:type="gramStart"/>
      <w:r w:rsidRPr="006208AF">
        <w:rPr>
          <w:rFonts w:ascii="Times New Roman" w:hAnsi="Times New Roman"/>
          <w:b/>
          <w:bCs/>
          <w:sz w:val="20"/>
          <w:szCs w:val="20"/>
        </w:rPr>
        <w:t>to assume</w:t>
      </w:r>
      <w:proofErr w:type="gramEnd"/>
      <w:r w:rsidRPr="006208AF">
        <w:rPr>
          <w:rFonts w:ascii="Times New Roman" w:hAnsi="Times New Roman"/>
          <w:b/>
          <w:bCs/>
          <w:sz w:val="20"/>
          <w:szCs w:val="20"/>
        </w:rPr>
        <w:t xml:space="preserve"> group</w:t>
      </w:r>
      <w:r w:rsidR="00163DCD">
        <w:rPr>
          <w:rFonts w:ascii="Times New Roman" w:hAnsi="Times New Roman"/>
          <w:b/>
          <w:bCs/>
          <w:sz w:val="20"/>
          <w:szCs w:val="20"/>
        </w:rPr>
        <w:t>-</w:t>
      </w:r>
      <w:r w:rsidRPr="006208AF">
        <w:rPr>
          <w:rFonts w:ascii="Times New Roman" w:hAnsi="Times New Roman"/>
          <w:b/>
          <w:bCs/>
          <w:sz w:val="20"/>
          <w:szCs w:val="20"/>
        </w:rPr>
        <w:t xml:space="preserve">based reporting for </w:t>
      </w:r>
      <w:r w:rsidR="009C006A" w:rsidRPr="006208AF">
        <w:rPr>
          <w:rFonts w:ascii="Times New Roman" w:hAnsi="Times New Roman"/>
          <w:b/>
          <w:bCs/>
          <w:sz w:val="20"/>
          <w:szCs w:val="20"/>
        </w:rPr>
        <w:t>SDM</w:t>
      </w:r>
      <w:r w:rsidRPr="006208AF">
        <w:rPr>
          <w:rFonts w:ascii="Times New Roman" w:hAnsi="Times New Roman"/>
          <w:b/>
          <w:bCs/>
          <w:sz w:val="20"/>
          <w:szCs w:val="20"/>
        </w:rPr>
        <w:t xml:space="preserve"> for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and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 xml:space="preserve">. </w:t>
      </w:r>
    </w:p>
    <w:p w14:paraId="67F0D1E0" w14:textId="0F96AA5D" w:rsidR="00A22591" w:rsidRPr="006208AF" w:rsidRDefault="00A22591" w:rsidP="00A22591">
      <w:pPr>
        <w:pStyle w:val="Heading2"/>
        <w:spacing w:after="120"/>
        <w:rPr>
          <w:rFonts w:ascii="Times New Roman" w:hAnsi="Times New Roman" w:cs="Times New Roman"/>
          <w:lang w:eastAsia="zh-TW"/>
        </w:rPr>
      </w:pPr>
      <w:r w:rsidRPr="006208AF">
        <w:rPr>
          <w:rFonts w:ascii="Times New Roman" w:hAnsi="Times New Roman" w:cs="Times New Roman"/>
          <w:lang w:eastAsia="zh-TW"/>
        </w:rPr>
        <w:t>2.3 known and unknown states</w:t>
      </w:r>
    </w:p>
    <w:tbl>
      <w:tblPr>
        <w:tblStyle w:val="TableGrid"/>
        <w:tblW w:w="0" w:type="auto"/>
        <w:tblLook w:val="04A0" w:firstRow="1" w:lastRow="0" w:firstColumn="1" w:lastColumn="0" w:noHBand="0" w:noVBand="1"/>
      </w:tblPr>
      <w:tblGrid>
        <w:gridCol w:w="9350"/>
      </w:tblGrid>
      <w:tr w:rsidR="00B33BF4" w:rsidRPr="006208AF" w14:paraId="49BD85BD" w14:textId="77777777" w:rsidTr="007122BE">
        <w:tc>
          <w:tcPr>
            <w:tcW w:w="9350" w:type="dxa"/>
          </w:tcPr>
          <w:p w14:paraId="3BB2EDC8" w14:textId="77777777" w:rsidR="00B33BF4" w:rsidRPr="006208AF" w:rsidRDefault="00B33BF4" w:rsidP="007122BE">
            <w:pPr>
              <w:rPr>
                <w:rFonts w:ascii="Times New Roman" w:hAnsi="Times New Roman"/>
                <w:b/>
                <w:sz w:val="20"/>
                <w:szCs w:val="20"/>
                <w:u w:val="single"/>
                <w:lang w:eastAsia="ko-KR"/>
              </w:rPr>
            </w:pPr>
            <w:r w:rsidRPr="006208AF">
              <w:rPr>
                <w:rFonts w:ascii="Times New Roman" w:hAnsi="Times New Roman"/>
                <w:b/>
                <w:sz w:val="20"/>
                <w:szCs w:val="20"/>
                <w:u w:val="single"/>
                <w:lang w:eastAsia="ko-KR"/>
              </w:rPr>
              <w:t>Issue 1-4-1: Known and unknown states combination</w:t>
            </w:r>
          </w:p>
          <w:p w14:paraId="5A58EA25" w14:textId="77777777" w:rsidR="00B33BF4" w:rsidRPr="006208AF" w:rsidRDefault="00B33BF4" w:rsidP="00B33BF4">
            <w:pPr>
              <w:pStyle w:val="ListParagraph"/>
              <w:widowControl/>
              <w:numPr>
                <w:ilvl w:val="0"/>
                <w:numId w:val="9"/>
              </w:numPr>
              <w:autoSpaceDE/>
              <w:autoSpaceDN/>
              <w:adjustRightInd/>
              <w:spacing w:after="120" w:line="240" w:lineRule="auto"/>
              <w:ind w:left="720" w:firstLineChars="0"/>
              <w:rPr>
                <w:lang w:eastAsia="zh-CN"/>
              </w:rPr>
            </w:pPr>
            <w:r w:rsidRPr="006208AF">
              <w:rPr>
                <w:lang w:eastAsia="zh-CN"/>
              </w:rPr>
              <w:t xml:space="preserve">Dual TCI state switching requirements are defined for simultaneous reception. It is FFS whether we need to define any new requirements for non-simultaneous reception. The dual TCI states known, or unknown are FFS. </w:t>
            </w:r>
          </w:p>
          <w:p w14:paraId="201B7B24" w14:textId="77777777" w:rsidR="00B33BF4" w:rsidRPr="006208AF" w:rsidRDefault="00B33BF4" w:rsidP="00B33BF4">
            <w:pPr>
              <w:pStyle w:val="ListParagraph"/>
              <w:widowControl/>
              <w:numPr>
                <w:ilvl w:val="1"/>
                <w:numId w:val="9"/>
              </w:numPr>
              <w:autoSpaceDE/>
              <w:autoSpaceDN/>
              <w:adjustRightInd/>
              <w:spacing w:after="120" w:line="240" w:lineRule="auto"/>
              <w:ind w:left="1440" w:firstLineChars="0"/>
              <w:rPr>
                <w:lang w:eastAsia="zh-CN"/>
              </w:rPr>
            </w:pPr>
            <w:r w:rsidRPr="006208AF">
              <w:rPr>
                <w:lang w:eastAsia="zh-CN"/>
              </w:rPr>
              <w:t xml:space="preserve">Option A: known and known </w:t>
            </w:r>
          </w:p>
          <w:p w14:paraId="594FC48E" w14:textId="77777777" w:rsidR="00B33BF4" w:rsidRPr="006208AF" w:rsidRDefault="00B33BF4" w:rsidP="00B33BF4">
            <w:pPr>
              <w:pStyle w:val="ListParagraph"/>
              <w:widowControl/>
              <w:numPr>
                <w:ilvl w:val="1"/>
                <w:numId w:val="9"/>
              </w:numPr>
              <w:autoSpaceDE/>
              <w:autoSpaceDN/>
              <w:adjustRightInd/>
              <w:spacing w:after="120" w:line="240" w:lineRule="auto"/>
              <w:ind w:left="1440" w:firstLineChars="0"/>
              <w:rPr>
                <w:lang w:eastAsia="zh-CN"/>
              </w:rPr>
            </w:pPr>
            <w:r w:rsidRPr="006208AF">
              <w:rPr>
                <w:lang w:eastAsia="zh-CN"/>
              </w:rPr>
              <w:t xml:space="preserve">Option B: Known and unknown </w:t>
            </w:r>
          </w:p>
          <w:p w14:paraId="6434696E" w14:textId="77777777" w:rsidR="00B33BF4" w:rsidRPr="006208AF" w:rsidRDefault="00B33BF4" w:rsidP="00B33BF4">
            <w:pPr>
              <w:pStyle w:val="ListParagraph"/>
              <w:widowControl/>
              <w:numPr>
                <w:ilvl w:val="1"/>
                <w:numId w:val="9"/>
              </w:numPr>
              <w:autoSpaceDE/>
              <w:autoSpaceDN/>
              <w:adjustRightInd/>
              <w:spacing w:after="120" w:line="240" w:lineRule="auto"/>
              <w:ind w:left="1440" w:firstLineChars="0"/>
              <w:rPr>
                <w:lang w:eastAsia="zh-CN"/>
              </w:rPr>
            </w:pPr>
            <w:r w:rsidRPr="006208AF">
              <w:rPr>
                <w:lang w:eastAsia="zh-CN"/>
              </w:rPr>
              <w:t>Option C: unknown and unknown</w:t>
            </w:r>
          </w:p>
        </w:tc>
      </w:tr>
    </w:tbl>
    <w:p w14:paraId="06C08944" w14:textId="6F4AEB40" w:rsidR="00B33BF4" w:rsidRPr="006208AF" w:rsidRDefault="00B33BF4" w:rsidP="00B33BF4">
      <w:pPr>
        <w:rPr>
          <w:rFonts w:ascii="Times New Roman" w:hAnsi="Times New Roman"/>
          <w:sz w:val="20"/>
          <w:szCs w:val="20"/>
          <w:lang w:eastAsia="zh-TW"/>
        </w:rPr>
      </w:pPr>
    </w:p>
    <w:p w14:paraId="282FEA9E" w14:textId="463A7163" w:rsidR="00A22591" w:rsidRPr="006208AF" w:rsidRDefault="00A22591" w:rsidP="00B33BF4">
      <w:pPr>
        <w:rPr>
          <w:rFonts w:ascii="Times New Roman" w:hAnsi="Times New Roman"/>
          <w:sz w:val="20"/>
          <w:szCs w:val="20"/>
          <w:lang w:eastAsia="zh-TW"/>
        </w:rPr>
      </w:pPr>
      <w:r w:rsidRPr="006208AF">
        <w:rPr>
          <w:rFonts w:ascii="Times New Roman" w:hAnsi="Times New Roman"/>
          <w:sz w:val="20"/>
          <w:szCs w:val="20"/>
          <w:lang w:eastAsia="zh-TW"/>
        </w:rPr>
        <w:t>There are two issues related to this topic.</w:t>
      </w:r>
    </w:p>
    <w:p w14:paraId="79C84A7A" w14:textId="7B42BAC1" w:rsidR="00A22591" w:rsidRPr="006208AF" w:rsidRDefault="00A22591" w:rsidP="00A22591">
      <w:pPr>
        <w:pStyle w:val="ListParagraph"/>
        <w:numPr>
          <w:ilvl w:val="0"/>
          <w:numId w:val="11"/>
        </w:numPr>
        <w:ind w:firstLineChars="0"/>
        <w:rPr>
          <w:rFonts w:eastAsia="Times New Roman"/>
          <w:sz w:val="20"/>
          <w:szCs w:val="20"/>
          <w:lang w:eastAsia="ko-KR"/>
        </w:rPr>
      </w:pPr>
      <w:r w:rsidRPr="006208AF">
        <w:rPr>
          <w:sz w:val="20"/>
          <w:szCs w:val="20"/>
          <w:lang w:eastAsia="zh-TW"/>
        </w:rPr>
        <w:t xml:space="preserve">Whether the same TCI activation requirement will apply for both </w:t>
      </w:r>
      <w:r w:rsidRPr="006208AF">
        <w:rPr>
          <w:rFonts w:eastAsia="Times New Roman"/>
          <w:sz w:val="20"/>
          <w:szCs w:val="20"/>
          <w:lang w:eastAsia="ko-KR"/>
        </w:rPr>
        <w:t>simultaneous or non-simultaneous reception.</w:t>
      </w:r>
    </w:p>
    <w:p w14:paraId="4B1CCA71" w14:textId="213E9D0A" w:rsidR="00A22591" w:rsidRPr="006208AF" w:rsidRDefault="00A22591" w:rsidP="00A22591">
      <w:pPr>
        <w:pStyle w:val="ListParagraph"/>
        <w:numPr>
          <w:ilvl w:val="0"/>
          <w:numId w:val="11"/>
        </w:numPr>
        <w:ind w:firstLineChars="0"/>
        <w:rPr>
          <w:sz w:val="20"/>
          <w:szCs w:val="20"/>
          <w:lang w:val="en-US" w:eastAsia="zh-TW"/>
        </w:rPr>
      </w:pPr>
      <w:r w:rsidRPr="006208AF">
        <w:rPr>
          <w:sz w:val="20"/>
          <w:szCs w:val="20"/>
          <w:lang w:val="en-US" w:eastAsia="zh-TW"/>
        </w:rPr>
        <w:t xml:space="preserve">What’s the unknown/known assumption for </w:t>
      </w:r>
      <w:r w:rsidRPr="006208AF">
        <w:rPr>
          <w:rFonts w:eastAsia="Times New Roman"/>
          <w:sz w:val="20"/>
          <w:szCs w:val="20"/>
          <w:lang w:eastAsia="ko-KR"/>
        </w:rPr>
        <w:t>simultaneous</w:t>
      </w:r>
      <w:r w:rsidRPr="006208AF">
        <w:rPr>
          <w:rFonts w:eastAsia="Times New Roman"/>
          <w:sz w:val="20"/>
          <w:szCs w:val="20"/>
          <w:lang w:val="en-US" w:eastAsia="ko-KR"/>
        </w:rPr>
        <w:t xml:space="preserve"> reception.</w:t>
      </w:r>
    </w:p>
    <w:p w14:paraId="5048DEEF" w14:textId="73F2CB68" w:rsidR="00B33BF4" w:rsidRPr="006208AF" w:rsidRDefault="006653CD" w:rsidP="00B33BF4">
      <w:pPr>
        <w:rPr>
          <w:rFonts w:ascii="Times New Roman" w:eastAsia="Times New Roman" w:hAnsi="Times New Roman"/>
          <w:sz w:val="20"/>
          <w:szCs w:val="20"/>
          <w:lang w:eastAsia="ko-KR"/>
        </w:rPr>
      </w:pPr>
      <w:r w:rsidRPr="006208AF">
        <w:rPr>
          <w:rFonts w:ascii="Times New Roman" w:eastAsia="Times New Roman" w:hAnsi="Times New Roman"/>
          <w:sz w:val="20"/>
          <w:szCs w:val="20"/>
          <w:lang w:eastAsia="ko-KR"/>
        </w:rPr>
        <w:t>For the first issue, if</w:t>
      </w:r>
      <w:r w:rsidR="00B33BF4" w:rsidRPr="006208AF">
        <w:rPr>
          <w:rFonts w:ascii="Times New Roman" w:eastAsia="Times New Roman" w:hAnsi="Times New Roman"/>
          <w:sz w:val="20"/>
          <w:szCs w:val="20"/>
          <w:lang w:eastAsia="ko-KR"/>
        </w:rPr>
        <w:t xml:space="preserve"> the motivation of </w:t>
      </w:r>
      <w:r w:rsidR="00B24B81" w:rsidRPr="006208AF">
        <w:rPr>
          <w:rFonts w:ascii="Times New Roman" w:eastAsia="Times New Roman" w:hAnsi="Times New Roman"/>
          <w:sz w:val="20"/>
          <w:szCs w:val="20"/>
          <w:lang w:eastAsia="ko-KR"/>
        </w:rPr>
        <w:t>two</w:t>
      </w:r>
      <w:r w:rsidR="00B33BF4" w:rsidRPr="006208AF">
        <w:rPr>
          <w:rFonts w:ascii="Times New Roman" w:eastAsia="Times New Roman" w:hAnsi="Times New Roman"/>
          <w:sz w:val="20"/>
          <w:szCs w:val="20"/>
          <w:lang w:eastAsia="ko-KR"/>
        </w:rPr>
        <w:t xml:space="preserve"> TCI </w:t>
      </w:r>
      <w:r w:rsidR="00B24B81" w:rsidRPr="006208AF">
        <w:rPr>
          <w:rFonts w:ascii="Times New Roman" w:eastAsia="Times New Roman" w:hAnsi="Times New Roman"/>
          <w:sz w:val="20"/>
          <w:szCs w:val="20"/>
          <w:lang w:eastAsia="ko-KR"/>
        </w:rPr>
        <w:t xml:space="preserve">state </w:t>
      </w:r>
      <w:r w:rsidR="00B33BF4" w:rsidRPr="006208AF">
        <w:rPr>
          <w:rFonts w:ascii="Times New Roman" w:eastAsia="Times New Roman" w:hAnsi="Times New Roman"/>
          <w:sz w:val="20"/>
          <w:szCs w:val="20"/>
          <w:lang w:eastAsia="ko-KR"/>
        </w:rPr>
        <w:t>activation</w:t>
      </w:r>
      <w:r w:rsidR="00B24B81" w:rsidRPr="006208AF">
        <w:rPr>
          <w:rFonts w:ascii="Times New Roman" w:eastAsia="Times New Roman" w:hAnsi="Times New Roman"/>
          <w:sz w:val="20"/>
          <w:szCs w:val="20"/>
          <w:lang w:eastAsia="ko-KR"/>
        </w:rPr>
        <w:t>s</w:t>
      </w:r>
      <w:r w:rsidR="00B33BF4" w:rsidRPr="006208AF">
        <w:rPr>
          <w:rFonts w:ascii="Times New Roman" w:eastAsia="Times New Roman" w:hAnsi="Times New Roman"/>
          <w:sz w:val="20"/>
          <w:szCs w:val="20"/>
          <w:lang w:eastAsia="ko-KR"/>
        </w:rPr>
        <w:t xml:space="preserve"> can be distinguished, it’s possible to define different requirement for </w:t>
      </w:r>
      <w:r w:rsidR="00B24B81" w:rsidRPr="006208AF">
        <w:rPr>
          <w:rFonts w:ascii="Times New Roman" w:eastAsia="Times New Roman" w:hAnsi="Times New Roman"/>
          <w:sz w:val="20"/>
          <w:szCs w:val="20"/>
          <w:lang w:eastAsia="ko-KR"/>
        </w:rPr>
        <w:t>simultaneous or non-simultaneous reception</w:t>
      </w:r>
      <w:r w:rsidR="00B33BF4" w:rsidRPr="006208AF">
        <w:rPr>
          <w:rFonts w:ascii="Times New Roman" w:eastAsia="Times New Roman" w:hAnsi="Times New Roman"/>
          <w:sz w:val="20"/>
          <w:szCs w:val="20"/>
          <w:lang w:eastAsia="ko-KR"/>
        </w:rPr>
        <w:t xml:space="preserve">, if not, the same requirement will apply for </w:t>
      </w:r>
      <w:proofErr w:type="gramStart"/>
      <w:r w:rsidR="00B33BF4" w:rsidRPr="006208AF">
        <w:rPr>
          <w:rFonts w:ascii="Times New Roman" w:eastAsia="Times New Roman" w:hAnsi="Times New Roman"/>
          <w:sz w:val="20"/>
          <w:szCs w:val="20"/>
          <w:lang w:eastAsia="ko-KR"/>
        </w:rPr>
        <w:t xml:space="preserve">both of </w:t>
      </w:r>
      <w:r w:rsidR="00B24B81" w:rsidRPr="006208AF">
        <w:rPr>
          <w:rFonts w:ascii="Times New Roman" w:eastAsia="Times New Roman" w:hAnsi="Times New Roman"/>
          <w:sz w:val="20"/>
          <w:szCs w:val="20"/>
          <w:lang w:eastAsia="ko-KR"/>
        </w:rPr>
        <w:t>them</w:t>
      </w:r>
      <w:proofErr w:type="gramEnd"/>
      <w:r w:rsidR="00B33BF4" w:rsidRPr="006208AF">
        <w:rPr>
          <w:rFonts w:ascii="Times New Roman" w:eastAsia="Times New Roman" w:hAnsi="Times New Roman"/>
          <w:sz w:val="20"/>
          <w:szCs w:val="20"/>
          <w:lang w:eastAsia="ko-KR"/>
        </w:rPr>
        <w:t>.</w:t>
      </w:r>
    </w:p>
    <w:p w14:paraId="44725CED" w14:textId="6F7A47F9" w:rsidR="006653CD" w:rsidRPr="006208AF" w:rsidRDefault="006653CD" w:rsidP="00B33BF4">
      <w:pPr>
        <w:rPr>
          <w:rFonts w:ascii="Times New Roman" w:eastAsia="Times New Roman" w:hAnsi="Times New Roman"/>
          <w:sz w:val="20"/>
          <w:szCs w:val="20"/>
          <w:lang w:eastAsia="ko-KR"/>
        </w:rPr>
      </w:pPr>
      <w:r w:rsidRPr="006208AF">
        <w:rPr>
          <w:rFonts w:ascii="Times New Roman" w:eastAsia="Times New Roman" w:hAnsi="Times New Roman"/>
          <w:sz w:val="20"/>
          <w:szCs w:val="20"/>
          <w:lang w:eastAsia="ko-KR"/>
        </w:rPr>
        <w:t xml:space="preserve">As analyze before, for MAC CE based two TCI states for </w:t>
      </w:r>
      <w:proofErr w:type="spellStart"/>
      <w:r w:rsidRPr="006208AF">
        <w:rPr>
          <w:rFonts w:ascii="Times New Roman" w:eastAsia="Times New Roman" w:hAnsi="Times New Roman"/>
          <w:sz w:val="20"/>
          <w:szCs w:val="20"/>
          <w:lang w:eastAsia="ko-KR"/>
        </w:rPr>
        <w:t>sDCI</w:t>
      </w:r>
      <w:proofErr w:type="spellEnd"/>
      <w:r w:rsidRPr="006208AF">
        <w:rPr>
          <w:rFonts w:ascii="Times New Roman" w:eastAsia="Times New Roman" w:hAnsi="Times New Roman"/>
          <w:sz w:val="20"/>
          <w:szCs w:val="20"/>
          <w:lang w:eastAsia="ko-KR"/>
        </w:rPr>
        <w:t xml:space="preserve"> or </w:t>
      </w:r>
      <w:proofErr w:type="spellStart"/>
      <w:r w:rsidRPr="006208AF">
        <w:rPr>
          <w:rFonts w:ascii="Times New Roman" w:eastAsia="Times New Roman" w:hAnsi="Times New Roman"/>
          <w:sz w:val="20"/>
          <w:szCs w:val="20"/>
          <w:lang w:eastAsia="ko-KR"/>
        </w:rPr>
        <w:t>mDCI</w:t>
      </w:r>
      <w:proofErr w:type="spellEnd"/>
      <w:r w:rsidRPr="006208AF">
        <w:rPr>
          <w:rFonts w:ascii="Times New Roman" w:eastAsia="Times New Roman" w:hAnsi="Times New Roman"/>
          <w:sz w:val="20"/>
          <w:szCs w:val="20"/>
          <w:lang w:eastAsia="ko-KR"/>
        </w:rPr>
        <w:t xml:space="preserve">, it’s hard to distinguish whether the </w:t>
      </w:r>
      <w:proofErr w:type="spellStart"/>
      <w:r w:rsidRPr="006208AF">
        <w:rPr>
          <w:rFonts w:ascii="Times New Roman" w:eastAsia="Times New Roman" w:hAnsi="Times New Roman"/>
          <w:sz w:val="20"/>
          <w:szCs w:val="20"/>
          <w:lang w:eastAsia="ko-KR"/>
        </w:rPr>
        <w:t>mTRP</w:t>
      </w:r>
      <w:proofErr w:type="spellEnd"/>
      <w:r w:rsidRPr="006208AF">
        <w:rPr>
          <w:rFonts w:ascii="Times New Roman" w:eastAsia="Times New Roman" w:hAnsi="Times New Roman"/>
          <w:sz w:val="20"/>
          <w:szCs w:val="20"/>
          <w:lang w:eastAsia="ko-KR"/>
        </w:rPr>
        <w:t xml:space="preserve"> scheme is SDM or TDM. If </w:t>
      </w:r>
      <w:proofErr w:type="gramStart"/>
      <w:r w:rsidRPr="006208AF">
        <w:rPr>
          <w:rFonts w:ascii="Times New Roman" w:eastAsia="Times New Roman" w:hAnsi="Times New Roman"/>
          <w:sz w:val="20"/>
          <w:szCs w:val="20"/>
          <w:lang w:eastAsia="ko-KR"/>
        </w:rPr>
        <w:t>group based</w:t>
      </w:r>
      <w:proofErr w:type="gramEnd"/>
      <w:r w:rsidRPr="006208AF">
        <w:rPr>
          <w:rFonts w:ascii="Times New Roman" w:eastAsia="Times New Roman" w:hAnsi="Times New Roman"/>
          <w:sz w:val="20"/>
          <w:szCs w:val="20"/>
          <w:lang w:eastAsia="ko-KR"/>
        </w:rPr>
        <w:t xml:space="preserve"> reporting can be assumed for simultaneous reception, then the requirement can be differentiated.</w:t>
      </w:r>
    </w:p>
    <w:p w14:paraId="0D52F02B" w14:textId="1E5BB979" w:rsidR="00D25AA8" w:rsidRPr="006208AF" w:rsidRDefault="00B33BF4" w:rsidP="00D25AA8">
      <w:pPr>
        <w:rPr>
          <w:rFonts w:ascii="Times New Roman" w:hAnsi="Times New Roman"/>
          <w:b/>
          <w:bCs/>
          <w:sz w:val="20"/>
          <w:szCs w:val="20"/>
        </w:rPr>
      </w:pPr>
      <w:r w:rsidRPr="006208AF">
        <w:rPr>
          <w:rFonts w:ascii="Times New Roman" w:hAnsi="Times New Roman"/>
          <w:b/>
          <w:bCs/>
          <w:sz w:val="20"/>
          <w:szCs w:val="20"/>
        </w:rPr>
        <w:t>Proposal</w:t>
      </w:r>
      <w:r w:rsidR="00705817" w:rsidRPr="006208AF">
        <w:rPr>
          <w:rFonts w:ascii="Times New Roman" w:hAnsi="Times New Roman"/>
          <w:b/>
          <w:bCs/>
          <w:sz w:val="20"/>
          <w:szCs w:val="20"/>
        </w:rPr>
        <w:t xml:space="preserve"> 4</w:t>
      </w:r>
      <w:r w:rsidRPr="006208AF">
        <w:rPr>
          <w:rFonts w:ascii="Times New Roman" w:hAnsi="Times New Roman"/>
          <w:b/>
          <w:bCs/>
          <w:sz w:val="20"/>
          <w:szCs w:val="20"/>
        </w:rPr>
        <w:t xml:space="preserve">: </w:t>
      </w:r>
      <w:r w:rsidR="00D25AA8" w:rsidRPr="006208AF">
        <w:rPr>
          <w:rFonts w:ascii="Times New Roman" w:hAnsi="Times New Roman"/>
          <w:b/>
          <w:bCs/>
          <w:sz w:val="20"/>
          <w:szCs w:val="20"/>
        </w:rPr>
        <w:t>If group</w:t>
      </w:r>
      <w:r w:rsidR="00163DCD">
        <w:rPr>
          <w:rFonts w:ascii="Times New Roman" w:hAnsi="Times New Roman"/>
          <w:b/>
          <w:bCs/>
          <w:sz w:val="20"/>
          <w:szCs w:val="20"/>
        </w:rPr>
        <w:t>-</w:t>
      </w:r>
      <w:r w:rsidR="00D25AA8" w:rsidRPr="006208AF">
        <w:rPr>
          <w:rFonts w:ascii="Times New Roman" w:hAnsi="Times New Roman"/>
          <w:b/>
          <w:bCs/>
          <w:sz w:val="20"/>
          <w:szCs w:val="20"/>
        </w:rPr>
        <w:t xml:space="preserve">based reporting is assumed for </w:t>
      </w:r>
      <w:r w:rsidR="00D16453" w:rsidRPr="006208AF">
        <w:rPr>
          <w:rFonts w:ascii="Times New Roman" w:hAnsi="Times New Roman"/>
          <w:b/>
          <w:bCs/>
          <w:sz w:val="20"/>
          <w:szCs w:val="20"/>
        </w:rPr>
        <w:t>SDM</w:t>
      </w:r>
      <w:r w:rsidR="00D25AA8" w:rsidRPr="006208AF">
        <w:rPr>
          <w:rFonts w:ascii="Times New Roman" w:hAnsi="Times New Roman"/>
          <w:b/>
          <w:bCs/>
          <w:sz w:val="20"/>
          <w:szCs w:val="20"/>
        </w:rPr>
        <w:t xml:space="preserve">, </w:t>
      </w:r>
      <w:r w:rsidR="003A74A5" w:rsidRPr="006208AF">
        <w:rPr>
          <w:rFonts w:ascii="Times New Roman" w:hAnsi="Times New Roman"/>
          <w:b/>
          <w:bCs/>
          <w:sz w:val="20"/>
          <w:szCs w:val="20"/>
        </w:rPr>
        <w:t>different</w:t>
      </w:r>
      <w:r w:rsidR="00D25AA8" w:rsidRPr="006208AF">
        <w:rPr>
          <w:rFonts w:ascii="Times New Roman" w:hAnsi="Times New Roman"/>
          <w:b/>
          <w:bCs/>
          <w:sz w:val="20"/>
          <w:szCs w:val="20"/>
        </w:rPr>
        <w:t xml:space="preserve"> requirement</w:t>
      </w:r>
      <w:r w:rsidR="005D5341" w:rsidRPr="006208AF">
        <w:rPr>
          <w:rFonts w:ascii="Times New Roman" w:hAnsi="Times New Roman"/>
          <w:b/>
          <w:bCs/>
          <w:sz w:val="20"/>
          <w:szCs w:val="20"/>
        </w:rPr>
        <w:t>s</w:t>
      </w:r>
      <w:r w:rsidR="00D25AA8" w:rsidRPr="006208AF">
        <w:rPr>
          <w:rFonts w:ascii="Times New Roman" w:hAnsi="Times New Roman"/>
          <w:b/>
          <w:bCs/>
          <w:sz w:val="20"/>
          <w:szCs w:val="20"/>
        </w:rPr>
        <w:t xml:space="preserve"> </w:t>
      </w:r>
      <w:r w:rsidR="00547B1C" w:rsidRPr="006208AF">
        <w:rPr>
          <w:rFonts w:ascii="Times New Roman" w:hAnsi="Times New Roman"/>
          <w:b/>
          <w:bCs/>
          <w:sz w:val="20"/>
          <w:szCs w:val="20"/>
        </w:rPr>
        <w:t>can</w:t>
      </w:r>
      <w:r w:rsidR="003A74A5" w:rsidRPr="006208AF">
        <w:rPr>
          <w:rFonts w:ascii="Times New Roman" w:hAnsi="Times New Roman"/>
          <w:b/>
          <w:bCs/>
          <w:sz w:val="20"/>
          <w:szCs w:val="20"/>
        </w:rPr>
        <w:t xml:space="preserve"> be defined</w:t>
      </w:r>
      <w:r w:rsidR="00D25AA8" w:rsidRPr="006208AF">
        <w:rPr>
          <w:rFonts w:ascii="Times New Roman" w:hAnsi="Times New Roman"/>
          <w:b/>
          <w:bCs/>
          <w:sz w:val="20"/>
          <w:szCs w:val="20"/>
        </w:rPr>
        <w:t xml:space="preserve"> for </w:t>
      </w:r>
      <w:r w:rsidR="00D16453" w:rsidRPr="006208AF">
        <w:rPr>
          <w:rFonts w:ascii="Times New Roman" w:hAnsi="Times New Roman"/>
          <w:b/>
          <w:bCs/>
          <w:sz w:val="20"/>
          <w:szCs w:val="20"/>
        </w:rPr>
        <w:t>SDM or TDM scheme</w:t>
      </w:r>
      <w:r w:rsidR="009C006A" w:rsidRPr="006208AF">
        <w:rPr>
          <w:rFonts w:ascii="Times New Roman" w:hAnsi="Times New Roman"/>
          <w:b/>
          <w:bCs/>
          <w:sz w:val="20"/>
          <w:szCs w:val="20"/>
        </w:rPr>
        <w:t>s</w:t>
      </w:r>
      <w:r w:rsidR="00547B1C" w:rsidRPr="006208AF">
        <w:rPr>
          <w:rFonts w:ascii="Times New Roman" w:hAnsi="Times New Roman"/>
          <w:b/>
          <w:bCs/>
          <w:sz w:val="20"/>
          <w:szCs w:val="20"/>
        </w:rPr>
        <w:t xml:space="preserve"> </w:t>
      </w:r>
      <w:r w:rsidR="005D5341" w:rsidRPr="006208AF">
        <w:rPr>
          <w:rFonts w:ascii="Times New Roman" w:hAnsi="Times New Roman"/>
          <w:b/>
          <w:bCs/>
          <w:sz w:val="20"/>
          <w:szCs w:val="20"/>
        </w:rPr>
        <w:t xml:space="preserve">in </w:t>
      </w:r>
      <w:proofErr w:type="spellStart"/>
      <w:r w:rsidR="005D5341" w:rsidRPr="006208AF">
        <w:rPr>
          <w:rFonts w:ascii="Times New Roman" w:hAnsi="Times New Roman"/>
          <w:b/>
          <w:bCs/>
          <w:sz w:val="20"/>
          <w:szCs w:val="20"/>
        </w:rPr>
        <w:t>mTRP</w:t>
      </w:r>
      <w:proofErr w:type="spellEnd"/>
      <w:r w:rsidR="005D5341" w:rsidRPr="006208AF">
        <w:rPr>
          <w:rFonts w:ascii="Times New Roman" w:hAnsi="Times New Roman"/>
          <w:b/>
          <w:bCs/>
          <w:sz w:val="20"/>
          <w:szCs w:val="20"/>
        </w:rPr>
        <w:t xml:space="preserve"> </w:t>
      </w:r>
      <w:r w:rsidR="003A74A5" w:rsidRPr="006208AF">
        <w:rPr>
          <w:rFonts w:ascii="Times New Roman" w:hAnsi="Times New Roman"/>
          <w:b/>
          <w:bCs/>
          <w:sz w:val="20"/>
          <w:szCs w:val="20"/>
        </w:rPr>
        <w:t>separately</w:t>
      </w:r>
      <w:r w:rsidR="00D25AA8" w:rsidRPr="006208AF">
        <w:rPr>
          <w:rFonts w:ascii="Times New Roman" w:hAnsi="Times New Roman"/>
          <w:b/>
          <w:bCs/>
          <w:sz w:val="20"/>
          <w:szCs w:val="20"/>
        </w:rPr>
        <w:t>.</w:t>
      </w:r>
      <w:r w:rsidR="003A74A5" w:rsidRPr="006208AF">
        <w:rPr>
          <w:rFonts w:ascii="Times New Roman" w:hAnsi="Times New Roman"/>
          <w:b/>
          <w:bCs/>
          <w:sz w:val="20"/>
          <w:szCs w:val="20"/>
        </w:rPr>
        <w:t xml:space="preserve"> Otherwise, the same requirement will apply for both </w:t>
      </w:r>
      <w:r w:rsidR="005D5341" w:rsidRPr="006208AF">
        <w:rPr>
          <w:rFonts w:ascii="Times New Roman" w:hAnsi="Times New Roman"/>
          <w:b/>
          <w:bCs/>
          <w:sz w:val="20"/>
          <w:szCs w:val="20"/>
        </w:rPr>
        <w:t>schemes</w:t>
      </w:r>
      <w:r w:rsidR="003A74A5" w:rsidRPr="006208AF">
        <w:rPr>
          <w:rFonts w:ascii="Times New Roman" w:hAnsi="Times New Roman"/>
          <w:b/>
          <w:bCs/>
          <w:sz w:val="20"/>
          <w:szCs w:val="20"/>
        </w:rPr>
        <w:t>.</w:t>
      </w:r>
      <w:r w:rsidR="00D25AA8" w:rsidRPr="006208AF">
        <w:rPr>
          <w:rFonts w:ascii="Times New Roman" w:hAnsi="Times New Roman"/>
          <w:b/>
          <w:bCs/>
          <w:sz w:val="20"/>
          <w:szCs w:val="20"/>
        </w:rPr>
        <w:t xml:space="preserve"> </w:t>
      </w:r>
    </w:p>
    <w:p w14:paraId="6B8297ED" w14:textId="0049ACD8" w:rsidR="00874174" w:rsidRPr="006208AF" w:rsidRDefault="003A74A5" w:rsidP="00B33BF4">
      <w:pPr>
        <w:rPr>
          <w:rFonts w:ascii="Times New Roman" w:hAnsi="Times New Roman"/>
          <w:b/>
          <w:bCs/>
          <w:sz w:val="20"/>
          <w:szCs w:val="20"/>
        </w:rPr>
      </w:pPr>
      <w:r w:rsidRPr="006208AF">
        <w:rPr>
          <w:rFonts w:ascii="Times New Roman" w:hAnsi="Times New Roman"/>
          <w:sz w:val="20"/>
          <w:szCs w:val="20"/>
        </w:rPr>
        <w:t>Then, f</w:t>
      </w:r>
      <w:r w:rsidR="00874174" w:rsidRPr="006208AF">
        <w:rPr>
          <w:rFonts w:ascii="Times New Roman" w:hAnsi="Times New Roman"/>
          <w:sz w:val="20"/>
          <w:szCs w:val="20"/>
        </w:rPr>
        <w:t xml:space="preserve">or the second issue, </w:t>
      </w:r>
      <w:r w:rsidR="000148FA">
        <w:rPr>
          <w:rFonts w:ascii="Times New Roman" w:hAnsi="Times New Roman"/>
          <w:sz w:val="20"/>
          <w:szCs w:val="20"/>
        </w:rPr>
        <w:t xml:space="preserve">in known condition, </w:t>
      </w:r>
      <w:proofErr w:type="gramStart"/>
      <w:r w:rsidR="00874174" w:rsidRPr="006208AF">
        <w:rPr>
          <w:rFonts w:ascii="Times New Roman" w:hAnsi="Times New Roman"/>
          <w:sz w:val="20"/>
          <w:szCs w:val="20"/>
        </w:rPr>
        <w:t>group based</w:t>
      </w:r>
      <w:proofErr w:type="gramEnd"/>
      <w:r w:rsidR="00874174" w:rsidRPr="006208AF">
        <w:rPr>
          <w:rFonts w:ascii="Times New Roman" w:hAnsi="Times New Roman"/>
          <w:sz w:val="20"/>
          <w:szCs w:val="20"/>
        </w:rPr>
        <w:t xml:space="preserve"> reporting should be considered to differentiate </w:t>
      </w:r>
      <w:proofErr w:type="spellStart"/>
      <w:r w:rsidR="004A0DD6" w:rsidRPr="006208AF">
        <w:rPr>
          <w:rFonts w:ascii="Times New Roman" w:hAnsi="Times New Roman"/>
          <w:sz w:val="20"/>
          <w:szCs w:val="20"/>
        </w:rPr>
        <w:t>mTRP</w:t>
      </w:r>
      <w:proofErr w:type="spellEnd"/>
      <w:r w:rsidR="00EF2DF6" w:rsidRPr="006208AF">
        <w:rPr>
          <w:rFonts w:ascii="Times New Roman" w:hAnsi="Times New Roman"/>
          <w:sz w:val="20"/>
          <w:szCs w:val="20"/>
        </w:rPr>
        <w:t xml:space="preserve"> schemes</w:t>
      </w:r>
      <w:r w:rsidR="00874174" w:rsidRPr="006208AF">
        <w:rPr>
          <w:rFonts w:ascii="Times New Roman" w:hAnsi="Times New Roman"/>
          <w:sz w:val="20"/>
          <w:szCs w:val="20"/>
        </w:rPr>
        <w:t xml:space="preserve">. </w:t>
      </w:r>
      <w:r w:rsidRPr="006208AF">
        <w:rPr>
          <w:rFonts w:ascii="Times New Roman" w:hAnsi="Times New Roman"/>
          <w:sz w:val="20"/>
          <w:szCs w:val="20"/>
        </w:rPr>
        <w:t xml:space="preserve">Otherwise, the same requirement will </w:t>
      </w:r>
      <w:r w:rsidR="00EF2DF6" w:rsidRPr="006208AF">
        <w:rPr>
          <w:rFonts w:ascii="Times New Roman" w:hAnsi="Times New Roman"/>
          <w:sz w:val="20"/>
          <w:szCs w:val="20"/>
        </w:rPr>
        <w:t>be applied.</w:t>
      </w:r>
      <w:r w:rsidR="00874174" w:rsidRPr="006208AF">
        <w:rPr>
          <w:rFonts w:ascii="Times New Roman" w:hAnsi="Times New Roman"/>
          <w:sz w:val="20"/>
          <w:szCs w:val="20"/>
        </w:rPr>
        <w:t xml:space="preserve"> </w:t>
      </w:r>
    </w:p>
    <w:p w14:paraId="6F17AD30" w14:textId="68684077" w:rsidR="00B33BF4" w:rsidRPr="006208AF" w:rsidRDefault="00B33BF4" w:rsidP="00B33BF4">
      <w:pPr>
        <w:rPr>
          <w:rFonts w:ascii="Times New Roman" w:hAnsi="Times New Roman"/>
          <w:b/>
          <w:bCs/>
          <w:sz w:val="20"/>
          <w:szCs w:val="20"/>
        </w:rPr>
      </w:pPr>
      <w:r w:rsidRPr="006208AF">
        <w:rPr>
          <w:rFonts w:ascii="Times New Roman" w:hAnsi="Times New Roman"/>
          <w:b/>
          <w:bCs/>
          <w:sz w:val="20"/>
          <w:szCs w:val="20"/>
        </w:rPr>
        <w:t>Proposal</w:t>
      </w:r>
      <w:r w:rsidR="00705817" w:rsidRPr="006208AF">
        <w:rPr>
          <w:rFonts w:ascii="Times New Roman" w:hAnsi="Times New Roman"/>
          <w:b/>
          <w:bCs/>
          <w:sz w:val="20"/>
          <w:szCs w:val="20"/>
        </w:rPr>
        <w:t xml:space="preserve"> 5</w:t>
      </w:r>
      <w:r w:rsidRPr="006208AF">
        <w:rPr>
          <w:rFonts w:ascii="Times New Roman" w:hAnsi="Times New Roman"/>
          <w:b/>
          <w:bCs/>
          <w:sz w:val="20"/>
          <w:szCs w:val="20"/>
        </w:rPr>
        <w:t xml:space="preserve">: For </w:t>
      </w:r>
      <w:r w:rsidR="00BE5398" w:rsidRPr="006208AF">
        <w:rPr>
          <w:rFonts w:ascii="Times New Roman" w:hAnsi="Times New Roman"/>
          <w:b/>
          <w:bCs/>
          <w:sz w:val="20"/>
          <w:szCs w:val="20"/>
        </w:rPr>
        <w:t>SDM scheme</w:t>
      </w:r>
      <w:r w:rsidRPr="006208AF">
        <w:rPr>
          <w:rFonts w:ascii="Times New Roman" w:hAnsi="Times New Roman"/>
          <w:b/>
          <w:bCs/>
          <w:sz w:val="20"/>
          <w:szCs w:val="20"/>
        </w:rPr>
        <w:t xml:space="preserve"> in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w:t>
      </w:r>
      <w:proofErr w:type="gramStart"/>
      <w:r w:rsidRPr="006208AF">
        <w:rPr>
          <w:rFonts w:ascii="Times New Roman" w:hAnsi="Times New Roman"/>
          <w:b/>
          <w:bCs/>
          <w:sz w:val="20"/>
          <w:szCs w:val="20"/>
        </w:rPr>
        <w:t>or</w:t>
      </w:r>
      <w:proofErr w:type="gramEnd"/>
      <w:r w:rsidRPr="006208AF">
        <w:rPr>
          <w:rFonts w:ascii="Times New Roman" w:hAnsi="Times New Roman"/>
          <w:b/>
          <w:bCs/>
          <w:sz w:val="20"/>
          <w:szCs w:val="20"/>
        </w:rPr>
        <w:t xml:space="preserve">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 known condition should be based on group based reporting.</w:t>
      </w:r>
    </w:p>
    <w:p w14:paraId="7A5C0DDC" w14:textId="77777777" w:rsidR="00B33BF4" w:rsidRPr="006208AF" w:rsidRDefault="00B33BF4" w:rsidP="00B33BF4">
      <w:pPr>
        <w:spacing w:after="120"/>
        <w:rPr>
          <w:rFonts w:ascii="Times New Roman" w:hAnsi="Times New Roman"/>
          <w:b/>
          <w:bCs/>
          <w:sz w:val="20"/>
          <w:szCs w:val="20"/>
          <w:u w:val="single"/>
        </w:rPr>
      </w:pPr>
      <w:r w:rsidRPr="006208AF">
        <w:rPr>
          <w:rFonts w:ascii="Times New Roman" w:hAnsi="Times New Roman"/>
          <w:b/>
          <w:bCs/>
          <w:sz w:val="20"/>
          <w:szCs w:val="20"/>
          <w:u w:val="single"/>
        </w:rPr>
        <w:t>Panel ID</w:t>
      </w:r>
    </w:p>
    <w:p w14:paraId="388CA1D7" w14:textId="77777777" w:rsidR="00B33BF4" w:rsidRPr="006208AF" w:rsidRDefault="00B33BF4" w:rsidP="00B33BF4">
      <w:pPr>
        <w:spacing w:after="120"/>
        <w:rPr>
          <w:rFonts w:ascii="Times New Roman" w:hAnsi="Times New Roman"/>
          <w:sz w:val="20"/>
          <w:szCs w:val="20"/>
        </w:rPr>
      </w:pPr>
      <w:r w:rsidRPr="006208AF">
        <w:rPr>
          <w:rFonts w:ascii="Times New Roman" w:hAnsi="Times New Roman"/>
          <w:sz w:val="20"/>
          <w:szCs w:val="20"/>
        </w:rPr>
        <w:t xml:space="preserve">in L1 report, the Panel ID is transparent, </w:t>
      </w:r>
      <w:proofErr w:type="gramStart"/>
      <w:r w:rsidRPr="006208AF">
        <w:rPr>
          <w:rFonts w:ascii="Times New Roman" w:hAnsi="Times New Roman"/>
          <w:sz w:val="20"/>
          <w:szCs w:val="20"/>
        </w:rPr>
        <w:t>i.e.</w:t>
      </w:r>
      <w:proofErr w:type="gramEnd"/>
      <w:r w:rsidRPr="006208AF">
        <w:rPr>
          <w:rFonts w:ascii="Times New Roman" w:hAnsi="Times New Roman"/>
          <w:sz w:val="20"/>
          <w:szCs w:val="20"/>
        </w:rPr>
        <w:t xml:space="preserve"> no Panel ID is associated with beam index. For MAC CE based activation, if the beam pair is not reported before, UE didn’t know which panel will be used and which panel RX beam sweeping will be applied. In that case, UE may need to activate all the panel again. </w:t>
      </w:r>
    </w:p>
    <w:p w14:paraId="062984C2" w14:textId="77777777" w:rsidR="00B33BF4" w:rsidRPr="006208AF" w:rsidRDefault="00B33BF4" w:rsidP="00B33BF4">
      <w:pPr>
        <w:spacing w:after="120"/>
        <w:rPr>
          <w:rFonts w:ascii="Times New Roman" w:hAnsi="Times New Roman"/>
          <w:sz w:val="20"/>
          <w:szCs w:val="20"/>
        </w:rPr>
      </w:pPr>
      <w:r w:rsidRPr="006208AF">
        <w:rPr>
          <w:rFonts w:ascii="Times New Roman" w:hAnsi="Times New Roman"/>
          <w:sz w:val="20"/>
          <w:szCs w:val="20"/>
        </w:rPr>
        <w:t>Therefore, we suggest to only consider known case.</w:t>
      </w:r>
    </w:p>
    <w:p w14:paraId="01D6BD2E" w14:textId="389085F0" w:rsidR="00B33BF4" w:rsidRPr="006208AF" w:rsidRDefault="00B33BF4" w:rsidP="00B33BF4">
      <w:pPr>
        <w:rPr>
          <w:rFonts w:ascii="Times New Roman" w:hAnsi="Times New Roman"/>
          <w:b/>
          <w:bCs/>
          <w:sz w:val="20"/>
          <w:szCs w:val="20"/>
          <w:lang w:eastAsia="zh-TW"/>
        </w:rPr>
      </w:pPr>
      <w:r w:rsidRPr="006208AF">
        <w:rPr>
          <w:rFonts w:ascii="Times New Roman" w:hAnsi="Times New Roman"/>
          <w:b/>
          <w:bCs/>
          <w:sz w:val="20"/>
          <w:szCs w:val="20"/>
          <w:lang w:eastAsia="zh-TW"/>
        </w:rPr>
        <w:t>Proposal</w:t>
      </w:r>
      <w:r w:rsidR="00705817" w:rsidRPr="006208AF">
        <w:rPr>
          <w:rFonts w:ascii="Times New Roman" w:hAnsi="Times New Roman"/>
          <w:b/>
          <w:bCs/>
          <w:sz w:val="20"/>
          <w:szCs w:val="20"/>
          <w:lang w:eastAsia="zh-TW"/>
        </w:rPr>
        <w:t xml:space="preserve"> 6</w:t>
      </w:r>
      <w:r w:rsidRPr="006208AF">
        <w:rPr>
          <w:rFonts w:ascii="Times New Roman" w:hAnsi="Times New Roman"/>
          <w:b/>
          <w:bCs/>
          <w:sz w:val="20"/>
          <w:szCs w:val="20"/>
          <w:lang w:eastAsia="zh-TW"/>
        </w:rPr>
        <w:t xml:space="preserve">: </w:t>
      </w:r>
      <w:r w:rsidR="00A90DE2" w:rsidRPr="006208AF">
        <w:rPr>
          <w:rFonts w:ascii="Times New Roman" w:hAnsi="Times New Roman"/>
          <w:b/>
          <w:bCs/>
          <w:sz w:val="20"/>
          <w:szCs w:val="20"/>
          <w:lang w:eastAsia="zh-TW"/>
        </w:rPr>
        <w:t>O</w:t>
      </w:r>
      <w:r w:rsidRPr="006208AF">
        <w:rPr>
          <w:rFonts w:ascii="Times New Roman" w:hAnsi="Times New Roman"/>
          <w:b/>
          <w:bCs/>
          <w:sz w:val="20"/>
          <w:szCs w:val="20"/>
          <w:lang w:eastAsia="zh-TW"/>
        </w:rPr>
        <w:t>nly consider known case for both TCI states in dual TCI activation since panel ID is transparent.</w:t>
      </w:r>
    </w:p>
    <w:p w14:paraId="442B7BCC" w14:textId="70D74D1C" w:rsidR="00937418" w:rsidRPr="006208AF" w:rsidRDefault="002C6727" w:rsidP="002C6727">
      <w:pPr>
        <w:pStyle w:val="Heading2"/>
        <w:spacing w:after="120"/>
        <w:rPr>
          <w:rFonts w:ascii="Times New Roman" w:hAnsi="Times New Roman" w:cs="Times New Roman"/>
          <w:lang w:eastAsia="zh-TW"/>
        </w:rPr>
      </w:pPr>
      <w:r w:rsidRPr="006208AF">
        <w:rPr>
          <w:rFonts w:ascii="Times New Roman" w:hAnsi="Times New Roman" w:cs="Times New Roman"/>
          <w:lang w:eastAsia="zh-TW"/>
        </w:rPr>
        <w:lastRenderedPageBreak/>
        <w:t>2.</w:t>
      </w:r>
      <w:r w:rsidR="00F05F7B">
        <w:rPr>
          <w:rFonts w:ascii="Times New Roman" w:hAnsi="Times New Roman" w:cs="Times New Roman"/>
          <w:lang w:eastAsia="zh-TW"/>
        </w:rPr>
        <w:t>4</w:t>
      </w:r>
      <w:r w:rsidRPr="006208AF">
        <w:rPr>
          <w:rFonts w:ascii="Times New Roman" w:hAnsi="Times New Roman" w:cs="Times New Roman"/>
          <w:lang w:eastAsia="zh-TW"/>
        </w:rPr>
        <w:t xml:space="preserve"> </w:t>
      </w:r>
      <w:r w:rsidR="00937418" w:rsidRPr="006208AF">
        <w:rPr>
          <w:rFonts w:ascii="Times New Roman" w:hAnsi="Times New Roman" w:cs="Times New Roman"/>
          <w:lang w:eastAsia="zh-TW"/>
        </w:rPr>
        <w:t>Panel activation</w:t>
      </w:r>
    </w:p>
    <w:p w14:paraId="2A2ECF75" w14:textId="3A44BE1B" w:rsidR="00937418" w:rsidRPr="006208AF" w:rsidRDefault="009B2783" w:rsidP="00937418">
      <w:pPr>
        <w:rPr>
          <w:rFonts w:ascii="Times New Roman" w:hAnsi="Times New Roman"/>
          <w:sz w:val="20"/>
          <w:szCs w:val="20"/>
        </w:rPr>
      </w:pPr>
      <w:r w:rsidRPr="006208AF">
        <w:rPr>
          <w:rFonts w:ascii="Times New Roman" w:hAnsi="Times New Roman"/>
          <w:sz w:val="20"/>
          <w:szCs w:val="20"/>
        </w:rPr>
        <w:t xml:space="preserve">All the TCI states are activated independently, however, we may need to discuss whether panel activation is needed if the panel has been turned off for power saving purpose. </w:t>
      </w:r>
      <w:r w:rsidR="00937418" w:rsidRPr="006208AF">
        <w:rPr>
          <w:rFonts w:ascii="Times New Roman" w:hAnsi="Times New Roman"/>
          <w:sz w:val="20"/>
          <w:szCs w:val="20"/>
        </w:rPr>
        <w:t xml:space="preserve">As discussed in another </w:t>
      </w:r>
      <w:proofErr w:type="gramStart"/>
      <w:r w:rsidR="00937418" w:rsidRPr="006208AF">
        <w:rPr>
          <w:rFonts w:ascii="Times New Roman" w:hAnsi="Times New Roman"/>
          <w:sz w:val="20"/>
          <w:szCs w:val="20"/>
        </w:rPr>
        <w:t>paper[</w:t>
      </w:r>
      <w:proofErr w:type="gramEnd"/>
      <w:r w:rsidR="00937418" w:rsidRPr="006208AF">
        <w:rPr>
          <w:rFonts w:ascii="Times New Roman" w:hAnsi="Times New Roman"/>
          <w:sz w:val="20"/>
          <w:szCs w:val="20"/>
        </w:rPr>
        <w:t xml:space="preserve">], </w:t>
      </w:r>
      <w:r w:rsidRPr="006208AF">
        <w:rPr>
          <w:rFonts w:ascii="Times New Roman" w:hAnsi="Times New Roman"/>
          <w:sz w:val="20"/>
          <w:szCs w:val="20"/>
        </w:rPr>
        <w:t xml:space="preserve">based on UE initiated panel activation, </w:t>
      </w:r>
      <w:r w:rsidR="00937418" w:rsidRPr="006208AF">
        <w:rPr>
          <w:rFonts w:ascii="Times New Roman" w:hAnsi="Times New Roman"/>
          <w:sz w:val="20"/>
          <w:szCs w:val="20"/>
        </w:rPr>
        <w:t xml:space="preserve">it’s possible that UE will turn off one panel after L1 report. </w:t>
      </w:r>
      <w:r w:rsidRPr="006208AF">
        <w:rPr>
          <w:rFonts w:ascii="Times New Roman" w:hAnsi="Times New Roman"/>
          <w:sz w:val="20"/>
          <w:szCs w:val="20"/>
        </w:rPr>
        <w:t>W</w:t>
      </w:r>
      <w:r w:rsidR="00937418" w:rsidRPr="006208AF">
        <w:rPr>
          <w:rFonts w:ascii="Times New Roman" w:hAnsi="Times New Roman"/>
          <w:sz w:val="20"/>
          <w:szCs w:val="20"/>
        </w:rPr>
        <w:t>hen TCI activation command arrived, UE would require additional delay to turn on the 2</w:t>
      </w:r>
      <w:r w:rsidR="00937418" w:rsidRPr="006208AF">
        <w:rPr>
          <w:rFonts w:ascii="Times New Roman" w:hAnsi="Times New Roman"/>
          <w:sz w:val="20"/>
          <w:szCs w:val="20"/>
          <w:vertAlign w:val="superscript"/>
        </w:rPr>
        <w:t>nd</w:t>
      </w:r>
      <w:r w:rsidR="00937418" w:rsidRPr="006208AF">
        <w:rPr>
          <w:rFonts w:ascii="Times New Roman" w:hAnsi="Times New Roman"/>
          <w:sz w:val="20"/>
          <w:szCs w:val="20"/>
        </w:rPr>
        <w:t xml:space="preserve"> panel. RAN4 need to consider whether extra delay is needed for TCI activation.</w:t>
      </w:r>
    </w:p>
    <w:p w14:paraId="60D992CB" w14:textId="11D26B36" w:rsidR="00937418" w:rsidRPr="006208AF" w:rsidRDefault="00937418" w:rsidP="00937418">
      <w:pPr>
        <w:pStyle w:val="0Maintext"/>
        <w:spacing w:after="120" w:afterAutospacing="0" w:line="240" w:lineRule="auto"/>
        <w:ind w:firstLine="0"/>
        <w:rPr>
          <w:rFonts w:cs="Times New Roman"/>
          <w:b/>
          <w:bCs/>
        </w:rPr>
      </w:pPr>
      <w:r w:rsidRPr="006208AF">
        <w:rPr>
          <w:rFonts w:cs="Times New Roman"/>
          <w:b/>
          <w:bCs/>
        </w:rPr>
        <w:t>Proposal</w:t>
      </w:r>
      <w:r w:rsidR="00705817" w:rsidRPr="006208AF">
        <w:rPr>
          <w:rFonts w:cs="Times New Roman"/>
          <w:b/>
          <w:bCs/>
        </w:rPr>
        <w:t xml:space="preserve"> 7</w:t>
      </w:r>
      <w:r w:rsidRPr="006208AF">
        <w:rPr>
          <w:rFonts w:cs="Times New Roman"/>
          <w:b/>
          <w:bCs/>
        </w:rPr>
        <w:t>: RAN4 to discuss whether panel activation delay is needed if 2</w:t>
      </w:r>
      <w:r w:rsidRPr="006208AF">
        <w:rPr>
          <w:rFonts w:cs="Times New Roman"/>
          <w:b/>
          <w:bCs/>
          <w:vertAlign w:val="superscript"/>
        </w:rPr>
        <w:t>nd</w:t>
      </w:r>
      <w:r w:rsidRPr="006208AF">
        <w:rPr>
          <w:rFonts w:cs="Times New Roman"/>
          <w:b/>
          <w:bCs/>
        </w:rPr>
        <w:t xml:space="preserve"> panel has been turned off for power saving purpose. </w:t>
      </w:r>
    </w:p>
    <w:p w14:paraId="60DF3314" w14:textId="77777777" w:rsidR="00937418" w:rsidRPr="006208AF" w:rsidRDefault="00937418" w:rsidP="00937418">
      <w:pPr>
        <w:pStyle w:val="0Maintext"/>
        <w:spacing w:after="120" w:afterAutospacing="0" w:line="240" w:lineRule="auto"/>
        <w:ind w:firstLine="0"/>
        <w:rPr>
          <w:rFonts w:cs="Times New Roman"/>
          <w:b/>
          <w:bCs/>
        </w:rPr>
      </w:pPr>
    </w:p>
    <w:p w14:paraId="32B75A3D" w14:textId="7CB39EBE" w:rsidR="002F24D1" w:rsidRPr="006208AF" w:rsidRDefault="006208AF" w:rsidP="002C6727">
      <w:pPr>
        <w:pStyle w:val="Heading2"/>
        <w:spacing w:after="120"/>
        <w:rPr>
          <w:rFonts w:ascii="Times New Roman" w:hAnsi="Times New Roman" w:cs="Times New Roman"/>
          <w:lang w:eastAsia="zh-TW"/>
        </w:rPr>
      </w:pPr>
      <w:r w:rsidRPr="006208AF">
        <w:rPr>
          <w:rFonts w:ascii="Times New Roman" w:hAnsi="Times New Roman" w:cs="Times New Roman"/>
          <w:lang w:eastAsia="zh-TW"/>
        </w:rPr>
        <w:t>2.</w:t>
      </w:r>
      <w:r w:rsidR="00F05F7B">
        <w:rPr>
          <w:rFonts w:ascii="Times New Roman" w:hAnsi="Times New Roman" w:cs="Times New Roman"/>
          <w:lang w:eastAsia="zh-TW"/>
        </w:rPr>
        <w:t>5</w:t>
      </w:r>
      <w:r w:rsidRPr="006208AF">
        <w:rPr>
          <w:rFonts w:ascii="Times New Roman" w:hAnsi="Times New Roman" w:cs="Times New Roman"/>
          <w:lang w:eastAsia="zh-TW"/>
        </w:rPr>
        <w:t xml:space="preserve"> </w:t>
      </w:r>
      <w:r w:rsidR="00192AA7" w:rsidRPr="006208AF">
        <w:rPr>
          <w:rFonts w:ascii="Times New Roman" w:hAnsi="Times New Roman" w:cs="Times New Roman"/>
          <w:lang w:eastAsia="zh-TW"/>
        </w:rPr>
        <w:t>TCI state list update delay</w:t>
      </w:r>
    </w:p>
    <w:p w14:paraId="0A8C1C56" w14:textId="5D8441C2" w:rsidR="00452926" w:rsidRPr="005104DD" w:rsidRDefault="00452926" w:rsidP="00452926">
      <w:pPr>
        <w:pStyle w:val="BodyText"/>
        <w:rPr>
          <w:rFonts w:ascii="Times New Roman" w:eastAsia="Malgun Gothic" w:hAnsi="Times New Roman" w:cs="Times New Roman"/>
          <w:noProof/>
          <w:sz w:val="20"/>
          <w:szCs w:val="20"/>
        </w:rPr>
      </w:pPr>
      <w:r w:rsidRPr="005104DD">
        <w:rPr>
          <w:rFonts w:ascii="Times New Roman" w:eastAsia="Malgun Gothic" w:hAnsi="Times New Roman" w:cs="Times New Roman"/>
          <w:noProof/>
          <w:sz w:val="20"/>
          <w:szCs w:val="20"/>
        </w:rPr>
        <w:t>TCI state list update delay in clause 8.10.6 is defined as below:</w:t>
      </w:r>
    </w:p>
    <w:tbl>
      <w:tblPr>
        <w:tblStyle w:val="TableGrid"/>
        <w:tblW w:w="0" w:type="auto"/>
        <w:tblLook w:val="04A0" w:firstRow="1" w:lastRow="0" w:firstColumn="1" w:lastColumn="0" w:noHBand="0" w:noVBand="1"/>
      </w:tblPr>
      <w:tblGrid>
        <w:gridCol w:w="9350"/>
      </w:tblGrid>
      <w:tr w:rsidR="00452926" w:rsidRPr="005104DD" w14:paraId="5E9F04E8" w14:textId="77777777" w:rsidTr="007122BE">
        <w:tc>
          <w:tcPr>
            <w:tcW w:w="9350" w:type="dxa"/>
          </w:tcPr>
          <w:p w14:paraId="3C27D18E" w14:textId="77777777" w:rsidR="00452926" w:rsidRPr="005104DD" w:rsidRDefault="00452926" w:rsidP="007122BE">
            <w:pPr>
              <w:rPr>
                <w:rFonts w:ascii="Times New Roman" w:eastAsia="Malgun Gothic" w:hAnsi="Times New Roman"/>
                <w:sz w:val="20"/>
                <w:szCs w:val="20"/>
              </w:rPr>
            </w:pPr>
            <w:r w:rsidRPr="005104DD">
              <w:rPr>
                <w:rFonts w:ascii="Times New Roman" w:eastAsia="Malgun Gothic" w:hAnsi="Times New Roman"/>
                <w:sz w:val="20"/>
                <w:szCs w:val="20"/>
              </w:rPr>
              <w:t>If the target TCI state is known, upon</w:t>
            </w:r>
            <w:r w:rsidRPr="005104DD">
              <w:rPr>
                <w:rFonts w:ascii="Times New Roman" w:hAnsi="Times New Roman"/>
                <w:sz w:val="20"/>
                <w:szCs w:val="20"/>
              </w:rPr>
              <w:t xml:space="preserve"> receiv</w:t>
            </w:r>
            <w:r w:rsidRPr="005104DD">
              <w:rPr>
                <w:rFonts w:ascii="Times New Roman" w:eastAsia="Malgun Gothic" w:hAnsi="Times New Roman"/>
                <w:sz w:val="20"/>
                <w:szCs w:val="20"/>
              </w:rPr>
              <w:t>ing PDSCH carrying</w:t>
            </w:r>
            <w:r w:rsidRPr="005104DD">
              <w:rPr>
                <w:rFonts w:ascii="Times New Roman" w:hAnsi="Times New Roman"/>
                <w:sz w:val="20"/>
                <w:szCs w:val="20"/>
              </w:rPr>
              <w:t xml:space="preserve"> </w:t>
            </w:r>
            <w:r w:rsidRPr="005104DD">
              <w:rPr>
                <w:rFonts w:ascii="Times New Roman" w:eastAsia="Malgun Gothic" w:hAnsi="Times New Roman"/>
                <w:sz w:val="20"/>
                <w:szCs w:val="20"/>
              </w:rPr>
              <w:t>MAC-CE active TCI state list update at slot n</w:t>
            </w:r>
            <w:r w:rsidRPr="005104DD">
              <w:rPr>
                <w:rFonts w:ascii="Times New Roman" w:hAnsi="Times New Roman"/>
                <w:sz w:val="20"/>
                <w:szCs w:val="20"/>
              </w:rPr>
              <w:t xml:space="preserve">, UE shall be able to </w:t>
            </w:r>
            <w:r w:rsidRPr="005104DD">
              <w:rPr>
                <w:rFonts w:ascii="Times New Roman" w:hAnsi="Times New Roman"/>
                <w:sz w:val="20"/>
                <w:szCs w:val="20"/>
                <w:highlight w:val="yellow"/>
              </w:rPr>
              <w:t>receive PDCCH to schedule PDSCH</w:t>
            </w:r>
            <w:r w:rsidRPr="005104DD">
              <w:rPr>
                <w:rFonts w:ascii="Times New Roman" w:hAnsi="Times New Roman"/>
                <w:sz w:val="20"/>
                <w:szCs w:val="20"/>
              </w:rPr>
              <w:t xml:space="preserve"> with the new target TCI state </w:t>
            </w:r>
            <w:r w:rsidRPr="005104DD">
              <w:rPr>
                <w:rFonts w:ascii="Times New Roman" w:eastAsia="Malgun Gothic" w:hAnsi="Times New Roman"/>
                <w:sz w:val="20"/>
                <w:szCs w:val="20"/>
              </w:rPr>
              <w:t>at the first slot that is after</w:t>
            </w:r>
            <w:r w:rsidRPr="005104DD">
              <w:rPr>
                <w:rFonts w:ascii="Times New Roman" w:hAnsi="Times New Roman"/>
                <w:sz w:val="20"/>
                <w:szCs w:val="20"/>
              </w:rPr>
              <w:t xml:space="preserve"> n+</w:t>
            </w:r>
            <w:r w:rsidRPr="005104DD">
              <w:rPr>
                <w:rFonts w:ascii="Times New Roman" w:eastAsia="Malgun Gothic" w:hAnsi="Times New Roman"/>
                <w:sz w:val="20"/>
                <w:szCs w:val="20"/>
              </w:rPr>
              <w:t xml:space="preserve"> T</w:t>
            </w:r>
            <w:r w:rsidRPr="005104DD">
              <w:rPr>
                <w:rFonts w:ascii="Times New Roman" w:eastAsia="Malgun Gothic" w:hAnsi="Times New Roman"/>
                <w:sz w:val="20"/>
                <w:szCs w:val="20"/>
                <w:vertAlign w:val="subscript"/>
              </w:rPr>
              <w:t>HARQ</w:t>
            </w:r>
            <w:r w:rsidRPr="005104DD">
              <w:rPr>
                <w:rFonts w:ascii="Times New Roman" w:eastAsia="Malgun Gothic"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5104DD">
              <w:rPr>
                <w:rFonts w:ascii="Times New Roman" w:eastAsia="Malgun Gothic" w:hAnsi="Times New Roman"/>
                <w:sz w:val="20"/>
                <w:szCs w:val="20"/>
              </w:rPr>
              <w:t xml:space="preserve"> +</w:t>
            </w:r>
            <w:proofErr w:type="spellStart"/>
            <w:r w:rsidRPr="005104DD">
              <w:rPr>
                <w:rFonts w:ascii="Times New Roman" w:eastAsia="Malgun Gothic" w:hAnsi="Times New Roman"/>
                <w:sz w:val="20"/>
                <w:szCs w:val="20"/>
              </w:rPr>
              <w:t>TO</w:t>
            </w:r>
            <w:r w:rsidRPr="005104DD">
              <w:rPr>
                <w:rFonts w:ascii="Times New Roman" w:eastAsia="Malgun Gothic" w:hAnsi="Times New Roman"/>
                <w:sz w:val="20"/>
                <w:szCs w:val="20"/>
                <w:vertAlign w:val="subscript"/>
              </w:rPr>
              <w:t>k</w:t>
            </w:r>
            <w:proofErr w:type="spellEnd"/>
            <w:r w:rsidRPr="005104DD">
              <w:rPr>
                <w:rFonts w:ascii="Times New Roman" w:eastAsia="Malgun Gothic" w:hAnsi="Times New Roman"/>
                <w:sz w:val="20"/>
                <w:szCs w:val="20"/>
              </w:rPr>
              <w:t>*(</w:t>
            </w:r>
            <w:proofErr w:type="spellStart"/>
            <w:r w:rsidRPr="005104DD">
              <w:rPr>
                <w:rFonts w:ascii="Times New Roman" w:eastAsia="Malgun Gothic" w:hAnsi="Times New Roman"/>
                <w:sz w:val="20"/>
                <w:szCs w:val="20"/>
              </w:rPr>
              <w:t>T</w:t>
            </w:r>
            <w:r w:rsidRPr="005104DD">
              <w:rPr>
                <w:rFonts w:ascii="Times New Roman" w:eastAsia="Malgun Gothic" w:hAnsi="Times New Roman"/>
                <w:sz w:val="20"/>
                <w:szCs w:val="20"/>
                <w:vertAlign w:val="subscript"/>
              </w:rPr>
              <w:t>first</w:t>
            </w:r>
            <w:proofErr w:type="spellEnd"/>
            <w:r w:rsidRPr="005104DD">
              <w:rPr>
                <w:rFonts w:ascii="Times New Roman" w:eastAsia="Malgun Gothic" w:hAnsi="Times New Roman"/>
                <w:sz w:val="20"/>
                <w:szCs w:val="20"/>
                <w:vertAlign w:val="subscript"/>
              </w:rPr>
              <w:t xml:space="preserve">-SSB </w:t>
            </w:r>
            <w:r w:rsidRPr="005104DD">
              <w:rPr>
                <w:rFonts w:ascii="Times New Roman" w:eastAsia="Malgun Gothic" w:hAnsi="Times New Roman"/>
                <w:sz w:val="20"/>
                <w:szCs w:val="20"/>
              </w:rPr>
              <w:t>+ T</w:t>
            </w:r>
            <w:r w:rsidRPr="005104DD">
              <w:rPr>
                <w:rFonts w:ascii="Times New Roman" w:eastAsia="Malgun Gothic" w:hAnsi="Times New Roman"/>
                <w:sz w:val="20"/>
                <w:szCs w:val="20"/>
                <w:vertAlign w:val="subscript"/>
              </w:rPr>
              <w:t>SSB-proc</w:t>
            </w:r>
            <w:r w:rsidRPr="005104DD">
              <w:rPr>
                <w:rFonts w:ascii="Times New Roman" w:eastAsia="Malgun Gothic" w:hAnsi="Times New Roman"/>
                <w:sz w:val="20"/>
                <w:szCs w:val="20"/>
              </w:rPr>
              <w:t>) /</w:t>
            </w:r>
            <w:r w:rsidRPr="005104DD">
              <w:rPr>
                <w:rFonts w:ascii="Times New Roman" w:hAnsi="Times New Roman"/>
                <w:i/>
                <w:sz w:val="20"/>
                <w:szCs w:val="20"/>
              </w:rPr>
              <w:t xml:space="preserve"> NR slot length</w:t>
            </w:r>
            <w:r w:rsidRPr="005104DD">
              <w:rPr>
                <w:rFonts w:ascii="Times New Roman" w:hAnsi="Times New Roman"/>
                <w:sz w:val="20"/>
                <w:szCs w:val="20"/>
              </w:rPr>
              <w:t xml:space="preserve">. Where </w:t>
            </w:r>
            <w:r w:rsidRPr="005104DD">
              <w:rPr>
                <w:rFonts w:ascii="Times New Roman" w:eastAsia="Malgun Gothic" w:hAnsi="Times New Roman"/>
                <w:sz w:val="20"/>
                <w:szCs w:val="20"/>
              </w:rPr>
              <w:t>T</w:t>
            </w:r>
            <w:r w:rsidRPr="005104DD">
              <w:rPr>
                <w:rFonts w:ascii="Times New Roman" w:eastAsia="Malgun Gothic" w:hAnsi="Times New Roman"/>
                <w:sz w:val="20"/>
                <w:szCs w:val="20"/>
                <w:vertAlign w:val="subscript"/>
              </w:rPr>
              <w:t>HARQ</w:t>
            </w:r>
            <w:r w:rsidRPr="005104DD">
              <w:rPr>
                <w:rFonts w:ascii="Times New Roman" w:hAnsi="Times New Roman"/>
                <w:sz w:val="20"/>
                <w:szCs w:val="20"/>
              </w:rPr>
              <w:t xml:space="preserve">, </w:t>
            </w:r>
            <w:proofErr w:type="spellStart"/>
            <w:r w:rsidRPr="005104DD">
              <w:rPr>
                <w:rFonts w:ascii="Times New Roman" w:eastAsia="Malgun Gothic" w:hAnsi="Times New Roman"/>
                <w:sz w:val="20"/>
                <w:szCs w:val="20"/>
              </w:rPr>
              <w:t>T</w:t>
            </w:r>
            <w:r w:rsidRPr="005104DD">
              <w:rPr>
                <w:rFonts w:ascii="Times New Roman" w:eastAsia="Malgun Gothic" w:hAnsi="Times New Roman"/>
                <w:sz w:val="20"/>
                <w:szCs w:val="20"/>
                <w:vertAlign w:val="subscript"/>
              </w:rPr>
              <w:t>first</w:t>
            </w:r>
            <w:proofErr w:type="spellEnd"/>
            <w:r w:rsidRPr="005104DD">
              <w:rPr>
                <w:rFonts w:ascii="Times New Roman" w:eastAsia="Malgun Gothic" w:hAnsi="Times New Roman"/>
                <w:sz w:val="20"/>
                <w:szCs w:val="20"/>
                <w:vertAlign w:val="subscript"/>
              </w:rPr>
              <w:t>-SSB,</w:t>
            </w:r>
            <w:r w:rsidRPr="005104DD">
              <w:rPr>
                <w:rFonts w:ascii="Times New Roman" w:eastAsia="Malgun Gothic" w:hAnsi="Times New Roman"/>
                <w:sz w:val="20"/>
                <w:szCs w:val="20"/>
              </w:rPr>
              <w:t xml:space="preserve"> T</w:t>
            </w:r>
            <w:r w:rsidRPr="005104DD">
              <w:rPr>
                <w:rFonts w:ascii="Times New Roman" w:eastAsia="Malgun Gothic" w:hAnsi="Times New Roman"/>
                <w:sz w:val="20"/>
                <w:szCs w:val="20"/>
                <w:vertAlign w:val="subscript"/>
              </w:rPr>
              <w:t xml:space="preserve">SSB-proc </w:t>
            </w:r>
            <w:r w:rsidRPr="005104DD">
              <w:rPr>
                <w:rFonts w:ascii="Times New Roman" w:eastAsia="Malgun Gothic" w:hAnsi="Times New Roman"/>
                <w:sz w:val="20"/>
                <w:szCs w:val="20"/>
              </w:rPr>
              <w:t xml:space="preserve">and </w:t>
            </w:r>
            <w:proofErr w:type="spellStart"/>
            <w:r w:rsidRPr="005104DD">
              <w:rPr>
                <w:rFonts w:ascii="Times New Roman" w:eastAsia="Malgun Gothic" w:hAnsi="Times New Roman"/>
                <w:sz w:val="20"/>
                <w:szCs w:val="20"/>
              </w:rPr>
              <w:t>TO</w:t>
            </w:r>
            <w:r w:rsidRPr="005104DD">
              <w:rPr>
                <w:rFonts w:ascii="Times New Roman" w:eastAsia="Malgun Gothic" w:hAnsi="Times New Roman"/>
                <w:sz w:val="20"/>
                <w:szCs w:val="20"/>
                <w:vertAlign w:val="subscript"/>
              </w:rPr>
              <w:t>k</w:t>
            </w:r>
            <w:proofErr w:type="spellEnd"/>
            <w:r w:rsidRPr="005104DD">
              <w:rPr>
                <w:rFonts w:ascii="Times New Roman" w:eastAsia="Malgun Gothic" w:hAnsi="Times New Roman"/>
                <w:sz w:val="20"/>
                <w:szCs w:val="20"/>
              </w:rPr>
              <w:t xml:space="preserve"> are defined in </w:t>
            </w:r>
            <w:r w:rsidRPr="005104DD">
              <w:rPr>
                <w:rFonts w:ascii="Times New Roman" w:hAnsi="Times New Roman"/>
                <w:sz w:val="20"/>
                <w:szCs w:val="20"/>
                <w:lang w:eastAsia="ko-KR"/>
              </w:rPr>
              <w:t>clause</w:t>
            </w:r>
            <w:r w:rsidRPr="005104DD">
              <w:rPr>
                <w:rFonts w:ascii="Times New Roman" w:eastAsia="Malgun Gothic" w:hAnsi="Times New Roman"/>
                <w:sz w:val="20"/>
                <w:szCs w:val="20"/>
              </w:rPr>
              <w:t xml:space="preserve"> 8.10.3.</w:t>
            </w:r>
          </w:p>
        </w:tc>
      </w:tr>
    </w:tbl>
    <w:p w14:paraId="5226599C" w14:textId="77777777" w:rsidR="00097ECB" w:rsidRPr="00F05F7B" w:rsidRDefault="00452926" w:rsidP="00097ECB">
      <w:pPr>
        <w:pStyle w:val="BodyText"/>
        <w:spacing w:before="120"/>
        <w:rPr>
          <w:rFonts w:ascii="Times New Roman" w:eastAsia="Malgun Gothic" w:hAnsi="Times New Roman" w:cs="Times New Roman"/>
          <w:noProof/>
          <w:sz w:val="20"/>
          <w:szCs w:val="20"/>
        </w:rPr>
      </w:pPr>
      <w:r w:rsidRPr="00F05F7B">
        <w:rPr>
          <w:rFonts w:ascii="Times New Roman" w:eastAsia="Malgun Gothic" w:hAnsi="Times New Roman" w:cs="Times New Roman"/>
          <w:noProof/>
          <w:sz w:val="20"/>
          <w:szCs w:val="20"/>
        </w:rPr>
        <w:t xml:space="preserve">From the wording, MAC CE based TCI state list update delay is used for TCI states activation for PDSCH, </w:t>
      </w:r>
    </w:p>
    <w:p w14:paraId="4AB7EA43" w14:textId="5D3FF8B8" w:rsidR="00097ECB" w:rsidRPr="00F05F7B" w:rsidRDefault="00097ECB" w:rsidP="00097ECB">
      <w:pPr>
        <w:pStyle w:val="BodyText"/>
        <w:rPr>
          <w:rFonts w:ascii="Times New Roman" w:eastAsia="Malgun Gothic" w:hAnsi="Times New Roman" w:cs="Times New Roman"/>
          <w:noProof/>
          <w:sz w:val="20"/>
          <w:szCs w:val="20"/>
        </w:rPr>
      </w:pPr>
      <w:r w:rsidRPr="00F05F7B">
        <w:rPr>
          <w:rFonts w:ascii="Times New Roman" w:eastAsia="Malgun Gothic" w:hAnsi="Times New Roman" w:cs="Times New Roman"/>
          <w:noProof/>
          <w:sz w:val="20"/>
          <w:szCs w:val="20"/>
        </w:rPr>
        <w:t xml:space="preserve">Observation : </w:t>
      </w:r>
      <w:r w:rsidR="00395BF8" w:rsidRPr="00F05F7B">
        <w:rPr>
          <w:rFonts w:ascii="Times New Roman" w:eastAsia="Malgun Gothic" w:hAnsi="Times New Roman" w:cs="Times New Roman"/>
          <w:noProof/>
          <w:sz w:val="20"/>
          <w:szCs w:val="20"/>
        </w:rPr>
        <w:t xml:space="preserve">In RAN4, </w:t>
      </w:r>
      <w:r w:rsidRPr="00F05F7B">
        <w:rPr>
          <w:rFonts w:ascii="Times New Roman" w:eastAsia="Malgun Gothic" w:hAnsi="Times New Roman" w:cs="Times New Roman"/>
          <w:noProof/>
          <w:sz w:val="20"/>
          <w:szCs w:val="20"/>
        </w:rPr>
        <w:t>MAC CE based TCI state list update delay is used for TCI states activation for PDSCH.</w:t>
      </w:r>
    </w:p>
    <w:p w14:paraId="79D7DF3A" w14:textId="1983C53C" w:rsidR="00097ECB" w:rsidRPr="00F05F7B" w:rsidRDefault="00097ECB" w:rsidP="00097ECB">
      <w:pPr>
        <w:pStyle w:val="BodyText"/>
        <w:rPr>
          <w:rFonts w:ascii="Times New Roman" w:eastAsia="Malgun Gothic" w:hAnsi="Times New Roman" w:cs="Times New Roman"/>
          <w:noProof/>
          <w:sz w:val="20"/>
          <w:szCs w:val="20"/>
        </w:rPr>
      </w:pPr>
      <w:r w:rsidRPr="00F05F7B">
        <w:rPr>
          <w:rFonts w:ascii="Times New Roman" w:eastAsia="Malgun Gothic" w:hAnsi="Times New Roman" w:cs="Times New Roman"/>
          <w:noProof/>
          <w:sz w:val="20"/>
          <w:szCs w:val="20"/>
        </w:rPr>
        <w:t>For mTRP case, there are two types of MAC CE based TCI state activation for PDSCH.</w:t>
      </w:r>
    </w:p>
    <w:p w14:paraId="3408D087" w14:textId="7CB6AD80" w:rsidR="00097ECB" w:rsidRPr="00F05F7B" w:rsidRDefault="00097ECB" w:rsidP="00097ECB">
      <w:pPr>
        <w:pStyle w:val="BodyText"/>
        <w:numPr>
          <w:ilvl w:val="0"/>
          <w:numId w:val="12"/>
        </w:numPr>
        <w:rPr>
          <w:rFonts w:ascii="Times New Roman" w:eastAsia="Malgun Gothic" w:hAnsi="Times New Roman" w:cs="Times New Roman"/>
          <w:noProof/>
          <w:sz w:val="20"/>
          <w:szCs w:val="20"/>
        </w:rPr>
      </w:pPr>
      <w:r w:rsidRPr="00F05F7B">
        <w:rPr>
          <w:rFonts w:ascii="Times New Roman" w:eastAsia="Malgun Gothic" w:hAnsi="Times New Roman" w:cs="Times New Roman"/>
          <w:noProof/>
          <w:sz w:val="20"/>
          <w:szCs w:val="20"/>
        </w:rPr>
        <w:t xml:space="preserve">mDCI: </w:t>
      </w:r>
      <w:r w:rsidRPr="00F05F7B">
        <w:rPr>
          <w:rFonts w:ascii="Times New Roman" w:eastAsia="Times New Roman" w:hAnsi="Times New Roman" w:cs="Times New Roman"/>
          <w:color w:val="000000"/>
          <w:sz w:val="20"/>
          <w:szCs w:val="20"/>
          <w:lang w:val="en-GB" w:eastAsia="ko-KR"/>
        </w:rPr>
        <w:t xml:space="preserve">defined in clause 6.1.3.14 in 38.321. with </w:t>
      </w:r>
      <w:r w:rsidRPr="00F05F7B">
        <w:rPr>
          <w:rFonts w:ascii="Times New Roman" w:eastAsia="Malgun Gothic" w:hAnsi="Times New Roman" w:cs="Times New Roman"/>
          <w:noProof/>
          <w:sz w:val="20"/>
          <w:szCs w:val="20"/>
        </w:rPr>
        <w:t>CORESET Pool ID = {0, 1}, it can indicate that which TRP the MAC CE shall be applied for. If will also apply for single TRP case with no CORESET Pool ID. It can support up to 8 TCI states to be activated.</w:t>
      </w:r>
    </w:p>
    <w:p w14:paraId="6F324F3C" w14:textId="10827726" w:rsidR="00097ECB" w:rsidRPr="00F05F7B" w:rsidRDefault="00097ECB" w:rsidP="00097ECB">
      <w:pPr>
        <w:pStyle w:val="BodyText"/>
        <w:numPr>
          <w:ilvl w:val="0"/>
          <w:numId w:val="14"/>
        </w:numPr>
        <w:rPr>
          <w:rFonts w:ascii="Times New Roman" w:eastAsia="Malgun Gothic" w:hAnsi="Times New Roman" w:cs="Times New Roman"/>
          <w:noProof/>
          <w:sz w:val="20"/>
          <w:szCs w:val="20"/>
        </w:rPr>
      </w:pPr>
      <w:r w:rsidRPr="00F05F7B">
        <w:rPr>
          <w:rFonts w:ascii="Times New Roman" w:eastAsia="Malgun Gothic" w:hAnsi="Times New Roman" w:cs="Times New Roman"/>
          <w:noProof/>
          <w:sz w:val="20"/>
          <w:szCs w:val="20"/>
        </w:rPr>
        <w:t>sDCI.</w:t>
      </w:r>
      <w:r w:rsidRPr="00F05F7B">
        <w:rPr>
          <w:rFonts w:ascii="Times New Roman" w:eastAsia="Times New Roman" w:hAnsi="Times New Roman" w:cs="Times New Roman"/>
          <w:color w:val="000000"/>
          <w:sz w:val="20"/>
          <w:szCs w:val="20"/>
          <w:lang w:val="en-GB" w:eastAsia="ko-KR"/>
        </w:rPr>
        <w:t xml:space="preserve"> The MAC CE activation command is defined in clause 6.1.3.24 in 38.321. Two TCI states from two TRPs will be activated in one codepoint The MAC CE activation command is. I can support multiple codepoints either.</w:t>
      </w:r>
    </w:p>
    <w:p w14:paraId="00328D80" w14:textId="37C36A7C" w:rsidR="00395BF8" w:rsidRPr="005104DD" w:rsidRDefault="00315F76" w:rsidP="00395BF8">
      <w:pPr>
        <w:pStyle w:val="BodyText"/>
        <w:rPr>
          <w:rFonts w:ascii="Times New Roman" w:eastAsia="Malgun Gothic" w:hAnsi="Times New Roman" w:cs="Times New Roman"/>
          <w:b/>
          <w:bCs/>
          <w:noProof/>
          <w:sz w:val="20"/>
          <w:szCs w:val="20"/>
        </w:rPr>
      </w:pPr>
      <w:r>
        <w:rPr>
          <w:rFonts w:ascii="Times New Roman" w:eastAsia="Malgun Gothic" w:hAnsi="Times New Roman" w:cs="Times New Roman"/>
          <w:b/>
          <w:bCs/>
          <w:noProof/>
          <w:sz w:val="20"/>
          <w:szCs w:val="20"/>
        </w:rPr>
        <w:t>Observation 5</w:t>
      </w:r>
      <w:r w:rsidR="00395BF8" w:rsidRPr="005104DD">
        <w:rPr>
          <w:rFonts w:ascii="Times New Roman" w:eastAsia="Malgun Gothic" w:hAnsi="Times New Roman" w:cs="Times New Roman"/>
          <w:b/>
          <w:bCs/>
          <w:noProof/>
          <w:sz w:val="20"/>
          <w:szCs w:val="20"/>
        </w:rPr>
        <w:t>: For TCI state list update delay, it will include two types of TCI state list update for mDCI and sDCI respectively:</w:t>
      </w:r>
    </w:p>
    <w:p w14:paraId="2E6B2445" w14:textId="2F5B2642" w:rsidR="00395BF8" w:rsidRPr="005104DD" w:rsidRDefault="00395BF8" w:rsidP="00395BF8">
      <w:pPr>
        <w:pStyle w:val="BodyText"/>
        <w:numPr>
          <w:ilvl w:val="0"/>
          <w:numId w:val="15"/>
        </w:numPr>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t xml:space="preserve">for mDCI: </w:t>
      </w:r>
      <w:r>
        <w:rPr>
          <w:rFonts w:ascii="Times New Roman" w:eastAsia="Malgun Gothic" w:hAnsi="Times New Roman" w:cs="Times New Roman"/>
          <w:b/>
          <w:bCs/>
          <w:noProof/>
          <w:sz w:val="20"/>
          <w:szCs w:val="20"/>
        </w:rPr>
        <w:t>up to 8</w:t>
      </w:r>
      <w:r w:rsidRPr="005104DD">
        <w:rPr>
          <w:rFonts w:ascii="Times New Roman" w:eastAsia="Malgun Gothic" w:hAnsi="Times New Roman" w:cs="Times New Roman"/>
          <w:b/>
          <w:bCs/>
          <w:noProof/>
          <w:sz w:val="20"/>
          <w:szCs w:val="20"/>
        </w:rPr>
        <w:t xml:space="preserve"> TCI states come from the same TRP</w:t>
      </w:r>
    </w:p>
    <w:p w14:paraId="5F5B2A75" w14:textId="600D9B30" w:rsidR="00395BF8" w:rsidRPr="005104DD" w:rsidRDefault="00395BF8" w:rsidP="00395BF8">
      <w:pPr>
        <w:pStyle w:val="BodyText"/>
        <w:numPr>
          <w:ilvl w:val="0"/>
          <w:numId w:val="15"/>
        </w:numPr>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t xml:space="preserve">for sDCI: two TCI states from two TRP in one codepoint, </w:t>
      </w:r>
      <w:r>
        <w:rPr>
          <w:rFonts w:ascii="Times New Roman" w:eastAsia="Malgun Gothic" w:hAnsi="Times New Roman" w:cs="Times New Roman"/>
          <w:b/>
          <w:bCs/>
          <w:noProof/>
          <w:sz w:val="20"/>
          <w:szCs w:val="20"/>
        </w:rPr>
        <w:t>up to 8</w:t>
      </w:r>
      <w:r w:rsidRPr="005104DD">
        <w:rPr>
          <w:rFonts w:ascii="Times New Roman" w:eastAsia="Malgun Gothic" w:hAnsi="Times New Roman" w:cs="Times New Roman"/>
          <w:b/>
          <w:bCs/>
          <w:noProof/>
          <w:sz w:val="20"/>
          <w:szCs w:val="20"/>
        </w:rPr>
        <w:t xml:space="preserve"> codepoints.</w:t>
      </w:r>
    </w:p>
    <w:p w14:paraId="6333E40D" w14:textId="373FBE91" w:rsidR="00097ECB" w:rsidRDefault="00395BF8" w:rsidP="00097ECB">
      <w:pPr>
        <w:pStyle w:val="BodyText"/>
        <w:rPr>
          <w:rFonts w:ascii="Times New Roman" w:eastAsia="Malgun Gothic" w:hAnsi="Times New Roman" w:cs="Times New Roman"/>
          <w:noProof/>
          <w:sz w:val="20"/>
          <w:szCs w:val="20"/>
        </w:rPr>
      </w:pPr>
      <w:r>
        <w:rPr>
          <w:rFonts w:ascii="Times New Roman" w:eastAsia="Malgun Gothic" w:hAnsi="Times New Roman" w:cs="Times New Roman"/>
          <w:noProof/>
          <w:sz w:val="20"/>
          <w:szCs w:val="20"/>
        </w:rPr>
        <w:t xml:space="preserve">In RAN4, </w:t>
      </w:r>
      <w:r w:rsidR="00097ECB">
        <w:rPr>
          <w:rFonts w:ascii="Times New Roman" w:eastAsia="Malgun Gothic" w:hAnsi="Times New Roman" w:cs="Times New Roman"/>
          <w:noProof/>
          <w:sz w:val="20"/>
          <w:szCs w:val="20"/>
        </w:rPr>
        <w:t xml:space="preserve">the legacy </w:t>
      </w:r>
      <w:r w:rsidR="00097ECB" w:rsidRPr="005104DD">
        <w:rPr>
          <w:rFonts w:ascii="Times New Roman" w:eastAsia="Malgun Gothic" w:hAnsi="Times New Roman" w:cs="Times New Roman"/>
          <w:noProof/>
          <w:sz w:val="20"/>
          <w:szCs w:val="20"/>
        </w:rPr>
        <w:t>MAC CE based TCI state list update delay</w:t>
      </w:r>
      <w:r w:rsidR="00097ECB">
        <w:rPr>
          <w:rFonts w:ascii="Times New Roman" w:eastAsia="Malgun Gothic" w:hAnsi="Times New Roman" w:cs="Times New Roman"/>
          <w:noProof/>
          <w:sz w:val="20"/>
          <w:szCs w:val="20"/>
        </w:rPr>
        <w:t xml:space="preserve"> </w:t>
      </w:r>
      <w:r>
        <w:rPr>
          <w:rFonts w:ascii="Times New Roman" w:eastAsia="Malgun Gothic" w:hAnsi="Times New Roman" w:cs="Times New Roman"/>
          <w:noProof/>
          <w:sz w:val="20"/>
          <w:szCs w:val="20"/>
        </w:rPr>
        <w:t xml:space="preserve">requirement </w:t>
      </w:r>
      <w:r w:rsidR="00097ECB">
        <w:rPr>
          <w:rFonts w:ascii="Times New Roman" w:eastAsia="Malgun Gothic" w:hAnsi="Times New Roman" w:cs="Times New Roman"/>
          <w:noProof/>
          <w:sz w:val="20"/>
          <w:szCs w:val="20"/>
        </w:rPr>
        <w:t>in clause 8.10.6 can applied for mDCI case with the assumption that one TCI state can be actived.</w:t>
      </w:r>
    </w:p>
    <w:p w14:paraId="05304CFE" w14:textId="3F9EB42D" w:rsidR="00395BF8" w:rsidRDefault="00395BF8" w:rsidP="00395BF8">
      <w:pPr>
        <w:pStyle w:val="BodyText"/>
        <w:rPr>
          <w:rFonts w:ascii="Times New Roman" w:eastAsia="Malgun Gothic" w:hAnsi="Times New Roman" w:cs="Times New Roman"/>
          <w:noProof/>
          <w:sz w:val="20"/>
          <w:szCs w:val="20"/>
        </w:rPr>
      </w:pPr>
      <w:r w:rsidRPr="00395BF8">
        <w:rPr>
          <w:rFonts w:ascii="Times New Roman" w:eastAsia="Malgun Gothic" w:hAnsi="Times New Roman" w:cs="Times New Roman"/>
          <w:b/>
          <w:bCs/>
          <w:noProof/>
          <w:sz w:val="20"/>
          <w:szCs w:val="20"/>
        </w:rPr>
        <w:t xml:space="preserve">Observation </w:t>
      </w:r>
      <w:r w:rsidR="00315F76">
        <w:rPr>
          <w:rFonts w:ascii="Times New Roman" w:eastAsia="Malgun Gothic" w:hAnsi="Times New Roman" w:cs="Times New Roman"/>
          <w:b/>
          <w:bCs/>
          <w:noProof/>
          <w:sz w:val="20"/>
          <w:szCs w:val="20"/>
        </w:rPr>
        <w:t>6</w:t>
      </w:r>
      <w:r w:rsidRPr="00395BF8">
        <w:rPr>
          <w:rFonts w:ascii="Times New Roman" w:eastAsia="Malgun Gothic" w:hAnsi="Times New Roman" w:cs="Times New Roman"/>
          <w:b/>
          <w:bCs/>
          <w:noProof/>
          <w:sz w:val="20"/>
          <w:szCs w:val="20"/>
        </w:rPr>
        <w:t>:</w:t>
      </w:r>
      <w:r>
        <w:rPr>
          <w:rFonts w:ascii="Times New Roman" w:eastAsia="Malgun Gothic" w:hAnsi="Times New Roman" w:cs="Times New Roman"/>
          <w:noProof/>
          <w:sz w:val="20"/>
          <w:szCs w:val="20"/>
        </w:rPr>
        <w:t xml:space="preserve"> </w:t>
      </w:r>
      <w:r w:rsidRPr="00395BF8">
        <w:rPr>
          <w:rFonts w:ascii="Times New Roman" w:eastAsia="Malgun Gothic" w:hAnsi="Times New Roman" w:cs="Times New Roman"/>
          <w:b/>
          <w:bCs/>
          <w:noProof/>
          <w:sz w:val="20"/>
          <w:szCs w:val="20"/>
        </w:rPr>
        <w:t>In RAN4, MAC CE based TCI state list update delay requirement in clause 8.10.6 can applied for mDCI case with the assumption that one TCI state can be actived.</w:t>
      </w:r>
    </w:p>
    <w:p w14:paraId="5406320A" w14:textId="433483BA" w:rsidR="00395BF8" w:rsidRPr="005104DD" w:rsidRDefault="00395BF8" w:rsidP="00887E04">
      <w:pPr>
        <w:pStyle w:val="BodyText"/>
        <w:rPr>
          <w:rFonts w:ascii="Times New Roman" w:eastAsia="Malgun Gothic" w:hAnsi="Times New Roman" w:cs="Times New Roman"/>
          <w:noProof/>
          <w:sz w:val="20"/>
          <w:szCs w:val="20"/>
        </w:rPr>
      </w:pPr>
      <w:r>
        <w:rPr>
          <w:rFonts w:ascii="Times New Roman" w:eastAsia="Malgun Gothic" w:hAnsi="Times New Roman" w:cs="Times New Roman"/>
          <w:noProof/>
          <w:sz w:val="20"/>
          <w:szCs w:val="20"/>
        </w:rPr>
        <w:t>Therefore, when exteded to mTRP case, RAN4 need to discuss whether to define two separate requirement for sDCI and mDCI.</w:t>
      </w:r>
    </w:p>
    <w:p w14:paraId="6F6F546D" w14:textId="77777777" w:rsidR="00441031" w:rsidRPr="005104DD" w:rsidRDefault="00441031" w:rsidP="00441031">
      <w:pPr>
        <w:pStyle w:val="BodyText"/>
        <w:rPr>
          <w:rFonts w:ascii="Times New Roman" w:eastAsia="Malgun Gothic" w:hAnsi="Times New Roman" w:cs="Times New Roman"/>
          <w:noProof/>
          <w:sz w:val="20"/>
          <w:szCs w:val="20"/>
        </w:rPr>
      </w:pPr>
      <w:r w:rsidRPr="005104DD">
        <w:rPr>
          <w:rFonts w:ascii="Times New Roman" w:eastAsia="Malgun Gothic" w:hAnsi="Times New Roman" w:cs="Times New Roman"/>
          <w:noProof/>
          <w:sz w:val="20"/>
          <w:szCs w:val="20"/>
        </w:rPr>
        <w:t>The simpliest way is to also define a MAC CE based requirement for sDCI either. However, it seems that it’s a little reduncy if we define two requirement for mDCI and sDCI case respectively.</w:t>
      </w:r>
    </w:p>
    <w:p w14:paraId="1D06D42F" w14:textId="2C0C2E98" w:rsidR="00441031" w:rsidRPr="005104DD" w:rsidRDefault="00441031" w:rsidP="00441031">
      <w:pPr>
        <w:pStyle w:val="BodyText"/>
        <w:rPr>
          <w:rFonts w:ascii="Times New Roman" w:eastAsia="Malgun Gothic" w:hAnsi="Times New Roman" w:cs="Times New Roman"/>
          <w:noProof/>
          <w:sz w:val="20"/>
          <w:szCs w:val="20"/>
        </w:rPr>
      </w:pPr>
      <w:r w:rsidRPr="005104DD">
        <w:rPr>
          <w:rFonts w:ascii="Times New Roman" w:eastAsia="Malgun Gothic" w:hAnsi="Times New Roman" w:cs="Times New Roman"/>
          <w:noProof/>
          <w:sz w:val="20"/>
          <w:szCs w:val="20"/>
        </w:rPr>
        <w:t xml:space="preserve">If TCI state switched can be performed for each TCI state independently, from RAN4 aspect, there is no difference whether these TCI states are from the same TRP or not. </w:t>
      </w:r>
      <w:r w:rsidR="00557348">
        <w:rPr>
          <w:rFonts w:ascii="Times New Roman" w:eastAsia="Malgun Gothic" w:hAnsi="Times New Roman" w:cs="Times New Roman"/>
          <w:noProof/>
          <w:sz w:val="20"/>
          <w:szCs w:val="20"/>
        </w:rPr>
        <w:t>F</w:t>
      </w:r>
      <w:r w:rsidRPr="005104DD">
        <w:rPr>
          <w:rFonts w:ascii="Times New Roman" w:eastAsia="Malgun Gothic" w:hAnsi="Times New Roman" w:cs="Times New Roman"/>
          <w:noProof/>
          <w:sz w:val="20"/>
          <w:szCs w:val="20"/>
        </w:rPr>
        <w:t>inally, the longest delay will be used for the whole list update.</w:t>
      </w:r>
    </w:p>
    <w:p w14:paraId="2FB55CC0" w14:textId="04FE814B" w:rsidR="00E424C2" w:rsidRPr="005104DD" w:rsidRDefault="00441031" w:rsidP="00887E04">
      <w:pPr>
        <w:pStyle w:val="BodyText"/>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lastRenderedPageBreak/>
        <w:t>Proposal</w:t>
      </w:r>
      <w:r w:rsidR="006208AF" w:rsidRPr="005104DD">
        <w:rPr>
          <w:rFonts w:ascii="Times New Roman" w:eastAsia="Malgun Gothic" w:hAnsi="Times New Roman" w:cs="Times New Roman"/>
          <w:b/>
          <w:bCs/>
          <w:noProof/>
          <w:sz w:val="20"/>
          <w:szCs w:val="20"/>
        </w:rPr>
        <w:t xml:space="preserve"> </w:t>
      </w:r>
      <w:r w:rsidR="00315F76">
        <w:rPr>
          <w:rFonts w:ascii="Times New Roman" w:eastAsia="Malgun Gothic" w:hAnsi="Times New Roman" w:cs="Times New Roman"/>
          <w:b/>
          <w:bCs/>
          <w:noProof/>
          <w:sz w:val="20"/>
          <w:szCs w:val="20"/>
        </w:rPr>
        <w:t>8</w:t>
      </w:r>
      <w:r w:rsidRPr="005104DD">
        <w:rPr>
          <w:rFonts w:ascii="Times New Roman" w:eastAsia="Malgun Gothic" w:hAnsi="Times New Roman" w:cs="Times New Roman"/>
          <w:b/>
          <w:bCs/>
          <w:noProof/>
          <w:sz w:val="20"/>
          <w:szCs w:val="20"/>
        </w:rPr>
        <w:t xml:space="preserve">: RAN4 to </w:t>
      </w:r>
      <w:r w:rsidR="00D73E16">
        <w:rPr>
          <w:rFonts w:ascii="Times New Roman" w:eastAsia="Malgun Gothic" w:hAnsi="Times New Roman" w:cs="Times New Roman"/>
          <w:b/>
          <w:bCs/>
          <w:noProof/>
          <w:sz w:val="20"/>
          <w:szCs w:val="20"/>
        </w:rPr>
        <w:t xml:space="preserve">further </w:t>
      </w:r>
      <w:r w:rsidRPr="005104DD">
        <w:rPr>
          <w:rFonts w:ascii="Times New Roman" w:eastAsia="Malgun Gothic" w:hAnsi="Times New Roman" w:cs="Times New Roman"/>
          <w:b/>
          <w:bCs/>
          <w:noProof/>
          <w:sz w:val="20"/>
          <w:szCs w:val="20"/>
        </w:rPr>
        <w:t xml:space="preserve">discuss whether </w:t>
      </w:r>
      <w:r w:rsidR="00D73E16">
        <w:rPr>
          <w:rFonts w:ascii="Times New Roman" w:eastAsia="Malgun Gothic" w:hAnsi="Times New Roman" w:cs="Times New Roman"/>
          <w:b/>
          <w:bCs/>
          <w:noProof/>
          <w:sz w:val="20"/>
          <w:szCs w:val="20"/>
        </w:rPr>
        <w:t xml:space="preserve">to </w:t>
      </w:r>
      <w:r w:rsidRPr="005104DD">
        <w:rPr>
          <w:rFonts w:ascii="Times New Roman" w:eastAsia="Malgun Gothic" w:hAnsi="Times New Roman" w:cs="Times New Roman"/>
          <w:b/>
          <w:bCs/>
          <w:noProof/>
          <w:sz w:val="20"/>
          <w:szCs w:val="20"/>
        </w:rPr>
        <w:t xml:space="preserve">define two types of </w:t>
      </w:r>
      <w:r w:rsidR="00557348" w:rsidRPr="005104DD">
        <w:rPr>
          <w:rFonts w:ascii="Times New Roman" w:eastAsia="Malgun Gothic" w:hAnsi="Times New Roman" w:cs="Times New Roman"/>
          <w:b/>
          <w:bCs/>
          <w:noProof/>
          <w:sz w:val="20"/>
          <w:szCs w:val="20"/>
        </w:rPr>
        <w:t xml:space="preserve">TCI state list update </w:t>
      </w:r>
      <w:r w:rsidR="00557348">
        <w:rPr>
          <w:rFonts w:ascii="Times New Roman" w:eastAsia="Malgun Gothic" w:hAnsi="Times New Roman" w:cs="Times New Roman"/>
          <w:b/>
          <w:bCs/>
          <w:noProof/>
          <w:sz w:val="20"/>
          <w:szCs w:val="20"/>
        </w:rPr>
        <w:t>delay</w:t>
      </w:r>
      <w:r w:rsidRPr="005104DD">
        <w:rPr>
          <w:rFonts w:ascii="Times New Roman" w:eastAsia="Malgun Gothic" w:hAnsi="Times New Roman" w:cs="Times New Roman"/>
          <w:b/>
          <w:bCs/>
          <w:noProof/>
          <w:sz w:val="20"/>
          <w:szCs w:val="20"/>
        </w:rPr>
        <w:t xml:space="preserve"> requirement for sDCI and mDCI respectively, or just define a common one.</w:t>
      </w:r>
    </w:p>
    <w:p w14:paraId="66A68776" w14:textId="04628CEF" w:rsidR="00DC678C" w:rsidRPr="006208AF" w:rsidRDefault="006208AF" w:rsidP="006208AF">
      <w:pPr>
        <w:pStyle w:val="Heading2"/>
        <w:spacing w:after="120"/>
        <w:rPr>
          <w:rFonts w:ascii="Times New Roman" w:hAnsi="Times New Roman" w:cs="Times New Roman"/>
          <w:lang w:eastAsia="zh-TW"/>
        </w:rPr>
      </w:pPr>
      <w:r w:rsidRPr="006208AF">
        <w:rPr>
          <w:rFonts w:ascii="Times New Roman" w:hAnsi="Times New Roman" w:cs="Times New Roman"/>
          <w:lang w:eastAsia="zh-TW"/>
        </w:rPr>
        <w:t>2.</w:t>
      </w:r>
      <w:r w:rsidR="00F05F7B">
        <w:rPr>
          <w:rFonts w:ascii="Times New Roman" w:hAnsi="Times New Roman" w:cs="Times New Roman"/>
          <w:lang w:eastAsia="zh-TW"/>
        </w:rPr>
        <w:t>6</w:t>
      </w:r>
      <w:r w:rsidRPr="006208AF">
        <w:rPr>
          <w:rFonts w:ascii="Times New Roman" w:hAnsi="Times New Roman" w:cs="Times New Roman"/>
          <w:lang w:eastAsia="zh-TW"/>
        </w:rPr>
        <w:t xml:space="preserve"> </w:t>
      </w:r>
      <w:r w:rsidR="00DC678C" w:rsidRPr="006208AF">
        <w:rPr>
          <w:rFonts w:ascii="Times New Roman" w:hAnsi="Times New Roman" w:cs="Times New Roman"/>
          <w:lang w:eastAsia="zh-TW"/>
        </w:rPr>
        <w:t>Total TCI activation delay for simultaneous reception</w:t>
      </w:r>
    </w:p>
    <w:p w14:paraId="1DA79821" w14:textId="77777777" w:rsidR="00DC678C" w:rsidRPr="006208AF" w:rsidRDefault="00DC678C" w:rsidP="00DC678C">
      <w:pPr>
        <w:pStyle w:val="0Maintext"/>
        <w:spacing w:after="120" w:afterAutospacing="0" w:line="240" w:lineRule="auto"/>
        <w:ind w:firstLine="0"/>
        <w:rPr>
          <w:rFonts w:cs="Times New Roman"/>
          <w:lang w:val="en-US" w:eastAsia="zh-CN"/>
        </w:rPr>
      </w:pPr>
      <w:r w:rsidRPr="006208AF">
        <w:rPr>
          <w:rFonts w:cs="Times New Roman"/>
          <w:lang w:val="en-US" w:eastAsia="zh-CN"/>
        </w:rPr>
        <w:t xml:space="preserve">UE can simultaneously receive two PDSCH only after UE has finish two TCI states activation no </w:t>
      </w:r>
      <w:proofErr w:type="gramStart"/>
      <w:r w:rsidRPr="006208AF">
        <w:rPr>
          <w:rFonts w:cs="Times New Roman"/>
          <w:lang w:val="en-US" w:eastAsia="zh-CN"/>
        </w:rPr>
        <w:t>matter</w:t>
      </w:r>
      <w:proofErr w:type="gramEnd"/>
      <w:r w:rsidRPr="006208AF">
        <w:rPr>
          <w:rFonts w:cs="Times New Roman"/>
          <w:lang w:val="en-US" w:eastAsia="zh-CN"/>
        </w:rPr>
        <w:t xml:space="preserve"> they are activated in one MAC CE or in two MAC CEs.</w:t>
      </w:r>
    </w:p>
    <w:p w14:paraId="4183F0CC" w14:textId="1159FA92" w:rsidR="00DC678C" w:rsidRPr="006208AF" w:rsidRDefault="00DC678C" w:rsidP="00DC678C">
      <w:pPr>
        <w:pStyle w:val="0Maintext"/>
        <w:spacing w:after="120" w:afterAutospacing="0" w:line="240" w:lineRule="auto"/>
        <w:ind w:firstLine="0"/>
        <w:rPr>
          <w:rFonts w:cs="Times New Roman"/>
          <w:b/>
          <w:bCs/>
          <w:lang w:val="en-US" w:eastAsia="zh-CN"/>
        </w:rPr>
      </w:pPr>
      <w:r w:rsidRPr="006208AF">
        <w:rPr>
          <w:rFonts w:cs="Times New Roman"/>
          <w:b/>
          <w:bCs/>
          <w:lang w:val="en-US" w:eastAsia="zh-CN"/>
        </w:rPr>
        <w:t>Proposal</w:t>
      </w:r>
      <w:r w:rsidR="006208AF" w:rsidRPr="006208AF">
        <w:rPr>
          <w:rFonts w:cs="Times New Roman"/>
          <w:b/>
          <w:bCs/>
          <w:lang w:val="en-US" w:eastAsia="zh-CN"/>
        </w:rPr>
        <w:t xml:space="preserve"> </w:t>
      </w:r>
      <w:r w:rsidR="00315F76">
        <w:rPr>
          <w:rFonts w:cs="Times New Roman"/>
          <w:b/>
          <w:bCs/>
          <w:lang w:val="en-US" w:eastAsia="zh-CN"/>
        </w:rPr>
        <w:t>9</w:t>
      </w:r>
      <w:r w:rsidRPr="006208AF">
        <w:rPr>
          <w:rFonts w:cs="Times New Roman"/>
          <w:b/>
          <w:bCs/>
          <w:lang w:val="en-US" w:eastAsia="zh-CN"/>
        </w:rPr>
        <w:t xml:space="preserve">: The total TCI activation delay for simultaneous reception is from UE receive the first MAC CE command to the time </w:t>
      </w:r>
      <w:r w:rsidR="00A42955">
        <w:rPr>
          <w:rFonts w:cs="Times New Roman"/>
          <w:b/>
          <w:bCs/>
          <w:lang w:val="en-US" w:eastAsia="zh-CN"/>
        </w:rPr>
        <w:t xml:space="preserve">UE </w:t>
      </w:r>
      <w:r w:rsidRPr="006208AF">
        <w:rPr>
          <w:rFonts w:cs="Times New Roman"/>
          <w:b/>
          <w:bCs/>
          <w:lang w:val="en-US" w:eastAsia="zh-CN"/>
        </w:rPr>
        <w:t xml:space="preserve">has finish two TCI states activation no matter </w:t>
      </w:r>
      <w:r w:rsidR="00A42955">
        <w:rPr>
          <w:rFonts w:cs="Times New Roman"/>
          <w:b/>
          <w:bCs/>
          <w:lang w:val="en-US" w:eastAsia="zh-CN"/>
        </w:rPr>
        <w:t xml:space="preserve">whether the </w:t>
      </w:r>
      <w:r w:rsidR="00927E4A" w:rsidRPr="006208AF">
        <w:rPr>
          <w:rFonts w:cs="Times New Roman"/>
          <w:b/>
          <w:bCs/>
          <w:lang w:val="en-US" w:eastAsia="zh-CN"/>
        </w:rPr>
        <w:t>two TCI states</w:t>
      </w:r>
      <w:r w:rsidRPr="006208AF">
        <w:rPr>
          <w:rFonts w:cs="Times New Roman"/>
          <w:b/>
          <w:bCs/>
          <w:lang w:val="en-US" w:eastAsia="zh-CN"/>
        </w:rPr>
        <w:t xml:space="preserve"> are activated </w:t>
      </w:r>
      <w:r w:rsidR="00A42955">
        <w:rPr>
          <w:rFonts w:cs="Times New Roman"/>
          <w:b/>
          <w:bCs/>
          <w:lang w:val="en-US" w:eastAsia="zh-CN"/>
        </w:rPr>
        <w:t>by</w:t>
      </w:r>
      <w:r w:rsidRPr="006208AF">
        <w:rPr>
          <w:rFonts w:cs="Times New Roman"/>
          <w:b/>
          <w:bCs/>
          <w:lang w:val="en-US" w:eastAsia="zh-CN"/>
        </w:rPr>
        <w:t xml:space="preserve"> one MAC CE or two MAC CEs.</w:t>
      </w:r>
    </w:p>
    <w:p w14:paraId="1B9DE2FF" w14:textId="77777777" w:rsidR="00B33BF4" w:rsidRPr="006208AF" w:rsidRDefault="00B33BF4" w:rsidP="00B33BF4">
      <w:pPr>
        <w:pStyle w:val="Heading1"/>
        <w:numPr>
          <w:ilvl w:val="0"/>
          <w:numId w:val="1"/>
        </w:numPr>
        <w:rPr>
          <w:rFonts w:ascii="Times New Roman" w:hAnsi="Times New Roman"/>
        </w:rPr>
      </w:pPr>
      <w:r w:rsidRPr="006208AF">
        <w:rPr>
          <w:rFonts w:ascii="Times New Roman" w:hAnsi="Times New Roman"/>
        </w:rPr>
        <w:t>Conclusion</w:t>
      </w:r>
    </w:p>
    <w:p w14:paraId="1319FF05" w14:textId="77777777" w:rsidR="00B33BF4" w:rsidRPr="006208AF" w:rsidRDefault="00B33BF4" w:rsidP="00B33BF4">
      <w:pPr>
        <w:rPr>
          <w:rFonts w:ascii="Times New Roman" w:hAnsi="Times New Roman"/>
          <w:sz w:val="20"/>
          <w:szCs w:val="20"/>
          <w:lang w:val="en-GB" w:eastAsia="en-US"/>
        </w:rPr>
      </w:pPr>
      <w:r w:rsidRPr="006208AF">
        <w:rPr>
          <w:rFonts w:ascii="Times New Roman" w:hAnsi="Times New Roman"/>
          <w:sz w:val="20"/>
          <w:szCs w:val="20"/>
          <w:lang w:val="en-GB" w:eastAsia="en-US"/>
        </w:rPr>
        <w:t>In this contribution, we provide our views:</w:t>
      </w:r>
    </w:p>
    <w:p w14:paraId="003BC22E" w14:textId="77777777" w:rsidR="00C16F18" w:rsidRPr="006208AF" w:rsidRDefault="00C16F18" w:rsidP="00C16F18">
      <w:pPr>
        <w:spacing w:after="120"/>
        <w:rPr>
          <w:rFonts w:ascii="Times New Roman" w:hAnsi="Times New Roman"/>
          <w:b/>
          <w:bCs/>
          <w:sz w:val="20"/>
          <w:szCs w:val="20"/>
        </w:rPr>
      </w:pPr>
      <w:r w:rsidRPr="006208AF">
        <w:rPr>
          <w:rFonts w:ascii="Times New Roman" w:hAnsi="Times New Roman"/>
          <w:b/>
          <w:bCs/>
          <w:sz w:val="20"/>
          <w:szCs w:val="20"/>
        </w:rPr>
        <w:t>Proposal 1: Group-based reporting is supported for both s-DCI and m-DCI.</w:t>
      </w:r>
    </w:p>
    <w:p w14:paraId="62CE054B" w14:textId="77777777" w:rsidR="00C16F18" w:rsidRPr="006208AF" w:rsidRDefault="00C16F18" w:rsidP="00C16F18">
      <w:pPr>
        <w:spacing w:after="120"/>
        <w:rPr>
          <w:rFonts w:ascii="Times New Roman" w:hAnsi="Times New Roman"/>
          <w:b/>
          <w:bCs/>
          <w:sz w:val="20"/>
          <w:szCs w:val="20"/>
        </w:rPr>
      </w:pPr>
      <w:r w:rsidRPr="00C16F18">
        <w:rPr>
          <w:rFonts w:ascii="Times New Roman" w:hAnsi="Times New Roman"/>
          <w:b/>
          <w:bCs/>
          <w:sz w:val="20"/>
          <w:szCs w:val="20"/>
        </w:rPr>
        <w:t xml:space="preserve">Proposal 2: Legacy </w:t>
      </w:r>
      <w:r w:rsidRPr="006208AF">
        <w:rPr>
          <w:rFonts w:ascii="Times New Roman" w:hAnsi="Times New Roman"/>
          <w:b/>
          <w:bCs/>
          <w:sz w:val="20"/>
          <w:szCs w:val="20"/>
        </w:rPr>
        <w:t>TCI activation can work for Dual TCI to Single TCI case.</w:t>
      </w:r>
    </w:p>
    <w:p w14:paraId="7144AFD7" w14:textId="77777777" w:rsidR="00C16F18" w:rsidRPr="00C16F18" w:rsidRDefault="00C16F18" w:rsidP="00C16F18">
      <w:pPr>
        <w:spacing w:after="120"/>
        <w:rPr>
          <w:rFonts w:ascii="Times New Roman" w:hAnsi="Times New Roman"/>
          <w:b/>
          <w:bCs/>
          <w:sz w:val="20"/>
          <w:szCs w:val="20"/>
        </w:rPr>
      </w:pPr>
      <w:r w:rsidRPr="00C16F18">
        <w:rPr>
          <w:rFonts w:ascii="Times New Roman" w:hAnsi="Times New Roman"/>
          <w:b/>
          <w:bCs/>
          <w:sz w:val="20"/>
          <w:szCs w:val="20"/>
        </w:rPr>
        <w:t xml:space="preserve">Observation 1: Two TCI states activation may apply for several </w:t>
      </w:r>
      <w:proofErr w:type="spellStart"/>
      <w:r w:rsidRPr="00C16F18">
        <w:rPr>
          <w:rFonts w:ascii="Times New Roman" w:hAnsi="Times New Roman"/>
          <w:b/>
          <w:bCs/>
          <w:sz w:val="20"/>
          <w:szCs w:val="20"/>
        </w:rPr>
        <w:t>mTRP</w:t>
      </w:r>
      <w:proofErr w:type="spellEnd"/>
      <w:r w:rsidRPr="00C16F18">
        <w:rPr>
          <w:rFonts w:ascii="Times New Roman" w:hAnsi="Times New Roman"/>
          <w:b/>
          <w:bCs/>
          <w:sz w:val="20"/>
          <w:szCs w:val="20"/>
        </w:rPr>
        <w:t xml:space="preserve"> schemes. </w:t>
      </w:r>
      <w:proofErr w:type="gramStart"/>
      <w:r w:rsidRPr="00C16F18">
        <w:rPr>
          <w:rFonts w:ascii="Times New Roman" w:hAnsi="Times New Roman"/>
          <w:b/>
          <w:bCs/>
          <w:sz w:val="20"/>
          <w:szCs w:val="20"/>
        </w:rPr>
        <w:t>e.g.</w:t>
      </w:r>
      <w:proofErr w:type="gramEnd"/>
      <w:r w:rsidRPr="00C16F18">
        <w:rPr>
          <w:rFonts w:ascii="Times New Roman" w:hAnsi="Times New Roman"/>
          <w:b/>
          <w:bCs/>
          <w:sz w:val="20"/>
          <w:szCs w:val="20"/>
        </w:rPr>
        <w:t xml:space="preserve"> SDM/FDM/TDM.</w:t>
      </w:r>
    </w:p>
    <w:p w14:paraId="3FDE47A3" w14:textId="77777777" w:rsidR="00C16F18" w:rsidRPr="006208AF" w:rsidRDefault="00C16F18" w:rsidP="00C16F18">
      <w:pPr>
        <w:spacing w:after="120"/>
        <w:rPr>
          <w:rFonts w:ascii="Times New Roman" w:hAnsi="Times New Roman"/>
          <w:b/>
          <w:bCs/>
          <w:sz w:val="20"/>
          <w:szCs w:val="20"/>
        </w:rPr>
      </w:pPr>
      <w:r>
        <w:rPr>
          <w:rFonts w:ascii="Times New Roman" w:hAnsi="Times New Roman"/>
          <w:b/>
          <w:bCs/>
          <w:sz w:val="20"/>
          <w:szCs w:val="20"/>
        </w:rPr>
        <w:t>O</w:t>
      </w:r>
      <w:r w:rsidRPr="006208AF">
        <w:rPr>
          <w:rFonts w:ascii="Times New Roman" w:hAnsi="Times New Roman"/>
          <w:b/>
          <w:bCs/>
          <w:sz w:val="20"/>
          <w:szCs w:val="20"/>
        </w:rPr>
        <w:t xml:space="preserve">bservation 2: For two TCI states activation in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w:t>
      </w:r>
    </w:p>
    <w:p w14:paraId="4D6F10DB" w14:textId="77777777" w:rsidR="00C16F18" w:rsidRPr="006208AF" w:rsidRDefault="00C16F18" w:rsidP="00315F76">
      <w:pPr>
        <w:pStyle w:val="ListParagraph"/>
        <w:widowControl/>
        <w:numPr>
          <w:ilvl w:val="0"/>
          <w:numId w:val="8"/>
        </w:numPr>
        <w:autoSpaceDE/>
        <w:autoSpaceDN/>
        <w:adjustRightInd/>
        <w:spacing w:after="120" w:line="240" w:lineRule="auto"/>
        <w:ind w:firstLineChars="0"/>
        <w:rPr>
          <w:b/>
          <w:bCs/>
          <w:sz w:val="20"/>
          <w:szCs w:val="20"/>
        </w:rPr>
      </w:pPr>
      <w:r w:rsidRPr="006208AF">
        <w:rPr>
          <w:b/>
          <w:bCs/>
          <w:sz w:val="20"/>
          <w:szCs w:val="20"/>
        </w:rPr>
        <w:t>MAC-CE based TCI activation alone is not enough to know whether the dual TCI will be used for</w:t>
      </w:r>
      <w:r w:rsidRPr="006208AF">
        <w:rPr>
          <w:b/>
          <w:bCs/>
          <w:sz w:val="20"/>
          <w:szCs w:val="20"/>
          <w:lang w:val="en-US"/>
        </w:rPr>
        <w:t xml:space="preserve"> SDM or TDM</w:t>
      </w:r>
      <w:r w:rsidRPr="006208AF">
        <w:rPr>
          <w:b/>
          <w:bCs/>
          <w:sz w:val="20"/>
          <w:szCs w:val="20"/>
        </w:rPr>
        <w:t>.</w:t>
      </w:r>
      <w:r w:rsidRPr="006208AF">
        <w:rPr>
          <w:rFonts w:eastAsia="Times New Roman"/>
          <w:b/>
          <w:bCs/>
          <w:sz w:val="20"/>
          <w:szCs w:val="20"/>
          <w:lang w:val="en-GB" w:eastAsia="ko-KR"/>
        </w:rPr>
        <w:t xml:space="preserve"> UE can know the SDM scheme in the following DCI activation step where 2 CDM groups are indicated in DCI.</w:t>
      </w:r>
    </w:p>
    <w:p w14:paraId="38E676D4" w14:textId="77777777" w:rsidR="00C16F18" w:rsidRPr="006208AF" w:rsidRDefault="00C16F18" w:rsidP="00315F76">
      <w:pPr>
        <w:pStyle w:val="ListParagraph"/>
        <w:widowControl/>
        <w:numPr>
          <w:ilvl w:val="0"/>
          <w:numId w:val="8"/>
        </w:numPr>
        <w:autoSpaceDE/>
        <w:autoSpaceDN/>
        <w:adjustRightInd/>
        <w:spacing w:after="120" w:line="240" w:lineRule="auto"/>
        <w:ind w:firstLineChars="0"/>
        <w:rPr>
          <w:b/>
          <w:bCs/>
          <w:sz w:val="20"/>
          <w:szCs w:val="20"/>
        </w:rPr>
      </w:pPr>
      <w:r w:rsidRPr="006208AF">
        <w:rPr>
          <w:b/>
          <w:bCs/>
          <w:sz w:val="20"/>
          <w:szCs w:val="20"/>
        </w:rPr>
        <w:t xml:space="preserve">DCI based TCI activation can distinguish whether the </w:t>
      </w:r>
      <w:r w:rsidRPr="006208AF">
        <w:rPr>
          <w:b/>
          <w:bCs/>
          <w:sz w:val="20"/>
          <w:szCs w:val="20"/>
          <w:lang w:val="en-US"/>
        </w:rPr>
        <w:t>two</w:t>
      </w:r>
      <w:r w:rsidRPr="006208AF">
        <w:rPr>
          <w:b/>
          <w:bCs/>
          <w:sz w:val="20"/>
          <w:szCs w:val="20"/>
        </w:rPr>
        <w:t xml:space="preserve"> TCI </w:t>
      </w:r>
      <w:r w:rsidRPr="006208AF">
        <w:rPr>
          <w:b/>
          <w:bCs/>
          <w:sz w:val="20"/>
          <w:szCs w:val="20"/>
          <w:lang w:val="en-US"/>
        </w:rPr>
        <w:t xml:space="preserve">states </w:t>
      </w:r>
      <w:r w:rsidRPr="006208AF">
        <w:rPr>
          <w:b/>
          <w:bCs/>
          <w:sz w:val="20"/>
          <w:szCs w:val="20"/>
        </w:rPr>
        <w:t>will be used for SDM if two CDM groups are indicated.</w:t>
      </w:r>
    </w:p>
    <w:p w14:paraId="0890598A" w14:textId="77777777" w:rsidR="00315F76" w:rsidRPr="006208AF" w:rsidRDefault="00315F76" w:rsidP="00315F76">
      <w:pPr>
        <w:rPr>
          <w:rFonts w:ascii="Times New Roman" w:hAnsi="Times New Roman"/>
          <w:b/>
          <w:bCs/>
          <w:sz w:val="20"/>
          <w:szCs w:val="20"/>
        </w:rPr>
      </w:pPr>
      <w:r w:rsidRPr="006208AF">
        <w:rPr>
          <w:rFonts w:ascii="Times New Roman" w:hAnsi="Times New Roman"/>
          <w:b/>
          <w:bCs/>
          <w:sz w:val="20"/>
          <w:szCs w:val="20"/>
        </w:rPr>
        <w:t>Observation 4: Group</w:t>
      </w:r>
      <w:r>
        <w:rPr>
          <w:rFonts w:ascii="Times New Roman" w:hAnsi="Times New Roman"/>
          <w:b/>
          <w:bCs/>
          <w:sz w:val="20"/>
          <w:szCs w:val="20"/>
        </w:rPr>
        <w:t>-</w:t>
      </w:r>
      <w:r w:rsidRPr="006208AF">
        <w:rPr>
          <w:rFonts w:ascii="Times New Roman" w:hAnsi="Times New Roman"/>
          <w:b/>
          <w:bCs/>
          <w:sz w:val="20"/>
          <w:szCs w:val="20"/>
        </w:rPr>
        <w:t xml:space="preserve">based report can help to </w:t>
      </w:r>
      <w:r w:rsidRPr="006208AF">
        <w:rPr>
          <w:rFonts w:ascii="Times New Roman" w:eastAsia="MS Mincho" w:hAnsi="Times New Roman"/>
          <w:b/>
          <w:bCs/>
          <w:sz w:val="20"/>
          <w:szCs w:val="20"/>
        </w:rPr>
        <w:t>distinguish</w:t>
      </w:r>
      <w:r w:rsidRPr="006208AF">
        <w:rPr>
          <w:rFonts w:ascii="Times New Roman" w:hAnsi="Times New Roman"/>
          <w:b/>
          <w:bCs/>
          <w:sz w:val="20"/>
          <w:szCs w:val="20"/>
        </w:rPr>
        <w:t xml:space="preserve"> the </w:t>
      </w:r>
      <w:r>
        <w:rPr>
          <w:rFonts w:ascii="Times New Roman" w:hAnsi="Times New Roman"/>
          <w:b/>
          <w:bCs/>
          <w:sz w:val="20"/>
          <w:szCs w:val="20"/>
        </w:rPr>
        <w:t xml:space="preserve">scheme of </w:t>
      </w:r>
      <w:proofErr w:type="spellStart"/>
      <w:r>
        <w:rPr>
          <w:rFonts w:ascii="Times New Roman" w:hAnsi="Times New Roman"/>
          <w:b/>
          <w:bCs/>
          <w:sz w:val="20"/>
          <w:szCs w:val="20"/>
        </w:rPr>
        <w:t>mTRP</w:t>
      </w:r>
      <w:proofErr w:type="spellEnd"/>
      <w:r w:rsidRPr="006208AF">
        <w:rPr>
          <w:rFonts w:ascii="Times New Roman" w:hAnsi="Times New Roman"/>
          <w:b/>
          <w:bCs/>
          <w:sz w:val="20"/>
          <w:szCs w:val="20"/>
        </w:rPr>
        <w:t xml:space="preserve"> for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w:t>
      </w:r>
      <w:proofErr w:type="gramStart"/>
      <w:r w:rsidRPr="006208AF">
        <w:rPr>
          <w:rFonts w:ascii="Times New Roman" w:hAnsi="Times New Roman"/>
          <w:b/>
          <w:bCs/>
          <w:sz w:val="20"/>
          <w:szCs w:val="20"/>
        </w:rPr>
        <w:t>or</w:t>
      </w:r>
      <w:proofErr w:type="gramEnd"/>
      <w:r w:rsidRPr="006208AF">
        <w:rPr>
          <w:rFonts w:ascii="Times New Roman" w:hAnsi="Times New Roman"/>
          <w:b/>
          <w:bCs/>
          <w:sz w:val="20"/>
          <w:szCs w:val="20"/>
        </w:rPr>
        <w:t xml:space="preserve">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w:t>
      </w:r>
    </w:p>
    <w:p w14:paraId="24C7B1E4" w14:textId="77777777" w:rsidR="00315F76" w:rsidRPr="006208AF" w:rsidRDefault="00315F76" w:rsidP="00315F76">
      <w:pPr>
        <w:rPr>
          <w:rFonts w:ascii="Times New Roman" w:hAnsi="Times New Roman"/>
          <w:b/>
          <w:bCs/>
          <w:sz w:val="20"/>
          <w:szCs w:val="20"/>
        </w:rPr>
      </w:pPr>
      <w:r w:rsidRPr="006208AF">
        <w:rPr>
          <w:rFonts w:ascii="Times New Roman" w:hAnsi="Times New Roman"/>
          <w:b/>
          <w:bCs/>
          <w:sz w:val="20"/>
          <w:szCs w:val="20"/>
        </w:rPr>
        <w:t xml:space="preserve">Proposal 3: Suggest </w:t>
      </w:r>
      <w:proofErr w:type="gramStart"/>
      <w:r w:rsidRPr="006208AF">
        <w:rPr>
          <w:rFonts w:ascii="Times New Roman" w:hAnsi="Times New Roman"/>
          <w:b/>
          <w:bCs/>
          <w:sz w:val="20"/>
          <w:szCs w:val="20"/>
        </w:rPr>
        <w:t>to assume</w:t>
      </w:r>
      <w:proofErr w:type="gramEnd"/>
      <w:r w:rsidRPr="006208AF">
        <w:rPr>
          <w:rFonts w:ascii="Times New Roman" w:hAnsi="Times New Roman"/>
          <w:b/>
          <w:bCs/>
          <w:sz w:val="20"/>
          <w:szCs w:val="20"/>
        </w:rPr>
        <w:t xml:space="preserve"> group</w:t>
      </w:r>
      <w:r>
        <w:rPr>
          <w:rFonts w:ascii="Times New Roman" w:hAnsi="Times New Roman"/>
          <w:b/>
          <w:bCs/>
          <w:sz w:val="20"/>
          <w:szCs w:val="20"/>
        </w:rPr>
        <w:t>-</w:t>
      </w:r>
      <w:r w:rsidRPr="006208AF">
        <w:rPr>
          <w:rFonts w:ascii="Times New Roman" w:hAnsi="Times New Roman"/>
          <w:b/>
          <w:bCs/>
          <w:sz w:val="20"/>
          <w:szCs w:val="20"/>
        </w:rPr>
        <w:t xml:space="preserve">based reporting for SDM for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and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 xml:space="preserve">. </w:t>
      </w:r>
    </w:p>
    <w:p w14:paraId="21C427D0" w14:textId="77777777" w:rsidR="00315F76" w:rsidRPr="006208AF" w:rsidRDefault="00315F76" w:rsidP="00315F76">
      <w:pPr>
        <w:rPr>
          <w:rFonts w:ascii="Times New Roman" w:hAnsi="Times New Roman"/>
          <w:b/>
          <w:bCs/>
          <w:sz w:val="20"/>
          <w:szCs w:val="20"/>
        </w:rPr>
      </w:pPr>
      <w:r w:rsidRPr="006208AF">
        <w:rPr>
          <w:rFonts w:ascii="Times New Roman" w:hAnsi="Times New Roman"/>
          <w:b/>
          <w:bCs/>
          <w:sz w:val="20"/>
          <w:szCs w:val="20"/>
        </w:rPr>
        <w:t>Proposal 4: If group</w:t>
      </w:r>
      <w:r>
        <w:rPr>
          <w:rFonts w:ascii="Times New Roman" w:hAnsi="Times New Roman"/>
          <w:b/>
          <w:bCs/>
          <w:sz w:val="20"/>
          <w:szCs w:val="20"/>
        </w:rPr>
        <w:t>-</w:t>
      </w:r>
      <w:r w:rsidRPr="006208AF">
        <w:rPr>
          <w:rFonts w:ascii="Times New Roman" w:hAnsi="Times New Roman"/>
          <w:b/>
          <w:bCs/>
          <w:sz w:val="20"/>
          <w:szCs w:val="20"/>
        </w:rPr>
        <w:t xml:space="preserve">based reporting is assumed for SDM, different requirements can be defined for SDM or TDM schemes in </w:t>
      </w:r>
      <w:proofErr w:type="spellStart"/>
      <w:r w:rsidRPr="006208AF">
        <w:rPr>
          <w:rFonts w:ascii="Times New Roman" w:hAnsi="Times New Roman"/>
          <w:b/>
          <w:bCs/>
          <w:sz w:val="20"/>
          <w:szCs w:val="20"/>
        </w:rPr>
        <w:t>mTRP</w:t>
      </w:r>
      <w:proofErr w:type="spellEnd"/>
      <w:r w:rsidRPr="006208AF">
        <w:rPr>
          <w:rFonts w:ascii="Times New Roman" w:hAnsi="Times New Roman"/>
          <w:b/>
          <w:bCs/>
          <w:sz w:val="20"/>
          <w:szCs w:val="20"/>
        </w:rPr>
        <w:t xml:space="preserve"> separately. Otherwise, the same requirement will apply for both schemes. </w:t>
      </w:r>
    </w:p>
    <w:p w14:paraId="6CA353BF" w14:textId="77777777" w:rsidR="00315F76" w:rsidRPr="006208AF" w:rsidRDefault="00315F76" w:rsidP="00315F76">
      <w:pPr>
        <w:rPr>
          <w:rFonts w:ascii="Times New Roman" w:hAnsi="Times New Roman"/>
          <w:b/>
          <w:bCs/>
          <w:sz w:val="20"/>
          <w:szCs w:val="20"/>
        </w:rPr>
      </w:pPr>
      <w:r w:rsidRPr="006208AF">
        <w:rPr>
          <w:rFonts w:ascii="Times New Roman" w:hAnsi="Times New Roman"/>
          <w:b/>
          <w:bCs/>
          <w:sz w:val="20"/>
          <w:szCs w:val="20"/>
        </w:rPr>
        <w:t xml:space="preserve">Proposal 5: For SDM scheme in both </w:t>
      </w:r>
      <w:proofErr w:type="spellStart"/>
      <w:r w:rsidRPr="006208AF">
        <w:rPr>
          <w:rFonts w:ascii="Times New Roman" w:hAnsi="Times New Roman"/>
          <w:b/>
          <w:bCs/>
          <w:sz w:val="20"/>
          <w:szCs w:val="20"/>
        </w:rPr>
        <w:t>sDCI</w:t>
      </w:r>
      <w:proofErr w:type="spellEnd"/>
      <w:r w:rsidRPr="006208AF">
        <w:rPr>
          <w:rFonts w:ascii="Times New Roman" w:hAnsi="Times New Roman"/>
          <w:b/>
          <w:bCs/>
          <w:sz w:val="20"/>
          <w:szCs w:val="20"/>
        </w:rPr>
        <w:t xml:space="preserve"> </w:t>
      </w:r>
      <w:proofErr w:type="gramStart"/>
      <w:r w:rsidRPr="006208AF">
        <w:rPr>
          <w:rFonts w:ascii="Times New Roman" w:hAnsi="Times New Roman"/>
          <w:b/>
          <w:bCs/>
          <w:sz w:val="20"/>
          <w:szCs w:val="20"/>
        </w:rPr>
        <w:t>or</w:t>
      </w:r>
      <w:proofErr w:type="gramEnd"/>
      <w:r w:rsidRPr="006208AF">
        <w:rPr>
          <w:rFonts w:ascii="Times New Roman" w:hAnsi="Times New Roman"/>
          <w:b/>
          <w:bCs/>
          <w:sz w:val="20"/>
          <w:szCs w:val="20"/>
        </w:rPr>
        <w:t xml:space="preserve"> </w:t>
      </w:r>
      <w:proofErr w:type="spellStart"/>
      <w:r w:rsidRPr="006208AF">
        <w:rPr>
          <w:rFonts w:ascii="Times New Roman" w:hAnsi="Times New Roman"/>
          <w:b/>
          <w:bCs/>
          <w:sz w:val="20"/>
          <w:szCs w:val="20"/>
        </w:rPr>
        <w:t>mDCI</w:t>
      </w:r>
      <w:proofErr w:type="spellEnd"/>
      <w:r w:rsidRPr="006208AF">
        <w:rPr>
          <w:rFonts w:ascii="Times New Roman" w:hAnsi="Times New Roman"/>
          <w:b/>
          <w:bCs/>
          <w:sz w:val="20"/>
          <w:szCs w:val="20"/>
        </w:rPr>
        <w:t>, known condition should be based on group based reporting.</w:t>
      </w:r>
    </w:p>
    <w:p w14:paraId="731D6F15" w14:textId="77777777" w:rsidR="00315F76" w:rsidRPr="006208AF" w:rsidRDefault="00315F76" w:rsidP="00315F76">
      <w:pPr>
        <w:rPr>
          <w:rFonts w:ascii="Times New Roman" w:hAnsi="Times New Roman"/>
          <w:b/>
          <w:bCs/>
          <w:sz w:val="20"/>
          <w:szCs w:val="20"/>
          <w:lang w:eastAsia="zh-TW"/>
        </w:rPr>
      </w:pPr>
      <w:r w:rsidRPr="006208AF">
        <w:rPr>
          <w:rFonts w:ascii="Times New Roman" w:hAnsi="Times New Roman"/>
          <w:b/>
          <w:bCs/>
          <w:sz w:val="20"/>
          <w:szCs w:val="20"/>
          <w:lang w:eastAsia="zh-TW"/>
        </w:rPr>
        <w:t>Proposal 6: Only consider known case for both TCI states in dual TCI activation since panel ID is transparent.</w:t>
      </w:r>
    </w:p>
    <w:p w14:paraId="44BF67E1" w14:textId="77777777" w:rsidR="00315F76" w:rsidRPr="006208AF" w:rsidRDefault="00315F76" w:rsidP="00315F76">
      <w:pPr>
        <w:pStyle w:val="0Maintext"/>
        <w:spacing w:after="120" w:afterAutospacing="0" w:line="240" w:lineRule="auto"/>
        <w:ind w:firstLine="0"/>
        <w:rPr>
          <w:rFonts w:cs="Times New Roman"/>
          <w:b/>
          <w:bCs/>
        </w:rPr>
      </w:pPr>
      <w:r w:rsidRPr="006208AF">
        <w:rPr>
          <w:rFonts w:cs="Times New Roman"/>
          <w:b/>
          <w:bCs/>
        </w:rPr>
        <w:t>Proposal 7: RAN4 to discuss whether panel activation delay is needed if 2</w:t>
      </w:r>
      <w:r w:rsidRPr="006208AF">
        <w:rPr>
          <w:rFonts w:cs="Times New Roman"/>
          <w:b/>
          <w:bCs/>
          <w:vertAlign w:val="superscript"/>
        </w:rPr>
        <w:t>nd</w:t>
      </w:r>
      <w:r w:rsidRPr="006208AF">
        <w:rPr>
          <w:rFonts w:cs="Times New Roman"/>
          <w:b/>
          <w:bCs/>
        </w:rPr>
        <w:t xml:space="preserve"> panel has been turned off for power saving purpose. </w:t>
      </w:r>
    </w:p>
    <w:p w14:paraId="7ECB4424" w14:textId="77777777" w:rsidR="00315F76" w:rsidRPr="005104DD" w:rsidRDefault="00315F76" w:rsidP="00315F76">
      <w:pPr>
        <w:pStyle w:val="BodyText"/>
        <w:rPr>
          <w:rFonts w:ascii="Times New Roman" w:eastAsia="Malgun Gothic" w:hAnsi="Times New Roman" w:cs="Times New Roman"/>
          <w:b/>
          <w:bCs/>
          <w:noProof/>
          <w:sz w:val="20"/>
          <w:szCs w:val="20"/>
        </w:rPr>
      </w:pPr>
      <w:r>
        <w:rPr>
          <w:rFonts w:ascii="Times New Roman" w:eastAsia="Malgun Gothic" w:hAnsi="Times New Roman" w:cs="Times New Roman"/>
          <w:b/>
          <w:bCs/>
          <w:noProof/>
          <w:sz w:val="20"/>
          <w:szCs w:val="20"/>
        </w:rPr>
        <w:t>Observation 5</w:t>
      </w:r>
      <w:r w:rsidRPr="005104DD">
        <w:rPr>
          <w:rFonts w:ascii="Times New Roman" w:eastAsia="Malgun Gothic" w:hAnsi="Times New Roman" w:cs="Times New Roman"/>
          <w:b/>
          <w:bCs/>
          <w:noProof/>
          <w:sz w:val="20"/>
          <w:szCs w:val="20"/>
        </w:rPr>
        <w:t>: For TCI state list update delay, it will include two types of TCI state list update for mDCI and sDCI respectively:</w:t>
      </w:r>
    </w:p>
    <w:p w14:paraId="57020EF0" w14:textId="77777777" w:rsidR="00315F76" w:rsidRPr="005104DD" w:rsidRDefault="00315F76" w:rsidP="00315F76">
      <w:pPr>
        <w:pStyle w:val="BodyText"/>
        <w:numPr>
          <w:ilvl w:val="0"/>
          <w:numId w:val="16"/>
        </w:numPr>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t xml:space="preserve">for mDCI: </w:t>
      </w:r>
      <w:r>
        <w:rPr>
          <w:rFonts w:ascii="Times New Roman" w:eastAsia="Malgun Gothic" w:hAnsi="Times New Roman" w:cs="Times New Roman"/>
          <w:b/>
          <w:bCs/>
          <w:noProof/>
          <w:sz w:val="20"/>
          <w:szCs w:val="20"/>
        </w:rPr>
        <w:t>up to 8</w:t>
      </w:r>
      <w:r w:rsidRPr="005104DD">
        <w:rPr>
          <w:rFonts w:ascii="Times New Roman" w:eastAsia="Malgun Gothic" w:hAnsi="Times New Roman" w:cs="Times New Roman"/>
          <w:b/>
          <w:bCs/>
          <w:noProof/>
          <w:sz w:val="20"/>
          <w:szCs w:val="20"/>
        </w:rPr>
        <w:t xml:space="preserve"> TCI states come from the same TRP</w:t>
      </w:r>
    </w:p>
    <w:p w14:paraId="050402C1" w14:textId="77777777" w:rsidR="00315F76" w:rsidRPr="005104DD" w:rsidRDefault="00315F76" w:rsidP="00315F76">
      <w:pPr>
        <w:pStyle w:val="BodyText"/>
        <w:numPr>
          <w:ilvl w:val="0"/>
          <w:numId w:val="16"/>
        </w:numPr>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t xml:space="preserve">for sDCI: two TCI states from two TRP in one codepoint, </w:t>
      </w:r>
      <w:r>
        <w:rPr>
          <w:rFonts w:ascii="Times New Roman" w:eastAsia="Malgun Gothic" w:hAnsi="Times New Roman" w:cs="Times New Roman"/>
          <w:b/>
          <w:bCs/>
          <w:noProof/>
          <w:sz w:val="20"/>
          <w:szCs w:val="20"/>
        </w:rPr>
        <w:t>up to 8</w:t>
      </w:r>
      <w:r w:rsidRPr="005104DD">
        <w:rPr>
          <w:rFonts w:ascii="Times New Roman" w:eastAsia="Malgun Gothic" w:hAnsi="Times New Roman" w:cs="Times New Roman"/>
          <w:b/>
          <w:bCs/>
          <w:noProof/>
          <w:sz w:val="20"/>
          <w:szCs w:val="20"/>
        </w:rPr>
        <w:t xml:space="preserve"> codepoints.</w:t>
      </w:r>
    </w:p>
    <w:p w14:paraId="0A7327EB" w14:textId="77777777" w:rsidR="00315F76" w:rsidRDefault="00315F76" w:rsidP="00315F76">
      <w:pPr>
        <w:pStyle w:val="BodyText"/>
        <w:rPr>
          <w:rFonts w:ascii="Times New Roman" w:eastAsia="Malgun Gothic" w:hAnsi="Times New Roman" w:cs="Times New Roman"/>
          <w:noProof/>
          <w:sz w:val="20"/>
          <w:szCs w:val="20"/>
        </w:rPr>
      </w:pPr>
      <w:r w:rsidRPr="00395BF8">
        <w:rPr>
          <w:rFonts w:ascii="Times New Roman" w:eastAsia="Malgun Gothic" w:hAnsi="Times New Roman" w:cs="Times New Roman"/>
          <w:b/>
          <w:bCs/>
          <w:noProof/>
          <w:sz w:val="20"/>
          <w:szCs w:val="20"/>
        </w:rPr>
        <w:t xml:space="preserve">Observation </w:t>
      </w:r>
      <w:r>
        <w:rPr>
          <w:rFonts w:ascii="Times New Roman" w:eastAsia="Malgun Gothic" w:hAnsi="Times New Roman" w:cs="Times New Roman"/>
          <w:b/>
          <w:bCs/>
          <w:noProof/>
          <w:sz w:val="20"/>
          <w:szCs w:val="20"/>
        </w:rPr>
        <w:t>6</w:t>
      </w:r>
      <w:r w:rsidRPr="00395BF8">
        <w:rPr>
          <w:rFonts w:ascii="Times New Roman" w:eastAsia="Malgun Gothic" w:hAnsi="Times New Roman" w:cs="Times New Roman"/>
          <w:b/>
          <w:bCs/>
          <w:noProof/>
          <w:sz w:val="20"/>
          <w:szCs w:val="20"/>
        </w:rPr>
        <w:t>:</w:t>
      </w:r>
      <w:r>
        <w:rPr>
          <w:rFonts w:ascii="Times New Roman" w:eastAsia="Malgun Gothic" w:hAnsi="Times New Roman" w:cs="Times New Roman"/>
          <w:noProof/>
          <w:sz w:val="20"/>
          <w:szCs w:val="20"/>
        </w:rPr>
        <w:t xml:space="preserve"> </w:t>
      </w:r>
      <w:r w:rsidRPr="00395BF8">
        <w:rPr>
          <w:rFonts w:ascii="Times New Roman" w:eastAsia="Malgun Gothic" w:hAnsi="Times New Roman" w:cs="Times New Roman"/>
          <w:b/>
          <w:bCs/>
          <w:noProof/>
          <w:sz w:val="20"/>
          <w:szCs w:val="20"/>
        </w:rPr>
        <w:t>In RAN4, MAC CE based TCI state list update delay requirement in clause 8.10.6 can applied for mDCI case with the assumption that one TCI state can be actived.</w:t>
      </w:r>
    </w:p>
    <w:p w14:paraId="49FFC70B" w14:textId="77777777" w:rsidR="00EF4578" w:rsidRPr="005104DD" w:rsidRDefault="00EF4578" w:rsidP="00EF4578">
      <w:pPr>
        <w:pStyle w:val="BodyText"/>
        <w:rPr>
          <w:rFonts w:ascii="Times New Roman" w:eastAsia="Malgun Gothic" w:hAnsi="Times New Roman" w:cs="Times New Roman"/>
          <w:b/>
          <w:bCs/>
          <w:noProof/>
          <w:sz w:val="20"/>
          <w:szCs w:val="20"/>
        </w:rPr>
      </w:pPr>
      <w:r w:rsidRPr="005104DD">
        <w:rPr>
          <w:rFonts w:ascii="Times New Roman" w:eastAsia="Malgun Gothic" w:hAnsi="Times New Roman" w:cs="Times New Roman"/>
          <w:b/>
          <w:bCs/>
          <w:noProof/>
          <w:sz w:val="20"/>
          <w:szCs w:val="20"/>
        </w:rPr>
        <w:t xml:space="preserve">Proposal </w:t>
      </w:r>
      <w:r>
        <w:rPr>
          <w:rFonts w:ascii="Times New Roman" w:eastAsia="Malgun Gothic" w:hAnsi="Times New Roman" w:cs="Times New Roman"/>
          <w:b/>
          <w:bCs/>
          <w:noProof/>
          <w:sz w:val="20"/>
          <w:szCs w:val="20"/>
        </w:rPr>
        <w:t>8</w:t>
      </w:r>
      <w:r w:rsidRPr="005104DD">
        <w:rPr>
          <w:rFonts w:ascii="Times New Roman" w:eastAsia="Malgun Gothic" w:hAnsi="Times New Roman" w:cs="Times New Roman"/>
          <w:b/>
          <w:bCs/>
          <w:noProof/>
          <w:sz w:val="20"/>
          <w:szCs w:val="20"/>
        </w:rPr>
        <w:t xml:space="preserve">: RAN4 to </w:t>
      </w:r>
      <w:r>
        <w:rPr>
          <w:rFonts w:ascii="Times New Roman" w:eastAsia="Malgun Gothic" w:hAnsi="Times New Roman" w:cs="Times New Roman"/>
          <w:b/>
          <w:bCs/>
          <w:noProof/>
          <w:sz w:val="20"/>
          <w:szCs w:val="20"/>
        </w:rPr>
        <w:t xml:space="preserve">further </w:t>
      </w:r>
      <w:r w:rsidRPr="005104DD">
        <w:rPr>
          <w:rFonts w:ascii="Times New Roman" w:eastAsia="Malgun Gothic" w:hAnsi="Times New Roman" w:cs="Times New Roman"/>
          <w:b/>
          <w:bCs/>
          <w:noProof/>
          <w:sz w:val="20"/>
          <w:szCs w:val="20"/>
        </w:rPr>
        <w:t xml:space="preserve">discuss whether </w:t>
      </w:r>
      <w:r>
        <w:rPr>
          <w:rFonts w:ascii="Times New Roman" w:eastAsia="Malgun Gothic" w:hAnsi="Times New Roman" w:cs="Times New Roman"/>
          <w:b/>
          <w:bCs/>
          <w:noProof/>
          <w:sz w:val="20"/>
          <w:szCs w:val="20"/>
        </w:rPr>
        <w:t xml:space="preserve">to </w:t>
      </w:r>
      <w:r w:rsidRPr="005104DD">
        <w:rPr>
          <w:rFonts w:ascii="Times New Roman" w:eastAsia="Malgun Gothic" w:hAnsi="Times New Roman" w:cs="Times New Roman"/>
          <w:b/>
          <w:bCs/>
          <w:noProof/>
          <w:sz w:val="20"/>
          <w:szCs w:val="20"/>
        </w:rPr>
        <w:t xml:space="preserve">define two types of TCI state list update </w:t>
      </w:r>
      <w:r>
        <w:rPr>
          <w:rFonts w:ascii="Times New Roman" w:eastAsia="Malgun Gothic" w:hAnsi="Times New Roman" w:cs="Times New Roman"/>
          <w:b/>
          <w:bCs/>
          <w:noProof/>
          <w:sz w:val="20"/>
          <w:szCs w:val="20"/>
        </w:rPr>
        <w:t>delay</w:t>
      </w:r>
      <w:r w:rsidRPr="005104DD">
        <w:rPr>
          <w:rFonts w:ascii="Times New Roman" w:eastAsia="Malgun Gothic" w:hAnsi="Times New Roman" w:cs="Times New Roman"/>
          <w:b/>
          <w:bCs/>
          <w:noProof/>
          <w:sz w:val="20"/>
          <w:szCs w:val="20"/>
        </w:rPr>
        <w:t xml:space="preserve"> requirement for sDCI and mDCI respectively, or just define a common one.</w:t>
      </w:r>
    </w:p>
    <w:p w14:paraId="0217223E" w14:textId="77777777" w:rsidR="00EF4578" w:rsidRPr="006208AF" w:rsidRDefault="00EF4578" w:rsidP="00EF4578">
      <w:pPr>
        <w:pStyle w:val="0Maintext"/>
        <w:spacing w:after="120" w:afterAutospacing="0" w:line="240" w:lineRule="auto"/>
        <w:ind w:firstLine="0"/>
        <w:rPr>
          <w:rFonts w:cs="Times New Roman"/>
          <w:b/>
          <w:bCs/>
          <w:lang w:val="en-US" w:eastAsia="zh-CN"/>
        </w:rPr>
      </w:pPr>
      <w:r w:rsidRPr="006208AF">
        <w:rPr>
          <w:rFonts w:cs="Times New Roman"/>
          <w:b/>
          <w:bCs/>
          <w:lang w:val="en-US" w:eastAsia="zh-CN"/>
        </w:rPr>
        <w:lastRenderedPageBreak/>
        <w:t xml:space="preserve">Proposal </w:t>
      </w:r>
      <w:r>
        <w:rPr>
          <w:rFonts w:cs="Times New Roman"/>
          <w:b/>
          <w:bCs/>
          <w:lang w:val="en-US" w:eastAsia="zh-CN"/>
        </w:rPr>
        <w:t>9</w:t>
      </w:r>
      <w:r w:rsidRPr="006208AF">
        <w:rPr>
          <w:rFonts w:cs="Times New Roman"/>
          <w:b/>
          <w:bCs/>
          <w:lang w:val="en-US" w:eastAsia="zh-CN"/>
        </w:rPr>
        <w:t xml:space="preserve">: The total TCI activation delay for simultaneous reception is from UE receive the first MAC CE command to the time </w:t>
      </w:r>
      <w:r>
        <w:rPr>
          <w:rFonts w:cs="Times New Roman"/>
          <w:b/>
          <w:bCs/>
          <w:lang w:val="en-US" w:eastAsia="zh-CN"/>
        </w:rPr>
        <w:t xml:space="preserve">UE </w:t>
      </w:r>
      <w:r w:rsidRPr="006208AF">
        <w:rPr>
          <w:rFonts w:cs="Times New Roman"/>
          <w:b/>
          <w:bCs/>
          <w:lang w:val="en-US" w:eastAsia="zh-CN"/>
        </w:rPr>
        <w:t xml:space="preserve">has finish two TCI states activation no matter </w:t>
      </w:r>
      <w:r>
        <w:rPr>
          <w:rFonts w:cs="Times New Roman"/>
          <w:b/>
          <w:bCs/>
          <w:lang w:val="en-US" w:eastAsia="zh-CN"/>
        </w:rPr>
        <w:t xml:space="preserve">whether the </w:t>
      </w:r>
      <w:r w:rsidRPr="006208AF">
        <w:rPr>
          <w:rFonts w:cs="Times New Roman"/>
          <w:b/>
          <w:bCs/>
          <w:lang w:val="en-US" w:eastAsia="zh-CN"/>
        </w:rPr>
        <w:t xml:space="preserve">two TCI states are activated </w:t>
      </w:r>
      <w:r>
        <w:rPr>
          <w:rFonts w:cs="Times New Roman"/>
          <w:b/>
          <w:bCs/>
          <w:lang w:val="en-US" w:eastAsia="zh-CN"/>
        </w:rPr>
        <w:t>by</w:t>
      </w:r>
      <w:r w:rsidRPr="006208AF">
        <w:rPr>
          <w:rFonts w:cs="Times New Roman"/>
          <w:b/>
          <w:bCs/>
          <w:lang w:val="en-US" w:eastAsia="zh-CN"/>
        </w:rPr>
        <w:t xml:space="preserve"> one MAC CE or two MAC CEs.</w:t>
      </w:r>
    </w:p>
    <w:p w14:paraId="623A1014" w14:textId="77777777" w:rsidR="00B33BF4" w:rsidRPr="006208AF" w:rsidRDefault="00B33BF4" w:rsidP="00B33BF4">
      <w:pPr>
        <w:pStyle w:val="Heading1"/>
        <w:numPr>
          <w:ilvl w:val="0"/>
          <w:numId w:val="1"/>
        </w:numPr>
        <w:rPr>
          <w:rFonts w:ascii="Times New Roman" w:hAnsi="Times New Roman"/>
        </w:rPr>
      </w:pPr>
      <w:r w:rsidRPr="006208AF">
        <w:rPr>
          <w:rFonts w:ascii="Times New Roman" w:hAnsi="Times New Roman"/>
        </w:rPr>
        <w:t xml:space="preserve">Reference </w:t>
      </w:r>
    </w:p>
    <w:p w14:paraId="15034A38" w14:textId="77777777" w:rsidR="00B33BF4" w:rsidRPr="006208AF" w:rsidRDefault="00B33BF4" w:rsidP="00B33BF4">
      <w:pPr>
        <w:rPr>
          <w:rFonts w:ascii="Times New Roman" w:hAnsi="Times New Roman"/>
          <w:sz w:val="20"/>
          <w:szCs w:val="20"/>
        </w:rPr>
      </w:pPr>
    </w:p>
    <w:p w14:paraId="10063B05" w14:textId="77777777" w:rsidR="00725BA3" w:rsidRPr="006208AF" w:rsidRDefault="00725BA3">
      <w:pPr>
        <w:rPr>
          <w:rFonts w:ascii="Times New Roman" w:hAnsi="Times New Roman"/>
        </w:rPr>
      </w:pPr>
    </w:p>
    <w:sectPr w:rsidR="00725BA3" w:rsidRPr="006208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9AF"/>
    <w:multiLevelType w:val="hybridMultilevel"/>
    <w:tmpl w:val="EB2A3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03BBF"/>
    <w:multiLevelType w:val="hybridMultilevel"/>
    <w:tmpl w:val="7358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51ACF"/>
    <w:multiLevelType w:val="hybridMultilevel"/>
    <w:tmpl w:val="FDBA5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42793"/>
    <w:multiLevelType w:val="hybridMultilevel"/>
    <w:tmpl w:val="6E4CF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1105D4"/>
    <w:multiLevelType w:val="hybridMultilevel"/>
    <w:tmpl w:val="1D28E34C"/>
    <w:lvl w:ilvl="0" w:tplc="2238124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87A83"/>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20311"/>
    <w:multiLevelType w:val="hybridMultilevel"/>
    <w:tmpl w:val="DF6E229A"/>
    <w:lvl w:ilvl="0" w:tplc="05DAD2F6">
      <w:start w:val="1"/>
      <w:numFmt w:val="decimal"/>
      <w:lvlText w:val="%1."/>
      <w:lvlJc w:val="left"/>
      <w:pPr>
        <w:ind w:left="720" w:hanging="360"/>
      </w:pPr>
      <w:rPr>
        <w:rFonts w:ascii="Calibri" w:eastAsia="SimSu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C25B6"/>
    <w:multiLevelType w:val="hybridMultilevel"/>
    <w:tmpl w:val="B538B7C6"/>
    <w:lvl w:ilvl="0" w:tplc="7CC62E90">
      <w:start w:val="1"/>
      <w:numFmt w:val="decimal"/>
      <w:lvlText w:val="%1."/>
      <w:lvlJc w:val="left"/>
      <w:pPr>
        <w:ind w:left="720" w:hanging="360"/>
      </w:pPr>
      <w:rPr>
        <w:rFonts w:ascii="DengXian" w:eastAsia="DengXian" w:hAnsi="DengXian" w:hint="default"/>
        <w:color w:val="00000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7D1D4C"/>
    <w:multiLevelType w:val="hybridMultilevel"/>
    <w:tmpl w:val="F586C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7182C"/>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6C7EBE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4739BB"/>
    <w:multiLevelType w:val="hybridMultilevel"/>
    <w:tmpl w:val="BE4CEDA8"/>
    <w:lvl w:ilvl="0" w:tplc="D86EA3B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F4AE4"/>
    <w:multiLevelType w:val="hybridMultilevel"/>
    <w:tmpl w:val="3E48E35E"/>
    <w:lvl w:ilvl="0" w:tplc="EC60E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ECE6B4E"/>
    <w:multiLevelType w:val="hybridMultilevel"/>
    <w:tmpl w:val="3F562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
  </w:num>
  <w:num w:numId="4">
    <w:abstractNumId w:val="12"/>
  </w:num>
  <w:num w:numId="5">
    <w:abstractNumId w:val="0"/>
  </w:num>
  <w:num w:numId="6">
    <w:abstractNumId w:val="7"/>
  </w:num>
  <w:num w:numId="7">
    <w:abstractNumId w:val="4"/>
  </w:num>
  <w:num w:numId="8">
    <w:abstractNumId w:val="11"/>
  </w:num>
  <w:num w:numId="9">
    <w:abstractNumId w:val="10"/>
  </w:num>
  <w:num w:numId="10">
    <w:abstractNumId w:val="2"/>
  </w:num>
  <w:num w:numId="11">
    <w:abstractNumId w:val="6"/>
  </w:num>
  <w:num w:numId="12">
    <w:abstractNumId w:val="9"/>
  </w:num>
  <w:num w:numId="13">
    <w:abstractNumId w:val="8"/>
  </w:num>
  <w:num w:numId="14">
    <w:abstractNumId w:val="13"/>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BF4"/>
    <w:rsid w:val="00007234"/>
    <w:rsid w:val="00007F48"/>
    <w:rsid w:val="000148FA"/>
    <w:rsid w:val="00021220"/>
    <w:rsid w:val="00021A81"/>
    <w:rsid w:val="0005303D"/>
    <w:rsid w:val="00060580"/>
    <w:rsid w:val="00065C22"/>
    <w:rsid w:val="000776C0"/>
    <w:rsid w:val="00080602"/>
    <w:rsid w:val="00087950"/>
    <w:rsid w:val="000970F9"/>
    <w:rsid w:val="00097ECB"/>
    <w:rsid w:val="000C4762"/>
    <w:rsid w:val="001032E5"/>
    <w:rsid w:val="0013411F"/>
    <w:rsid w:val="00163DCD"/>
    <w:rsid w:val="001722FA"/>
    <w:rsid w:val="00177E72"/>
    <w:rsid w:val="00192AA7"/>
    <w:rsid w:val="00196E91"/>
    <w:rsid w:val="001B5A92"/>
    <w:rsid w:val="001B6C89"/>
    <w:rsid w:val="00204CAA"/>
    <w:rsid w:val="002308EA"/>
    <w:rsid w:val="0024125D"/>
    <w:rsid w:val="00253C00"/>
    <w:rsid w:val="0026415F"/>
    <w:rsid w:val="00270113"/>
    <w:rsid w:val="002B1657"/>
    <w:rsid w:val="002C080B"/>
    <w:rsid w:val="002C6727"/>
    <w:rsid w:val="002F24D1"/>
    <w:rsid w:val="00315F76"/>
    <w:rsid w:val="00331B8D"/>
    <w:rsid w:val="0034147D"/>
    <w:rsid w:val="00395BF8"/>
    <w:rsid w:val="003A74A5"/>
    <w:rsid w:val="003C06BF"/>
    <w:rsid w:val="003D55F2"/>
    <w:rsid w:val="003E3D66"/>
    <w:rsid w:val="0040211B"/>
    <w:rsid w:val="00405D3E"/>
    <w:rsid w:val="00422DC5"/>
    <w:rsid w:val="004303E6"/>
    <w:rsid w:val="004308B0"/>
    <w:rsid w:val="00441031"/>
    <w:rsid w:val="0044405F"/>
    <w:rsid w:val="00450D9F"/>
    <w:rsid w:val="00452926"/>
    <w:rsid w:val="00494F79"/>
    <w:rsid w:val="004A0DD6"/>
    <w:rsid w:val="004B3352"/>
    <w:rsid w:val="004D1D79"/>
    <w:rsid w:val="004D2EE0"/>
    <w:rsid w:val="004F491D"/>
    <w:rsid w:val="00507FDD"/>
    <w:rsid w:val="005104DD"/>
    <w:rsid w:val="00512E5F"/>
    <w:rsid w:val="00517B22"/>
    <w:rsid w:val="00533435"/>
    <w:rsid w:val="00545801"/>
    <w:rsid w:val="00546AA0"/>
    <w:rsid w:val="00547B1C"/>
    <w:rsid w:val="00557348"/>
    <w:rsid w:val="005639CE"/>
    <w:rsid w:val="00582DF5"/>
    <w:rsid w:val="005918F2"/>
    <w:rsid w:val="005A08A3"/>
    <w:rsid w:val="005A1CBA"/>
    <w:rsid w:val="005B0F12"/>
    <w:rsid w:val="005D5341"/>
    <w:rsid w:val="005E687F"/>
    <w:rsid w:val="005F0234"/>
    <w:rsid w:val="006208AF"/>
    <w:rsid w:val="00651D9F"/>
    <w:rsid w:val="00653343"/>
    <w:rsid w:val="006653CD"/>
    <w:rsid w:val="006761AF"/>
    <w:rsid w:val="006B4EC7"/>
    <w:rsid w:val="00705817"/>
    <w:rsid w:val="00716176"/>
    <w:rsid w:val="0072483E"/>
    <w:rsid w:val="00725BA3"/>
    <w:rsid w:val="00791D52"/>
    <w:rsid w:val="007A0B2B"/>
    <w:rsid w:val="007A0DF5"/>
    <w:rsid w:val="007B6608"/>
    <w:rsid w:val="007D5427"/>
    <w:rsid w:val="007F4F3E"/>
    <w:rsid w:val="007F50D1"/>
    <w:rsid w:val="0080058D"/>
    <w:rsid w:val="0082260A"/>
    <w:rsid w:val="00834838"/>
    <w:rsid w:val="008424E1"/>
    <w:rsid w:val="00845B69"/>
    <w:rsid w:val="00874174"/>
    <w:rsid w:val="00887E04"/>
    <w:rsid w:val="00894D67"/>
    <w:rsid w:val="008B71B7"/>
    <w:rsid w:val="008D2D72"/>
    <w:rsid w:val="008F63F3"/>
    <w:rsid w:val="00920266"/>
    <w:rsid w:val="00925F9A"/>
    <w:rsid w:val="00927E4A"/>
    <w:rsid w:val="00937418"/>
    <w:rsid w:val="009414CA"/>
    <w:rsid w:val="009424C2"/>
    <w:rsid w:val="00962945"/>
    <w:rsid w:val="00977D34"/>
    <w:rsid w:val="009A1E7A"/>
    <w:rsid w:val="009B2783"/>
    <w:rsid w:val="009C006A"/>
    <w:rsid w:val="00A05992"/>
    <w:rsid w:val="00A22591"/>
    <w:rsid w:val="00A23E24"/>
    <w:rsid w:val="00A359AE"/>
    <w:rsid w:val="00A42955"/>
    <w:rsid w:val="00A44548"/>
    <w:rsid w:val="00A75CA9"/>
    <w:rsid w:val="00A90DE2"/>
    <w:rsid w:val="00AC12BF"/>
    <w:rsid w:val="00AC59CF"/>
    <w:rsid w:val="00B241B5"/>
    <w:rsid w:val="00B24B81"/>
    <w:rsid w:val="00B336DB"/>
    <w:rsid w:val="00B33BF4"/>
    <w:rsid w:val="00B34210"/>
    <w:rsid w:val="00B47D3F"/>
    <w:rsid w:val="00B5540E"/>
    <w:rsid w:val="00B735F2"/>
    <w:rsid w:val="00B93030"/>
    <w:rsid w:val="00B959C4"/>
    <w:rsid w:val="00BA2E79"/>
    <w:rsid w:val="00BB0EFB"/>
    <w:rsid w:val="00BC15B4"/>
    <w:rsid w:val="00BE5398"/>
    <w:rsid w:val="00C10BB4"/>
    <w:rsid w:val="00C16F18"/>
    <w:rsid w:val="00C23D38"/>
    <w:rsid w:val="00C40AEB"/>
    <w:rsid w:val="00C81D75"/>
    <w:rsid w:val="00C87567"/>
    <w:rsid w:val="00C90B4D"/>
    <w:rsid w:val="00CD4C85"/>
    <w:rsid w:val="00CF294A"/>
    <w:rsid w:val="00D16453"/>
    <w:rsid w:val="00D2583A"/>
    <w:rsid w:val="00D25AA8"/>
    <w:rsid w:val="00D73E16"/>
    <w:rsid w:val="00D82A2A"/>
    <w:rsid w:val="00DC3C1E"/>
    <w:rsid w:val="00DC678C"/>
    <w:rsid w:val="00DC7115"/>
    <w:rsid w:val="00DC7AE4"/>
    <w:rsid w:val="00DF0978"/>
    <w:rsid w:val="00DF0A46"/>
    <w:rsid w:val="00E02007"/>
    <w:rsid w:val="00E0311F"/>
    <w:rsid w:val="00E3557D"/>
    <w:rsid w:val="00E424C2"/>
    <w:rsid w:val="00E46CF0"/>
    <w:rsid w:val="00E51652"/>
    <w:rsid w:val="00E65B35"/>
    <w:rsid w:val="00ED066D"/>
    <w:rsid w:val="00EE36CD"/>
    <w:rsid w:val="00EE40F7"/>
    <w:rsid w:val="00EE4BC4"/>
    <w:rsid w:val="00EF2DF6"/>
    <w:rsid w:val="00EF4578"/>
    <w:rsid w:val="00F05F7B"/>
    <w:rsid w:val="00F4386C"/>
    <w:rsid w:val="00F60D44"/>
    <w:rsid w:val="00F61616"/>
    <w:rsid w:val="00F62955"/>
    <w:rsid w:val="00FB58A3"/>
    <w:rsid w:val="00FB5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33EB4"/>
  <w15:chartTrackingRefBased/>
  <w15:docId w15:val="{BFE6CB19-58B5-4998-84B7-822B706C8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F4"/>
    <w:pPr>
      <w:spacing w:after="200" w:line="276" w:lineRule="auto"/>
    </w:pPr>
    <w:rPr>
      <w:rFonts w:ascii="Calibri" w:eastAsia="SimSun" w:hAnsi="Calibri" w:cs="Times New Roman"/>
      <w:lang w:eastAsia="zh-CN"/>
    </w:rPr>
  </w:style>
  <w:style w:type="paragraph" w:styleId="Heading1">
    <w:name w:val="heading 1"/>
    <w:aliases w:val="H1,h1,Heading 1 3GPP"/>
    <w:next w:val="Normal"/>
    <w:link w:val="Heading1Char"/>
    <w:qFormat/>
    <w:rsid w:val="00B33B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0072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24B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412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33BF4"/>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B33BF4"/>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3BF4"/>
    <w:rPr>
      <w:rFonts w:ascii="Times New Roman" w:eastAsia="MS Mincho" w:hAnsi="Times New Roman" w:cs="Times New Roman"/>
      <w:sz w:val="20"/>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33BF4"/>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33BF4"/>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B33BF4"/>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33BF4"/>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B33BF4"/>
    <w:rPr>
      <w:rFonts w:ascii="Arial" w:eastAsiaTheme="minorEastAsia" w:hAnsi="Arial" w:cs="Times New Roman"/>
      <w:sz w:val="20"/>
      <w:szCs w:val="20"/>
      <w:lang w:val="en-GB"/>
    </w:rPr>
  </w:style>
  <w:style w:type="paragraph" w:customStyle="1" w:styleId="0Maintext">
    <w:name w:val="0 Main text"/>
    <w:basedOn w:val="Normal"/>
    <w:link w:val="0MaintextChar"/>
    <w:qFormat/>
    <w:rsid w:val="00B33BF4"/>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B33BF4"/>
    <w:rPr>
      <w:rFonts w:ascii="Times New Roman" w:eastAsia="Times New Roman" w:hAnsi="Times New Roman" w:cs="Batang"/>
      <w:sz w:val="20"/>
      <w:szCs w:val="20"/>
      <w:lang w:val="en-GB"/>
    </w:rPr>
  </w:style>
  <w:style w:type="character" w:customStyle="1" w:styleId="Heading2Char">
    <w:name w:val="Heading 2 Char"/>
    <w:basedOn w:val="DefaultParagraphFont"/>
    <w:link w:val="Heading2"/>
    <w:uiPriority w:val="9"/>
    <w:rsid w:val="00007234"/>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B24B81"/>
    <w:rPr>
      <w:rFonts w:asciiTheme="majorHAnsi" w:eastAsiaTheme="majorEastAsia" w:hAnsiTheme="majorHAnsi" w:cstheme="majorBidi"/>
      <w:color w:val="1F3763" w:themeColor="accent1" w:themeShade="7F"/>
      <w:sz w:val="24"/>
      <w:szCs w:val="24"/>
      <w:lang w:eastAsia="zh-CN"/>
    </w:rPr>
  </w:style>
  <w:style w:type="paragraph" w:styleId="BodyText">
    <w:name w:val="Body Text"/>
    <w:basedOn w:val="Normal"/>
    <w:link w:val="BodyTextChar"/>
    <w:uiPriority w:val="99"/>
    <w:unhideWhenUsed/>
    <w:rsid w:val="00653343"/>
    <w:pPr>
      <w:spacing w:after="120" w:line="259" w:lineRule="auto"/>
    </w:pPr>
    <w:rPr>
      <w:rFonts w:asciiTheme="minorHAnsi" w:hAnsiTheme="minorHAnsi" w:cstheme="minorBidi"/>
      <w:lang w:eastAsia="en-US"/>
    </w:rPr>
  </w:style>
  <w:style w:type="character" w:customStyle="1" w:styleId="BodyTextChar">
    <w:name w:val="Body Text Char"/>
    <w:basedOn w:val="DefaultParagraphFont"/>
    <w:link w:val="BodyText"/>
    <w:uiPriority w:val="99"/>
    <w:rsid w:val="00653343"/>
    <w:rPr>
      <w:rFonts w:eastAsia="SimSun"/>
    </w:rPr>
  </w:style>
  <w:style w:type="paragraph" w:customStyle="1" w:styleId="TH">
    <w:name w:val="TH"/>
    <w:basedOn w:val="Normal"/>
    <w:link w:val="THChar"/>
    <w:qFormat/>
    <w:rsid w:val="0024125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ja-JP"/>
    </w:rPr>
  </w:style>
  <w:style w:type="paragraph" w:customStyle="1" w:styleId="TF">
    <w:name w:val="TF"/>
    <w:basedOn w:val="TH"/>
    <w:link w:val="TFChar"/>
    <w:qFormat/>
    <w:rsid w:val="0024125D"/>
    <w:pPr>
      <w:keepNext w:val="0"/>
      <w:spacing w:before="0" w:after="240"/>
    </w:pPr>
  </w:style>
  <w:style w:type="character" w:customStyle="1" w:styleId="THChar">
    <w:name w:val="TH Char"/>
    <w:link w:val="TH"/>
    <w:qFormat/>
    <w:rsid w:val="0024125D"/>
    <w:rPr>
      <w:rFonts w:ascii="Arial" w:eastAsia="Times New Roman" w:hAnsi="Arial" w:cs="Times New Roman"/>
      <w:b/>
      <w:sz w:val="20"/>
      <w:szCs w:val="20"/>
      <w:lang w:val="en-GB" w:eastAsia="ja-JP"/>
    </w:rPr>
  </w:style>
  <w:style w:type="character" w:customStyle="1" w:styleId="TFChar">
    <w:name w:val="TF Char"/>
    <w:link w:val="TF"/>
    <w:qFormat/>
    <w:rsid w:val="0024125D"/>
    <w:rPr>
      <w:rFonts w:ascii="Arial" w:eastAsia="Times New Roman" w:hAnsi="Arial" w:cs="Times New Roman"/>
      <w:b/>
      <w:sz w:val="20"/>
      <w:szCs w:val="20"/>
      <w:lang w:val="en-GB" w:eastAsia="ja-JP"/>
    </w:rPr>
  </w:style>
  <w:style w:type="character" w:customStyle="1" w:styleId="Heading4Char">
    <w:name w:val="Heading 4 Char"/>
    <w:basedOn w:val="DefaultParagraphFont"/>
    <w:link w:val="Heading4"/>
    <w:uiPriority w:val="9"/>
    <w:semiHidden/>
    <w:rsid w:val="0024125D"/>
    <w:rPr>
      <w:rFonts w:asciiTheme="majorHAnsi" w:eastAsiaTheme="majorEastAsia" w:hAnsiTheme="majorHAnsi" w:cstheme="majorBidi"/>
      <w:i/>
      <w:iCs/>
      <w:color w:val="2F5496" w:themeColor="accent1" w:themeShade="BF"/>
      <w:lang w:eastAsia="zh-CN"/>
    </w:rPr>
  </w:style>
  <w:style w:type="character" w:customStyle="1" w:styleId="ZGSM">
    <w:name w:val="ZGSM"/>
    <w:rsid w:val="00834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2023-02-17T06:15:00Z</dcterms:created>
  <dcterms:modified xsi:type="dcterms:W3CDTF">2023-02-17T06:15:00Z</dcterms:modified>
</cp:coreProperties>
</file>