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9DFC0" w14:textId="40346124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WG4 Meeting #106</w:t>
      </w:r>
      <w:r>
        <w:rPr>
          <w:b/>
          <w:i/>
          <w:sz w:val="28"/>
        </w:rPr>
        <w:tab/>
      </w:r>
      <w:r w:rsidR="008A40BF">
        <w:rPr>
          <w:b/>
          <w:i/>
          <w:sz w:val="28"/>
        </w:rPr>
        <w:t xml:space="preserve"> </w:t>
      </w:r>
      <w:r w:rsidRPr="006F3633">
        <w:rPr>
          <w:rFonts w:cs="Arial"/>
          <w:b/>
          <w:sz w:val="24"/>
          <w:lang w:val="en-US" w:eastAsia="zh-CN"/>
        </w:rPr>
        <w:t>R4-2</w:t>
      </w:r>
      <w:r w:rsidR="008A40BF">
        <w:rPr>
          <w:rFonts w:cs="Arial"/>
          <w:b/>
          <w:sz w:val="24"/>
          <w:lang w:val="en-US" w:eastAsia="zh-CN"/>
        </w:rPr>
        <w:t>300245</w:t>
      </w:r>
    </w:p>
    <w:p w14:paraId="48F986B7" w14:textId="77777777" w:rsidR="00D11B2F" w:rsidRDefault="00D11B2F" w:rsidP="00D11B2F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Athens, Greece</w:t>
      </w:r>
      <w:r w:rsidRPr="00D648CD">
        <w:rPr>
          <w:sz w:val="24"/>
        </w:rPr>
        <w:t xml:space="preserve">, </w:t>
      </w:r>
      <w:r>
        <w:rPr>
          <w:sz w:val="24"/>
        </w:rPr>
        <w:t>27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Feb ~ 3</w:t>
      </w:r>
      <w:r w:rsidRPr="00D13916">
        <w:rPr>
          <w:sz w:val="24"/>
          <w:vertAlign w:val="superscript"/>
        </w:rPr>
        <w:t>rd</w:t>
      </w:r>
      <w:r>
        <w:rPr>
          <w:sz w:val="24"/>
        </w:rPr>
        <w:t xml:space="preserve"> Mar </w:t>
      </w:r>
      <w:r>
        <w:rPr>
          <w:rFonts w:cs="Arial"/>
          <w:sz w:val="24"/>
        </w:rPr>
        <w:t>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18DE2C1D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>LS on signaling support for intra-band non-collocated CA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4FEC4AD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9A56D7">
        <w:rPr>
          <w:rFonts w:ascii="Arial" w:hAnsi="Arial" w:cs="Arial"/>
          <w:lang w:val="en-US"/>
          <w:rPrChange w:id="5" w:author="Yuexia Song" w:date="2022-11-01T21:20:00Z">
            <w:rPr>
              <w:rFonts w:cs="Arial"/>
              <w:sz w:val="18"/>
              <w:szCs w:val="18"/>
              <w:lang w:eastAsia="ja-JP"/>
            </w:rPr>
          </w:rPrChange>
        </w:rPr>
        <w:t>NonCol_intraB_ENDC_NR_CA</w:t>
      </w:r>
      <w:proofErr w:type="spellEnd"/>
      <w:r w:rsidR="009A56D7" w:rsidRPr="009A56D7">
        <w:rPr>
          <w:rFonts w:ascii="Arial" w:hAnsi="Arial" w:cs="Arial"/>
          <w:lang w:val="en-US"/>
          <w:rPrChange w:id="6" w:author="Yuexia Song" w:date="2022-11-01T21:20:00Z">
            <w:rPr>
              <w:rFonts w:cs="Arial"/>
              <w:sz w:val="18"/>
              <w:szCs w:val="18"/>
              <w:lang w:eastAsia="ja-JP"/>
            </w:rPr>
          </w:rPrChange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OLE_LINK45"/>
      <w:bookmarkStart w:id="8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324B8685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1C0E95FF" w14:textId="4D0AAB58" w:rsidR="00D11B2F" w:rsidRDefault="00D11B2F" w:rsidP="009A56D7">
      <w:pPr>
        <w:pStyle w:val="TAL"/>
        <w:rPr>
          <w:rFonts w:cs="Arial"/>
          <w:szCs w:val="18"/>
          <w:lang w:val="en-US" w:eastAsia="zh-CN"/>
        </w:rPr>
      </w:pPr>
      <w:r w:rsidRPr="00D11B2F">
        <w:rPr>
          <w:rFonts w:cs="Arial"/>
          <w:szCs w:val="18"/>
          <w:lang w:val="en-US" w:eastAsia="zh-CN"/>
        </w:rPr>
        <w:t>During its 106</w:t>
      </w:r>
      <w:r w:rsidRPr="00D11B2F">
        <w:rPr>
          <w:rFonts w:cs="Arial"/>
          <w:szCs w:val="18"/>
          <w:vertAlign w:val="superscript"/>
          <w:lang w:val="en-US" w:eastAsia="zh-CN"/>
        </w:rPr>
        <w:t>th</w:t>
      </w:r>
      <w:r w:rsidRPr="00D11B2F">
        <w:rPr>
          <w:rFonts w:cs="Arial"/>
          <w:szCs w:val="18"/>
          <w:lang w:val="en-US" w:eastAsia="zh-CN"/>
        </w:rPr>
        <w:t xml:space="preserve"> meeting, RAN4 discussed the</w:t>
      </w:r>
      <w:r w:rsidR="009A56D7">
        <w:rPr>
          <w:rFonts w:cs="Arial"/>
          <w:szCs w:val="18"/>
          <w:lang w:val="en-US" w:eastAsia="zh-CN"/>
        </w:rPr>
        <w:t xml:space="preserve"> signaling </w:t>
      </w:r>
      <w:r w:rsidR="009A56D7">
        <w:rPr>
          <w:rFonts w:cs="Arial" w:hint="eastAsia"/>
          <w:szCs w:val="18"/>
          <w:lang w:val="en-US" w:eastAsia="zh-CN"/>
        </w:rPr>
        <w:t>support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for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intra-band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non-collocated</w:t>
      </w:r>
      <w:r w:rsidR="009A56D7">
        <w:rPr>
          <w:rFonts w:cs="Arial"/>
          <w:szCs w:val="18"/>
          <w:lang w:val="en-US" w:eastAsia="zh-CN"/>
        </w:rPr>
        <w:t xml:space="preserve"> </w:t>
      </w:r>
      <w:r w:rsidR="009A56D7">
        <w:rPr>
          <w:rFonts w:cs="Arial" w:hint="eastAsia"/>
          <w:szCs w:val="18"/>
          <w:lang w:val="en-US" w:eastAsia="zh-CN"/>
        </w:rPr>
        <w:t>CA</w:t>
      </w:r>
      <w:r w:rsidR="009A56D7">
        <w:rPr>
          <w:rFonts w:cs="Arial"/>
          <w:szCs w:val="18"/>
          <w:lang w:val="en-US" w:eastAsia="zh-CN"/>
        </w:rPr>
        <w:t xml:space="preserve"> and concluded that the following UE capability reporting is needed.</w:t>
      </w:r>
      <w:r w:rsidRPr="00D11B2F">
        <w:rPr>
          <w:rFonts w:cs="Arial" w:hint="eastAsia"/>
          <w:szCs w:val="18"/>
          <w:lang w:val="en-US" w:eastAsia="zh-CN"/>
        </w:rPr>
        <w:t xml:space="preserve"> </w:t>
      </w:r>
    </w:p>
    <w:p w14:paraId="7784A837" w14:textId="77777777" w:rsidR="009A56D7" w:rsidRPr="00D11B2F" w:rsidRDefault="009A56D7" w:rsidP="009A56D7">
      <w:pPr>
        <w:pStyle w:val="TAL"/>
        <w:rPr>
          <w:rFonts w:cs="Arial"/>
          <w:szCs w:val="18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1B2F" w:rsidRPr="00D11B2F" w14:paraId="6835644D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85787" w14:textId="77777777" w:rsidR="00D11B2F" w:rsidRPr="00D11B2F" w:rsidRDefault="00D11B2F" w:rsidP="0049384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2950F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D3114" w14:textId="77777777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08178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FDD-TDD</w:t>
            </w:r>
          </w:p>
          <w:p w14:paraId="25D38AB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DA28A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FR1-FR2</w:t>
            </w:r>
          </w:p>
          <w:p w14:paraId="51D15EF9" w14:textId="77777777" w:rsidR="00D11B2F" w:rsidRPr="00D11B2F" w:rsidRDefault="00D11B2F" w:rsidP="00493846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</w:tr>
      <w:tr w:rsidR="00D11B2F" w:rsidRPr="00D11B2F" w14:paraId="1E6696D2" w14:textId="77777777" w:rsidTr="00493846">
        <w:trPr>
          <w:cantSplit/>
          <w:tblHeader/>
        </w:trPr>
        <w:tc>
          <w:tcPr>
            <w:tcW w:w="6917" w:type="dxa"/>
          </w:tcPr>
          <w:p w14:paraId="6355C2C0" w14:textId="6A845F6D" w:rsidR="00D11B2F" w:rsidRPr="00D11B2F" w:rsidRDefault="009A56D7" w:rsidP="00493846">
            <w:pPr>
              <w:pStyle w:val="TAL"/>
              <w:rPr>
                <w:rFonts w:cs="Arial"/>
                <w:szCs w:val="18"/>
              </w:rPr>
            </w:pPr>
            <w:r w:rsidRPr="009A56D7">
              <w:rPr>
                <w:rFonts w:cs="Arial"/>
                <w:b/>
                <w:bCs/>
                <w:i/>
                <w:iCs/>
                <w:szCs w:val="18"/>
              </w:rPr>
              <w:t>intraBandNonColocatedCA-r18</w:t>
            </w:r>
          </w:p>
          <w:p w14:paraId="16FA405A" w14:textId="3C8431A4" w:rsidR="009A56D7" w:rsidRDefault="009A56D7" w:rsidP="004938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 w:rsidR="00D11B2F" w:rsidRPr="009A56D7">
              <w:t>t</w:t>
            </w:r>
            <w:r w:rsidR="00D11B2F" w:rsidRPr="00D11B2F">
              <w:rPr>
                <w:rFonts w:cs="Arial"/>
                <w:szCs w:val="18"/>
              </w:rPr>
              <w:t xml:space="preserve">he UE supports </w:t>
            </w:r>
            <w:r w:rsidR="002174A8">
              <w:rPr>
                <w:rFonts w:cs="Arial"/>
                <w:szCs w:val="18"/>
              </w:rPr>
              <w:t>[</w:t>
            </w:r>
            <w:r w:rsidR="00D11B2F" w:rsidRPr="00D11B2F">
              <w:rPr>
                <w:rFonts w:cs="Arial"/>
                <w:szCs w:val="18"/>
                <w:lang w:eastAsia="zh-CN"/>
              </w:rPr>
              <w:t>FDD-FDD or</w:t>
            </w:r>
            <w:r w:rsidR="002174A8">
              <w:rPr>
                <w:rFonts w:cs="Arial"/>
                <w:szCs w:val="18"/>
                <w:lang w:eastAsia="zh-CN"/>
              </w:rPr>
              <w:t>]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TDD-TDD inter-band </w:t>
            </w:r>
            <w:r>
              <w:rPr>
                <w:rFonts w:cs="Arial"/>
                <w:szCs w:val="18"/>
                <w:lang w:eastAsia="zh-CN"/>
              </w:rPr>
              <w:t>non-collocated CA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operation with an </w:t>
            </w:r>
            <w:r>
              <w:rPr>
                <w:rFonts w:cs="Arial"/>
                <w:szCs w:val="18"/>
                <w:lang w:eastAsia="zh-CN"/>
              </w:rPr>
              <w:t>NR carrier aggregation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 w:rsidR="00CF1FF5">
              <w:rPr>
                <w:rFonts w:cs="Arial"/>
                <w:szCs w:val="18"/>
                <w:lang w:eastAsia="zh-CN"/>
              </w:rPr>
              <w:t>Table 7.6.4-2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in 38.133 [5] and </w:t>
            </w:r>
            <w:r>
              <w:rPr>
                <w:rFonts w:cs="Arial"/>
                <w:szCs w:val="18"/>
                <w:lang w:eastAsia="zh-CN"/>
              </w:rPr>
              <w:t xml:space="preserve">UE </w:t>
            </w:r>
            <w:r w:rsidR="00D11B2F" w:rsidRPr="00D11B2F">
              <w:rPr>
                <w:rFonts w:cs="Arial"/>
                <w:szCs w:val="18"/>
                <w:lang w:eastAsia="zh-CN"/>
              </w:rPr>
              <w:t>RF requirements</w:t>
            </w:r>
            <w:r>
              <w:rPr>
                <w:rFonts w:cs="Arial"/>
                <w:szCs w:val="18"/>
                <w:lang w:eastAsia="zh-CN"/>
              </w:rPr>
              <w:t xml:space="preserve"> for intra-band non-collocated CA in 7.10A in 38.101</w:t>
            </w:r>
            <w:r w:rsidR="00D11B2F" w:rsidRPr="00D11B2F">
              <w:rPr>
                <w:rFonts w:cs="Arial"/>
                <w:szCs w:val="18"/>
                <w:lang w:eastAsia="zh-CN"/>
              </w:rPr>
              <w:t xml:space="preserve"> (</w:t>
            </w:r>
            <w:proofErr w:type="spellStart"/>
            <w:r w:rsidR="00D11B2F" w:rsidRPr="00D11B2F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="00D11B2F" w:rsidRPr="00D11B2F">
              <w:rPr>
                <w:rFonts w:cs="Arial"/>
                <w:szCs w:val="18"/>
                <w:lang w:eastAsia="zh-CN"/>
              </w:rPr>
              <w:t xml:space="preserve"> Type 2 UE). </w:t>
            </w:r>
          </w:p>
          <w:p w14:paraId="3EAC72CC" w14:textId="767D084B" w:rsidR="00D11B2F" w:rsidRPr="00D11B2F" w:rsidRDefault="00D11B2F" w:rsidP="00493846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 xml:space="preserve">If the capability is not reported, the UE </w:t>
            </w:r>
            <w:r w:rsidRPr="00D11B2F">
              <w:rPr>
                <w:rFonts w:cs="Arial"/>
                <w:szCs w:val="18"/>
                <w:lang w:eastAsia="zh-CN"/>
              </w:rPr>
              <w:t xml:space="preserve">supports </w:t>
            </w:r>
            <w:r w:rsidR="002174A8">
              <w:rPr>
                <w:rFonts w:cs="Arial"/>
                <w:szCs w:val="18"/>
                <w:lang w:eastAsia="zh-CN"/>
              </w:rPr>
              <w:t>[</w:t>
            </w:r>
            <w:r w:rsidRPr="00D11B2F">
              <w:rPr>
                <w:rFonts w:cs="Arial"/>
                <w:szCs w:val="18"/>
                <w:lang w:eastAsia="zh-CN"/>
              </w:rPr>
              <w:t>FDD-FDD or</w:t>
            </w:r>
            <w:r w:rsidR="002174A8">
              <w:rPr>
                <w:rFonts w:cs="Arial"/>
                <w:szCs w:val="18"/>
                <w:lang w:eastAsia="zh-CN"/>
              </w:rPr>
              <w:t>]</w:t>
            </w:r>
            <w:r w:rsidRPr="00D11B2F">
              <w:rPr>
                <w:rFonts w:cs="Arial"/>
                <w:szCs w:val="18"/>
                <w:lang w:eastAsia="zh-CN"/>
              </w:rPr>
              <w:t xml:space="preserve"> TDD-TDD inter-band </w:t>
            </w:r>
            <w:r w:rsidR="00E16E48">
              <w:rPr>
                <w:rFonts w:cs="Arial"/>
                <w:szCs w:val="18"/>
                <w:lang w:eastAsia="zh-CN"/>
              </w:rPr>
              <w:t xml:space="preserve">CA </w:t>
            </w:r>
            <w:r w:rsidRPr="00D11B2F">
              <w:rPr>
                <w:rFonts w:cs="Arial"/>
                <w:szCs w:val="18"/>
                <w:lang w:eastAsia="zh-CN"/>
              </w:rPr>
              <w:t xml:space="preserve">operation with </w:t>
            </w:r>
            <w:r w:rsidR="00E16E48">
              <w:rPr>
                <w:rFonts w:cs="Arial"/>
                <w:szCs w:val="18"/>
                <w:lang w:eastAsia="zh-CN"/>
              </w:rPr>
              <w:t>NR carrier aggregation</w:t>
            </w:r>
            <w:r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 w:rsidR="00CF1FF5">
              <w:rPr>
                <w:rFonts w:cs="Arial"/>
                <w:szCs w:val="18"/>
                <w:lang w:eastAsia="zh-CN"/>
              </w:rPr>
              <w:t>Table</w:t>
            </w:r>
            <w:r w:rsidRPr="00D11B2F">
              <w:rPr>
                <w:rFonts w:cs="Arial"/>
                <w:szCs w:val="18"/>
                <w:lang w:eastAsia="zh-CN"/>
              </w:rPr>
              <w:t xml:space="preserve"> 7.6.</w:t>
            </w:r>
            <w:r w:rsidR="00CF1FF5">
              <w:rPr>
                <w:rFonts w:cs="Arial"/>
                <w:szCs w:val="18"/>
                <w:lang w:eastAsia="zh-CN"/>
              </w:rPr>
              <w:t>4-1</w:t>
            </w:r>
            <w:r w:rsidRPr="00D11B2F">
              <w:rPr>
                <w:rFonts w:cs="Arial"/>
                <w:szCs w:val="18"/>
                <w:lang w:eastAsia="zh-CN"/>
              </w:rPr>
              <w:t xml:space="preserve"> in 38.133 [5] and intra-band RF requirements (</w:t>
            </w:r>
            <w:proofErr w:type="gramStart"/>
            <w:r w:rsidRPr="00D11B2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D11B2F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78BCE24F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142E79D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7ED2AD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A56D7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650466" w14:textId="77777777" w:rsidR="00D11B2F" w:rsidRPr="00D11B2F" w:rsidRDefault="00D11B2F" w:rsidP="0049384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 only</w:t>
            </w:r>
          </w:p>
        </w:tc>
      </w:tr>
    </w:tbl>
    <w:p w14:paraId="6D800FE5" w14:textId="11B2DB3B" w:rsidR="00425A14" w:rsidRDefault="00425A14" w:rsidP="00783528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CD3A0BF" w:rsidR="00B11AE7" w:rsidRPr="00C04FE4" w:rsidRDefault="00635A9A" w:rsidP="009A56D7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respectfully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D11B2F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9A56D7">
        <w:rPr>
          <w:rFonts w:ascii="Arial" w:hAnsi="Arial" w:cs="Arial"/>
          <w:bCs/>
          <w:lang w:val="en-US" w:eastAsia="zh-CN"/>
        </w:rPr>
        <w:t>include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above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9A56D7">
        <w:rPr>
          <w:rFonts w:ascii="Arial" w:hAnsi="Arial" w:cs="Arial"/>
          <w:bCs/>
          <w:lang w:val="en-US" w:eastAsia="zh-CN"/>
        </w:rPr>
        <w:t>UE capability reporting for support of intra-band non-collocated CA</w:t>
      </w:r>
      <w:r w:rsidR="00D11B2F">
        <w:rPr>
          <w:rFonts w:ascii="Arial" w:hAnsi="Arial" w:cs="Arial"/>
          <w:bCs/>
          <w:lang w:val="en-US" w:eastAsia="zh-CN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652924AB" w14:textId="452515F9" w:rsidR="00B11AE7" w:rsidRDefault="00B11AE7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bookmarkStart w:id="10" w:name="OLE_LINK53"/>
      <w:bookmarkStart w:id="11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106</w:t>
      </w:r>
      <w:r>
        <w:rPr>
          <w:rFonts w:ascii="Arial" w:hAnsi="Arial" w:cs="Arial" w:hint="eastAsia"/>
          <w:bCs/>
          <w:color w:val="000000"/>
          <w:lang w:val="en-US" w:eastAsia="zh-CN"/>
        </w:rPr>
        <w:t>bis</w:t>
      </w:r>
      <w:r>
        <w:rPr>
          <w:rFonts w:ascii="Arial" w:hAnsi="Arial" w:cs="Arial"/>
          <w:bCs/>
          <w:color w:val="000000"/>
          <w:lang w:val="en-US" w:eastAsia="zh-CN"/>
        </w:rPr>
        <w:t>-</w:t>
      </w:r>
      <w:r>
        <w:rPr>
          <w:rFonts w:ascii="Arial" w:hAnsi="Arial" w:cs="Arial" w:hint="eastAsia"/>
          <w:bCs/>
          <w:color w:val="000000"/>
          <w:lang w:val="en-US" w:eastAsia="zh-CN"/>
        </w:rPr>
        <w:t>e</w:t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April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 w:rsidR="00D11B2F"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bookmarkEnd w:id="10"/>
      <w:bookmarkEnd w:id="11"/>
      <w:r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e-Meeting</w:t>
      </w:r>
    </w:p>
    <w:p w14:paraId="007DE8BB" w14:textId="58253E61" w:rsidR="00D11B2F" w:rsidRDefault="00D11B2F" w:rsidP="00D11B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 xml:space="preserve">07                  </w:t>
      </w:r>
      <w:proofErr w:type="gramStart"/>
      <w:r>
        <w:rPr>
          <w:rFonts w:ascii="Arial" w:hAnsi="Arial" w:cs="Arial"/>
          <w:bCs/>
          <w:color w:val="000000"/>
          <w:lang w:val="en-US"/>
        </w:rPr>
        <w:t>22</w:t>
      </w:r>
      <w:r w:rsidRPr="0088142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– 26</w:t>
      </w:r>
      <w:r w:rsidRPr="00D11B2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May 2023</w:t>
      </w:r>
      <w:r>
        <w:rPr>
          <w:rFonts w:ascii="Arial" w:hAnsi="Arial" w:cs="Arial"/>
          <w:bCs/>
          <w:color w:val="000000"/>
          <w:lang w:val="en-US" w:eastAsia="zh-CN"/>
        </w:rPr>
        <w:t xml:space="preserve">             </w:t>
      </w:r>
      <w:r>
        <w:rPr>
          <w:rFonts w:ascii="Arial" w:hAnsi="Arial" w:cs="Arial"/>
          <w:bCs/>
          <w:color w:val="000000"/>
          <w:lang w:val="en-US" w:eastAsia="zh-CN"/>
        </w:rPr>
        <w:tab/>
        <w:t xml:space="preserve"> Incheon, Korea     </w:t>
      </w:r>
    </w:p>
    <w:p w14:paraId="2B18459B" w14:textId="77777777" w:rsidR="00D11B2F" w:rsidRPr="00C04FE4" w:rsidRDefault="00D11B2F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F30EA" w14:textId="77777777" w:rsidR="003741AE" w:rsidRDefault="003741AE">
      <w:pPr>
        <w:spacing w:after="0"/>
      </w:pPr>
      <w:r>
        <w:separator/>
      </w:r>
    </w:p>
  </w:endnote>
  <w:endnote w:type="continuationSeparator" w:id="0">
    <w:p w14:paraId="5FD79051" w14:textId="77777777" w:rsidR="003741AE" w:rsidRDefault="003741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0AF4" w14:textId="77777777" w:rsidR="003741AE" w:rsidRDefault="003741AE">
      <w:pPr>
        <w:spacing w:after="0"/>
      </w:pPr>
      <w:r>
        <w:separator/>
      </w:r>
    </w:p>
  </w:footnote>
  <w:footnote w:type="continuationSeparator" w:id="0">
    <w:p w14:paraId="2B35836A" w14:textId="77777777" w:rsidR="003741AE" w:rsidRDefault="003741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8"/>
  </w:num>
  <w:num w:numId="2" w16cid:durableId="405566310">
    <w:abstractNumId w:val="16"/>
  </w:num>
  <w:num w:numId="3" w16cid:durableId="1740521832">
    <w:abstractNumId w:val="11"/>
  </w:num>
  <w:num w:numId="4" w16cid:durableId="149178666">
    <w:abstractNumId w:val="5"/>
  </w:num>
  <w:num w:numId="5" w16cid:durableId="2046054804">
    <w:abstractNumId w:val="10"/>
  </w:num>
  <w:num w:numId="6" w16cid:durableId="1741832285">
    <w:abstractNumId w:val="4"/>
  </w:num>
  <w:num w:numId="7" w16cid:durableId="1972323562">
    <w:abstractNumId w:val="12"/>
  </w:num>
  <w:num w:numId="8" w16cid:durableId="20324864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2"/>
  </w:num>
  <w:num w:numId="12" w16cid:durableId="773747331">
    <w:abstractNumId w:val="13"/>
  </w:num>
  <w:num w:numId="13" w16cid:durableId="1867907528">
    <w:abstractNumId w:val="4"/>
  </w:num>
  <w:num w:numId="14" w16cid:durableId="1526406787">
    <w:abstractNumId w:val="3"/>
  </w:num>
  <w:num w:numId="15" w16cid:durableId="111362644">
    <w:abstractNumId w:val="14"/>
  </w:num>
  <w:num w:numId="16" w16cid:durableId="834027263">
    <w:abstractNumId w:val="7"/>
  </w:num>
  <w:num w:numId="17" w16cid:durableId="408965744">
    <w:abstractNumId w:val="1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6"/>
  </w:num>
  <w:num w:numId="21" w16cid:durableId="1520192338">
    <w:abstractNumId w:val="15"/>
  </w:num>
  <w:num w:numId="22" w16cid:durableId="845169490">
    <w:abstractNumId w:val="17"/>
  </w:num>
  <w:num w:numId="23" w16cid:durableId="186922228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182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343E1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174A8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E3A0A"/>
    <w:rsid w:val="002F1940"/>
    <w:rsid w:val="00333578"/>
    <w:rsid w:val="00333B36"/>
    <w:rsid w:val="003376F6"/>
    <w:rsid w:val="00346E5D"/>
    <w:rsid w:val="003741AE"/>
    <w:rsid w:val="00376CC7"/>
    <w:rsid w:val="00383545"/>
    <w:rsid w:val="00390884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A5D2E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2037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A40BF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A56D7"/>
    <w:rsid w:val="009C0B84"/>
    <w:rsid w:val="009E7AA3"/>
    <w:rsid w:val="009F412A"/>
    <w:rsid w:val="00A06BFD"/>
    <w:rsid w:val="00A301C9"/>
    <w:rsid w:val="00A360AB"/>
    <w:rsid w:val="00A45DA0"/>
    <w:rsid w:val="00A60273"/>
    <w:rsid w:val="00A7323E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F4308"/>
    <w:rsid w:val="00B11AE7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3781"/>
    <w:rsid w:val="00C14449"/>
    <w:rsid w:val="00C14915"/>
    <w:rsid w:val="00C31D65"/>
    <w:rsid w:val="00C45596"/>
    <w:rsid w:val="00C473C9"/>
    <w:rsid w:val="00C57239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1FF5"/>
    <w:rsid w:val="00CF6087"/>
    <w:rsid w:val="00D0751F"/>
    <w:rsid w:val="00D07C24"/>
    <w:rsid w:val="00D11B2F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16E48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2023-02-17T06:36:00Z</dcterms:created>
  <dcterms:modified xsi:type="dcterms:W3CDTF">2023-02-17T06:36:00Z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