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211E2" w14:textId="1A72A4B2" w:rsidR="005D641A" w:rsidRPr="006B42B9" w:rsidRDefault="005D641A" w:rsidP="005D641A">
      <w:pPr>
        <w:tabs>
          <w:tab w:val="right" w:pos="9639"/>
        </w:tabs>
        <w:spacing w:after="0"/>
        <w:rPr>
          <w:rFonts w:ascii="Arial" w:hAnsi="Arial"/>
          <w:b/>
          <w:i/>
          <w:noProof/>
          <w:sz w:val="28"/>
        </w:rPr>
      </w:pPr>
      <w:r w:rsidRPr="006B42B9">
        <w:rPr>
          <w:rFonts w:ascii="Arial" w:hAnsi="Arial"/>
          <w:b/>
          <w:noProof/>
          <w:sz w:val="24"/>
        </w:rPr>
        <w:t>3GPP TSG-RAN WG4 Meeting #</w:t>
      </w:r>
      <w:r w:rsidRPr="006B42B9">
        <w:rPr>
          <w:rFonts w:ascii="Arial" w:hAnsi="Arial"/>
          <w:color w:val="2B579A"/>
          <w:shd w:val="clear" w:color="auto" w:fill="E6E6E6"/>
        </w:rPr>
        <w:fldChar w:fldCharType="begin"/>
      </w:r>
      <w:r w:rsidRPr="006B42B9">
        <w:rPr>
          <w:rFonts w:ascii="Arial" w:hAnsi="Arial"/>
        </w:rPr>
        <w:instrText xml:space="preserve"> DOCPROPERTY  MtgSeq  \* MERGEFORMAT </w:instrText>
      </w:r>
      <w:r w:rsidRPr="006B42B9">
        <w:rPr>
          <w:rFonts w:ascii="Arial" w:hAnsi="Arial"/>
          <w:color w:val="2B579A"/>
          <w:shd w:val="clear" w:color="auto" w:fill="E6E6E6"/>
        </w:rPr>
        <w:fldChar w:fldCharType="separate"/>
      </w:r>
      <w:r>
        <w:rPr>
          <w:rFonts w:ascii="Arial" w:hAnsi="Arial"/>
          <w:b/>
          <w:noProof/>
          <w:sz w:val="24"/>
        </w:rPr>
        <w:t>106</w:t>
      </w:r>
      <w:r w:rsidRPr="006B42B9">
        <w:rPr>
          <w:rFonts w:ascii="Arial" w:hAnsi="Arial"/>
          <w:b/>
          <w:noProof/>
          <w:color w:val="2B579A"/>
          <w:sz w:val="24"/>
          <w:shd w:val="clear" w:color="auto" w:fill="E6E6E6"/>
        </w:rPr>
        <w:fldChar w:fldCharType="end"/>
      </w:r>
      <w:r w:rsidRPr="006B42B9">
        <w:rPr>
          <w:rFonts w:ascii="Arial" w:hAnsi="Arial"/>
          <w:b/>
          <w:i/>
          <w:noProof/>
          <w:sz w:val="28"/>
        </w:rPr>
        <w:tab/>
      </w:r>
      <w:bookmarkStart w:id="0" w:name="_Hlk125299222"/>
      <w:r w:rsidRPr="00D877D1">
        <w:rPr>
          <w:rFonts w:ascii="Arial" w:hAnsi="Arial"/>
          <w:b/>
          <w:i/>
          <w:noProof/>
          <w:sz w:val="28"/>
        </w:rPr>
        <w:t>R4-</w:t>
      </w:r>
      <w:bookmarkEnd w:id="0"/>
      <w:r w:rsidRPr="00D877D1">
        <w:rPr>
          <w:rFonts w:ascii="Arial" w:hAnsi="Arial"/>
          <w:b/>
          <w:i/>
          <w:noProof/>
          <w:sz w:val="28"/>
        </w:rPr>
        <w:t>2</w:t>
      </w:r>
      <w:r>
        <w:rPr>
          <w:rFonts w:ascii="Arial" w:hAnsi="Arial"/>
          <w:b/>
          <w:i/>
          <w:noProof/>
          <w:sz w:val="28"/>
        </w:rPr>
        <w:t>3</w:t>
      </w:r>
      <w:r w:rsidR="00411FE8" w:rsidRPr="00411FE8">
        <w:rPr>
          <w:rFonts w:ascii="Arial" w:hAnsi="Arial"/>
          <w:b/>
          <w:i/>
          <w:noProof/>
          <w:sz w:val="28"/>
        </w:rPr>
        <w:t>00199</w:t>
      </w:r>
    </w:p>
    <w:p w14:paraId="0C94E1A6" w14:textId="5D67B16F" w:rsidR="005D641A" w:rsidRPr="006B42B9" w:rsidRDefault="005D641A" w:rsidP="005D641A">
      <w:pPr>
        <w:spacing w:after="120"/>
        <w:outlineLvl w:val="0"/>
        <w:rPr>
          <w:rFonts w:ascii="Arial" w:hAnsi="Arial"/>
          <w:b/>
          <w:noProof/>
          <w:sz w:val="24"/>
        </w:rPr>
      </w:pPr>
      <w:r>
        <w:rPr>
          <w:rFonts w:ascii="Arial" w:hAnsi="Arial"/>
          <w:b/>
          <w:noProof/>
          <w:sz w:val="24"/>
        </w:rPr>
        <w:t>Athens, Greece</w:t>
      </w:r>
      <w:r w:rsidRPr="006B42B9">
        <w:rPr>
          <w:rFonts w:ascii="Arial" w:hAnsi="Arial"/>
          <w:b/>
          <w:noProof/>
          <w:sz w:val="24"/>
        </w:rPr>
        <w:t xml:space="preserve">, </w:t>
      </w:r>
      <w:r w:rsidR="009E7873">
        <w:rPr>
          <w:rFonts w:ascii="Arial" w:hAnsi="Arial"/>
          <w:b/>
          <w:noProof/>
          <w:sz w:val="24"/>
        </w:rPr>
        <w:t>Feburary</w:t>
      </w:r>
      <w:r>
        <w:rPr>
          <w:rFonts w:ascii="Arial" w:hAnsi="Arial"/>
          <w:b/>
          <w:noProof/>
          <w:sz w:val="24"/>
        </w:rPr>
        <w:t xml:space="preserve"> 27</w:t>
      </w:r>
      <w:r w:rsidRPr="006B42B9">
        <w:rPr>
          <w:rFonts w:ascii="Arial" w:hAnsi="Arial"/>
          <w:b/>
          <w:noProof/>
          <w:sz w:val="24"/>
        </w:rPr>
        <w:t xml:space="preserve"> – </w:t>
      </w:r>
      <w:r w:rsidR="009E7873">
        <w:rPr>
          <w:rFonts w:ascii="Arial" w:hAnsi="Arial"/>
          <w:b/>
          <w:noProof/>
          <w:sz w:val="24"/>
        </w:rPr>
        <w:t>March</w:t>
      </w:r>
      <w:r>
        <w:rPr>
          <w:rFonts w:ascii="Arial" w:hAnsi="Arial"/>
          <w:b/>
          <w:noProof/>
          <w:sz w:val="24"/>
        </w:rPr>
        <w:t xml:space="preserve"> 3,</w:t>
      </w:r>
      <w:r w:rsidRPr="006B42B9">
        <w:rPr>
          <w:rFonts w:ascii="Arial" w:hAnsi="Arial"/>
          <w:b/>
          <w:noProof/>
          <w:sz w:val="24"/>
        </w:rPr>
        <w:t xml:space="preserve"> 202</w:t>
      </w:r>
      <w:r>
        <w:rPr>
          <w:rFonts w:ascii="Arial" w:hAnsi="Arial"/>
          <w:b/>
          <w:noProof/>
          <w:sz w:val="24"/>
        </w:rPr>
        <w:t>3</w:t>
      </w:r>
    </w:p>
    <w:p w14:paraId="46A148EA" w14:textId="77777777" w:rsidR="005D641A" w:rsidRDefault="005D641A" w:rsidP="005D641A">
      <w:pPr>
        <w:spacing w:after="120"/>
        <w:rPr>
          <w:rFonts w:ascii="Arial" w:hAnsi="Arial" w:cs="Arial"/>
          <w:b/>
          <w:lang w:val="en-US"/>
        </w:rPr>
      </w:pPr>
    </w:p>
    <w:p w14:paraId="1BCAF4E8" w14:textId="578217F3"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Pr="00400EF5">
        <w:rPr>
          <w:bCs/>
          <w:sz w:val="24"/>
          <w:szCs w:val="24"/>
          <w:lang w:val="en-US"/>
        </w:rPr>
        <w:t>Nokia, Nokia Shanghai Bell</w:t>
      </w:r>
    </w:p>
    <w:p w14:paraId="54222E90" w14:textId="7BBACDAA"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Pr="005D641A">
        <w:rPr>
          <w:bCs/>
          <w:sz w:val="24"/>
          <w:szCs w:val="24"/>
          <w:lang w:val="en-US"/>
        </w:rPr>
        <w:t>SIB1 signaling, CBW configuration and legacy behavior related to channel raster</w:t>
      </w:r>
    </w:p>
    <w:p w14:paraId="3E6132B0" w14:textId="544D8849"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Pr="00400EF5">
        <w:rPr>
          <w:bCs/>
          <w:sz w:val="24"/>
          <w:szCs w:val="24"/>
          <w:lang w:val="en-US"/>
        </w:rPr>
        <w:t>9.1.2</w:t>
      </w:r>
    </w:p>
    <w:p w14:paraId="31E264C0" w14:textId="77777777"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Pr="00400EF5">
        <w:rPr>
          <w:bCs/>
          <w:sz w:val="24"/>
          <w:szCs w:val="24"/>
          <w:lang w:val="en-US"/>
        </w:rPr>
        <w:t>Approval</w:t>
      </w:r>
    </w:p>
    <w:p w14:paraId="553FF948" w14:textId="77777777" w:rsidR="005D641A" w:rsidRDefault="005D641A" w:rsidP="005D641A">
      <w:pPr>
        <w:rPr>
          <w:lang w:val="en-US"/>
        </w:rPr>
      </w:pPr>
    </w:p>
    <w:p w14:paraId="60398E25" w14:textId="5F9BBB73" w:rsidR="005D641A" w:rsidRDefault="005D641A" w:rsidP="005D641A">
      <w:pPr>
        <w:pStyle w:val="Heading1"/>
        <w:rPr>
          <w:lang w:val="en-US"/>
        </w:rPr>
      </w:pPr>
      <w:r>
        <w:rPr>
          <w:lang w:val="en-US"/>
        </w:rPr>
        <w:t>Introduction</w:t>
      </w:r>
    </w:p>
    <w:p w14:paraId="38126592" w14:textId="7C64ABAB" w:rsidR="005D641A" w:rsidRDefault="005D641A" w:rsidP="005D641A">
      <w:pPr>
        <w:rPr>
          <w:rFonts w:eastAsia="MS Mincho"/>
          <w:lang w:val="en-US"/>
        </w:rPr>
      </w:pPr>
      <w:r w:rsidRPr="0059786D">
        <w:rPr>
          <w:rFonts w:eastAsia="MS Mincho"/>
          <w:lang w:val="en-US"/>
        </w:rPr>
        <w:t xml:space="preserve">RAN#96 encouraged RAN4 to focus the discussion about this SI in August 2022 on SIB1 </w:t>
      </w:r>
      <w:proofErr w:type="spellStart"/>
      <w:r w:rsidRPr="0059786D">
        <w:rPr>
          <w:rFonts w:eastAsia="MS Mincho"/>
          <w:lang w:val="en-US"/>
        </w:rPr>
        <w:t>signalling</w:t>
      </w:r>
      <w:proofErr w:type="spellEnd"/>
      <w:r w:rsidRPr="0059786D">
        <w:rPr>
          <w:rFonts w:eastAsia="MS Mincho"/>
          <w:lang w:val="en-US"/>
        </w:rPr>
        <w:t xml:space="preserve"> issues</w:t>
      </w:r>
      <w:r>
        <w:rPr>
          <w:rFonts w:eastAsia="MS Mincho"/>
          <w:lang w:val="en-US"/>
        </w:rPr>
        <w:t xml:space="preserve">. </w:t>
      </w:r>
      <w:r w:rsidRPr="0059786D">
        <w:rPr>
          <w:rFonts w:eastAsia="MS Mincho"/>
          <w:lang w:val="en-US"/>
        </w:rPr>
        <w:t xml:space="preserve">RAN#97e agreed to continue to sort out all open issues before completing the study of all proposed solutions and SI completion is postponed </w:t>
      </w:r>
      <w:proofErr w:type="gramStart"/>
      <w:r w:rsidRPr="0059786D">
        <w:rPr>
          <w:rFonts w:eastAsia="MS Mincho"/>
          <w:lang w:val="en-US"/>
        </w:rPr>
        <w:t>to March</w:t>
      </w:r>
      <w:proofErr w:type="gramEnd"/>
      <w:r w:rsidRPr="0059786D">
        <w:rPr>
          <w:rFonts w:eastAsia="MS Mincho"/>
          <w:lang w:val="en-US"/>
        </w:rPr>
        <w:t xml:space="preserve"> 2023 [</w:t>
      </w:r>
      <w:r w:rsidR="005715BB">
        <w:rPr>
          <w:rFonts w:eastAsia="MS Mincho"/>
          <w:lang w:val="en-US"/>
        </w:rPr>
        <w:t>1</w:t>
      </w:r>
      <w:r w:rsidRPr="0059786D">
        <w:rPr>
          <w:rFonts w:eastAsia="MS Mincho"/>
          <w:lang w:val="en-US"/>
        </w:rPr>
        <w:t xml:space="preserve">]. </w:t>
      </w:r>
      <w:r>
        <w:rPr>
          <w:rFonts w:eastAsia="MS Mincho"/>
          <w:lang w:val="en-US"/>
        </w:rPr>
        <w:t xml:space="preserve">RAN#98e </w:t>
      </w:r>
      <w:r w:rsidR="005715BB">
        <w:rPr>
          <w:rFonts w:eastAsia="MS Mincho"/>
          <w:lang w:val="en-US"/>
        </w:rPr>
        <w:t>concluded</w:t>
      </w:r>
      <w:r>
        <w:rPr>
          <w:rFonts w:eastAsia="MS Mincho"/>
          <w:lang w:val="en-US"/>
        </w:rPr>
        <w:t xml:space="preserve"> </w:t>
      </w:r>
      <w:r w:rsidR="005715BB">
        <w:rPr>
          <w:rFonts w:eastAsia="MS Mincho"/>
          <w:lang w:val="en-US"/>
        </w:rPr>
        <w:t xml:space="preserve">to follow the current SI schedule [2], though RAN4#105 did not reach consensus on SIB1 </w:t>
      </w:r>
      <w:proofErr w:type="spellStart"/>
      <w:r w:rsidR="005715BB">
        <w:rPr>
          <w:rFonts w:eastAsia="MS Mincho"/>
          <w:lang w:val="en-US"/>
        </w:rPr>
        <w:t>signalling</w:t>
      </w:r>
      <w:proofErr w:type="spellEnd"/>
      <w:r w:rsidR="005715BB">
        <w:rPr>
          <w:rFonts w:eastAsia="MS Mincho"/>
          <w:lang w:val="en-US"/>
        </w:rPr>
        <w:t xml:space="preserve"> CBW configuration and channel raster issues [3].</w:t>
      </w:r>
    </w:p>
    <w:p w14:paraId="4BF41677" w14:textId="6115EE13" w:rsidR="005D641A" w:rsidRDefault="005715BB" w:rsidP="005715BB">
      <w:pPr>
        <w:rPr>
          <w:rFonts w:eastAsia="MS Mincho"/>
          <w:lang w:val="en-US"/>
        </w:rPr>
      </w:pPr>
      <w:r>
        <w:rPr>
          <w:rFonts w:eastAsia="MS Mincho"/>
          <w:lang w:val="en-US"/>
        </w:rPr>
        <w:t>As there has been no common understanding on the legacy UE behaviors as well as possible modification or addition in Rel-18 regarding the above contentious issues, we have proposed that each company provide their understanding by filling</w:t>
      </w:r>
      <w:r w:rsidR="00DE7364">
        <w:rPr>
          <w:rFonts w:eastAsia="MS Mincho"/>
          <w:lang w:val="en-US"/>
        </w:rPr>
        <w:t xml:space="preserve"> in</w:t>
      </w:r>
      <w:r>
        <w:rPr>
          <w:rFonts w:eastAsia="MS Mincho"/>
          <w:lang w:val="en-US"/>
        </w:rPr>
        <w:t xml:space="preserve"> the questionnaire [4].</w:t>
      </w:r>
    </w:p>
    <w:p w14:paraId="4FF7A078" w14:textId="13ECE193" w:rsidR="005715BB" w:rsidRPr="0059786D" w:rsidRDefault="005715BB" w:rsidP="005715BB">
      <w:pPr>
        <w:rPr>
          <w:rFonts w:eastAsia="MS Mincho"/>
          <w:lang w:val="en-US"/>
        </w:rPr>
      </w:pPr>
      <w:r>
        <w:rPr>
          <w:rFonts w:eastAsia="MS Mincho"/>
          <w:lang w:val="en-US"/>
        </w:rPr>
        <w:t xml:space="preserve">In this contribution, we provide our answers </w:t>
      </w:r>
      <w:r w:rsidR="00AA0026">
        <w:rPr>
          <w:rFonts w:eastAsia="MS Mincho"/>
          <w:lang w:val="en-US"/>
        </w:rPr>
        <w:t>only about</w:t>
      </w:r>
      <w:r w:rsidR="00F1474E" w:rsidRPr="00F1474E">
        <w:rPr>
          <w:rFonts w:eastAsia="MS Mincho"/>
          <w:lang w:val="en-US"/>
        </w:rPr>
        <w:t xml:space="preserve"> the desired UE behaviors </w:t>
      </w:r>
      <w:r w:rsidR="00EF0A35" w:rsidRPr="00EF0A35">
        <w:rPr>
          <w:rFonts w:eastAsia="MS Mincho"/>
          <w:lang w:val="en-US"/>
        </w:rPr>
        <w:t>of future releases</w:t>
      </w:r>
      <w:r w:rsidR="00C733D6">
        <w:rPr>
          <w:rFonts w:eastAsia="MS Mincho"/>
          <w:lang w:val="en-US"/>
        </w:rPr>
        <w:t>. We</w:t>
      </w:r>
      <w:r w:rsidR="00B10F86">
        <w:rPr>
          <w:rFonts w:eastAsia="MS Mincho"/>
          <w:lang w:val="en-US"/>
        </w:rPr>
        <w:t xml:space="preserve"> leave </w:t>
      </w:r>
      <w:r w:rsidR="00C733D6">
        <w:rPr>
          <w:rFonts w:eastAsia="MS Mincho"/>
          <w:lang w:val="en-US"/>
        </w:rPr>
        <w:t>the</w:t>
      </w:r>
      <w:r w:rsidR="00D71DC7">
        <w:rPr>
          <w:rFonts w:eastAsia="MS Mincho"/>
          <w:lang w:val="en-US"/>
        </w:rPr>
        <w:t xml:space="preserve"> </w:t>
      </w:r>
      <w:r w:rsidR="0085132F">
        <w:rPr>
          <w:rFonts w:eastAsia="MS Mincho"/>
          <w:lang w:val="en-US"/>
        </w:rPr>
        <w:t>answer</w:t>
      </w:r>
      <w:r w:rsidR="00C733D6">
        <w:rPr>
          <w:rFonts w:eastAsia="MS Mincho"/>
          <w:lang w:val="en-US"/>
        </w:rPr>
        <w:t>s about</w:t>
      </w:r>
      <w:r w:rsidR="00D71DC7">
        <w:rPr>
          <w:rFonts w:eastAsia="MS Mincho"/>
          <w:lang w:val="en-US"/>
        </w:rPr>
        <w:t xml:space="preserve"> legacy UE implementation</w:t>
      </w:r>
      <w:r w:rsidR="001D6ECB">
        <w:rPr>
          <w:rFonts w:eastAsia="MS Mincho"/>
          <w:lang w:val="en-US"/>
        </w:rPr>
        <w:t>s</w:t>
      </w:r>
      <w:r w:rsidR="00C733D6">
        <w:rPr>
          <w:rFonts w:eastAsia="MS Mincho"/>
          <w:lang w:val="en-US"/>
        </w:rPr>
        <w:t xml:space="preserve"> to UE/chipset vendors</w:t>
      </w:r>
      <w:r w:rsidR="00D71DC7">
        <w:rPr>
          <w:rFonts w:eastAsia="MS Mincho"/>
          <w:lang w:val="en-US"/>
        </w:rPr>
        <w:t>.</w:t>
      </w:r>
    </w:p>
    <w:p w14:paraId="05BE1989" w14:textId="77777777" w:rsidR="005D641A" w:rsidRDefault="005D641A" w:rsidP="005D641A">
      <w:pPr>
        <w:rPr>
          <w:lang w:val="en-US"/>
        </w:rPr>
      </w:pPr>
    </w:p>
    <w:p w14:paraId="58112B85" w14:textId="2001014A" w:rsidR="005D641A" w:rsidRDefault="005D641A" w:rsidP="005D641A">
      <w:pPr>
        <w:pStyle w:val="Heading1"/>
        <w:rPr>
          <w:lang w:val="en-US" w:eastAsia="es-ES"/>
        </w:rPr>
      </w:pPr>
      <w:r>
        <w:rPr>
          <w:lang w:val="en-US" w:eastAsia="es-ES"/>
        </w:rPr>
        <w:t>Discussion</w:t>
      </w:r>
    </w:p>
    <w:p w14:paraId="619B4926" w14:textId="215B36E8" w:rsidR="005D641A" w:rsidRDefault="00A241B8" w:rsidP="005D641A">
      <w:pPr>
        <w:rPr>
          <w:lang w:val="en-US" w:eastAsia="es-ES"/>
        </w:rPr>
      </w:pPr>
      <w:r>
        <w:rPr>
          <w:lang w:val="en-US" w:eastAsia="es-ES"/>
        </w:rPr>
        <w:t>In clause 4, we have provided our answers to the listed open issues that may be understood differently among companies. For Table 1 regarding the legacy UE behaviors, we left it for all UE/chipset vendors to comment on their legacy UE/chipset implementations. Once we find the common ground on the legacy UE behaviors among all UE/chipset vendors, it is possible to have clarifications in the legacy UE specifications to remove the ambiguity if any.</w:t>
      </w:r>
    </w:p>
    <w:p w14:paraId="39CB18A8" w14:textId="386567A7" w:rsidR="00A241B8" w:rsidRPr="00A241B8" w:rsidRDefault="00A241B8" w:rsidP="005D641A">
      <w:pPr>
        <w:rPr>
          <w:b/>
          <w:bCs/>
          <w:i/>
          <w:iCs/>
          <w:lang w:val="en-US" w:eastAsia="es-ES"/>
        </w:rPr>
      </w:pPr>
      <w:r w:rsidRPr="00A241B8">
        <w:rPr>
          <w:b/>
          <w:bCs/>
          <w:i/>
          <w:iCs/>
          <w:lang w:val="en-US" w:eastAsia="es-ES"/>
        </w:rPr>
        <w:t>Proposal 1: Once we find the common ground on the legacy UE behaviors among all UE/chipset vendors, it is possible to have clarifications in the legacy UE specifications to remove the ambiguity if any.</w:t>
      </w:r>
    </w:p>
    <w:p w14:paraId="732A8097" w14:textId="55C085ED" w:rsidR="00A241B8" w:rsidRDefault="00A241B8" w:rsidP="005D641A">
      <w:pPr>
        <w:rPr>
          <w:lang w:val="en-US" w:eastAsia="es-ES"/>
        </w:rPr>
      </w:pPr>
      <w:r>
        <w:rPr>
          <w:lang w:val="en-US" w:eastAsia="es-ES"/>
        </w:rPr>
        <w:t xml:space="preserve">For the UE in the future release, </w:t>
      </w:r>
      <w:r w:rsidR="002C4EDD">
        <w:rPr>
          <w:lang w:val="en-US" w:eastAsia="es-ES"/>
        </w:rPr>
        <w:t xml:space="preserve">it is unnecessary to restrict to the UE behaviors of the legacy releases so that the maximum benefit and flexibility can be achieved to support the irregular channel bandwidth. </w:t>
      </w:r>
      <w:proofErr w:type="gramStart"/>
      <w:r w:rsidR="002C4EDD">
        <w:rPr>
          <w:lang w:val="en-US" w:eastAsia="es-ES"/>
        </w:rPr>
        <w:t>In particular, future</w:t>
      </w:r>
      <w:proofErr w:type="gramEnd"/>
      <w:r w:rsidR="002C4EDD">
        <w:rPr>
          <w:lang w:val="en-US" w:eastAsia="es-ES"/>
        </w:rPr>
        <w:t xml:space="preserve"> UEs do not need to be restricted to operate at the legacy 100 kHz channel raster or restricted within the SIB1 channel bandwidth and the resource grid.</w:t>
      </w:r>
    </w:p>
    <w:p w14:paraId="747B2BD7" w14:textId="3A5988D0" w:rsidR="002C4EDD" w:rsidRPr="00A241B8" w:rsidRDefault="002C4EDD" w:rsidP="002C4EDD">
      <w:pPr>
        <w:rPr>
          <w:b/>
          <w:bCs/>
          <w:i/>
          <w:iCs/>
          <w:lang w:val="en-US" w:eastAsia="es-ES"/>
        </w:rPr>
      </w:pPr>
      <w:r w:rsidRPr="00A241B8">
        <w:rPr>
          <w:b/>
          <w:bCs/>
          <w:i/>
          <w:iCs/>
          <w:lang w:val="en-US" w:eastAsia="es-ES"/>
        </w:rPr>
        <w:t xml:space="preserve">Proposal </w:t>
      </w:r>
      <w:r>
        <w:rPr>
          <w:b/>
          <w:bCs/>
          <w:i/>
          <w:iCs/>
          <w:lang w:val="en-US" w:eastAsia="es-ES"/>
        </w:rPr>
        <w:t>2</w:t>
      </w:r>
      <w:r w:rsidRPr="00A241B8">
        <w:rPr>
          <w:b/>
          <w:bCs/>
          <w:i/>
          <w:iCs/>
          <w:lang w:val="en-US" w:eastAsia="es-ES"/>
        </w:rPr>
        <w:t xml:space="preserve">: </w:t>
      </w:r>
      <w:r>
        <w:rPr>
          <w:b/>
          <w:bCs/>
          <w:i/>
          <w:iCs/>
          <w:lang w:val="en-US" w:eastAsia="es-ES"/>
        </w:rPr>
        <w:t>F</w:t>
      </w:r>
      <w:r w:rsidRPr="002C4EDD">
        <w:rPr>
          <w:b/>
          <w:bCs/>
          <w:i/>
          <w:iCs/>
          <w:lang w:val="en-US" w:eastAsia="es-ES"/>
        </w:rPr>
        <w:t>uture UEs do not need to be restricted to operate at the legacy 100 kHz channel raster or restricted within the SIB1 channel bandwidth and the resource grid.</w:t>
      </w:r>
    </w:p>
    <w:p w14:paraId="4D360AF1" w14:textId="6644649E" w:rsidR="00782092" w:rsidRDefault="00F100D1" w:rsidP="002C4EDD">
      <w:pPr>
        <w:rPr>
          <w:lang w:val="en-US" w:eastAsia="es-ES"/>
        </w:rPr>
      </w:pPr>
      <w:r>
        <w:rPr>
          <w:lang w:val="en-US" w:eastAsia="es-ES"/>
        </w:rPr>
        <w:t>Concern</w:t>
      </w:r>
      <w:r w:rsidR="003010A9">
        <w:rPr>
          <w:lang w:val="en-US" w:eastAsia="es-ES"/>
        </w:rPr>
        <w:t>in</w:t>
      </w:r>
      <w:r>
        <w:rPr>
          <w:lang w:val="en-US" w:eastAsia="es-ES"/>
        </w:rPr>
        <w:t>g</w:t>
      </w:r>
      <w:r w:rsidR="003010A9">
        <w:rPr>
          <w:lang w:val="en-US" w:eastAsia="es-ES"/>
        </w:rPr>
        <w:t xml:space="preserve"> </w:t>
      </w:r>
      <w:r w:rsidR="00FB7C1D">
        <w:rPr>
          <w:lang w:val="en-US" w:eastAsia="es-ES"/>
        </w:rPr>
        <w:t>item</w:t>
      </w:r>
      <w:r w:rsidR="003010A9">
        <w:rPr>
          <w:lang w:val="en-US" w:eastAsia="es-ES"/>
        </w:rPr>
        <w:t xml:space="preserve"> 4.4 </w:t>
      </w:r>
      <w:r w:rsidR="00494F82">
        <w:rPr>
          <w:lang w:val="en-US" w:eastAsia="es-ES"/>
        </w:rPr>
        <w:t>of Table 2</w:t>
      </w:r>
      <w:r w:rsidR="003010A9">
        <w:rPr>
          <w:lang w:val="en-US" w:eastAsia="es-ES"/>
        </w:rPr>
        <w:t xml:space="preserve">, one critical issue is that UL channel bandwidth cannot be configured outside of the operator licensed spectrum </w:t>
      </w:r>
      <w:proofErr w:type="gramStart"/>
      <w:r w:rsidR="003010A9">
        <w:rPr>
          <w:lang w:val="en-US" w:eastAsia="es-ES"/>
        </w:rPr>
        <w:t>in order to</w:t>
      </w:r>
      <w:proofErr w:type="gramEnd"/>
      <w:r w:rsidR="003010A9">
        <w:rPr>
          <w:lang w:val="en-US" w:eastAsia="es-ES"/>
        </w:rPr>
        <w:t xml:space="preserve"> meet the unwanted emission requirement by regulations. Thus</w:t>
      </w:r>
      <w:r w:rsidR="00782092">
        <w:rPr>
          <w:lang w:val="en-US" w:eastAsia="es-ES"/>
        </w:rPr>
        <w:t>,</w:t>
      </w:r>
      <w:r w:rsidR="003010A9">
        <w:rPr>
          <w:lang w:val="en-US" w:eastAsia="es-ES"/>
        </w:rPr>
        <w:t xml:space="preserve"> an assumption in larger channel bandwidth method is to use smaller channel bandwidth method in UL </w:t>
      </w:r>
      <w:r w:rsidR="00782092">
        <w:rPr>
          <w:lang w:val="en-US" w:eastAsia="es-ES"/>
        </w:rPr>
        <w:t>that</w:t>
      </w:r>
      <w:r w:rsidR="003010A9">
        <w:rPr>
          <w:lang w:val="en-US" w:eastAsia="es-ES"/>
        </w:rPr>
        <w:t xml:space="preserve"> requires asymmetric channel bandwidth combination. Asymmetric channel bandwidth combination sets are defined in some NR </w:t>
      </w:r>
      <w:proofErr w:type="gramStart"/>
      <w:r w:rsidR="003010A9">
        <w:rPr>
          <w:lang w:val="en-US" w:eastAsia="es-ES"/>
        </w:rPr>
        <w:t>bands,</w:t>
      </w:r>
      <w:proofErr w:type="gramEnd"/>
      <w:r w:rsidR="003010A9">
        <w:rPr>
          <w:lang w:val="en-US" w:eastAsia="es-ES"/>
        </w:rPr>
        <w:t xml:space="preserve"> however they are not defined in </w:t>
      </w:r>
      <w:r w:rsidR="00782092">
        <w:rPr>
          <w:lang w:val="en-US" w:eastAsia="es-ES"/>
        </w:rPr>
        <w:t>most of</w:t>
      </w:r>
      <w:r w:rsidR="003010A9">
        <w:rPr>
          <w:lang w:val="en-US" w:eastAsia="es-ES"/>
        </w:rPr>
        <w:t xml:space="preserve"> bands and are not mandatorily supported by legacy UEs.</w:t>
      </w:r>
    </w:p>
    <w:p w14:paraId="4E694AF8" w14:textId="22304B35" w:rsidR="00782092" w:rsidRDefault="00782092" w:rsidP="002C4EDD">
      <w:pPr>
        <w:rPr>
          <w:lang w:val="en-US" w:eastAsia="es-ES"/>
        </w:rPr>
      </w:pPr>
      <w:r>
        <w:rPr>
          <w:lang w:val="en-US" w:eastAsia="es-ES"/>
        </w:rPr>
        <w:t>R</w:t>
      </w:r>
      <w:r w:rsidR="003010A9">
        <w:rPr>
          <w:lang w:val="en-US" w:eastAsia="es-ES"/>
        </w:rPr>
        <w:t xml:space="preserve">egardless of the regulations, </w:t>
      </w:r>
      <w:r w:rsidR="00934AA5">
        <w:rPr>
          <w:lang w:val="en-US" w:eastAsia="es-ES"/>
        </w:rPr>
        <w:t>the UL</w:t>
      </w:r>
      <w:r w:rsidR="003010A9">
        <w:rPr>
          <w:lang w:val="en-US" w:eastAsia="es-ES"/>
        </w:rPr>
        <w:t xml:space="preserve"> channel bandwidth </w:t>
      </w:r>
      <w:r w:rsidR="00934AA5">
        <w:rPr>
          <w:lang w:val="en-US" w:eastAsia="es-ES"/>
        </w:rPr>
        <w:t xml:space="preserve">and </w:t>
      </w:r>
      <w:r w:rsidR="00152354">
        <w:rPr>
          <w:lang w:val="en-US" w:eastAsia="es-ES"/>
        </w:rPr>
        <w:t>p</w:t>
      </w:r>
      <w:r w:rsidR="003010A9">
        <w:rPr>
          <w:lang w:val="en-US" w:eastAsia="es-ES"/>
        </w:rPr>
        <w:t>o</w:t>
      </w:r>
      <w:r w:rsidR="00152354">
        <w:rPr>
          <w:lang w:val="en-US" w:eastAsia="es-ES"/>
        </w:rPr>
        <w:t>s</w:t>
      </w:r>
      <w:r w:rsidR="003010A9">
        <w:rPr>
          <w:lang w:val="en-US" w:eastAsia="es-ES"/>
        </w:rPr>
        <w:t xml:space="preserve">ition is </w:t>
      </w:r>
      <w:r w:rsidR="00F325A5">
        <w:rPr>
          <w:lang w:val="en-US" w:eastAsia="es-ES"/>
        </w:rPr>
        <w:t xml:space="preserve">also </w:t>
      </w:r>
      <w:r w:rsidR="00667D37">
        <w:rPr>
          <w:lang w:val="en-US" w:eastAsia="es-ES"/>
        </w:rPr>
        <w:t>re</w:t>
      </w:r>
      <w:r w:rsidR="003010A9">
        <w:rPr>
          <w:lang w:val="en-US" w:eastAsia="es-ES"/>
        </w:rPr>
        <w:t>l</w:t>
      </w:r>
      <w:r w:rsidR="00667D37">
        <w:rPr>
          <w:lang w:val="en-US" w:eastAsia="es-ES"/>
        </w:rPr>
        <w:t>evant</w:t>
      </w:r>
      <w:r w:rsidR="003010A9">
        <w:rPr>
          <w:lang w:val="en-US" w:eastAsia="es-ES"/>
        </w:rPr>
        <w:t xml:space="preserve"> </w:t>
      </w:r>
      <w:r w:rsidR="00F67975">
        <w:rPr>
          <w:lang w:val="en-US" w:eastAsia="es-ES"/>
        </w:rPr>
        <w:t>f</w:t>
      </w:r>
      <w:r w:rsidR="003010A9">
        <w:rPr>
          <w:lang w:val="en-US" w:eastAsia="es-ES"/>
        </w:rPr>
        <w:t>or MPR/A-MPR</w:t>
      </w:r>
      <w:r w:rsidR="00BE5B50">
        <w:rPr>
          <w:lang w:val="en-US" w:eastAsia="es-ES"/>
        </w:rPr>
        <w:t>.</w:t>
      </w:r>
      <w:r w:rsidR="003010A9">
        <w:rPr>
          <w:lang w:val="en-US" w:eastAsia="es-ES"/>
        </w:rPr>
        <w:t xml:space="preserve"> </w:t>
      </w:r>
      <w:r w:rsidR="00DD345A">
        <w:rPr>
          <w:lang w:val="en-US" w:eastAsia="es-ES"/>
        </w:rPr>
        <w:t>Depending on the size of the initial UL BWP, t</w:t>
      </w:r>
      <w:r w:rsidR="00BE5B50">
        <w:rPr>
          <w:lang w:val="en-US" w:eastAsia="es-ES"/>
        </w:rPr>
        <w:t>he UE may use a</w:t>
      </w:r>
      <w:r>
        <w:rPr>
          <w:lang w:val="en-US" w:eastAsia="es-ES"/>
        </w:rPr>
        <w:t xml:space="preserve"> smaller channel bandwidth than the </w:t>
      </w:r>
      <w:proofErr w:type="spellStart"/>
      <w:r w:rsidR="00476260">
        <w:rPr>
          <w:lang w:val="en-US" w:eastAsia="es-ES"/>
        </w:rPr>
        <w:t>carrierBandwidth</w:t>
      </w:r>
      <w:proofErr w:type="spellEnd"/>
      <w:r w:rsidR="00DE6C7C">
        <w:rPr>
          <w:lang w:val="en-US" w:eastAsia="es-ES"/>
        </w:rPr>
        <w:t xml:space="preserve"> </w:t>
      </w:r>
      <w:r w:rsidR="00536FF1">
        <w:rPr>
          <w:lang w:val="en-US" w:eastAsia="es-ES"/>
        </w:rPr>
        <w:t>from</w:t>
      </w:r>
      <w:r w:rsidR="00DE6C7C">
        <w:rPr>
          <w:lang w:val="en-US" w:eastAsia="es-ES"/>
        </w:rPr>
        <w:t xml:space="preserve"> </w:t>
      </w:r>
      <w:r>
        <w:rPr>
          <w:lang w:val="en-US" w:eastAsia="es-ES"/>
        </w:rPr>
        <w:t xml:space="preserve">SIB1 </w:t>
      </w:r>
      <w:r w:rsidR="00E85812">
        <w:rPr>
          <w:lang w:val="en-US" w:eastAsia="es-ES"/>
        </w:rPr>
        <w:t>t</w:t>
      </w:r>
      <w:r>
        <w:rPr>
          <w:lang w:val="en-US" w:eastAsia="es-ES"/>
        </w:rPr>
        <w:t>o</w:t>
      </w:r>
      <w:r w:rsidR="00E85812">
        <w:rPr>
          <w:lang w:val="en-US" w:eastAsia="es-ES"/>
        </w:rPr>
        <w:t xml:space="preserve"> t</w:t>
      </w:r>
      <w:r>
        <w:rPr>
          <w:lang w:val="en-US" w:eastAsia="es-ES"/>
        </w:rPr>
        <w:t>r</w:t>
      </w:r>
      <w:r w:rsidR="00E85812">
        <w:rPr>
          <w:lang w:val="en-US" w:eastAsia="es-ES"/>
        </w:rPr>
        <w:t>ansmit in</w:t>
      </w:r>
      <w:r>
        <w:rPr>
          <w:lang w:val="en-US" w:eastAsia="es-ES"/>
        </w:rPr>
        <w:t xml:space="preserve"> </w:t>
      </w:r>
      <w:r w:rsidR="00536FF1">
        <w:rPr>
          <w:lang w:val="en-US" w:eastAsia="es-ES"/>
        </w:rPr>
        <w:t xml:space="preserve">the </w:t>
      </w:r>
      <w:r w:rsidR="00B534AD">
        <w:rPr>
          <w:lang w:val="en-US" w:eastAsia="es-ES"/>
        </w:rPr>
        <w:t xml:space="preserve">initial </w:t>
      </w:r>
      <w:r>
        <w:rPr>
          <w:lang w:val="en-US" w:eastAsia="es-ES"/>
        </w:rPr>
        <w:t xml:space="preserve">uplink </w:t>
      </w:r>
      <w:r w:rsidR="00B534AD">
        <w:rPr>
          <w:lang w:val="en-US" w:eastAsia="es-ES"/>
        </w:rPr>
        <w:t>BW</w:t>
      </w:r>
      <w:r>
        <w:rPr>
          <w:lang w:val="en-US" w:eastAsia="es-ES"/>
        </w:rPr>
        <w:t>P</w:t>
      </w:r>
      <w:r w:rsidR="00D7134C">
        <w:rPr>
          <w:lang w:val="en-US" w:eastAsia="es-ES"/>
        </w:rPr>
        <w:t xml:space="preserve">, and it </w:t>
      </w:r>
      <w:r w:rsidR="00D469CB">
        <w:rPr>
          <w:lang w:val="en-US" w:eastAsia="es-ES"/>
        </w:rPr>
        <w:t xml:space="preserve">even should do so if this </w:t>
      </w:r>
      <w:r w:rsidR="00200B64">
        <w:rPr>
          <w:lang w:val="en-US" w:eastAsia="es-ES"/>
        </w:rPr>
        <w:t>results</w:t>
      </w:r>
      <w:r w:rsidR="00D469CB">
        <w:rPr>
          <w:lang w:val="en-US" w:eastAsia="es-ES"/>
        </w:rPr>
        <w:t xml:space="preserve"> </w:t>
      </w:r>
      <w:r w:rsidR="00E032A4">
        <w:rPr>
          <w:lang w:val="en-US" w:eastAsia="es-ES"/>
        </w:rPr>
        <w:t>i</w:t>
      </w:r>
      <w:r w:rsidR="00200B64">
        <w:rPr>
          <w:lang w:val="en-US" w:eastAsia="es-ES"/>
        </w:rPr>
        <w:t>n a higher</w:t>
      </w:r>
      <w:r w:rsidR="00E032A4">
        <w:rPr>
          <w:lang w:val="en-US" w:eastAsia="es-ES"/>
        </w:rPr>
        <w:t xml:space="preserve"> </w:t>
      </w:r>
      <w:r w:rsidR="001361E8">
        <w:rPr>
          <w:lang w:val="en-US" w:eastAsia="es-ES"/>
        </w:rPr>
        <w:t xml:space="preserve">transmit power </w:t>
      </w:r>
      <w:r w:rsidR="0010271A">
        <w:rPr>
          <w:lang w:val="en-US" w:eastAsia="es-ES"/>
        </w:rPr>
        <w:t xml:space="preserve">during the </w:t>
      </w:r>
      <w:r w:rsidR="0098502E">
        <w:rPr>
          <w:lang w:val="en-US" w:eastAsia="es-ES"/>
        </w:rPr>
        <w:t>random</w:t>
      </w:r>
      <w:r w:rsidR="0010271A">
        <w:rPr>
          <w:lang w:val="en-US" w:eastAsia="es-ES"/>
        </w:rPr>
        <w:t xml:space="preserve"> access</w:t>
      </w:r>
      <w:r w:rsidR="00B534AD">
        <w:rPr>
          <w:lang w:val="en-US" w:eastAsia="es-ES"/>
        </w:rPr>
        <w:t xml:space="preserve">. </w:t>
      </w:r>
      <w:r w:rsidR="00162D52">
        <w:rPr>
          <w:lang w:val="en-US" w:eastAsia="es-ES"/>
        </w:rPr>
        <w:t>For the downlin</w:t>
      </w:r>
      <w:r w:rsidR="00F54356">
        <w:rPr>
          <w:lang w:val="en-US" w:eastAsia="es-ES"/>
        </w:rPr>
        <w:t xml:space="preserve">k, </w:t>
      </w:r>
      <w:r w:rsidR="001A5E98">
        <w:rPr>
          <w:lang w:val="en-US" w:eastAsia="es-ES"/>
        </w:rPr>
        <w:t xml:space="preserve">adequate </w:t>
      </w:r>
      <w:r w:rsidR="00F54356">
        <w:rPr>
          <w:lang w:val="en-US" w:eastAsia="es-ES"/>
        </w:rPr>
        <w:t xml:space="preserve">channel bandwidth </w:t>
      </w:r>
      <w:r w:rsidR="00602AA8">
        <w:rPr>
          <w:lang w:val="en-US" w:eastAsia="es-ES"/>
        </w:rPr>
        <w:t>can</w:t>
      </w:r>
      <w:r w:rsidR="00F54356">
        <w:rPr>
          <w:lang w:val="en-US" w:eastAsia="es-ES"/>
        </w:rPr>
        <w:t xml:space="preserve"> be selected </w:t>
      </w:r>
      <w:r w:rsidR="001A5E98">
        <w:rPr>
          <w:lang w:val="en-US" w:eastAsia="es-ES"/>
        </w:rPr>
        <w:t xml:space="preserve">for initial downlink BWP </w:t>
      </w:r>
      <w:r w:rsidR="00F54356">
        <w:rPr>
          <w:lang w:val="en-US" w:eastAsia="es-ES"/>
        </w:rPr>
        <w:t xml:space="preserve">by UE to avoid </w:t>
      </w:r>
      <w:r w:rsidR="008C43E7">
        <w:rPr>
          <w:lang w:val="en-US" w:eastAsia="es-ES"/>
        </w:rPr>
        <w:t xml:space="preserve">unnecessary </w:t>
      </w:r>
      <w:r w:rsidR="00C925F8">
        <w:rPr>
          <w:lang w:val="en-US" w:eastAsia="es-ES"/>
        </w:rPr>
        <w:t>adjacent</w:t>
      </w:r>
      <w:r w:rsidR="008C43E7">
        <w:rPr>
          <w:lang w:val="en-US" w:eastAsia="es-ES"/>
        </w:rPr>
        <w:t xml:space="preserve"> channel interference</w:t>
      </w:r>
      <w:r w:rsidR="00602AA8">
        <w:rPr>
          <w:lang w:val="en-US" w:eastAsia="es-ES"/>
        </w:rPr>
        <w:t xml:space="preserve"> as much as possible </w:t>
      </w:r>
      <w:r w:rsidR="00C925F8">
        <w:rPr>
          <w:lang w:val="en-US" w:eastAsia="es-ES"/>
        </w:rPr>
        <w:t>until connected mode configuration</w:t>
      </w:r>
      <w:r w:rsidR="00C87AAC">
        <w:rPr>
          <w:lang w:val="en-US" w:eastAsia="es-ES"/>
        </w:rPr>
        <w:t xml:space="preserve"> (UE specific channel bandwidth)</w:t>
      </w:r>
      <w:r w:rsidR="00C925F8">
        <w:rPr>
          <w:lang w:val="en-US" w:eastAsia="es-ES"/>
        </w:rPr>
        <w:t xml:space="preserve"> is available</w:t>
      </w:r>
      <w:r w:rsidR="00602AA8">
        <w:rPr>
          <w:lang w:val="en-US" w:eastAsia="es-ES"/>
        </w:rPr>
        <w:t xml:space="preserve">. </w:t>
      </w:r>
      <w:r w:rsidR="00B534AD">
        <w:rPr>
          <w:lang w:val="en-US" w:eastAsia="es-ES"/>
        </w:rPr>
        <w:t xml:space="preserve">Therefore, it is proposed that any combination of UL and DL channel bandwidths </w:t>
      </w:r>
      <w:r w:rsidR="00A45731">
        <w:rPr>
          <w:lang w:val="en-US" w:eastAsia="es-ES"/>
        </w:rPr>
        <w:t xml:space="preserve">with optimum </w:t>
      </w:r>
      <w:r w:rsidR="0046423C">
        <w:rPr>
          <w:lang w:val="en-US" w:eastAsia="es-ES"/>
        </w:rPr>
        <w:t xml:space="preserve">TX power </w:t>
      </w:r>
      <w:r w:rsidR="00B534AD">
        <w:rPr>
          <w:lang w:val="en-US" w:eastAsia="es-ES"/>
        </w:rPr>
        <w:t>should be used.</w:t>
      </w:r>
      <w:r>
        <w:rPr>
          <w:lang w:val="en-US" w:eastAsia="es-ES"/>
        </w:rPr>
        <w:t xml:space="preserve"> In doing</w:t>
      </w:r>
      <w:r w:rsidR="005424BE">
        <w:rPr>
          <w:lang w:val="en-US" w:eastAsia="es-ES"/>
        </w:rPr>
        <w:t xml:space="preserve"> so</w:t>
      </w:r>
      <w:r>
        <w:rPr>
          <w:lang w:val="en-US" w:eastAsia="es-ES"/>
        </w:rPr>
        <w:t xml:space="preserve">, the uplink and downlink frequencies </w:t>
      </w:r>
      <w:r w:rsidR="00FE47FD">
        <w:rPr>
          <w:lang w:val="en-US" w:eastAsia="es-ES"/>
        </w:rPr>
        <w:t>need</w:t>
      </w:r>
      <w:r>
        <w:rPr>
          <w:lang w:val="en-US" w:eastAsia="es-ES"/>
        </w:rPr>
        <w:t xml:space="preserve"> not be restricted at legacy channel raster and their duplex distance should not be strictly limited to the default duplex to allow certain flexibility.</w:t>
      </w:r>
    </w:p>
    <w:p w14:paraId="5C52A80B" w14:textId="3164DD0A" w:rsidR="00782092" w:rsidRPr="00782092" w:rsidRDefault="00782092" w:rsidP="00782092">
      <w:pPr>
        <w:rPr>
          <w:b/>
          <w:bCs/>
          <w:i/>
          <w:iCs/>
          <w:lang w:val="en-US" w:eastAsia="es-ES"/>
        </w:rPr>
      </w:pPr>
      <w:r w:rsidRPr="00782092">
        <w:rPr>
          <w:b/>
          <w:bCs/>
          <w:i/>
          <w:iCs/>
          <w:lang w:val="en-US" w:eastAsia="es-ES"/>
        </w:rPr>
        <w:t xml:space="preserve">Proposal 3: Any combination of UL and DL channel BWs and positions </w:t>
      </w:r>
      <w:r w:rsidR="00F725EE">
        <w:rPr>
          <w:b/>
          <w:bCs/>
          <w:i/>
          <w:iCs/>
          <w:lang w:val="en-US" w:eastAsia="es-ES"/>
        </w:rPr>
        <w:t xml:space="preserve">is allowed </w:t>
      </w:r>
      <w:r w:rsidR="00DD7011">
        <w:rPr>
          <w:b/>
          <w:bCs/>
          <w:i/>
          <w:iCs/>
          <w:lang w:val="en-US" w:eastAsia="es-ES"/>
        </w:rPr>
        <w:t>provided</w:t>
      </w:r>
      <w:r w:rsidRPr="00782092">
        <w:rPr>
          <w:b/>
          <w:bCs/>
          <w:i/>
          <w:iCs/>
          <w:lang w:val="en-US" w:eastAsia="es-ES"/>
        </w:rPr>
        <w:t xml:space="preserve"> that</w:t>
      </w:r>
    </w:p>
    <w:p w14:paraId="6A0588F5" w14:textId="77777777" w:rsidR="00782092" w:rsidRPr="00782092" w:rsidRDefault="00782092" w:rsidP="00782092">
      <w:pPr>
        <w:rPr>
          <w:b/>
          <w:bCs/>
          <w:i/>
          <w:iCs/>
          <w:lang w:val="en-US" w:eastAsia="es-ES"/>
        </w:rPr>
      </w:pPr>
      <w:r w:rsidRPr="00782092">
        <w:rPr>
          <w:b/>
          <w:bCs/>
          <w:i/>
          <w:iCs/>
          <w:lang w:val="en-US" w:eastAsia="es-ES"/>
        </w:rPr>
        <w:t>- the performance requirements (</w:t>
      </w:r>
      <w:proofErr w:type="gramStart"/>
      <w:r w:rsidRPr="00782092">
        <w:rPr>
          <w:b/>
          <w:bCs/>
          <w:i/>
          <w:iCs/>
          <w:lang w:val="en-US" w:eastAsia="es-ES"/>
        </w:rPr>
        <w:t>in particular output</w:t>
      </w:r>
      <w:proofErr w:type="gramEnd"/>
      <w:r w:rsidRPr="00782092">
        <w:rPr>
          <w:b/>
          <w:bCs/>
          <w:i/>
          <w:iCs/>
          <w:lang w:val="en-US" w:eastAsia="es-ES"/>
        </w:rPr>
        <w:t xml:space="preserve"> RF spectrum emissions and ACS/blocking) are met w.r.t. the channel edges given by the </w:t>
      </w:r>
      <w:proofErr w:type="spellStart"/>
      <w:r w:rsidRPr="00782092">
        <w:rPr>
          <w:b/>
          <w:bCs/>
          <w:i/>
          <w:iCs/>
          <w:lang w:val="en-US" w:eastAsia="es-ES"/>
        </w:rPr>
        <w:t>scs-SpecificCarrierList</w:t>
      </w:r>
      <w:proofErr w:type="spellEnd"/>
      <w:r w:rsidRPr="00782092">
        <w:rPr>
          <w:b/>
          <w:bCs/>
          <w:i/>
          <w:iCs/>
          <w:lang w:val="en-US" w:eastAsia="es-ES"/>
        </w:rPr>
        <w:t xml:space="preserve"> in UL and DL and</w:t>
      </w:r>
    </w:p>
    <w:p w14:paraId="71640C79" w14:textId="77777777" w:rsidR="00782092" w:rsidRPr="00782092" w:rsidRDefault="00782092" w:rsidP="00782092">
      <w:pPr>
        <w:rPr>
          <w:b/>
          <w:bCs/>
          <w:i/>
          <w:iCs/>
          <w:lang w:val="en-US" w:eastAsia="es-ES"/>
        </w:rPr>
      </w:pPr>
      <w:r w:rsidRPr="00782092">
        <w:rPr>
          <w:b/>
          <w:bCs/>
          <w:i/>
          <w:iCs/>
          <w:lang w:val="en-US" w:eastAsia="es-ES"/>
        </w:rPr>
        <w:lastRenderedPageBreak/>
        <w:t>- there is no other valid choice providing more output power in the UE's situation.</w:t>
      </w:r>
    </w:p>
    <w:p w14:paraId="263F6642" w14:textId="77777777" w:rsidR="00782092" w:rsidRPr="00782092" w:rsidRDefault="00782092" w:rsidP="00782092">
      <w:pPr>
        <w:rPr>
          <w:lang w:val="en-US" w:eastAsia="es-ES"/>
        </w:rPr>
      </w:pPr>
      <w:r w:rsidRPr="00782092">
        <w:rPr>
          <w:lang w:val="en-US" w:eastAsia="es-ES"/>
        </w:rPr>
        <w:t xml:space="preserve">This is relevant until the network signals a UE specific channel BW, </w:t>
      </w:r>
      <w:proofErr w:type="gramStart"/>
      <w:r w:rsidRPr="00782092">
        <w:rPr>
          <w:lang w:val="en-US" w:eastAsia="es-ES"/>
        </w:rPr>
        <w:t>i.e.</w:t>
      </w:r>
      <w:proofErr w:type="gramEnd"/>
      <w:r w:rsidRPr="00782092">
        <w:rPr>
          <w:lang w:val="en-US" w:eastAsia="es-ES"/>
        </w:rPr>
        <w:t xml:space="preserve"> at least for the initial access.</w:t>
      </w:r>
    </w:p>
    <w:p w14:paraId="618F3C7D" w14:textId="03F9596B" w:rsidR="002C4EDD" w:rsidRDefault="00782092" w:rsidP="00782092">
      <w:pPr>
        <w:rPr>
          <w:lang w:val="en-US" w:eastAsia="es-ES"/>
        </w:rPr>
      </w:pPr>
      <w:r w:rsidRPr="00782092">
        <w:rPr>
          <w:lang w:val="en-US" w:eastAsia="es-ES"/>
        </w:rPr>
        <w:t>The solution in 4.2 is also fine if this a way to achieve the objectives above.</w:t>
      </w:r>
    </w:p>
    <w:p w14:paraId="3E02A9C3" w14:textId="082D595E" w:rsidR="00E46CD5" w:rsidRDefault="00E46CD5" w:rsidP="00E46CD5">
      <w:pPr>
        <w:pStyle w:val="Heading1"/>
        <w:rPr>
          <w:lang w:val="en-US" w:eastAsia="es-ES"/>
        </w:rPr>
      </w:pPr>
      <w:r>
        <w:rPr>
          <w:lang w:val="en-US" w:eastAsia="es-ES"/>
        </w:rPr>
        <w:t>Summary</w:t>
      </w:r>
    </w:p>
    <w:p w14:paraId="3D083AA6" w14:textId="77777777" w:rsidR="00E46CD5" w:rsidRPr="00A241B8" w:rsidRDefault="00E46CD5" w:rsidP="00E46CD5">
      <w:pPr>
        <w:rPr>
          <w:b/>
          <w:bCs/>
          <w:i/>
          <w:iCs/>
          <w:lang w:val="en-US" w:eastAsia="es-ES"/>
        </w:rPr>
      </w:pPr>
      <w:r w:rsidRPr="00A241B8">
        <w:rPr>
          <w:b/>
          <w:bCs/>
          <w:i/>
          <w:iCs/>
          <w:lang w:val="en-US" w:eastAsia="es-ES"/>
        </w:rPr>
        <w:t>Proposal 1: Once we find the common ground on the legacy UE behaviors among all UE/chipset vendors, it is possible to have clarifications in the legacy UE specifications to remove the ambiguity if any.</w:t>
      </w:r>
    </w:p>
    <w:p w14:paraId="7D5ACB68" w14:textId="77777777" w:rsidR="00E46CD5" w:rsidRPr="00A241B8" w:rsidRDefault="00E46CD5" w:rsidP="00E46CD5">
      <w:pPr>
        <w:rPr>
          <w:b/>
          <w:bCs/>
          <w:i/>
          <w:iCs/>
          <w:lang w:val="en-US" w:eastAsia="es-ES"/>
        </w:rPr>
      </w:pPr>
      <w:r w:rsidRPr="00A241B8">
        <w:rPr>
          <w:b/>
          <w:bCs/>
          <w:i/>
          <w:iCs/>
          <w:lang w:val="en-US" w:eastAsia="es-ES"/>
        </w:rPr>
        <w:t xml:space="preserve">Proposal </w:t>
      </w:r>
      <w:r>
        <w:rPr>
          <w:b/>
          <w:bCs/>
          <w:i/>
          <w:iCs/>
          <w:lang w:val="en-US" w:eastAsia="es-ES"/>
        </w:rPr>
        <w:t>2</w:t>
      </w:r>
      <w:r w:rsidRPr="00A241B8">
        <w:rPr>
          <w:b/>
          <w:bCs/>
          <w:i/>
          <w:iCs/>
          <w:lang w:val="en-US" w:eastAsia="es-ES"/>
        </w:rPr>
        <w:t xml:space="preserve">: </w:t>
      </w:r>
      <w:r>
        <w:rPr>
          <w:b/>
          <w:bCs/>
          <w:i/>
          <w:iCs/>
          <w:lang w:val="en-US" w:eastAsia="es-ES"/>
        </w:rPr>
        <w:t>F</w:t>
      </w:r>
      <w:r w:rsidRPr="002C4EDD">
        <w:rPr>
          <w:b/>
          <w:bCs/>
          <w:i/>
          <w:iCs/>
          <w:lang w:val="en-US" w:eastAsia="es-ES"/>
        </w:rPr>
        <w:t>uture UEs do not need to be restricted to operate at the legacy 100 kHz channel raster or restricted within the SIB1 channel bandwidth and the resource grid.</w:t>
      </w:r>
    </w:p>
    <w:p w14:paraId="240A0B37" w14:textId="77777777" w:rsidR="00E46CD5" w:rsidRPr="00782092" w:rsidRDefault="00E46CD5" w:rsidP="00E46CD5">
      <w:pPr>
        <w:rPr>
          <w:b/>
          <w:bCs/>
          <w:i/>
          <w:iCs/>
          <w:lang w:val="en-US" w:eastAsia="es-ES"/>
        </w:rPr>
      </w:pPr>
      <w:r w:rsidRPr="00782092">
        <w:rPr>
          <w:b/>
          <w:bCs/>
          <w:i/>
          <w:iCs/>
          <w:lang w:val="en-US" w:eastAsia="es-ES"/>
        </w:rPr>
        <w:t xml:space="preserve">Proposal 3: Any combination of UL and DL channel BWs and positions </w:t>
      </w:r>
      <w:r>
        <w:rPr>
          <w:b/>
          <w:bCs/>
          <w:i/>
          <w:iCs/>
          <w:lang w:val="en-US" w:eastAsia="es-ES"/>
        </w:rPr>
        <w:t>is allowed provided</w:t>
      </w:r>
      <w:r w:rsidRPr="00782092">
        <w:rPr>
          <w:b/>
          <w:bCs/>
          <w:i/>
          <w:iCs/>
          <w:lang w:val="en-US" w:eastAsia="es-ES"/>
        </w:rPr>
        <w:t xml:space="preserve"> that</w:t>
      </w:r>
    </w:p>
    <w:p w14:paraId="305CF793" w14:textId="77777777" w:rsidR="00E46CD5" w:rsidRPr="00782092" w:rsidRDefault="00E46CD5" w:rsidP="00E46CD5">
      <w:pPr>
        <w:rPr>
          <w:b/>
          <w:bCs/>
          <w:i/>
          <w:iCs/>
          <w:lang w:val="en-US" w:eastAsia="es-ES"/>
        </w:rPr>
      </w:pPr>
      <w:r w:rsidRPr="00782092">
        <w:rPr>
          <w:b/>
          <w:bCs/>
          <w:i/>
          <w:iCs/>
          <w:lang w:val="en-US" w:eastAsia="es-ES"/>
        </w:rPr>
        <w:t>- the performance requirements (</w:t>
      </w:r>
      <w:proofErr w:type="gramStart"/>
      <w:r w:rsidRPr="00782092">
        <w:rPr>
          <w:b/>
          <w:bCs/>
          <w:i/>
          <w:iCs/>
          <w:lang w:val="en-US" w:eastAsia="es-ES"/>
        </w:rPr>
        <w:t>in particular output</w:t>
      </w:r>
      <w:proofErr w:type="gramEnd"/>
      <w:r w:rsidRPr="00782092">
        <w:rPr>
          <w:b/>
          <w:bCs/>
          <w:i/>
          <w:iCs/>
          <w:lang w:val="en-US" w:eastAsia="es-ES"/>
        </w:rPr>
        <w:t xml:space="preserve"> RF spectrum emissions and ACS/blocking) are met </w:t>
      </w:r>
      <w:proofErr w:type="spellStart"/>
      <w:r w:rsidRPr="00782092">
        <w:rPr>
          <w:b/>
          <w:bCs/>
          <w:i/>
          <w:iCs/>
          <w:lang w:val="en-US" w:eastAsia="es-ES"/>
        </w:rPr>
        <w:t>w.r.t.</w:t>
      </w:r>
      <w:proofErr w:type="spellEnd"/>
      <w:r w:rsidRPr="00782092">
        <w:rPr>
          <w:b/>
          <w:bCs/>
          <w:i/>
          <w:iCs/>
          <w:lang w:val="en-US" w:eastAsia="es-ES"/>
        </w:rPr>
        <w:t xml:space="preserve"> the channel edges given by the </w:t>
      </w:r>
      <w:proofErr w:type="spellStart"/>
      <w:r w:rsidRPr="00782092">
        <w:rPr>
          <w:b/>
          <w:bCs/>
          <w:i/>
          <w:iCs/>
          <w:lang w:val="en-US" w:eastAsia="es-ES"/>
        </w:rPr>
        <w:t>scs-SpecificCarrierList</w:t>
      </w:r>
      <w:proofErr w:type="spellEnd"/>
      <w:r w:rsidRPr="00782092">
        <w:rPr>
          <w:b/>
          <w:bCs/>
          <w:i/>
          <w:iCs/>
          <w:lang w:val="en-US" w:eastAsia="es-ES"/>
        </w:rPr>
        <w:t xml:space="preserve"> in UL and DL and</w:t>
      </w:r>
    </w:p>
    <w:p w14:paraId="79929DE3" w14:textId="77777777" w:rsidR="00E46CD5" w:rsidRPr="00782092" w:rsidRDefault="00E46CD5" w:rsidP="00E46CD5">
      <w:pPr>
        <w:rPr>
          <w:b/>
          <w:bCs/>
          <w:i/>
          <w:iCs/>
          <w:lang w:val="en-US" w:eastAsia="es-ES"/>
        </w:rPr>
      </w:pPr>
      <w:r w:rsidRPr="00782092">
        <w:rPr>
          <w:b/>
          <w:bCs/>
          <w:i/>
          <w:iCs/>
          <w:lang w:val="en-US" w:eastAsia="es-ES"/>
        </w:rPr>
        <w:t>- there is no other valid choice providing more output power in the UE's situation.</w:t>
      </w:r>
    </w:p>
    <w:p w14:paraId="25263F02" w14:textId="77777777" w:rsidR="00B534AD" w:rsidRDefault="00B534AD" w:rsidP="005D641A">
      <w:pPr>
        <w:rPr>
          <w:lang w:val="en-US" w:eastAsia="es-ES"/>
        </w:rPr>
      </w:pPr>
    </w:p>
    <w:p w14:paraId="3FD4AE79" w14:textId="38A87178" w:rsidR="005D641A" w:rsidRDefault="005D641A" w:rsidP="005D641A">
      <w:pPr>
        <w:pStyle w:val="Heading1"/>
        <w:rPr>
          <w:lang w:val="en-US" w:eastAsia="es-ES"/>
        </w:rPr>
      </w:pPr>
      <w:r>
        <w:rPr>
          <w:lang w:val="en-US" w:eastAsia="es-ES"/>
        </w:rPr>
        <w:t>Reference</w:t>
      </w:r>
    </w:p>
    <w:p w14:paraId="6E4877C4" w14:textId="776DF6D4" w:rsidR="005D641A" w:rsidRPr="0059786D" w:rsidRDefault="005D641A" w:rsidP="005D641A">
      <w:pPr>
        <w:rPr>
          <w:rFonts w:eastAsia="MS Mincho"/>
          <w:lang w:val="en-US"/>
        </w:rPr>
      </w:pPr>
      <w:r w:rsidRPr="0059786D">
        <w:rPr>
          <w:rFonts w:eastAsia="MS Mincho"/>
          <w:lang w:val="en-US"/>
        </w:rPr>
        <w:t>[</w:t>
      </w:r>
      <w:r w:rsidR="005715BB">
        <w:rPr>
          <w:rFonts w:eastAsia="MS Mincho"/>
          <w:lang w:val="en-US"/>
        </w:rPr>
        <w:t>1</w:t>
      </w:r>
      <w:r w:rsidRPr="0059786D">
        <w:rPr>
          <w:rFonts w:eastAsia="MS Mincho"/>
          <w:lang w:val="en-US"/>
        </w:rPr>
        <w:t>] RP-222618 Revised SID: Study on Efficient utilization of licensed spectrum that is not aligned with existing NR channel bandwidths, RAN#97e</w:t>
      </w:r>
    </w:p>
    <w:p w14:paraId="2913278C" w14:textId="611095BA" w:rsidR="005715BB" w:rsidRDefault="005D641A" w:rsidP="005715BB">
      <w:pPr>
        <w:rPr>
          <w:lang w:val="en-US" w:eastAsia="es-ES"/>
        </w:rPr>
      </w:pPr>
      <w:r w:rsidRPr="0059786D">
        <w:rPr>
          <w:rFonts w:eastAsia="MS Mincho"/>
          <w:lang w:val="en-US"/>
        </w:rPr>
        <w:t>[</w:t>
      </w:r>
      <w:r w:rsidR="005715BB">
        <w:rPr>
          <w:rFonts w:eastAsia="MS Mincho"/>
          <w:lang w:val="en-US"/>
        </w:rPr>
        <w:t>2</w:t>
      </w:r>
      <w:r w:rsidRPr="0059786D">
        <w:rPr>
          <w:rFonts w:eastAsia="MS Mincho"/>
          <w:lang w:val="en-US"/>
        </w:rPr>
        <w:t xml:space="preserve">] </w:t>
      </w:r>
      <w:r w:rsidR="005715BB" w:rsidRPr="005D641A">
        <w:rPr>
          <w:lang w:val="en-US" w:eastAsia="es-ES"/>
        </w:rPr>
        <w:t>RP-223452</w:t>
      </w:r>
      <w:r w:rsidR="005715BB">
        <w:rPr>
          <w:lang w:val="en-US" w:eastAsia="es-ES"/>
        </w:rPr>
        <w:t xml:space="preserve"> </w:t>
      </w:r>
      <w:r w:rsidR="005715BB" w:rsidRPr="005D641A">
        <w:rPr>
          <w:lang w:val="en-US" w:eastAsia="es-ES"/>
        </w:rPr>
        <w:t>Moderator's summary of discussion [98e-12-RAN4-Irregular-BWs]</w:t>
      </w:r>
      <w:r w:rsidR="005715BB">
        <w:rPr>
          <w:lang w:val="en-US" w:eastAsia="es-ES"/>
        </w:rPr>
        <w:t>, RAN#98</w:t>
      </w:r>
    </w:p>
    <w:p w14:paraId="5FFE74D3" w14:textId="6CC63655" w:rsidR="005D641A" w:rsidRDefault="005715BB" w:rsidP="005D641A">
      <w:pPr>
        <w:rPr>
          <w:lang w:val="en-US" w:eastAsia="es-ES"/>
        </w:rPr>
      </w:pPr>
      <w:r>
        <w:rPr>
          <w:lang w:val="en-US" w:eastAsia="es-ES"/>
        </w:rPr>
        <w:t xml:space="preserve">[3] </w:t>
      </w:r>
      <w:r w:rsidR="005D641A" w:rsidRPr="005D641A">
        <w:rPr>
          <w:lang w:val="en-US" w:eastAsia="es-ES"/>
        </w:rPr>
        <w:t>RP-223273</w:t>
      </w:r>
      <w:r w:rsidR="005D641A">
        <w:rPr>
          <w:lang w:val="en-US" w:eastAsia="es-ES"/>
        </w:rPr>
        <w:t xml:space="preserve"> </w:t>
      </w:r>
      <w:r w:rsidR="005D641A" w:rsidRPr="005D641A">
        <w:rPr>
          <w:lang w:val="en-US" w:eastAsia="es-ES"/>
        </w:rPr>
        <w:t>Status report for SI Study on efficient utilization of licensed spectrum that is not aligned with existing NR channel bandwidths; rapporteur: Ericsson</w:t>
      </w:r>
      <w:r w:rsidR="005D641A">
        <w:rPr>
          <w:lang w:val="en-US" w:eastAsia="es-ES"/>
        </w:rPr>
        <w:t>, RAN#98</w:t>
      </w:r>
    </w:p>
    <w:p w14:paraId="3341D088" w14:textId="4C608D1A" w:rsidR="005715BB" w:rsidRPr="005D641A" w:rsidRDefault="005715BB" w:rsidP="005715BB">
      <w:pPr>
        <w:rPr>
          <w:lang w:val="en-US" w:eastAsia="es-ES"/>
        </w:rPr>
      </w:pPr>
      <w:r>
        <w:rPr>
          <w:lang w:val="en-US" w:eastAsia="es-ES"/>
        </w:rPr>
        <w:t xml:space="preserve">[4] </w:t>
      </w:r>
      <w:r w:rsidRPr="005D641A">
        <w:rPr>
          <w:lang w:val="en-US" w:eastAsia="es-ES"/>
        </w:rPr>
        <w:t>R4-2220502 WF on irregular channel bandwidth</w:t>
      </w:r>
      <w:r>
        <w:rPr>
          <w:lang w:val="en-US" w:eastAsia="es-ES"/>
        </w:rPr>
        <w:t>, Nokia, RAN4#105</w:t>
      </w:r>
    </w:p>
    <w:p w14:paraId="335BF216" w14:textId="77777777" w:rsidR="005D641A" w:rsidRDefault="005D641A" w:rsidP="005D641A">
      <w:pPr>
        <w:rPr>
          <w:lang w:val="en-US" w:eastAsia="es-ES"/>
        </w:rPr>
      </w:pPr>
    </w:p>
    <w:p w14:paraId="3F578660" w14:textId="762E4B96" w:rsidR="005D641A" w:rsidRPr="00A21346" w:rsidRDefault="005D641A" w:rsidP="00A21346">
      <w:pPr>
        <w:pStyle w:val="Heading1"/>
        <w:rPr>
          <w:lang w:val="en-US" w:eastAsia="es-ES"/>
        </w:rPr>
      </w:pPr>
      <w:r>
        <w:rPr>
          <w:lang w:val="en-US" w:eastAsia="es-ES"/>
        </w:rPr>
        <w:t>Answers to the questionnaire</w:t>
      </w:r>
    </w:p>
    <w:p w14:paraId="76F166D9" w14:textId="77777777" w:rsidR="0081162D" w:rsidRDefault="0081162D" w:rsidP="0081162D">
      <w:pPr>
        <w:spacing w:afterLines="50" w:after="120"/>
        <w:rPr>
          <w:lang w:eastAsia="zh-CN"/>
        </w:rPr>
      </w:pPr>
    </w:p>
    <w:p w14:paraId="1022DF4A" w14:textId="7612732A" w:rsidR="00676A51" w:rsidRPr="002E0AF6" w:rsidRDefault="00F56903" w:rsidP="00676A51">
      <w:pPr>
        <w:rPr>
          <w:rFonts w:ascii="Arial" w:hAnsi="Arial" w:cs="Arial"/>
          <w:i/>
          <w:iCs/>
          <w:color w:val="0000FF"/>
          <w:lang w:val="en-US"/>
        </w:rPr>
      </w:pPr>
      <w:r w:rsidRPr="002E0AF6">
        <w:rPr>
          <w:b/>
          <w:bCs/>
          <w:lang w:val="en-US" w:eastAsia="zh-CN"/>
        </w:rPr>
        <w:t xml:space="preserve">Companies </w:t>
      </w:r>
      <w:r w:rsidRPr="002E0AF6">
        <w:rPr>
          <w:b/>
          <w:lang w:val="en-US" w:eastAsia="zh-CN"/>
        </w:rPr>
        <w:t xml:space="preserve">are </w:t>
      </w:r>
      <w:r w:rsidR="00693131" w:rsidRPr="002E0AF6">
        <w:rPr>
          <w:b/>
          <w:lang w:val="en-US" w:eastAsia="zh-CN"/>
        </w:rPr>
        <w:t>invit</w:t>
      </w:r>
      <w:r w:rsidRPr="002E0AF6">
        <w:rPr>
          <w:b/>
          <w:lang w:val="en-US" w:eastAsia="zh-CN"/>
        </w:rPr>
        <w:t>ed to</w:t>
      </w:r>
      <w:r w:rsidR="00C03A5D" w:rsidRPr="002E0AF6">
        <w:rPr>
          <w:b/>
          <w:lang w:val="en-US" w:eastAsia="zh-CN"/>
        </w:rPr>
        <w:t xml:space="preserve"> provide their view</w:t>
      </w:r>
      <w:r w:rsidR="00402AD4">
        <w:rPr>
          <w:b/>
          <w:lang w:val="en-US" w:eastAsia="zh-CN"/>
        </w:rPr>
        <w:t>s</w:t>
      </w:r>
      <w:r w:rsidR="00C03A5D" w:rsidRPr="002E0AF6">
        <w:rPr>
          <w:b/>
          <w:lang w:val="en-US" w:eastAsia="zh-CN"/>
        </w:rPr>
        <w:t xml:space="preserve"> on </w:t>
      </w:r>
      <w:r w:rsidR="009C14D4" w:rsidRPr="002E0AF6">
        <w:rPr>
          <w:b/>
          <w:lang w:val="en-US" w:eastAsia="zh-CN"/>
        </w:rPr>
        <w:t>the desired UE behaviors of future releases by</w:t>
      </w:r>
      <w:r w:rsidRPr="002E0AF6">
        <w:rPr>
          <w:b/>
          <w:lang w:val="en-US" w:eastAsia="zh-CN"/>
        </w:rPr>
        <w:t xml:space="preserve"> fill</w:t>
      </w:r>
      <w:r w:rsidR="0036498D" w:rsidRPr="002E0AF6">
        <w:rPr>
          <w:b/>
          <w:lang w:val="en-US" w:eastAsia="zh-CN"/>
        </w:rPr>
        <w:t>ing</w:t>
      </w:r>
      <w:r w:rsidRPr="002E0AF6">
        <w:rPr>
          <w:b/>
          <w:lang w:val="en-US" w:eastAsia="zh-CN"/>
        </w:rPr>
        <w:t xml:space="preserve"> in the following questionnaire and submit</w:t>
      </w:r>
      <w:r w:rsidR="0036498D" w:rsidRPr="002E0AF6">
        <w:rPr>
          <w:b/>
          <w:lang w:val="en-US" w:eastAsia="zh-CN"/>
        </w:rPr>
        <w:t>ting</w:t>
      </w:r>
      <w:r w:rsidRPr="002E0AF6">
        <w:rPr>
          <w:b/>
          <w:lang w:val="en-US" w:eastAsia="zh-CN"/>
        </w:rPr>
        <w:t xml:space="preserve"> it to RAN4#106. Please replace “Company A” with your company name and make </w:t>
      </w:r>
      <w:r w:rsidR="00EA5D30" w:rsidRPr="002E0AF6">
        <w:rPr>
          <w:b/>
          <w:lang w:val="en-US" w:eastAsia="zh-CN"/>
        </w:rPr>
        <w:t xml:space="preserve">below </w:t>
      </w:r>
      <w:r w:rsidRPr="002E0AF6">
        <w:rPr>
          <w:b/>
          <w:lang w:val="en-US" w:eastAsia="zh-CN"/>
        </w:rPr>
        <w:t>in this column, if you have a view on the topic, a cross (‘X’) in each of the sections 1</w:t>
      </w:r>
      <w:r w:rsidR="00143C76">
        <w:rPr>
          <w:b/>
          <w:lang w:val="en-US" w:eastAsia="zh-CN"/>
        </w:rPr>
        <w:t xml:space="preserve"> to </w:t>
      </w:r>
      <w:r w:rsidR="00D01188">
        <w:rPr>
          <w:b/>
          <w:lang w:val="en-US" w:eastAsia="zh-CN"/>
        </w:rPr>
        <w:t>5</w:t>
      </w:r>
      <w:r w:rsidRPr="002E0AF6">
        <w:rPr>
          <w:b/>
          <w:lang w:val="en-US" w:eastAsia="zh-CN"/>
        </w:rPr>
        <w:t xml:space="preserve"> or fill in the respective row “something else”. The purpose is to combine the received input in a table with specification-based, unambiguous wording.</w:t>
      </w:r>
    </w:p>
    <w:p w14:paraId="24DCC1E6" w14:textId="1C870DD8" w:rsidR="005A2BD7" w:rsidRPr="00D22888" w:rsidRDefault="005A2BD7" w:rsidP="005A2BD7">
      <w:pPr>
        <w:pStyle w:val="Caption"/>
        <w:jc w:val="left"/>
      </w:pPr>
      <w:r w:rsidRPr="0087307D">
        <w:t xml:space="preserve">Table </w:t>
      </w:r>
      <w:r w:rsidRPr="000F3502">
        <w:t xml:space="preserve">2 Questionnaire on </w:t>
      </w:r>
      <w:r w:rsidR="00471375" w:rsidRPr="00DB1EE7">
        <w:t xml:space="preserve">the </w:t>
      </w:r>
      <w:r w:rsidR="00B1187B" w:rsidRPr="00E91D0A">
        <w:t>d</w:t>
      </w:r>
      <w:r w:rsidRPr="00D22888">
        <w:t>e</w:t>
      </w:r>
      <w:r w:rsidR="00B1187B" w:rsidRPr="00D22888">
        <w:t>sir</w:t>
      </w:r>
      <w:r w:rsidRPr="00D22888">
        <w:t>ed UE behaviors of future releases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8"/>
        <w:gridCol w:w="6129"/>
      </w:tblGrid>
      <w:tr w:rsidR="00356B36" w:rsidRPr="00DB6B82" w14:paraId="1297435B"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40747E1" w14:textId="77777777" w:rsidR="00356B36" w:rsidRPr="002E0AF6" w:rsidRDefault="00356B36" w:rsidP="002E0AF6">
            <w:pPr>
              <w:spacing w:after="0"/>
              <w:rPr>
                <w:rFonts w:ascii="Arial" w:hAnsi="Arial" w:cs="Arial"/>
                <w:b/>
                <w:bCs/>
                <w:color w:val="000000"/>
                <w:lang w:val="en-US"/>
              </w:rPr>
            </w:pPr>
            <w:r w:rsidRPr="002E0AF6">
              <w:rPr>
                <w:rFonts w:ascii="Arial" w:hAnsi="Arial" w:cs="Arial"/>
                <w:b/>
                <w:bCs/>
                <w:color w:val="000000"/>
                <w:lang w:val="en-US"/>
              </w:rPr>
              <w:t>For UEs of future releases, what should be (centered) on the channel raster (in the case of a carrierBandwidth or a transmission bandwidth in the sense of TS 38.101-1 table 5.4.2.2-1)?</w:t>
            </w:r>
          </w:p>
        </w:tc>
        <w:tc>
          <w:tcPr>
            <w:tcW w:w="6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D6CD6" w14:textId="721B0F80" w:rsidR="00356B36" w:rsidRPr="00DB6B82" w:rsidRDefault="006E756D" w:rsidP="00F70C32">
            <w:pPr>
              <w:spacing w:after="0"/>
              <w:jc w:val="center"/>
              <w:rPr>
                <w:rFonts w:ascii="Arial" w:hAnsi="Arial" w:cs="Arial"/>
                <w:color w:val="000000"/>
              </w:rPr>
            </w:pPr>
            <w:r>
              <w:rPr>
                <w:rFonts w:ascii="Arial" w:hAnsi="Arial" w:cs="Arial"/>
                <w:color w:val="000000"/>
              </w:rPr>
              <w:t>N</w:t>
            </w:r>
            <w:r w:rsidR="00356B36">
              <w:rPr>
                <w:rFonts w:ascii="Arial" w:hAnsi="Arial" w:cs="Arial"/>
                <w:color w:val="000000"/>
              </w:rPr>
              <w:t>o</w:t>
            </w:r>
            <w:r>
              <w:rPr>
                <w:rFonts w:ascii="Arial" w:hAnsi="Arial" w:cs="Arial"/>
                <w:color w:val="000000"/>
              </w:rPr>
              <w:t>ki</w:t>
            </w:r>
            <w:r w:rsidR="00356B36">
              <w:rPr>
                <w:rFonts w:ascii="Arial" w:hAnsi="Arial" w:cs="Arial"/>
                <w:color w:val="000000"/>
              </w:rPr>
              <w:t>a</w:t>
            </w:r>
          </w:p>
        </w:tc>
      </w:tr>
      <w:tr w:rsidR="00356B36" w:rsidRPr="00DB6B82" w14:paraId="63A43437"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D9D9D9"/>
            <w:hideMark/>
          </w:tcPr>
          <w:p w14:paraId="4FFFA67E" w14:textId="01622331"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1. </w:t>
            </w:r>
            <w:r w:rsidRPr="002E0AF6">
              <w:rPr>
                <w:rFonts w:ascii="Arial" w:hAnsi="Arial" w:cs="Arial"/>
                <w:color w:val="000000"/>
                <w:sz w:val="10"/>
                <w:szCs w:val="10"/>
                <w:lang w:val="en-US"/>
              </w:rPr>
              <w:t xml:space="preserve"> </w:t>
            </w:r>
            <w:r w:rsidRPr="002E0AF6">
              <w:rPr>
                <w:rFonts w:ascii="Arial" w:hAnsi="Arial" w:cs="Arial"/>
                <w:color w:val="000000"/>
                <w:lang w:val="en-US"/>
              </w:rPr>
              <w:t>Idle mode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w:t>
            </w:r>
          </w:p>
        </w:tc>
        <w:tc>
          <w:tcPr>
            <w:tcW w:w="6129" w:type="dxa"/>
            <w:tcBorders>
              <w:top w:val="single" w:sz="4" w:space="0" w:color="auto"/>
              <w:left w:val="single" w:sz="4" w:space="0" w:color="auto"/>
              <w:bottom w:val="single" w:sz="4" w:space="0" w:color="auto"/>
              <w:right w:val="single" w:sz="4" w:space="0" w:color="auto"/>
            </w:tcBorders>
            <w:shd w:val="clear" w:color="auto" w:fill="000000"/>
          </w:tcPr>
          <w:p w14:paraId="1DA2FE9A" w14:textId="77777777" w:rsidR="00356B36" w:rsidRPr="00DB6B82" w:rsidRDefault="00356B36" w:rsidP="002E0AF6">
            <w:pPr>
              <w:spacing w:after="0"/>
              <w:jc w:val="center"/>
              <w:rPr>
                <w:rFonts w:ascii="Arial" w:hAnsi="Arial" w:cs="Arial"/>
                <w:color w:val="000000"/>
              </w:rPr>
            </w:pPr>
          </w:p>
        </w:tc>
      </w:tr>
      <w:tr w:rsidR="00356B36" w:rsidRPr="00DB6B82" w14:paraId="763531DF"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2D7405DD"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1.1 Nothing (if sync raster related restrictions are considered)</w:t>
            </w:r>
          </w:p>
        </w:tc>
        <w:tc>
          <w:tcPr>
            <w:tcW w:w="6129" w:type="dxa"/>
            <w:tcBorders>
              <w:top w:val="single" w:sz="4" w:space="0" w:color="auto"/>
              <w:left w:val="single" w:sz="4" w:space="0" w:color="auto"/>
              <w:bottom w:val="single" w:sz="4" w:space="0" w:color="auto"/>
              <w:right w:val="single" w:sz="4" w:space="0" w:color="auto"/>
            </w:tcBorders>
            <w:shd w:val="clear" w:color="auto" w:fill="auto"/>
            <w:vAlign w:val="center"/>
          </w:tcPr>
          <w:p w14:paraId="5711A7A1" w14:textId="78037800" w:rsidR="00356B36" w:rsidRPr="00DB6B82" w:rsidRDefault="00C72365" w:rsidP="00F70C32">
            <w:pPr>
              <w:spacing w:after="0"/>
              <w:jc w:val="center"/>
              <w:rPr>
                <w:rFonts w:ascii="Arial" w:hAnsi="Arial" w:cs="Arial"/>
                <w:color w:val="000000"/>
              </w:rPr>
            </w:pPr>
            <w:r>
              <w:rPr>
                <w:rFonts w:ascii="Arial" w:hAnsi="Arial" w:cs="Arial"/>
                <w:color w:val="000000"/>
              </w:rPr>
              <w:t>X</w:t>
            </w:r>
          </w:p>
        </w:tc>
      </w:tr>
      <w:tr w:rsidR="00356B36" w:rsidRPr="00DB6B82" w14:paraId="22A7712B"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71C71E96"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1.2 The channel BW in the sense of TS 38.101-1 figure 5.3.3-3 resulting from the </w:t>
            </w:r>
            <w:proofErr w:type="spellStart"/>
            <w:r w:rsidRPr="002E0AF6">
              <w:rPr>
                <w:rFonts w:ascii="Arial" w:hAnsi="Arial" w:cs="Arial"/>
                <w:color w:val="000000"/>
                <w:lang w:val="en-US"/>
              </w:rPr>
              <w:t>scs-SpecificCarrierList</w:t>
            </w:r>
            <w:proofErr w:type="spellEnd"/>
            <w:r w:rsidRPr="002E0AF6">
              <w:rPr>
                <w:rFonts w:ascii="Arial" w:hAnsi="Arial" w:cs="Arial"/>
                <w:color w:val="0000FF"/>
                <w:lang w:val="en-US"/>
              </w:rPr>
              <w:t xml:space="preserve"> </w:t>
            </w:r>
            <w:r w:rsidRPr="002E0AF6">
              <w:rPr>
                <w:rFonts w:ascii="Arial" w:hAnsi="Arial" w:cs="Arial"/>
                <w:color w:val="000000"/>
                <w:lang w:val="en-US"/>
              </w:rPr>
              <w:t>[1]</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7EED53F4" w14:textId="77777777" w:rsidR="00356B36" w:rsidRPr="00DB6B82" w:rsidRDefault="00356B36" w:rsidP="002E0AF6">
            <w:pPr>
              <w:spacing w:after="0"/>
              <w:jc w:val="center"/>
              <w:rPr>
                <w:rFonts w:ascii="Arial" w:hAnsi="Arial" w:cs="Arial"/>
                <w:color w:val="000000"/>
              </w:rPr>
            </w:pPr>
          </w:p>
        </w:tc>
      </w:tr>
      <w:tr w:rsidR="00356B36" w:rsidRPr="00DB6B82" w14:paraId="50F5EF61"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CAD3672"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1.3 The carrierBandwidth* for at least one numerology if it is a maximum transmission BW configuration (in the sense of TS 38.101-1 </w:t>
            </w:r>
            <w:r w:rsidRPr="002E0AF6">
              <w:rPr>
                <w:rFonts w:ascii="Arial" w:hAnsi="Arial" w:cs="Arial"/>
                <w:color w:val="000000"/>
                <w:lang w:val="en-US"/>
              </w:rPr>
              <w:lastRenderedPageBreak/>
              <w:t>subclause 5.3.2) that the UE supports</w:t>
            </w:r>
            <w:r w:rsidRPr="002E0AF6">
              <w:rPr>
                <w:rFonts w:ascii="Arial" w:hAnsi="Arial" w:cs="Arial"/>
                <w:color w:val="0000FF"/>
                <w:lang w:val="en-US"/>
              </w:rPr>
              <w:t xml:space="preserve"> </w:t>
            </w:r>
            <w:r w:rsidRPr="002E0AF6">
              <w:rPr>
                <w:rFonts w:ascii="Arial" w:hAnsi="Arial" w:cs="Arial"/>
                <w:color w:val="000000"/>
                <w:lang w:val="en-US"/>
              </w:rPr>
              <w:t>[2]</w:t>
            </w:r>
          </w:p>
          <w:p w14:paraId="6C0E7340" w14:textId="77777777" w:rsidR="00356B36" w:rsidRPr="002E0AF6" w:rsidRDefault="00356B36" w:rsidP="002E0AF6">
            <w:pPr>
              <w:spacing w:before="120" w:after="0"/>
              <w:ind w:left="460" w:hanging="142"/>
              <w:rPr>
                <w:rFonts w:ascii="Arial" w:hAnsi="Arial" w:cs="Arial"/>
                <w:color w:val="0000FF"/>
                <w:sz w:val="18"/>
                <w:szCs w:val="18"/>
                <w:lang w:val="en-US"/>
              </w:rPr>
            </w:pPr>
            <w:r w:rsidRPr="002E0AF6">
              <w:rPr>
                <w:rFonts w:ascii="Arial" w:hAnsi="Arial" w:cs="Arial"/>
                <w:color w:val="000000"/>
                <w:sz w:val="18"/>
                <w:szCs w:val="18"/>
                <w:lang w:val="en-US"/>
              </w:rPr>
              <w:t xml:space="preserve">* The </w:t>
            </w:r>
            <w:proofErr w:type="spellStart"/>
            <w:r w:rsidRPr="002E0AF6">
              <w:rPr>
                <w:rFonts w:ascii="Arial" w:hAnsi="Arial" w:cs="Arial"/>
                <w:color w:val="000000"/>
                <w:sz w:val="18"/>
                <w:szCs w:val="18"/>
                <w:lang w:val="en-US"/>
              </w:rPr>
              <w:t>carrierBandwidth</w:t>
            </w:r>
            <w:proofErr w:type="spellEnd"/>
            <w:r w:rsidRPr="002E0AF6">
              <w:rPr>
                <w:rFonts w:ascii="Arial" w:hAnsi="Arial" w:cs="Arial"/>
                <w:color w:val="000000"/>
                <w:sz w:val="18"/>
                <w:szCs w:val="18"/>
                <w:lang w:val="en-US"/>
              </w:rPr>
              <w:t xml:space="preserve"> in SCS-</w:t>
            </w:r>
            <w:proofErr w:type="spellStart"/>
            <w:r w:rsidRPr="002E0AF6">
              <w:rPr>
                <w:rFonts w:ascii="Arial" w:hAnsi="Arial" w:cs="Arial"/>
                <w:color w:val="000000"/>
                <w:sz w:val="18"/>
                <w:szCs w:val="18"/>
                <w:lang w:val="en-US"/>
              </w:rPr>
              <w:t>SpecificCarrier</w:t>
            </w:r>
            <w:proofErr w:type="spellEnd"/>
            <w:r w:rsidRPr="002E0AF6">
              <w:rPr>
                <w:rFonts w:ascii="Arial" w:hAnsi="Arial" w:cs="Arial"/>
                <w:color w:val="000000"/>
                <w:sz w:val="18"/>
                <w:szCs w:val="18"/>
                <w:lang w:val="en-US"/>
              </w:rPr>
              <w:t xml:space="preserve"> and its position (</w:t>
            </w:r>
            <w:proofErr w:type="spellStart"/>
            <w:r w:rsidRPr="002E0AF6">
              <w:rPr>
                <w:rFonts w:ascii="Arial" w:hAnsi="Arial" w:cs="Arial"/>
                <w:color w:val="000000"/>
                <w:sz w:val="18"/>
                <w:szCs w:val="18"/>
                <w:lang w:val="en-US"/>
              </w:rPr>
              <w:t>offsetToCarrier</w:t>
            </w:r>
            <w:proofErr w:type="spellEnd"/>
            <w:r w:rsidRPr="002E0AF6">
              <w:rPr>
                <w:rFonts w:ascii="Arial" w:hAnsi="Arial" w:cs="Arial"/>
                <w:color w:val="000000"/>
                <w:sz w:val="18"/>
                <w:szCs w:val="18"/>
                <w:lang w:val="en-US"/>
              </w:rPr>
              <w:t>, see TS 38.331) correspond to the resource grid (see TS 38.211).</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0168552A" w14:textId="11A6B250" w:rsidR="00356B36" w:rsidRPr="00DB6B82" w:rsidRDefault="00356B36" w:rsidP="002E0AF6">
            <w:pPr>
              <w:spacing w:after="0"/>
              <w:jc w:val="center"/>
              <w:rPr>
                <w:rFonts w:ascii="Arial" w:hAnsi="Arial" w:cs="Arial"/>
                <w:color w:val="000000"/>
                <w:szCs w:val="22"/>
              </w:rPr>
            </w:pPr>
          </w:p>
        </w:tc>
      </w:tr>
      <w:tr w:rsidR="00356B36" w:rsidRPr="00DB6B82" w14:paraId="39C4FD79"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5ED501E"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1.4 The carrierBandwidth for at least one numerology irrespective of whether it is a supported maximum transmission BW configuration [3]</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7C275208" w14:textId="77777777" w:rsidR="00356B36" w:rsidRPr="00DB6B82" w:rsidRDefault="00356B36" w:rsidP="002E0AF6">
            <w:pPr>
              <w:spacing w:after="0"/>
              <w:jc w:val="center"/>
              <w:rPr>
                <w:rFonts w:ascii="Arial" w:hAnsi="Arial" w:cs="Arial"/>
                <w:color w:val="000000"/>
              </w:rPr>
            </w:pPr>
          </w:p>
        </w:tc>
      </w:tr>
      <w:tr w:rsidR="00356B36" w:rsidRPr="00DB6B82" w14:paraId="30083B46"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553CE1B9"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1.5 As 1.3, but for the numerology containing the SSB</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1BAC5D16" w14:textId="77777777" w:rsidR="00356B36" w:rsidRPr="00DB6B82" w:rsidRDefault="00356B36" w:rsidP="002E0AF6">
            <w:pPr>
              <w:spacing w:after="0"/>
              <w:jc w:val="center"/>
              <w:rPr>
                <w:rFonts w:ascii="Arial" w:hAnsi="Arial" w:cs="Arial"/>
                <w:color w:val="000000"/>
              </w:rPr>
            </w:pPr>
          </w:p>
        </w:tc>
      </w:tr>
      <w:tr w:rsidR="00356B36" w:rsidRPr="00DB6B82" w14:paraId="2F07344B"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6D6AF1E"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1.6 As 1.4, but for the numerology containing the SSB</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3508DEB3" w14:textId="77777777" w:rsidR="00356B36" w:rsidRPr="00DB6B82" w:rsidRDefault="00356B36" w:rsidP="002E0AF6">
            <w:pPr>
              <w:spacing w:after="0"/>
              <w:jc w:val="center"/>
              <w:rPr>
                <w:rFonts w:ascii="Arial" w:hAnsi="Arial" w:cs="Arial"/>
                <w:color w:val="000000"/>
              </w:rPr>
            </w:pPr>
          </w:p>
        </w:tc>
      </w:tr>
      <w:tr w:rsidR="00356B36" w:rsidRPr="00DB6B82" w14:paraId="065202D5"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26DFB03"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1.7 The combination of all numerologies' transmission BWs</w:t>
            </w:r>
            <w:r w:rsidRPr="002E0AF6">
              <w:rPr>
                <w:rFonts w:ascii="Arial" w:hAnsi="Arial" w:cs="Arial"/>
                <w:color w:val="0000FF"/>
                <w:lang w:val="en-US"/>
              </w:rPr>
              <w:t xml:space="preserve"> </w:t>
            </w:r>
            <w:r w:rsidRPr="002E0AF6">
              <w:rPr>
                <w:rFonts w:ascii="Arial" w:hAnsi="Arial" w:cs="Arial"/>
                <w:color w:val="000000"/>
                <w:lang w:val="en-US"/>
              </w:rPr>
              <w:t>[4]</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10436CCC" w14:textId="77777777" w:rsidR="00356B36" w:rsidRPr="00DB6B82" w:rsidRDefault="00356B36" w:rsidP="002E0AF6">
            <w:pPr>
              <w:spacing w:after="0"/>
              <w:jc w:val="center"/>
              <w:rPr>
                <w:rFonts w:ascii="Arial" w:hAnsi="Arial" w:cs="Arial"/>
                <w:color w:val="000000"/>
              </w:rPr>
            </w:pPr>
          </w:p>
        </w:tc>
      </w:tr>
      <w:tr w:rsidR="00356B36" w:rsidRPr="00DB6B82" w14:paraId="0361E34B"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13434E4B"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xml:space="preserve">- the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and</w:t>
            </w:r>
            <w:r w:rsidRPr="002E0AF6">
              <w:rPr>
                <w:rFonts w:ascii="Arial" w:hAnsi="Arial" w:cs="Arial"/>
                <w:color w:val="000000"/>
                <w:lang w:val="en-US"/>
              </w:rPr>
              <w:br/>
              <w:t>- the initial BWP</w:t>
            </w:r>
            <w:r w:rsidRPr="002E0AF6">
              <w:rPr>
                <w:rFonts w:ascii="Arial" w:hAnsi="Arial" w:cs="Arial"/>
                <w:color w:val="0000FF"/>
                <w:lang w:val="en-US"/>
              </w:rPr>
              <w:br/>
            </w:r>
            <w:r w:rsidRPr="002E0AF6">
              <w:rPr>
                <w:rFonts w:ascii="Arial" w:hAnsi="Arial" w:cs="Arial"/>
                <w:color w:val="000000"/>
                <w:lang w:val="en-US"/>
              </w:rPr>
              <w:t>[5]</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181F4D78" w14:textId="77777777" w:rsidR="00356B36" w:rsidRPr="00DB6B82" w:rsidRDefault="00356B36" w:rsidP="002E0AF6">
            <w:pPr>
              <w:spacing w:after="0"/>
              <w:jc w:val="center"/>
              <w:rPr>
                <w:rFonts w:ascii="Arial" w:hAnsi="Arial" w:cs="Arial"/>
                <w:color w:val="000000"/>
              </w:rPr>
            </w:pPr>
          </w:p>
        </w:tc>
      </w:tr>
      <w:tr w:rsidR="00356B36" w:rsidRPr="00DB6B82" w14:paraId="5FBFCE36"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5D595776"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1.9 Something else:</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477D31F1" w14:textId="77777777" w:rsidR="00356B36" w:rsidRPr="00DB6B82" w:rsidRDefault="00356B36" w:rsidP="002E0AF6">
            <w:pPr>
              <w:spacing w:after="0"/>
              <w:jc w:val="center"/>
              <w:rPr>
                <w:rFonts w:ascii="Arial" w:hAnsi="Arial" w:cs="Arial"/>
                <w:color w:val="000000"/>
              </w:rPr>
            </w:pPr>
          </w:p>
        </w:tc>
      </w:tr>
      <w:tr w:rsidR="00356B36" w:rsidRPr="00DB6B82" w14:paraId="767E3244"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D9D9D9"/>
            <w:hideMark/>
          </w:tcPr>
          <w:p w14:paraId="5C56DCA9" w14:textId="4313738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2. </w:t>
            </w:r>
            <w:r w:rsidRPr="002E0AF6">
              <w:rPr>
                <w:rFonts w:ascii="Arial" w:hAnsi="Arial" w:cs="Arial"/>
                <w:color w:val="000000"/>
                <w:sz w:val="10"/>
                <w:szCs w:val="10"/>
                <w:lang w:val="en-US"/>
              </w:rPr>
              <w:t xml:space="preserve"> </w:t>
            </w:r>
            <w:r w:rsidRPr="002E0AF6">
              <w:rPr>
                <w:rFonts w:ascii="Arial" w:hAnsi="Arial" w:cs="Arial"/>
                <w:color w:val="000000"/>
                <w:lang w:val="en-US"/>
              </w:rPr>
              <w:t>Connected mode without UE specific channel BW</w:t>
            </w:r>
          </w:p>
        </w:tc>
        <w:tc>
          <w:tcPr>
            <w:tcW w:w="6129" w:type="dxa"/>
            <w:tcBorders>
              <w:top w:val="single" w:sz="4" w:space="0" w:color="auto"/>
              <w:left w:val="single" w:sz="4" w:space="0" w:color="auto"/>
              <w:bottom w:val="single" w:sz="4" w:space="0" w:color="auto"/>
              <w:right w:val="single" w:sz="4" w:space="0" w:color="auto"/>
            </w:tcBorders>
            <w:shd w:val="clear" w:color="auto" w:fill="000000"/>
          </w:tcPr>
          <w:p w14:paraId="0B5C2094" w14:textId="77777777" w:rsidR="00356B36" w:rsidRPr="00DB6B82" w:rsidRDefault="00356B36" w:rsidP="002E0AF6">
            <w:pPr>
              <w:spacing w:after="0"/>
              <w:jc w:val="center"/>
              <w:rPr>
                <w:rFonts w:ascii="Arial" w:hAnsi="Arial" w:cs="Arial"/>
                <w:color w:val="000000"/>
              </w:rPr>
            </w:pPr>
          </w:p>
        </w:tc>
      </w:tr>
      <w:tr w:rsidR="00356B36" w:rsidRPr="00DB6B82" w14:paraId="02FCA207"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625B4DA4"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2.1 Nothing (if sync raster related restrictions are considered)</w:t>
            </w:r>
          </w:p>
        </w:tc>
        <w:tc>
          <w:tcPr>
            <w:tcW w:w="6129" w:type="dxa"/>
            <w:tcBorders>
              <w:top w:val="single" w:sz="4" w:space="0" w:color="auto"/>
              <w:left w:val="single" w:sz="4" w:space="0" w:color="auto"/>
              <w:bottom w:val="single" w:sz="4" w:space="0" w:color="auto"/>
              <w:right w:val="single" w:sz="4" w:space="0" w:color="auto"/>
            </w:tcBorders>
            <w:shd w:val="clear" w:color="auto" w:fill="auto"/>
            <w:vAlign w:val="center"/>
          </w:tcPr>
          <w:p w14:paraId="63BE7EFE" w14:textId="381F9954" w:rsidR="00356B36" w:rsidRPr="00DB6B82" w:rsidRDefault="00C72365" w:rsidP="00F70C32">
            <w:pPr>
              <w:spacing w:after="0"/>
              <w:jc w:val="center"/>
              <w:rPr>
                <w:rFonts w:ascii="Arial" w:hAnsi="Arial" w:cs="Arial"/>
                <w:color w:val="000000"/>
              </w:rPr>
            </w:pPr>
            <w:r>
              <w:rPr>
                <w:rFonts w:ascii="Arial" w:hAnsi="Arial" w:cs="Arial"/>
                <w:color w:val="000000"/>
              </w:rPr>
              <w:t>X</w:t>
            </w:r>
          </w:p>
        </w:tc>
      </w:tr>
      <w:tr w:rsidR="00356B36" w:rsidRPr="00DB6B82" w14:paraId="4C41A3A7"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30E09633"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2.2 The channel BW in the sense of TS 38.101-1 figure 5.3.3-3 resulting from the </w:t>
            </w:r>
            <w:proofErr w:type="spellStart"/>
            <w:r w:rsidRPr="002E0AF6">
              <w:rPr>
                <w:rFonts w:ascii="Arial" w:hAnsi="Arial" w:cs="Arial"/>
                <w:color w:val="000000"/>
                <w:lang w:val="en-US"/>
              </w:rPr>
              <w:t>scs-SpecificCarrierList</w:t>
            </w:r>
            <w:proofErr w:type="spellEnd"/>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32EEEA16" w14:textId="77777777" w:rsidR="00356B36" w:rsidRPr="00DB6B82" w:rsidRDefault="00356B36" w:rsidP="002E0AF6">
            <w:pPr>
              <w:spacing w:after="0"/>
              <w:jc w:val="center"/>
              <w:rPr>
                <w:rFonts w:ascii="Arial" w:hAnsi="Arial" w:cs="Arial"/>
                <w:color w:val="000000"/>
              </w:rPr>
            </w:pPr>
          </w:p>
        </w:tc>
      </w:tr>
      <w:tr w:rsidR="00356B36" w:rsidRPr="00DB6B82" w14:paraId="59E72404"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D302466"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2.3 The carrierBandwidth for at least one numerology if it is a maximum transmission BW configuration (in the sense of TS 38.101-1 subclause 5.3.2) that the UE supports</w:t>
            </w:r>
          </w:p>
        </w:tc>
        <w:tc>
          <w:tcPr>
            <w:tcW w:w="6129" w:type="dxa"/>
            <w:tcBorders>
              <w:top w:val="single" w:sz="4" w:space="0" w:color="auto"/>
              <w:left w:val="single" w:sz="4" w:space="0" w:color="auto"/>
              <w:bottom w:val="single" w:sz="4" w:space="0" w:color="auto"/>
              <w:right w:val="single" w:sz="4" w:space="0" w:color="auto"/>
            </w:tcBorders>
            <w:shd w:val="clear" w:color="auto" w:fill="auto"/>
            <w:hideMark/>
          </w:tcPr>
          <w:p w14:paraId="0AF111A8" w14:textId="318F77BA" w:rsidR="00356B36" w:rsidRPr="00DB6B82" w:rsidRDefault="00356B36" w:rsidP="002E0AF6">
            <w:pPr>
              <w:spacing w:after="0"/>
              <w:jc w:val="center"/>
              <w:rPr>
                <w:rFonts w:ascii="Arial" w:hAnsi="Arial" w:cs="Arial"/>
                <w:color w:val="000000"/>
              </w:rPr>
            </w:pPr>
          </w:p>
        </w:tc>
      </w:tr>
      <w:tr w:rsidR="00356B36" w:rsidRPr="00DB6B82" w14:paraId="47AB67D8"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135D814D"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2.4 The carrierBandwidth for at least one numerology irrespective of whether it is a supported maximum transmission BW configuration</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05362445" w14:textId="77777777" w:rsidR="00356B36" w:rsidRPr="00DB6B82" w:rsidRDefault="00356B36" w:rsidP="002E0AF6">
            <w:pPr>
              <w:spacing w:after="0"/>
              <w:jc w:val="center"/>
              <w:rPr>
                <w:rFonts w:ascii="Arial" w:hAnsi="Arial" w:cs="Arial"/>
                <w:color w:val="000000"/>
              </w:rPr>
            </w:pPr>
          </w:p>
        </w:tc>
      </w:tr>
      <w:tr w:rsidR="00356B36" w:rsidRPr="00DB6B82" w14:paraId="00F661B7"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15BBA269"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2.5 As 2.3, but for the numerology containing the active BWP</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5A5260EC" w14:textId="77777777" w:rsidR="00356B36" w:rsidRPr="00DB6B82" w:rsidRDefault="00356B36" w:rsidP="002E0AF6">
            <w:pPr>
              <w:spacing w:after="0"/>
              <w:jc w:val="center"/>
              <w:rPr>
                <w:rFonts w:ascii="Arial" w:hAnsi="Arial" w:cs="Arial"/>
                <w:color w:val="000000"/>
              </w:rPr>
            </w:pPr>
          </w:p>
        </w:tc>
      </w:tr>
      <w:tr w:rsidR="00356B36" w:rsidRPr="00DB6B82" w14:paraId="55371512"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70F52C5"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2.6 As 2.4, but for the numerology containing the active BWP</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71E70643" w14:textId="77777777" w:rsidR="00356B36" w:rsidRPr="00DB6B82" w:rsidRDefault="00356B36" w:rsidP="002E0AF6">
            <w:pPr>
              <w:spacing w:after="0"/>
              <w:jc w:val="center"/>
              <w:rPr>
                <w:rFonts w:ascii="Arial" w:hAnsi="Arial" w:cs="Arial"/>
                <w:color w:val="000000"/>
              </w:rPr>
            </w:pPr>
          </w:p>
        </w:tc>
      </w:tr>
      <w:tr w:rsidR="00356B36" w:rsidRPr="00DB6B82" w14:paraId="7650EC4D"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3D30298F"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2.7 The combination of all numerologies' transmission BWs</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7BB71A81" w14:textId="77777777" w:rsidR="00356B36" w:rsidRPr="00DB6B82" w:rsidRDefault="00356B36" w:rsidP="002E0AF6">
            <w:pPr>
              <w:spacing w:after="0"/>
              <w:jc w:val="center"/>
              <w:rPr>
                <w:rFonts w:ascii="Arial" w:hAnsi="Arial" w:cs="Arial"/>
                <w:color w:val="000000"/>
              </w:rPr>
            </w:pPr>
          </w:p>
        </w:tc>
      </w:tr>
      <w:tr w:rsidR="00356B36" w:rsidRPr="00DB6B82" w14:paraId="6C13E4CD"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198639D1"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2.8 The channel BW in the sense of TS 38.101-1 figure 5.3.3-2 or 5.3.3</w:t>
            </w:r>
            <w:r w:rsidRPr="002E0AF6">
              <w:rPr>
                <w:rFonts w:ascii="Arial" w:hAnsi="Arial" w:cs="Arial"/>
                <w:color w:val="000000"/>
                <w:lang w:val="en-US"/>
              </w:rPr>
              <w:noBreakHyphen/>
              <w:t>3 that the UE chooses based on</w:t>
            </w:r>
            <w:r w:rsidRPr="002E0AF6">
              <w:rPr>
                <w:rFonts w:ascii="Arial" w:hAnsi="Arial" w:cs="Arial"/>
                <w:color w:val="000000"/>
                <w:lang w:val="en-US"/>
              </w:rPr>
              <w:br/>
              <w:t xml:space="preserve">- the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and</w:t>
            </w:r>
            <w:r w:rsidRPr="002E0AF6">
              <w:rPr>
                <w:rFonts w:ascii="Arial" w:hAnsi="Arial" w:cs="Arial"/>
                <w:color w:val="000000"/>
                <w:lang w:val="en-US"/>
              </w:rPr>
              <w:br/>
              <w:t>- the active BWP</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4D64B382" w14:textId="77777777" w:rsidR="00356B36" w:rsidRPr="00DB6B82" w:rsidRDefault="00356B36" w:rsidP="002E0AF6">
            <w:pPr>
              <w:spacing w:after="0"/>
              <w:jc w:val="center"/>
              <w:rPr>
                <w:rFonts w:ascii="Arial" w:hAnsi="Arial" w:cs="Arial"/>
                <w:color w:val="000000"/>
              </w:rPr>
            </w:pPr>
          </w:p>
        </w:tc>
      </w:tr>
      <w:tr w:rsidR="00356B36" w:rsidRPr="00DB6B82" w14:paraId="422ADE18"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523D84F5"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2.9 Something else:</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1D2287D8" w14:textId="77777777" w:rsidR="00356B36" w:rsidRPr="00DB6B82" w:rsidRDefault="00356B36" w:rsidP="002E0AF6">
            <w:pPr>
              <w:spacing w:after="0"/>
              <w:jc w:val="center"/>
              <w:rPr>
                <w:rFonts w:ascii="Arial" w:hAnsi="Arial" w:cs="Arial"/>
                <w:color w:val="000000"/>
              </w:rPr>
            </w:pPr>
          </w:p>
        </w:tc>
      </w:tr>
      <w:tr w:rsidR="00356B36" w:rsidRPr="00DB6B82" w14:paraId="6F979304" w14:textId="77777777" w:rsidTr="006D6C3D">
        <w:tc>
          <w:tcPr>
            <w:tcW w:w="3648" w:type="dxa"/>
            <w:tcBorders>
              <w:top w:val="single" w:sz="4" w:space="0" w:color="auto"/>
              <w:left w:val="single" w:sz="4" w:space="0" w:color="auto"/>
              <w:bottom w:val="single" w:sz="4" w:space="0" w:color="auto"/>
              <w:right w:val="single" w:sz="4" w:space="0" w:color="auto"/>
            </w:tcBorders>
            <w:shd w:val="clear" w:color="auto" w:fill="D9D9D9"/>
            <w:hideMark/>
          </w:tcPr>
          <w:p w14:paraId="01971BEF" w14:textId="57400D8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3. </w:t>
            </w:r>
            <w:r w:rsidRPr="002E0AF6">
              <w:rPr>
                <w:rFonts w:ascii="Arial" w:hAnsi="Arial" w:cs="Arial"/>
                <w:color w:val="000000"/>
                <w:sz w:val="10"/>
                <w:szCs w:val="10"/>
                <w:lang w:val="en-US"/>
              </w:rPr>
              <w:t xml:space="preserve"> </w:t>
            </w:r>
            <w:r w:rsidRPr="002E0AF6">
              <w:rPr>
                <w:rFonts w:ascii="Arial" w:hAnsi="Arial" w:cs="Arial"/>
                <w:color w:val="000000"/>
                <w:lang w:val="en-US"/>
              </w:rPr>
              <w:t xml:space="preserve">Connected mode with UE specific channel BW </w:t>
            </w:r>
            <w:r>
              <w:rPr>
                <w:rFonts w:ascii="Arial" w:hAnsi="Arial" w:cs="Arial"/>
                <w:color w:val="000000"/>
                <w:lang w:val="en-US"/>
              </w:rPr>
              <w:t xml:space="preserve">(carrierBandwidth and transmission BW </w:t>
            </w:r>
            <w:r w:rsidRPr="002E0AF6">
              <w:rPr>
                <w:rFonts w:ascii="Arial" w:hAnsi="Arial" w:cs="Arial"/>
                <w:color w:val="000000"/>
                <w:lang w:val="en-US"/>
              </w:rPr>
              <w:t xml:space="preserve">in </w:t>
            </w:r>
            <w:r>
              <w:rPr>
                <w:rFonts w:ascii="Arial" w:hAnsi="Arial" w:cs="Arial"/>
                <w:color w:val="000000"/>
                <w:lang w:val="en-US"/>
              </w:rPr>
              <w:t xml:space="preserve">this section of the table refer to the signaling in </w:t>
            </w:r>
            <w:proofErr w:type="spellStart"/>
            <w:r w:rsidRPr="002E0AF6">
              <w:rPr>
                <w:rFonts w:ascii="Arial" w:eastAsia="MS Mincho" w:hAnsi="Arial" w:cs="Arial"/>
                <w:bCs/>
                <w:color w:val="000000"/>
                <w:lang w:val="en-US"/>
              </w:rPr>
              <w:t>downlinkChannelBW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 xml:space="preserve">-List, </w:t>
            </w:r>
            <w:proofErr w:type="spellStart"/>
            <w:r w:rsidRPr="002E0AF6">
              <w:rPr>
                <w:rFonts w:ascii="Arial" w:eastAsia="MS Mincho" w:hAnsi="Arial" w:cs="Arial"/>
                <w:bCs/>
                <w:color w:val="000000"/>
                <w:lang w:val="en-US"/>
              </w:rPr>
              <w:t>uplinkChannelBW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-List</w:t>
            </w:r>
            <w:r>
              <w:rPr>
                <w:rFonts w:ascii="Arial" w:eastAsia="MS Mincho" w:hAnsi="Arial" w:cs="Arial"/>
                <w:bCs/>
                <w:color w:val="000000"/>
                <w:lang w:val="en-US"/>
              </w:rPr>
              <w:t>)</w:t>
            </w:r>
          </w:p>
        </w:tc>
        <w:tc>
          <w:tcPr>
            <w:tcW w:w="6129" w:type="dxa"/>
            <w:tcBorders>
              <w:top w:val="single" w:sz="4" w:space="0" w:color="auto"/>
              <w:left w:val="single" w:sz="4" w:space="0" w:color="auto"/>
              <w:bottom w:val="single" w:sz="4" w:space="0" w:color="auto"/>
              <w:right w:val="single" w:sz="4" w:space="0" w:color="auto"/>
            </w:tcBorders>
            <w:shd w:val="clear" w:color="auto" w:fill="000000"/>
          </w:tcPr>
          <w:p w14:paraId="1D1751CE" w14:textId="77777777" w:rsidR="00356B36" w:rsidRPr="00DB6B82" w:rsidRDefault="00356B36" w:rsidP="002E0AF6">
            <w:pPr>
              <w:spacing w:after="0"/>
              <w:jc w:val="center"/>
              <w:rPr>
                <w:rFonts w:ascii="Arial" w:hAnsi="Arial" w:cs="Arial"/>
                <w:color w:val="000000"/>
              </w:rPr>
            </w:pPr>
          </w:p>
        </w:tc>
      </w:tr>
      <w:tr w:rsidR="00356B36" w:rsidRPr="00DB6B82" w14:paraId="2CBF0FC3"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24EFFC33"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3.1 Nothing (if sync raster related restrictions are considered)</w:t>
            </w:r>
          </w:p>
        </w:tc>
        <w:tc>
          <w:tcPr>
            <w:tcW w:w="6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AF670" w14:textId="0BDE292B" w:rsidR="00356B36" w:rsidRPr="00DB6B82" w:rsidRDefault="00E30323" w:rsidP="00E30323">
            <w:pPr>
              <w:spacing w:after="0"/>
              <w:jc w:val="center"/>
              <w:rPr>
                <w:rFonts w:ascii="Arial" w:hAnsi="Arial" w:cs="Arial"/>
                <w:color w:val="000000"/>
              </w:rPr>
            </w:pPr>
            <w:r>
              <w:rPr>
                <w:rFonts w:ascii="Arial" w:hAnsi="Arial" w:cs="Arial"/>
                <w:color w:val="000000"/>
              </w:rPr>
              <w:t>X</w:t>
            </w:r>
          </w:p>
        </w:tc>
      </w:tr>
      <w:tr w:rsidR="00356B36" w:rsidRPr="00DB6B82" w14:paraId="3939C257"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38CC8980"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lastRenderedPageBreak/>
              <w:t>3.2 The channel BW in the sense of TS 38.101-1 figure 5.3.3-3 resulting from</w:t>
            </w:r>
            <w:r w:rsidRPr="002E0AF6">
              <w:rPr>
                <w:rFonts w:ascii="Arial" w:hAnsi="Arial" w:cs="Arial"/>
                <w:color w:val="000000"/>
                <w:lang w:val="en-US"/>
              </w:rPr>
              <w:br/>
            </w:r>
            <w:proofErr w:type="spellStart"/>
            <w:r w:rsidRPr="002E0AF6">
              <w:rPr>
                <w:rFonts w:ascii="Arial" w:eastAsia="MS Mincho" w:hAnsi="Arial" w:cs="Arial"/>
                <w:bCs/>
                <w:color w:val="000000"/>
                <w:lang w:val="en-US"/>
              </w:rPr>
              <w:t>downlinkChannelBW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 xml:space="preserve">-List, </w:t>
            </w:r>
            <w:proofErr w:type="spellStart"/>
            <w:r w:rsidRPr="002E0AF6">
              <w:rPr>
                <w:rFonts w:ascii="Arial" w:eastAsia="MS Mincho" w:hAnsi="Arial" w:cs="Arial"/>
                <w:bCs/>
                <w:color w:val="000000"/>
                <w:lang w:val="en-US"/>
              </w:rPr>
              <w:t>uplinkChannelBW</w:t>
            </w:r>
            <w:proofErr w:type="spellEnd"/>
            <w:r w:rsidRPr="002E0AF6">
              <w:rPr>
                <w:rFonts w:ascii="Arial" w:eastAsia="MS Mincho" w:hAnsi="Arial" w:cs="Arial"/>
                <w:bCs/>
                <w:color w:val="000000"/>
                <w:lang w:val="en-US"/>
              </w:rPr>
              <w:t>-</w:t>
            </w:r>
            <w:proofErr w:type="spellStart"/>
            <w:r w:rsidRPr="002E0AF6">
              <w:rPr>
                <w:rFonts w:ascii="Arial" w:eastAsia="MS Mincho" w:hAnsi="Arial" w:cs="Arial"/>
                <w:bCs/>
                <w:color w:val="000000"/>
                <w:lang w:val="en-US"/>
              </w:rPr>
              <w:t>PerSCS</w:t>
            </w:r>
            <w:proofErr w:type="spellEnd"/>
            <w:r w:rsidRPr="002E0AF6">
              <w:rPr>
                <w:rFonts w:ascii="Arial" w:eastAsia="MS Mincho" w:hAnsi="Arial" w:cs="Arial"/>
                <w:bCs/>
                <w:color w:val="000000"/>
                <w:lang w:val="en-US"/>
              </w:rPr>
              <w:t>-List</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19C3CF4A" w14:textId="77777777" w:rsidR="00356B36" w:rsidRPr="00DB6B82" w:rsidRDefault="00356B36" w:rsidP="002E0AF6">
            <w:pPr>
              <w:spacing w:after="0"/>
              <w:jc w:val="center"/>
              <w:rPr>
                <w:rFonts w:ascii="Arial" w:hAnsi="Arial" w:cs="Arial"/>
                <w:color w:val="000000"/>
              </w:rPr>
            </w:pPr>
          </w:p>
        </w:tc>
      </w:tr>
      <w:tr w:rsidR="00356B36" w:rsidRPr="00DB6B82" w14:paraId="491A29A1"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77E15B91"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3.3 The carrierBandwidth for at least one numerology</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1B82D352" w14:textId="77777777" w:rsidR="00356B36" w:rsidRPr="00DB6B82" w:rsidRDefault="00356B36" w:rsidP="002E0AF6">
            <w:pPr>
              <w:spacing w:after="0"/>
              <w:jc w:val="center"/>
              <w:rPr>
                <w:rFonts w:ascii="Arial" w:hAnsi="Arial" w:cs="Arial"/>
                <w:color w:val="000000"/>
              </w:rPr>
            </w:pPr>
          </w:p>
        </w:tc>
      </w:tr>
      <w:tr w:rsidR="00356B36" w:rsidRPr="00DB6B82" w14:paraId="2A216597"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BBBD870"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3.4 The carrierBandwidth for the numerology containing the active BWP</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406AF716" w14:textId="77777777" w:rsidR="00356B36" w:rsidRPr="00DB6B82" w:rsidRDefault="00356B36" w:rsidP="002E0AF6">
            <w:pPr>
              <w:spacing w:after="0"/>
              <w:jc w:val="center"/>
              <w:rPr>
                <w:rFonts w:ascii="Arial" w:hAnsi="Arial" w:cs="Arial"/>
                <w:color w:val="000000"/>
              </w:rPr>
            </w:pPr>
          </w:p>
        </w:tc>
      </w:tr>
      <w:tr w:rsidR="00356B36" w:rsidRPr="00DB6B82" w14:paraId="6EA2465E"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5E430854"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3.5 The combination of all numerologies' transmission BWs</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4CA35A61" w14:textId="77777777" w:rsidR="00356B36" w:rsidRPr="00DB6B82" w:rsidRDefault="00356B36" w:rsidP="002E0AF6">
            <w:pPr>
              <w:spacing w:after="0"/>
              <w:jc w:val="center"/>
              <w:rPr>
                <w:rFonts w:ascii="Arial" w:hAnsi="Arial" w:cs="Arial"/>
                <w:color w:val="000000"/>
              </w:rPr>
            </w:pPr>
          </w:p>
        </w:tc>
      </w:tr>
      <w:tr w:rsidR="00356B36" w:rsidRPr="00DB6B82" w14:paraId="344E4732"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627282DA"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3.6 The UE's channel filter position</w:t>
            </w:r>
            <w:r w:rsidRPr="002E0AF6">
              <w:rPr>
                <w:rFonts w:ascii="Arial" w:hAnsi="Arial" w:cs="Arial"/>
                <w:color w:val="0000FF"/>
                <w:lang w:val="en-US"/>
              </w:rPr>
              <w:t xml:space="preserve"> </w:t>
            </w:r>
            <w:r w:rsidRPr="002E0AF6">
              <w:rPr>
                <w:rFonts w:ascii="Arial" w:hAnsi="Arial" w:cs="Arial"/>
                <w:color w:val="000000"/>
                <w:lang w:val="en-US"/>
              </w:rPr>
              <w:t>where the minimum guard band (according to TS 38.101-1 table 5.3.3-1) on either side of the transmission BW must be fulfilled</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5E12C507" w14:textId="77777777" w:rsidR="00356B36" w:rsidRPr="00DB6B82" w:rsidRDefault="00356B36" w:rsidP="002E0AF6">
            <w:pPr>
              <w:spacing w:after="0"/>
              <w:jc w:val="center"/>
              <w:rPr>
                <w:rFonts w:ascii="Arial" w:hAnsi="Arial" w:cs="Arial"/>
                <w:color w:val="000000"/>
              </w:rPr>
            </w:pPr>
          </w:p>
        </w:tc>
      </w:tr>
      <w:tr w:rsidR="00356B36" w:rsidRPr="00DB6B82" w14:paraId="79080C7A"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3A0E0EFF"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 xml:space="preserve">3.7 The UE's channel filter position with NR's usual subcarrier asymmetry, </w:t>
            </w:r>
            <w:proofErr w:type="gramStart"/>
            <w:r w:rsidRPr="002E0AF6">
              <w:rPr>
                <w:rFonts w:ascii="Arial" w:hAnsi="Arial" w:cs="Arial"/>
                <w:color w:val="000000"/>
                <w:lang w:val="en-US"/>
              </w:rPr>
              <w:t>i.e.</w:t>
            </w:r>
            <w:proofErr w:type="gramEnd"/>
            <w:r w:rsidRPr="002E0AF6">
              <w:rPr>
                <w:rFonts w:ascii="Arial" w:hAnsi="Arial" w:cs="Arial"/>
                <w:color w:val="000000"/>
                <w:lang w:val="en-US"/>
              </w:rPr>
              <w:t xml:space="preserve"> the guard band at the upper edge of the UE's channel filter must be 1 SCS wider than the guard band at the lower edge</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48623191" w14:textId="77777777" w:rsidR="00356B36" w:rsidRPr="00DB6B82" w:rsidRDefault="00356B36" w:rsidP="002E0AF6">
            <w:pPr>
              <w:spacing w:after="0"/>
              <w:jc w:val="center"/>
              <w:rPr>
                <w:rFonts w:ascii="Arial" w:hAnsi="Arial" w:cs="Arial"/>
                <w:color w:val="000000"/>
              </w:rPr>
            </w:pPr>
          </w:p>
        </w:tc>
      </w:tr>
      <w:tr w:rsidR="00356B36" w:rsidRPr="00DB6B82" w14:paraId="4B9FBB1D"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4D3AA11" w14:textId="77777777" w:rsidR="00356B36" w:rsidRPr="002E0AF6" w:rsidRDefault="00356B36" w:rsidP="002E0AF6">
            <w:pPr>
              <w:spacing w:after="0"/>
              <w:ind w:left="317" w:hanging="317"/>
              <w:rPr>
                <w:rFonts w:ascii="Arial" w:hAnsi="Arial" w:cs="Arial"/>
                <w:color w:val="000000"/>
                <w:lang w:val="en-US"/>
              </w:rPr>
            </w:pPr>
            <w:r w:rsidRPr="002E0AF6">
              <w:rPr>
                <w:rFonts w:ascii="Arial" w:hAnsi="Arial" w:cs="Arial"/>
                <w:color w:val="000000"/>
                <w:lang w:val="en-US"/>
              </w:rPr>
              <w:t>3.8 Something else:</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073030DC" w14:textId="77777777" w:rsidR="00356B36" w:rsidRPr="00DB6B82" w:rsidRDefault="00356B36" w:rsidP="002E0AF6">
            <w:pPr>
              <w:spacing w:after="0"/>
              <w:jc w:val="center"/>
              <w:rPr>
                <w:rFonts w:ascii="Arial" w:hAnsi="Arial" w:cs="Arial"/>
                <w:color w:val="000000"/>
              </w:rPr>
            </w:pPr>
          </w:p>
        </w:tc>
      </w:tr>
      <w:tr w:rsidR="00356B36" w:rsidRPr="00DB6B82" w14:paraId="4695808A"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590CEF9A" w14:textId="77777777" w:rsidR="00356B36" w:rsidRPr="004D0BCD" w:rsidRDefault="00356B36" w:rsidP="000D380D">
            <w:pPr>
              <w:spacing w:after="0"/>
              <w:rPr>
                <w:rFonts w:ascii="Arial" w:hAnsi="Arial" w:cs="Arial"/>
                <w:color w:val="000000"/>
                <w:lang w:val="en-US"/>
              </w:rPr>
            </w:pPr>
            <w:r>
              <w:rPr>
                <w:rFonts w:ascii="Arial" w:hAnsi="Arial" w:cs="Arial"/>
                <w:b/>
                <w:bCs/>
                <w:color w:val="000000"/>
                <w:lang w:val="en-US"/>
              </w:rPr>
              <w:t>Based on the signaling in SIB1, w</w:t>
            </w:r>
            <w:r w:rsidRPr="002E0AF6">
              <w:rPr>
                <w:rFonts w:ascii="Arial" w:hAnsi="Arial" w:cs="Arial"/>
                <w:b/>
                <w:bCs/>
                <w:color w:val="000000"/>
                <w:lang w:val="en-US"/>
              </w:rPr>
              <w:t>h</w:t>
            </w:r>
            <w:r>
              <w:rPr>
                <w:rFonts w:ascii="Arial" w:hAnsi="Arial" w:cs="Arial"/>
                <w:b/>
                <w:bCs/>
                <w:color w:val="000000"/>
                <w:lang w:val="en-US"/>
              </w:rPr>
              <w:t xml:space="preserve">at channel BWs </w:t>
            </w:r>
            <w:r w:rsidRPr="002E0AF6">
              <w:rPr>
                <w:rFonts w:ascii="Arial" w:hAnsi="Arial" w:cs="Arial"/>
                <w:b/>
                <w:bCs/>
                <w:color w:val="000000"/>
                <w:lang w:val="en-US"/>
              </w:rPr>
              <w:t xml:space="preserve">should UEs of future releases </w:t>
            </w:r>
            <w:r>
              <w:rPr>
                <w:rFonts w:ascii="Arial" w:hAnsi="Arial" w:cs="Arial"/>
                <w:b/>
                <w:bCs/>
                <w:color w:val="000000"/>
                <w:lang w:val="en-US"/>
              </w:rPr>
              <w:t>choose</w:t>
            </w:r>
            <w:r w:rsidRPr="002E0AF6">
              <w:rPr>
                <w:rFonts w:ascii="Arial" w:hAnsi="Arial" w:cs="Arial"/>
                <w:b/>
                <w:bCs/>
                <w:color w:val="000000"/>
                <w:lang w:val="en-US"/>
              </w:rPr>
              <w:t>?</w:t>
            </w:r>
          </w:p>
        </w:tc>
        <w:tc>
          <w:tcPr>
            <w:tcW w:w="6129" w:type="dxa"/>
            <w:tcBorders>
              <w:top w:val="single" w:sz="4" w:space="0" w:color="auto"/>
              <w:left w:val="single" w:sz="4" w:space="0" w:color="auto"/>
              <w:bottom w:val="single" w:sz="4" w:space="0" w:color="auto"/>
              <w:right w:val="single" w:sz="4" w:space="0" w:color="auto"/>
            </w:tcBorders>
            <w:shd w:val="clear" w:color="auto" w:fill="000000"/>
          </w:tcPr>
          <w:p w14:paraId="6050C86D" w14:textId="77777777" w:rsidR="00356B36" w:rsidRPr="00DB6B82" w:rsidRDefault="00356B36" w:rsidP="000D380D">
            <w:pPr>
              <w:spacing w:after="0"/>
              <w:jc w:val="center"/>
              <w:rPr>
                <w:rFonts w:ascii="Arial" w:hAnsi="Arial" w:cs="Arial"/>
                <w:color w:val="000000"/>
              </w:rPr>
            </w:pPr>
          </w:p>
        </w:tc>
      </w:tr>
      <w:tr w:rsidR="00356B36" w:rsidRPr="00DB6B82" w14:paraId="0F0D9B81"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tcPr>
          <w:p w14:paraId="7070FC35" w14:textId="2FF43819" w:rsidR="00356B36" w:rsidRPr="002E0AF6" w:rsidRDefault="00356B36" w:rsidP="000D380D">
            <w:pPr>
              <w:spacing w:after="0"/>
              <w:ind w:left="317" w:hanging="317"/>
              <w:rPr>
                <w:rFonts w:ascii="Arial" w:hAnsi="Arial" w:cs="Arial"/>
                <w:color w:val="000000"/>
                <w:lang w:val="en-US"/>
              </w:rPr>
            </w:pPr>
            <w:r>
              <w:rPr>
                <w:rFonts w:ascii="Arial" w:hAnsi="Arial" w:cs="Arial"/>
                <w:color w:val="000000"/>
                <w:lang w:val="en-US"/>
              </w:rPr>
              <w:t>4.1 As currently, any of its supported channel BWs that TS 38.331 (subclause 5.2.2.4.2) allows</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3988616F" w14:textId="77777777" w:rsidR="00356B36" w:rsidRPr="00DB6B82" w:rsidRDefault="00356B36" w:rsidP="000D380D">
            <w:pPr>
              <w:spacing w:after="0"/>
              <w:jc w:val="center"/>
              <w:rPr>
                <w:rFonts w:ascii="Arial" w:hAnsi="Arial" w:cs="Arial"/>
                <w:color w:val="000000"/>
              </w:rPr>
            </w:pPr>
          </w:p>
        </w:tc>
      </w:tr>
      <w:tr w:rsidR="00356B36" w:rsidRPr="00DB6B82" w14:paraId="11F4E1D0"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tcPr>
          <w:p w14:paraId="181354F2" w14:textId="1FC8E2F9" w:rsidR="00356B36" w:rsidRDefault="00356B36" w:rsidP="000D380D">
            <w:pPr>
              <w:spacing w:after="0"/>
              <w:ind w:left="317" w:hanging="317"/>
              <w:rPr>
                <w:rFonts w:ascii="Arial" w:hAnsi="Arial" w:cs="Arial"/>
                <w:color w:val="000000"/>
                <w:lang w:val="en-US"/>
              </w:rPr>
            </w:pPr>
            <w:r>
              <w:rPr>
                <w:rFonts w:ascii="Arial" w:hAnsi="Arial" w:cs="Arial"/>
                <w:color w:val="000000"/>
                <w:lang w:val="en-US"/>
              </w:rPr>
              <w:t>4.2 The narrowest supported combination of UL and DL channel BWs that TS 38.331 allows</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38AE7A6B" w14:textId="77777777" w:rsidR="00356B36" w:rsidRPr="00DB6B82" w:rsidRDefault="00356B36" w:rsidP="000D380D">
            <w:pPr>
              <w:spacing w:after="0"/>
              <w:jc w:val="center"/>
              <w:rPr>
                <w:rFonts w:ascii="Arial" w:hAnsi="Arial" w:cs="Arial"/>
                <w:color w:val="000000"/>
              </w:rPr>
            </w:pPr>
          </w:p>
        </w:tc>
      </w:tr>
      <w:tr w:rsidR="00356B36" w:rsidRPr="00DB6B82" w14:paraId="040A52C0"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tcPr>
          <w:p w14:paraId="7A87B1EA" w14:textId="4D6C2873" w:rsidR="00356B36" w:rsidRDefault="00356B36" w:rsidP="000D380D">
            <w:pPr>
              <w:spacing w:after="0"/>
              <w:ind w:left="317" w:hanging="317"/>
              <w:rPr>
                <w:rFonts w:ascii="Arial" w:hAnsi="Arial" w:cs="Arial"/>
                <w:color w:val="000000"/>
                <w:lang w:val="en-US"/>
              </w:rPr>
            </w:pPr>
            <w:r>
              <w:rPr>
                <w:rFonts w:ascii="Arial" w:hAnsi="Arial" w:cs="Arial"/>
                <w:color w:val="000000"/>
                <w:lang w:val="en-US"/>
              </w:rPr>
              <w:t>4.3 The widest supported combination of UL and DL channel BWs that TS 38.331 allows</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42C1578B" w14:textId="77777777" w:rsidR="00356B36" w:rsidRPr="00DB6B82" w:rsidRDefault="00356B36" w:rsidP="000D380D">
            <w:pPr>
              <w:spacing w:after="0"/>
              <w:jc w:val="center"/>
              <w:rPr>
                <w:rFonts w:ascii="Arial" w:hAnsi="Arial" w:cs="Arial"/>
                <w:color w:val="000000"/>
              </w:rPr>
            </w:pPr>
          </w:p>
        </w:tc>
      </w:tr>
      <w:tr w:rsidR="00356B36" w:rsidRPr="00DB6B82" w14:paraId="0DE4D397"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tcPr>
          <w:p w14:paraId="1B153464" w14:textId="66F15016" w:rsidR="00356B36" w:rsidRDefault="00356B36" w:rsidP="000D380D">
            <w:pPr>
              <w:spacing w:after="0"/>
              <w:ind w:left="317" w:hanging="317"/>
              <w:rPr>
                <w:rFonts w:ascii="Arial" w:hAnsi="Arial" w:cs="Arial"/>
                <w:color w:val="000000"/>
                <w:lang w:val="en-US"/>
              </w:rPr>
            </w:pPr>
            <w:r>
              <w:rPr>
                <w:rFonts w:ascii="Arial" w:hAnsi="Arial" w:cs="Arial"/>
                <w:color w:val="000000"/>
                <w:lang w:val="en-US"/>
              </w:rPr>
              <w:t>4.4 Something else:</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5D90C657" w14:textId="6524AB87" w:rsidR="002936CE" w:rsidRPr="00A07627" w:rsidRDefault="00094F3D" w:rsidP="00F70C32">
            <w:pPr>
              <w:spacing w:after="0"/>
              <w:rPr>
                <w:rFonts w:ascii="Arial" w:hAnsi="Arial" w:cs="Arial"/>
                <w:color w:val="000000" w:themeColor="text1"/>
                <w:lang w:val="en-US"/>
              </w:rPr>
            </w:pPr>
            <w:r w:rsidRPr="00A07627">
              <w:rPr>
                <w:rFonts w:ascii="Arial" w:hAnsi="Arial" w:cs="Arial"/>
                <w:color w:val="000000" w:themeColor="text1"/>
                <w:lang w:val="en-US"/>
              </w:rPr>
              <w:t>A</w:t>
            </w:r>
            <w:r w:rsidR="006D6C3D" w:rsidRPr="00A07627">
              <w:rPr>
                <w:rFonts w:ascii="Arial" w:hAnsi="Arial" w:cs="Arial"/>
                <w:color w:val="000000" w:themeColor="text1"/>
                <w:lang w:val="en-US"/>
              </w:rPr>
              <w:t>ny</w:t>
            </w:r>
            <w:r w:rsidRPr="00A07627">
              <w:rPr>
                <w:rFonts w:ascii="Arial" w:hAnsi="Arial" w:cs="Arial"/>
                <w:color w:val="000000" w:themeColor="text1"/>
                <w:lang w:val="en-US"/>
              </w:rPr>
              <w:t xml:space="preserve"> </w:t>
            </w:r>
            <w:r w:rsidR="002936CE" w:rsidRPr="00A07627">
              <w:rPr>
                <w:rFonts w:ascii="Arial" w:hAnsi="Arial" w:cs="Arial"/>
                <w:color w:val="000000" w:themeColor="text1"/>
                <w:lang w:val="en-US"/>
              </w:rPr>
              <w:t xml:space="preserve">combination of </w:t>
            </w:r>
            <w:r w:rsidRPr="00A07627">
              <w:rPr>
                <w:rFonts w:ascii="Arial" w:hAnsi="Arial" w:cs="Arial"/>
                <w:color w:val="000000" w:themeColor="text1"/>
                <w:lang w:val="en-US"/>
              </w:rPr>
              <w:t xml:space="preserve">UL </w:t>
            </w:r>
            <w:r w:rsidR="002936CE" w:rsidRPr="00A07627">
              <w:rPr>
                <w:rFonts w:ascii="Arial" w:hAnsi="Arial" w:cs="Arial"/>
                <w:color w:val="000000" w:themeColor="text1"/>
                <w:lang w:val="en-US"/>
              </w:rPr>
              <w:t xml:space="preserve">and DL </w:t>
            </w:r>
            <w:r w:rsidRPr="00A07627">
              <w:rPr>
                <w:rFonts w:ascii="Arial" w:hAnsi="Arial" w:cs="Arial"/>
                <w:color w:val="000000" w:themeColor="text1"/>
                <w:lang w:val="en-US"/>
              </w:rPr>
              <w:t>channel BW</w:t>
            </w:r>
            <w:r w:rsidR="002936CE" w:rsidRPr="00A07627">
              <w:rPr>
                <w:rFonts w:ascii="Arial" w:hAnsi="Arial" w:cs="Arial"/>
                <w:color w:val="000000" w:themeColor="text1"/>
                <w:lang w:val="en-US"/>
              </w:rPr>
              <w:t>s</w:t>
            </w:r>
            <w:r w:rsidRPr="00A07627">
              <w:rPr>
                <w:rFonts w:ascii="Arial" w:hAnsi="Arial" w:cs="Arial"/>
                <w:color w:val="000000" w:themeColor="text1"/>
                <w:lang w:val="en-US"/>
              </w:rPr>
              <w:t xml:space="preserve"> and position</w:t>
            </w:r>
            <w:r w:rsidR="002936CE" w:rsidRPr="00A07627">
              <w:rPr>
                <w:rFonts w:ascii="Arial" w:hAnsi="Arial" w:cs="Arial"/>
                <w:color w:val="000000" w:themeColor="text1"/>
                <w:lang w:val="en-US"/>
              </w:rPr>
              <w:t>s</w:t>
            </w:r>
            <w:r w:rsidRPr="00A07627">
              <w:rPr>
                <w:rFonts w:ascii="Arial" w:hAnsi="Arial" w:cs="Arial"/>
                <w:color w:val="000000" w:themeColor="text1"/>
                <w:lang w:val="en-US"/>
              </w:rPr>
              <w:t xml:space="preserve"> so that</w:t>
            </w:r>
          </w:p>
          <w:p w14:paraId="30B685A2" w14:textId="1892CDE0" w:rsidR="006D5C5C" w:rsidRPr="00A07627" w:rsidRDefault="002936CE" w:rsidP="00F70C32">
            <w:pPr>
              <w:spacing w:after="0"/>
              <w:ind w:left="117" w:hanging="117"/>
              <w:rPr>
                <w:rFonts w:ascii="Arial" w:hAnsi="Arial" w:cs="Arial"/>
                <w:color w:val="000000" w:themeColor="text1"/>
                <w:lang w:val="en-US"/>
              </w:rPr>
            </w:pPr>
            <w:r w:rsidRPr="00A07627">
              <w:rPr>
                <w:rFonts w:ascii="Arial" w:hAnsi="Arial" w:cs="Arial"/>
                <w:color w:val="000000" w:themeColor="text1"/>
                <w:lang w:val="en-US"/>
              </w:rPr>
              <w:t>- the performance requirements (</w:t>
            </w:r>
            <w:proofErr w:type="gramStart"/>
            <w:r w:rsidRPr="00A07627">
              <w:rPr>
                <w:rFonts w:ascii="Arial" w:hAnsi="Arial" w:cs="Arial"/>
                <w:color w:val="000000" w:themeColor="text1"/>
                <w:lang w:val="en-US"/>
              </w:rPr>
              <w:t xml:space="preserve">in particular </w:t>
            </w:r>
            <w:r w:rsidR="00CD6DE0">
              <w:rPr>
                <w:rFonts w:ascii="Arial" w:hAnsi="Arial" w:cs="Arial"/>
                <w:color w:val="000000" w:themeColor="text1"/>
                <w:lang w:val="en-US"/>
              </w:rPr>
              <w:t>output</w:t>
            </w:r>
            <w:proofErr w:type="gramEnd"/>
            <w:r w:rsidR="00CD6DE0">
              <w:rPr>
                <w:rFonts w:ascii="Arial" w:hAnsi="Arial" w:cs="Arial"/>
                <w:color w:val="000000" w:themeColor="text1"/>
                <w:lang w:val="en-US"/>
              </w:rPr>
              <w:t xml:space="preserve"> RF spectrum</w:t>
            </w:r>
            <w:r w:rsidRPr="00A07627">
              <w:rPr>
                <w:rFonts w:ascii="Arial" w:hAnsi="Arial" w:cs="Arial"/>
                <w:color w:val="000000" w:themeColor="text1"/>
                <w:lang w:val="en-US"/>
              </w:rPr>
              <w:t xml:space="preserve"> emissions and </w:t>
            </w:r>
            <w:r w:rsidR="006D5C5C" w:rsidRPr="00A07627">
              <w:rPr>
                <w:rFonts w:ascii="Arial" w:hAnsi="Arial" w:cs="Arial"/>
                <w:color w:val="000000" w:themeColor="text1"/>
                <w:lang w:val="en-US"/>
              </w:rPr>
              <w:t xml:space="preserve">ACS/blocking) are met </w:t>
            </w:r>
            <w:r w:rsidR="00234921">
              <w:rPr>
                <w:rFonts w:ascii="Arial" w:hAnsi="Arial" w:cs="Arial"/>
                <w:color w:val="000000" w:themeColor="text1"/>
                <w:lang w:val="en-US"/>
              </w:rPr>
              <w:t xml:space="preserve">w.r.t. </w:t>
            </w:r>
            <w:r w:rsidR="00656925">
              <w:rPr>
                <w:rFonts w:ascii="Arial" w:hAnsi="Arial" w:cs="Arial"/>
                <w:color w:val="000000" w:themeColor="text1"/>
                <w:lang w:val="en-US"/>
              </w:rPr>
              <w:t xml:space="preserve">the </w:t>
            </w:r>
            <w:r w:rsidR="00CD6DE0">
              <w:rPr>
                <w:rFonts w:ascii="Arial" w:hAnsi="Arial" w:cs="Arial"/>
                <w:color w:val="000000" w:themeColor="text1"/>
                <w:lang w:val="en-US"/>
              </w:rPr>
              <w:t xml:space="preserve">channel edges given by </w:t>
            </w:r>
            <w:r w:rsidR="00234921">
              <w:rPr>
                <w:rFonts w:ascii="Arial" w:hAnsi="Arial" w:cs="Arial"/>
                <w:color w:val="000000" w:themeColor="text1"/>
                <w:lang w:val="en-US"/>
              </w:rPr>
              <w:t xml:space="preserve">the </w:t>
            </w:r>
            <w:proofErr w:type="spellStart"/>
            <w:r w:rsidR="00234921" w:rsidRPr="002E0AF6">
              <w:rPr>
                <w:rFonts w:ascii="Arial" w:hAnsi="Arial" w:cs="Arial"/>
                <w:color w:val="000000"/>
                <w:lang w:val="en-US"/>
              </w:rPr>
              <w:t>scs-SpecificCarrierList</w:t>
            </w:r>
            <w:proofErr w:type="spellEnd"/>
            <w:r w:rsidR="00234921">
              <w:rPr>
                <w:rFonts w:ascii="Arial" w:hAnsi="Arial" w:cs="Arial"/>
                <w:color w:val="000000"/>
                <w:lang w:val="en-US"/>
              </w:rPr>
              <w:t xml:space="preserve"> </w:t>
            </w:r>
            <w:r w:rsidR="00231429">
              <w:rPr>
                <w:rFonts w:ascii="Arial" w:hAnsi="Arial" w:cs="Arial"/>
                <w:color w:val="000000"/>
                <w:lang w:val="en-US"/>
              </w:rPr>
              <w:t xml:space="preserve">in UL and DL </w:t>
            </w:r>
            <w:r w:rsidR="006D5C5C" w:rsidRPr="00A07627">
              <w:rPr>
                <w:rFonts w:ascii="Arial" w:hAnsi="Arial" w:cs="Arial"/>
                <w:color w:val="000000" w:themeColor="text1"/>
                <w:lang w:val="en-US"/>
              </w:rPr>
              <w:t>and</w:t>
            </w:r>
          </w:p>
          <w:p w14:paraId="72F1C4A7" w14:textId="7FB20466" w:rsidR="00356B36" w:rsidRPr="00A07627" w:rsidRDefault="006D5C5C" w:rsidP="00F70C32">
            <w:pPr>
              <w:spacing w:after="0"/>
              <w:ind w:left="117" w:hanging="117"/>
              <w:rPr>
                <w:rFonts w:ascii="Arial" w:hAnsi="Arial" w:cs="Arial"/>
                <w:color w:val="000000" w:themeColor="text1"/>
                <w:lang w:val="en-US"/>
              </w:rPr>
            </w:pPr>
            <w:r w:rsidRPr="00A07627">
              <w:rPr>
                <w:rFonts w:ascii="Arial" w:hAnsi="Arial" w:cs="Arial"/>
                <w:color w:val="000000" w:themeColor="text1"/>
                <w:lang w:val="en-US"/>
              </w:rPr>
              <w:t>-</w:t>
            </w:r>
            <w:r w:rsidR="00094F3D" w:rsidRPr="00A07627">
              <w:rPr>
                <w:rFonts w:ascii="Arial" w:hAnsi="Arial" w:cs="Arial"/>
                <w:color w:val="000000" w:themeColor="text1"/>
                <w:lang w:val="en-US"/>
              </w:rPr>
              <w:t xml:space="preserve"> there is no other </w:t>
            </w:r>
            <w:r w:rsidR="00656925">
              <w:rPr>
                <w:rFonts w:ascii="Arial" w:hAnsi="Arial" w:cs="Arial"/>
                <w:color w:val="000000" w:themeColor="text1"/>
                <w:lang w:val="en-US"/>
              </w:rPr>
              <w:t xml:space="preserve">valid </w:t>
            </w:r>
            <w:r w:rsidR="00094F3D" w:rsidRPr="00A07627">
              <w:rPr>
                <w:rFonts w:ascii="Arial" w:hAnsi="Arial" w:cs="Arial"/>
                <w:color w:val="000000" w:themeColor="text1"/>
                <w:lang w:val="en-US"/>
              </w:rPr>
              <w:t>choice providing more output power in the UE's situation</w:t>
            </w:r>
            <w:r w:rsidR="006D6C3D" w:rsidRPr="00A07627">
              <w:rPr>
                <w:rFonts w:ascii="Arial" w:hAnsi="Arial" w:cs="Arial"/>
                <w:color w:val="000000" w:themeColor="text1"/>
                <w:lang w:val="en-US"/>
              </w:rPr>
              <w:t>.</w:t>
            </w:r>
          </w:p>
          <w:p w14:paraId="40F875B9" w14:textId="77777777" w:rsidR="00A07627" w:rsidRDefault="004B0451" w:rsidP="009011CF">
            <w:pPr>
              <w:spacing w:after="0"/>
              <w:rPr>
                <w:rFonts w:ascii="Arial" w:hAnsi="Arial" w:cs="Arial"/>
                <w:color w:val="000000" w:themeColor="text1"/>
                <w:lang w:val="en-US"/>
              </w:rPr>
            </w:pPr>
            <w:r>
              <w:rPr>
                <w:rFonts w:ascii="Arial" w:hAnsi="Arial" w:cs="Arial"/>
                <w:color w:val="000000" w:themeColor="text1"/>
                <w:lang w:val="en-US"/>
              </w:rPr>
              <w:t xml:space="preserve">This is relevant </w:t>
            </w:r>
            <w:r w:rsidR="009011CF">
              <w:rPr>
                <w:rFonts w:ascii="Arial" w:hAnsi="Arial" w:cs="Arial"/>
                <w:color w:val="000000" w:themeColor="text1"/>
                <w:lang w:val="en-US"/>
              </w:rPr>
              <w:t xml:space="preserve">until </w:t>
            </w:r>
            <w:r>
              <w:rPr>
                <w:rFonts w:ascii="Arial" w:hAnsi="Arial" w:cs="Arial"/>
                <w:color w:val="000000" w:themeColor="text1"/>
                <w:lang w:val="en-US"/>
              </w:rPr>
              <w:t xml:space="preserve">the network signals </w:t>
            </w:r>
            <w:r w:rsidR="00A07627" w:rsidRPr="00A07627">
              <w:rPr>
                <w:rFonts w:ascii="Arial" w:hAnsi="Arial" w:cs="Arial"/>
                <w:color w:val="000000" w:themeColor="text1"/>
                <w:lang w:val="en-US"/>
              </w:rPr>
              <w:t xml:space="preserve">a UE specific channel BW, </w:t>
            </w:r>
            <w:proofErr w:type="gramStart"/>
            <w:r w:rsidR="009011CF">
              <w:rPr>
                <w:rFonts w:ascii="Arial" w:hAnsi="Arial" w:cs="Arial"/>
                <w:color w:val="000000" w:themeColor="text1"/>
                <w:lang w:val="en-US"/>
              </w:rPr>
              <w:t>i.e.</w:t>
            </w:r>
            <w:proofErr w:type="gramEnd"/>
            <w:r w:rsidR="009011CF">
              <w:rPr>
                <w:rFonts w:ascii="Arial" w:hAnsi="Arial" w:cs="Arial"/>
                <w:color w:val="000000" w:themeColor="text1"/>
                <w:lang w:val="en-US"/>
              </w:rPr>
              <w:t xml:space="preserve"> at least for the initial access</w:t>
            </w:r>
            <w:r>
              <w:rPr>
                <w:rFonts w:ascii="Arial" w:hAnsi="Arial" w:cs="Arial"/>
                <w:color w:val="000000" w:themeColor="text1"/>
                <w:lang w:val="en-US"/>
              </w:rPr>
              <w:t>.</w:t>
            </w:r>
          </w:p>
          <w:p w14:paraId="1787B35A" w14:textId="0B8863E0" w:rsidR="007043D5" w:rsidRPr="00DB6B82" w:rsidRDefault="0051150E" w:rsidP="009011CF">
            <w:pPr>
              <w:spacing w:after="0"/>
              <w:rPr>
                <w:rFonts w:ascii="Arial" w:hAnsi="Arial" w:cs="Arial"/>
                <w:color w:val="000000"/>
              </w:rPr>
            </w:pPr>
            <w:r>
              <w:rPr>
                <w:rFonts w:ascii="Arial" w:hAnsi="Arial" w:cs="Arial"/>
                <w:color w:val="000000"/>
              </w:rPr>
              <w:t xml:space="preserve">The </w:t>
            </w:r>
            <w:r w:rsidR="00D51F49">
              <w:rPr>
                <w:rFonts w:ascii="Arial" w:hAnsi="Arial" w:cs="Arial"/>
                <w:color w:val="000000"/>
              </w:rPr>
              <w:t xml:space="preserve">solution in 4.2 </w:t>
            </w:r>
            <w:r w:rsidR="00DF5B4C">
              <w:rPr>
                <w:rFonts w:ascii="Arial" w:hAnsi="Arial" w:cs="Arial"/>
                <w:color w:val="000000"/>
              </w:rPr>
              <w:t xml:space="preserve">is also fine if this </w:t>
            </w:r>
            <w:r w:rsidR="007914E7">
              <w:rPr>
                <w:rFonts w:ascii="Arial" w:hAnsi="Arial" w:cs="Arial"/>
                <w:color w:val="000000"/>
              </w:rPr>
              <w:t xml:space="preserve">a </w:t>
            </w:r>
            <w:r w:rsidR="001372AF">
              <w:rPr>
                <w:rFonts w:ascii="Arial" w:hAnsi="Arial" w:cs="Arial"/>
                <w:color w:val="000000"/>
              </w:rPr>
              <w:t xml:space="preserve">way </w:t>
            </w:r>
            <w:r w:rsidR="008A6A56">
              <w:rPr>
                <w:rFonts w:ascii="Arial" w:hAnsi="Arial" w:cs="Arial"/>
                <w:color w:val="000000"/>
              </w:rPr>
              <w:t xml:space="preserve">to achieve the </w:t>
            </w:r>
            <w:r w:rsidR="00AA4415">
              <w:rPr>
                <w:rFonts w:ascii="Arial" w:hAnsi="Arial" w:cs="Arial"/>
                <w:color w:val="000000"/>
              </w:rPr>
              <w:t>objectives above.</w:t>
            </w:r>
          </w:p>
        </w:tc>
      </w:tr>
      <w:tr w:rsidR="00356B36" w:rsidRPr="00DB6B82" w14:paraId="35AEC2DD"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9DA1B9B" w14:textId="77777777" w:rsidR="00356B36" w:rsidRPr="002E0AF6" w:rsidRDefault="00356B36" w:rsidP="002E0AF6">
            <w:pPr>
              <w:spacing w:after="0"/>
              <w:rPr>
                <w:rFonts w:ascii="Arial" w:hAnsi="Arial" w:cs="Arial"/>
                <w:b/>
                <w:bCs/>
                <w:color w:val="000000"/>
                <w:lang w:val="en-US"/>
              </w:rPr>
            </w:pPr>
            <w:r w:rsidRPr="002E0AF6">
              <w:rPr>
                <w:rFonts w:ascii="Arial" w:hAnsi="Arial" w:cs="Arial"/>
                <w:b/>
                <w:bCs/>
                <w:color w:val="000000"/>
                <w:lang w:val="en-US"/>
              </w:rPr>
              <w:t>When should UEs of future releases need or not need the signaling of a UE specific channel BW for operating in connected mode?</w:t>
            </w:r>
          </w:p>
        </w:tc>
        <w:tc>
          <w:tcPr>
            <w:tcW w:w="6129" w:type="dxa"/>
            <w:tcBorders>
              <w:top w:val="single" w:sz="4" w:space="0" w:color="auto"/>
              <w:left w:val="single" w:sz="4" w:space="0" w:color="auto"/>
              <w:bottom w:val="single" w:sz="4" w:space="0" w:color="auto"/>
              <w:right w:val="single" w:sz="4" w:space="0" w:color="auto"/>
            </w:tcBorders>
            <w:shd w:val="clear" w:color="auto" w:fill="000000"/>
          </w:tcPr>
          <w:p w14:paraId="4F61DB81" w14:textId="77777777" w:rsidR="00356B36" w:rsidRPr="00DB6B82" w:rsidRDefault="00356B36" w:rsidP="002E0AF6">
            <w:pPr>
              <w:spacing w:after="0"/>
              <w:jc w:val="center"/>
              <w:rPr>
                <w:rFonts w:ascii="Arial" w:hAnsi="Arial" w:cs="Arial"/>
                <w:color w:val="000000"/>
              </w:rPr>
            </w:pPr>
          </w:p>
        </w:tc>
      </w:tr>
      <w:tr w:rsidR="00356B36" w:rsidRPr="00DB6B82" w14:paraId="38B6D768"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C7666BD" w14:textId="3CD905DF"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.1 Not needed if the UE supports a max. transmission BW configuration (for the frequency band in question) that is at least as wide as the active BWP and at most as wide as the carrierBandwidth in SIB1 for the active BWP's numerology</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35501AF5" w14:textId="77777777" w:rsidR="00356B36" w:rsidRPr="00DB6B82" w:rsidRDefault="00356B36" w:rsidP="002E0AF6">
            <w:pPr>
              <w:spacing w:after="0"/>
              <w:jc w:val="center"/>
              <w:rPr>
                <w:rFonts w:ascii="Arial" w:hAnsi="Arial" w:cs="Arial"/>
                <w:color w:val="000000"/>
              </w:rPr>
            </w:pPr>
          </w:p>
        </w:tc>
      </w:tr>
      <w:tr w:rsidR="00356B36" w:rsidRPr="00DB6B82" w14:paraId="0B90BDB9"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59727ABC" w14:textId="6CC32057"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.2 Not needed if the UE supports a max. transmission BW configuration (for the frequency band in question) that is at least as wide as the active BWP and at most as wide as the combined </w:t>
            </w:r>
            <w:r w:rsidRPr="002E0AF6">
              <w:rPr>
                <w:rFonts w:ascii="Arial" w:hAnsi="Arial" w:cs="Arial"/>
                <w:color w:val="000000"/>
                <w:lang w:val="en-US"/>
              </w:rPr>
              <w:lastRenderedPageBreak/>
              <w:t xml:space="preserve">transmission bandwidth from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w:t>
            </w:r>
          </w:p>
        </w:tc>
        <w:tc>
          <w:tcPr>
            <w:tcW w:w="6129" w:type="dxa"/>
            <w:tcBorders>
              <w:top w:val="single" w:sz="4" w:space="0" w:color="auto"/>
              <w:left w:val="single" w:sz="4" w:space="0" w:color="auto"/>
              <w:bottom w:val="single" w:sz="4" w:space="0" w:color="auto"/>
              <w:right w:val="single" w:sz="4" w:space="0" w:color="auto"/>
            </w:tcBorders>
            <w:shd w:val="clear" w:color="auto" w:fill="auto"/>
            <w:vAlign w:val="center"/>
          </w:tcPr>
          <w:p w14:paraId="17DB62DA" w14:textId="5E0648FE" w:rsidR="00356B36" w:rsidRPr="00DB6B82" w:rsidRDefault="00686D42" w:rsidP="00F70C32">
            <w:pPr>
              <w:spacing w:after="0"/>
              <w:jc w:val="center"/>
              <w:rPr>
                <w:rFonts w:ascii="Arial" w:hAnsi="Arial" w:cs="Arial"/>
                <w:color w:val="000000"/>
              </w:rPr>
            </w:pPr>
            <w:r>
              <w:rPr>
                <w:rFonts w:ascii="Arial" w:hAnsi="Arial" w:cs="Arial"/>
                <w:color w:val="000000"/>
              </w:rPr>
              <w:lastRenderedPageBreak/>
              <w:t>X</w:t>
            </w:r>
          </w:p>
        </w:tc>
      </w:tr>
      <w:tr w:rsidR="00356B36" w:rsidRPr="00DB6B82" w14:paraId="6CB0816A"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ACB1947" w14:textId="14BC8BC4"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.3 Not needed if </w:t>
            </w:r>
          </w:p>
          <w:p w14:paraId="6C95A609" w14:textId="77777777" w:rsidR="00356B36" w:rsidRPr="002E0AF6" w:rsidRDefault="00356B36">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UE supports a max. transmission BW configuration (in the frequency band in question) that is at least as wide as the initial BWP and at most as wide as the carrierBandwidth in SIB1 for the active BWP's numerology and</w:t>
            </w:r>
          </w:p>
          <w:p w14:paraId="440FA107" w14:textId="77777777" w:rsidR="00356B36" w:rsidRPr="002E0AF6" w:rsidRDefault="00356B36">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26A169D4" w14:textId="77777777" w:rsidR="00356B36" w:rsidRPr="00DB6B82" w:rsidRDefault="00356B36" w:rsidP="002E0AF6">
            <w:pPr>
              <w:spacing w:after="0"/>
              <w:jc w:val="center"/>
              <w:rPr>
                <w:rFonts w:ascii="Arial" w:hAnsi="Arial" w:cs="Arial"/>
                <w:color w:val="000000"/>
              </w:rPr>
            </w:pPr>
          </w:p>
        </w:tc>
      </w:tr>
      <w:tr w:rsidR="00356B36" w:rsidRPr="00DB6B82" w14:paraId="0CEDD66A"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4A61ADF4" w14:textId="204A8FE2"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.4 Not needed if </w:t>
            </w:r>
          </w:p>
          <w:p w14:paraId="205B3997" w14:textId="77777777" w:rsidR="00356B36" w:rsidRPr="002E0AF6" w:rsidRDefault="00356B36">
            <w:pPr>
              <w:pStyle w:val="ListParagraph"/>
              <w:numPr>
                <w:ilvl w:val="0"/>
                <w:numId w:val="32"/>
              </w:numPr>
              <w:spacing w:after="0"/>
              <w:ind w:left="458" w:firstLineChars="0" w:hanging="141"/>
              <w:rPr>
                <w:rFonts w:ascii="Arial" w:hAnsi="Arial" w:cs="Arial"/>
                <w:color w:val="000000"/>
                <w:lang w:val="en-US"/>
              </w:rPr>
            </w:pPr>
            <w:r w:rsidRPr="002E0AF6">
              <w:rPr>
                <w:rFonts w:ascii="Arial" w:hAnsi="Arial" w:cs="Arial"/>
                <w:color w:val="000000"/>
                <w:lang w:val="en-US"/>
              </w:rPr>
              <w:t xml:space="preserve">the UE supports a max. transmission BW configuration (in the frequency band in question) that is at least as wide as the initial BWP and at most as wide as the combined transmission bandwidth from </w:t>
            </w:r>
            <w:proofErr w:type="spellStart"/>
            <w:r w:rsidRPr="002E0AF6">
              <w:rPr>
                <w:rFonts w:ascii="Arial" w:hAnsi="Arial" w:cs="Arial"/>
                <w:color w:val="000000"/>
                <w:lang w:val="en-US"/>
              </w:rPr>
              <w:t>scs-SpecificCarrierList</w:t>
            </w:r>
            <w:proofErr w:type="spellEnd"/>
            <w:r w:rsidRPr="002E0AF6">
              <w:rPr>
                <w:rFonts w:ascii="Arial" w:hAnsi="Arial" w:cs="Arial"/>
                <w:color w:val="000000"/>
                <w:lang w:val="en-US"/>
              </w:rPr>
              <w:t xml:space="preserve"> in SIB1 and</w:t>
            </w:r>
          </w:p>
          <w:p w14:paraId="66BD286D" w14:textId="77777777" w:rsidR="00356B36" w:rsidRPr="002E0AF6" w:rsidRDefault="00356B36">
            <w:pPr>
              <w:pStyle w:val="ListParagraph"/>
              <w:numPr>
                <w:ilvl w:val="0"/>
                <w:numId w:val="32"/>
              </w:numPr>
              <w:spacing w:after="0"/>
              <w:ind w:left="459" w:firstLineChars="0" w:hanging="141"/>
              <w:rPr>
                <w:rFonts w:ascii="Arial" w:hAnsi="Arial" w:cs="Arial"/>
                <w:color w:val="000000"/>
                <w:lang w:val="en-US"/>
              </w:rPr>
            </w:pPr>
            <w:r w:rsidRPr="002E0AF6">
              <w:rPr>
                <w:rFonts w:ascii="Arial" w:hAnsi="Arial" w:cs="Arial"/>
                <w:color w:val="000000"/>
                <w:lang w:val="en-US"/>
              </w:rPr>
              <w:t>the network does not command any other BWP than the initial BWP</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01C4BDE2" w14:textId="77777777" w:rsidR="00356B36" w:rsidRPr="00DB6B82" w:rsidRDefault="00356B36" w:rsidP="002E0AF6">
            <w:pPr>
              <w:spacing w:after="0"/>
              <w:jc w:val="center"/>
              <w:rPr>
                <w:rFonts w:ascii="Arial" w:hAnsi="Arial" w:cs="Arial"/>
                <w:color w:val="000000"/>
              </w:rPr>
            </w:pPr>
          </w:p>
        </w:tc>
      </w:tr>
      <w:tr w:rsidR="00356B36" w:rsidRPr="00DB6B82" w14:paraId="07C0ADB8"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1B47593B" w14:textId="677E94FC"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 xml:space="preserve">.5 Needed whenever the carrierBandwidth in SIB1 is not a max. transmission BW configuration that the UE </w:t>
            </w:r>
            <w:proofErr w:type="gramStart"/>
            <w:r w:rsidRPr="002E0AF6">
              <w:rPr>
                <w:rFonts w:ascii="Arial" w:hAnsi="Arial" w:cs="Arial"/>
                <w:color w:val="000000"/>
                <w:lang w:val="en-US"/>
              </w:rPr>
              <w:t>supports  (</w:t>
            </w:r>
            <w:proofErr w:type="gramEnd"/>
            <w:r w:rsidRPr="002E0AF6">
              <w:rPr>
                <w:rFonts w:ascii="Arial" w:hAnsi="Arial" w:cs="Arial"/>
                <w:color w:val="000000"/>
                <w:lang w:val="en-US"/>
              </w:rPr>
              <w:t>in the frequency band in question)</w:t>
            </w:r>
          </w:p>
        </w:tc>
        <w:tc>
          <w:tcPr>
            <w:tcW w:w="6129" w:type="dxa"/>
            <w:tcBorders>
              <w:top w:val="single" w:sz="4" w:space="0" w:color="auto"/>
              <w:left w:val="single" w:sz="4" w:space="0" w:color="auto"/>
              <w:bottom w:val="single" w:sz="4" w:space="0" w:color="auto"/>
              <w:right w:val="single" w:sz="4" w:space="0" w:color="auto"/>
            </w:tcBorders>
            <w:shd w:val="clear" w:color="auto" w:fill="auto"/>
            <w:hideMark/>
          </w:tcPr>
          <w:p w14:paraId="1B36F32B" w14:textId="172FD521" w:rsidR="00356B36" w:rsidRPr="00DB6B82" w:rsidRDefault="00356B36" w:rsidP="002E0AF6">
            <w:pPr>
              <w:spacing w:after="0"/>
              <w:jc w:val="center"/>
              <w:rPr>
                <w:rFonts w:ascii="Arial" w:hAnsi="Arial" w:cs="Arial"/>
                <w:color w:val="000000"/>
              </w:rPr>
            </w:pPr>
          </w:p>
        </w:tc>
      </w:tr>
      <w:tr w:rsidR="00356B36" w:rsidRPr="00DB6B82" w14:paraId="79FE1DB1"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05D52744" w14:textId="7E26771D"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.6 Always needed</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5D5010C0" w14:textId="77777777" w:rsidR="00356B36" w:rsidRPr="00DB6B82" w:rsidRDefault="00356B36" w:rsidP="002E0AF6">
            <w:pPr>
              <w:spacing w:after="0"/>
              <w:jc w:val="center"/>
              <w:rPr>
                <w:rFonts w:ascii="Arial" w:hAnsi="Arial" w:cs="Arial"/>
                <w:color w:val="000000"/>
              </w:rPr>
            </w:pPr>
          </w:p>
        </w:tc>
      </w:tr>
      <w:tr w:rsidR="00356B36" w:rsidRPr="00DB6B82" w14:paraId="66DA10DF" w14:textId="77777777" w:rsidTr="006D6C3D">
        <w:trPr>
          <w:trHeight w:val="54"/>
        </w:trPr>
        <w:tc>
          <w:tcPr>
            <w:tcW w:w="3648" w:type="dxa"/>
            <w:tcBorders>
              <w:top w:val="single" w:sz="4" w:space="0" w:color="auto"/>
              <w:left w:val="single" w:sz="4" w:space="0" w:color="auto"/>
              <w:bottom w:val="single" w:sz="4" w:space="0" w:color="auto"/>
              <w:right w:val="single" w:sz="4" w:space="0" w:color="auto"/>
            </w:tcBorders>
            <w:shd w:val="clear" w:color="auto" w:fill="auto"/>
            <w:hideMark/>
          </w:tcPr>
          <w:p w14:paraId="24C60BC2" w14:textId="24B47F22" w:rsidR="00356B36" w:rsidRPr="002E0AF6" w:rsidRDefault="00356B36" w:rsidP="002E0AF6">
            <w:pPr>
              <w:spacing w:after="0"/>
              <w:ind w:left="317" w:hanging="317"/>
              <w:rPr>
                <w:rFonts w:ascii="Arial" w:hAnsi="Arial" w:cs="Arial"/>
                <w:color w:val="000000"/>
                <w:lang w:val="en-US"/>
              </w:rPr>
            </w:pPr>
            <w:r>
              <w:rPr>
                <w:rFonts w:ascii="Arial" w:hAnsi="Arial" w:cs="Arial"/>
                <w:color w:val="000000"/>
                <w:lang w:val="en-US"/>
              </w:rPr>
              <w:t>5</w:t>
            </w:r>
            <w:r w:rsidRPr="002E0AF6">
              <w:rPr>
                <w:rFonts w:ascii="Arial" w:hAnsi="Arial" w:cs="Arial"/>
                <w:color w:val="000000"/>
                <w:lang w:val="en-US"/>
              </w:rPr>
              <w:t>.7 Something else:</w:t>
            </w:r>
          </w:p>
        </w:tc>
        <w:tc>
          <w:tcPr>
            <w:tcW w:w="6129" w:type="dxa"/>
            <w:tcBorders>
              <w:top w:val="single" w:sz="4" w:space="0" w:color="auto"/>
              <w:left w:val="single" w:sz="4" w:space="0" w:color="auto"/>
              <w:bottom w:val="single" w:sz="4" w:space="0" w:color="auto"/>
              <w:right w:val="single" w:sz="4" w:space="0" w:color="auto"/>
            </w:tcBorders>
            <w:shd w:val="clear" w:color="auto" w:fill="auto"/>
          </w:tcPr>
          <w:p w14:paraId="5CBDE013" w14:textId="77777777" w:rsidR="00356B36" w:rsidRPr="00DB6B82" w:rsidRDefault="00356B36" w:rsidP="002E0AF6">
            <w:pPr>
              <w:spacing w:after="0"/>
              <w:jc w:val="center"/>
              <w:rPr>
                <w:rFonts w:ascii="Arial" w:hAnsi="Arial" w:cs="Arial"/>
                <w:color w:val="000000"/>
              </w:rPr>
            </w:pPr>
          </w:p>
        </w:tc>
      </w:tr>
    </w:tbl>
    <w:p w14:paraId="56C61DD7" w14:textId="211022B7" w:rsidR="00676A51" w:rsidRPr="002E0AF6" w:rsidRDefault="00676A51" w:rsidP="002E0AF6">
      <w:pPr>
        <w:spacing w:before="120" w:after="120"/>
        <w:rPr>
          <w:rFonts w:eastAsia="Calibri"/>
          <w:color w:val="000000"/>
        </w:rPr>
      </w:pPr>
      <w:r w:rsidRPr="002E0AF6">
        <w:rPr>
          <w:color w:val="000000"/>
        </w:rPr>
        <w:t>[1] Example in figure 1, arrow “10 MHz channel BW”</w:t>
      </w:r>
    </w:p>
    <w:p w14:paraId="0973B15A" w14:textId="03108427" w:rsidR="00676A51" w:rsidRPr="002E0AF6" w:rsidRDefault="00676A51" w:rsidP="002E0AF6">
      <w:pPr>
        <w:spacing w:after="120"/>
        <w:rPr>
          <w:color w:val="000000"/>
        </w:rPr>
      </w:pPr>
      <w:r w:rsidRPr="002E0AF6">
        <w:rPr>
          <w:color w:val="000000"/>
        </w:rPr>
        <w:t>[2] Example in figure 1, arrow “1</w:t>
      </w:r>
      <w:r w:rsidRPr="002E0AF6">
        <w:rPr>
          <w:color w:val="000000"/>
          <w:vertAlign w:val="superscript"/>
        </w:rPr>
        <w:t>st</w:t>
      </w:r>
      <w:r w:rsidRPr="002E0AF6">
        <w:rPr>
          <w:color w:val="000000"/>
        </w:rPr>
        <w:t xml:space="preserve"> transmission BW (and 1</w:t>
      </w:r>
      <w:r w:rsidRPr="002E0AF6">
        <w:rPr>
          <w:color w:val="000000"/>
          <w:vertAlign w:val="superscript"/>
        </w:rPr>
        <w:t>st</w:t>
      </w:r>
      <w:r w:rsidRPr="002E0AF6">
        <w:rPr>
          <w:color w:val="000000"/>
        </w:rPr>
        <w:t xml:space="preserve"> resource grid)”</w:t>
      </w:r>
    </w:p>
    <w:p w14:paraId="366780EB" w14:textId="2BAA6C17" w:rsidR="00676A51" w:rsidRPr="002E0AF6" w:rsidRDefault="00676A51" w:rsidP="002E0AF6">
      <w:pPr>
        <w:spacing w:after="120"/>
        <w:rPr>
          <w:color w:val="000000"/>
        </w:rPr>
      </w:pPr>
      <w:r w:rsidRPr="002E0AF6">
        <w:rPr>
          <w:color w:val="000000"/>
        </w:rPr>
        <w:t>[3] Example in figure 3, arrow “carrierBandwidth 30 RBs, 15 kHz SCS”</w:t>
      </w:r>
    </w:p>
    <w:p w14:paraId="3BC98C31" w14:textId="4401705F" w:rsidR="00676A51" w:rsidRPr="002E0AF6" w:rsidRDefault="00676A51" w:rsidP="002E0AF6">
      <w:pPr>
        <w:spacing w:after="120"/>
        <w:rPr>
          <w:color w:val="000000"/>
        </w:rPr>
      </w:pPr>
      <w:r w:rsidRPr="002E0AF6">
        <w:rPr>
          <w:color w:val="000000"/>
        </w:rPr>
        <w:t>[4] Example in figure 1, arrow “combination of all transmission BWs”</w:t>
      </w:r>
    </w:p>
    <w:p w14:paraId="6285769D" w14:textId="03C9BD96" w:rsidR="000F3DC2" w:rsidRDefault="00676A51" w:rsidP="005F4022">
      <w:pPr>
        <w:spacing w:after="120"/>
        <w:rPr>
          <w:rFonts w:ascii="Arial" w:hAnsi="Arial" w:cs="Arial"/>
          <w:color w:val="000000"/>
        </w:rPr>
      </w:pPr>
      <w:r w:rsidRPr="002E0AF6">
        <w:rPr>
          <w:color w:val="000000"/>
        </w:rPr>
        <w:t>[5] Example in figure 2, arrow “5 MHz channel BW of a legacy UE”</w:t>
      </w:r>
      <w:r w:rsidR="00877CC8">
        <w:rPr>
          <w:color w:val="000000"/>
        </w:rPr>
        <w:br/>
      </w:r>
    </w:p>
    <w:p w14:paraId="4057D7C9" w14:textId="17DCAFD7" w:rsidR="004905B8" w:rsidRDefault="00186469" w:rsidP="002E0AF6">
      <w:pPr>
        <w:spacing w:after="120"/>
        <w:rPr>
          <w:rFonts w:ascii="Arial" w:hAnsi="Arial" w:cs="Arial"/>
          <w:color w:val="000000"/>
        </w:rPr>
      </w:pPr>
      <w:r w:rsidRPr="002C6E2D">
        <w:rPr>
          <w:rFonts w:ascii="Arial" w:hAnsi="Arial" w:cs="Arial"/>
          <w:noProof/>
          <w:sz w:val="28"/>
          <w:szCs w:val="28"/>
          <w:lang w:eastAsia="zh-CN"/>
        </w:rPr>
        <mc:AlternateContent>
          <mc:Choice Requires="wps">
            <w:drawing>
              <wp:anchor distT="0" distB="0" distL="114300" distR="114300" simplePos="0" relativeHeight="251658240" behindDoc="0" locked="0" layoutInCell="1" allowOverlap="1" wp14:anchorId="1DCFE7ED" wp14:editId="4984B304">
                <wp:simplePos x="0" y="0"/>
                <wp:positionH relativeFrom="column">
                  <wp:posOffset>-15240</wp:posOffset>
                </wp:positionH>
                <wp:positionV relativeFrom="paragraph">
                  <wp:posOffset>184785</wp:posOffset>
                </wp:positionV>
                <wp:extent cx="66751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751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31BC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2pt,14.55pt" to="524.4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" strokecolor="black [3213]" strokeweight="1pt">
                <v:stroke joinstyle="miter"/>
              </v:line>
            </w:pict>
          </mc:Fallback>
        </mc:AlternateContent>
      </w:r>
    </w:p>
    <w:p w14:paraId="2028B79A" w14:textId="7D53EDF4" w:rsidR="00676A51" w:rsidRPr="002C6E2D" w:rsidRDefault="00186469" w:rsidP="002C6E2D">
      <w:pPr>
        <w:spacing w:before="120"/>
        <w:rPr>
          <w:rFonts w:cs="Arial"/>
          <w:sz w:val="28"/>
          <w:szCs w:val="28"/>
          <w:lang w:eastAsia="zh-CN"/>
        </w:rPr>
      </w:pPr>
      <w:r w:rsidRPr="002C6E2D">
        <w:rPr>
          <w:rFonts w:ascii="Arial" w:hAnsi="Arial" w:cs="Arial"/>
          <w:sz w:val="28"/>
          <w:szCs w:val="28"/>
          <w:lang w:eastAsia="zh-CN"/>
        </w:rPr>
        <w:t xml:space="preserve">Annex: </w:t>
      </w:r>
      <w:r w:rsidR="009B2F03" w:rsidRPr="002C6E2D">
        <w:rPr>
          <w:rFonts w:ascii="Arial" w:hAnsi="Arial" w:cs="Arial"/>
          <w:sz w:val="28"/>
          <w:szCs w:val="28"/>
          <w:lang w:eastAsia="zh-CN"/>
        </w:rPr>
        <w:t>Figures</w:t>
      </w:r>
      <w:r w:rsidR="00BA3340" w:rsidRPr="002C6E2D">
        <w:rPr>
          <w:rFonts w:ascii="Arial" w:hAnsi="Arial" w:cs="Arial"/>
          <w:sz w:val="28"/>
          <w:szCs w:val="28"/>
          <w:lang w:eastAsia="zh-CN"/>
        </w:rPr>
        <w:t xml:space="preserve"> of </w:t>
      </w:r>
      <w:r w:rsidR="00313F5B" w:rsidRPr="002C6E2D">
        <w:rPr>
          <w:rFonts w:ascii="Arial" w:hAnsi="Arial" w:cs="Arial"/>
          <w:sz w:val="28"/>
          <w:szCs w:val="28"/>
          <w:lang w:eastAsia="zh-CN"/>
        </w:rPr>
        <w:t>configuration</w:t>
      </w:r>
      <w:r w:rsidR="001655FE" w:rsidRPr="002C6E2D">
        <w:rPr>
          <w:rFonts w:ascii="Arial" w:hAnsi="Arial" w:cs="Arial"/>
          <w:sz w:val="28"/>
          <w:szCs w:val="28"/>
          <w:lang w:eastAsia="zh-CN"/>
        </w:rPr>
        <w:t xml:space="preserve"> example</w:t>
      </w:r>
      <w:r w:rsidR="00313F5B" w:rsidRPr="002C6E2D">
        <w:rPr>
          <w:rFonts w:ascii="Arial" w:hAnsi="Arial" w:cs="Arial"/>
          <w:sz w:val="28"/>
          <w:szCs w:val="28"/>
          <w:lang w:eastAsia="zh-CN"/>
        </w:rPr>
        <w:t>s</w:t>
      </w:r>
    </w:p>
    <w:p w14:paraId="1EE0B6EB" w14:textId="77777777" w:rsidR="00143403" w:rsidRPr="00143403" w:rsidRDefault="00143403" w:rsidP="00143403">
      <w:pPr>
        <w:spacing w:after="0"/>
        <w:rPr>
          <w:rFonts w:eastAsiaTheme="minorHAnsi"/>
          <w:lang w:val="en-US"/>
        </w:rPr>
      </w:pPr>
      <w:r w:rsidRPr="00143403">
        <w:rPr>
          <w:rFonts w:eastAsiaTheme="minorHAnsi"/>
          <w:lang w:val="en-US"/>
        </w:rPr>
        <w:t>The following example of a 10 MHz wide NR channel with two numerologies illustrates what can be placed on the channel raster:</w:t>
      </w:r>
    </w:p>
    <w:p w14:paraId="2DD627F2" w14:textId="03EEB526" w:rsidR="00143403" w:rsidRPr="00143403" w:rsidRDefault="005F4A0C" w:rsidP="00143403">
      <w:pPr>
        <w:spacing w:after="0"/>
        <w:rPr>
          <w:rFonts w:eastAsiaTheme="minorHAnsi"/>
          <w:lang w:val="en-US"/>
        </w:rPr>
      </w:pPr>
      <w:r>
        <w:rPr>
          <w:rFonts w:eastAsiaTheme="minorHAnsi"/>
          <w:lang w:val="en-US"/>
        </w:rPr>
        <w:pict w14:anchorId="00282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89.5pt">
            <v:imagedata r:id="rId14" o:title=""/>
          </v:shape>
        </w:pict>
      </w:r>
    </w:p>
    <w:p w14:paraId="0BC73739" w14:textId="77777777" w:rsidR="00143403" w:rsidRPr="00143403" w:rsidRDefault="00143403" w:rsidP="00143403">
      <w:pPr>
        <w:spacing w:after="0"/>
        <w:rPr>
          <w:rFonts w:eastAsiaTheme="minorHAnsi"/>
          <w:lang w:val="en-US"/>
        </w:rPr>
      </w:pPr>
      <w:r w:rsidRPr="002E0AF6">
        <w:rPr>
          <w:rFonts w:eastAsiaTheme="minorHAnsi"/>
          <w:b/>
          <w:bCs/>
          <w:lang w:val="en-US"/>
        </w:rPr>
        <w:t>Figure 1</w:t>
      </w:r>
      <w:r w:rsidRPr="00143403">
        <w:rPr>
          <w:rFonts w:eastAsiaTheme="minorHAnsi"/>
          <w:lang w:val="en-US"/>
        </w:rPr>
        <w:t>: Example of a 10 MHz wide NR channel with two SCSs statically separated in the frequency domain</w:t>
      </w:r>
    </w:p>
    <w:p w14:paraId="0E502AB1" w14:textId="77777777" w:rsidR="00EB3096" w:rsidRDefault="00EB3096" w:rsidP="005F4022">
      <w:pPr>
        <w:spacing w:after="120"/>
        <w:rPr>
          <w:lang w:eastAsia="zh-CN"/>
        </w:rPr>
      </w:pPr>
    </w:p>
    <w:p w14:paraId="4CD94DF0" w14:textId="231F5ADF" w:rsidR="006B4383" w:rsidRPr="0009586E" w:rsidRDefault="008F30E0" w:rsidP="0009586E">
      <w:pPr>
        <w:spacing w:after="0"/>
        <w:rPr>
          <w:rFonts w:eastAsiaTheme="minorHAnsi"/>
          <w:lang w:val="en-US"/>
        </w:rPr>
      </w:pPr>
      <w:r>
        <w:rPr>
          <w:lang w:val="en-US"/>
        </w:rPr>
        <w:t xml:space="preserve">In the following example </w:t>
      </w:r>
      <w:r w:rsidR="002F0004" w:rsidRPr="0059786D">
        <w:rPr>
          <w:lang w:val="en-US"/>
        </w:rPr>
        <w:t>of</w:t>
      </w:r>
      <w:r w:rsidR="002F0004">
        <w:rPr>
          <w:lang w:val="en-US"/>
        </w:rPr>
        <w:t xml:space="preserve"> an irregular bandwidth of</w:t>
      </w:r>
      <w:r w:rsidR="002F0004" w:rsidRPr="0059786D">
        <w:rPr>
          <w:lang w:val="en-US"/>
        </w:rPr>
        <w:t xml:space="preserve"> 6 MHz</w:t>
      </w:r>
      <w:r w:rsidR="00C860CB">
        <w:rPr>
          <w:lang w:val="en-US"/>
        </w:rPr>
        <w:t xml:space="preserve">, </w:t>
      </w:r>
      <w:r w:rsidR="00453019" w:rsidRPr="00453019">
        <w:rPr>
          <w:rFonts w:eastAsiaTheme="minorHAnsi"/>
          <w:lang w:val="en-US"/>
        </w:rPr>
        <w:t>legacy UEs must select a channel bandwidth of 5 MHz</w:t>
      </w:r>
      <w:r w:rsidR="00453019">
        <w:rPr>
          <w:rFonts w:eastAsiaTheme="minorHAnsi"/>
          <w:lang w:val="en-US"/>
        </w:rPr>
        <w:t xml:space="preserve"> because </w:t>
      </w:r>
      <w:r w:rsidR="007E307B">
        <w:rPr>
          <w:rFonts w:eastAsiaTheme="minorHAnsi"/>
          <w:lang w:val="en-US"/>
        </w:rPr>
        <w:t xml:space="preserve">they </w:t>
      </w:r>
      <w:r w:rsidR="007E307B" w:rsidRPr="00453019">
        <w:rPr>
          <w:rFonts w:eastAsiaTheme="minorHAnsi"/>
          <w:lang w:val="en-US"/>
        </w:rPr>
        <w:t>do not support a channel bandwidth of 6 MHz</w:t>
      </w:r>
      <w:r w:rsidR="00453019" w:rsidRPr="00453019">
        <w:rPr>
          <w:rFonts w:eastAsiaTheme="minorHAnsi"/>
          <w:lang w:val="en-US"/>
        </w:rPr>
        <w:t>. Since the initial BWP is 25 RBs wide in this example, the legacy UEs will position their channel bandwidth around the initial BWP. In this special case, the UE's channel bandwidth will be on the 100 kHz raster if and only if the initial BWP is on the 100 kHz raster, see figures 2 and 3.</w:t>
      </w:r>
      <w:r w:rsidR="008573D8">
        <w:rPr>
          <w:rFonts w:eastAsiaTheme="minorHAnsi"/>
          <w:lang w:val="en-US"/>
        </w:rPr>
        <w:t xml:space="preserve"> </w:t>
      </w:r>
      <w:r w:rsidR="0009586E" w:rsidRPr="0009586E">
        <w:rPr>
          <w:rFonts w:eastAsiaTheme="minorHAnsi"/>
          <w:lang w:val="en-US"/>
        </w:rPr>
        <w:t>Since the UE's channel bandwidth of 25 RBs is odd and the SIB1 carrierBandwidth of 30 RBs is even, only one of them can be on the 100 kHz raster:</w:t>
      </w:r>
    </w:p>
    <w:p w14:paraId="55CBFE77" w14:textId="77777777" w:rsidR="0009586E" w:rsidRPr="0009586E" w:rsidRDefault="005F4A0C" w:rsidP="0009586E">
      <w:pPr>
        <w:spacing w:after="0"/>
        <w:rPr>
          <w:rFonts w:eastAsiaTheme="minorHAnsi"/>
          <w:lang w:val="en-US"/>
        </w:rPr>
      </w:pPr>
      <w:r>
        <w:rPr>
          <w:rFonts w:eastAsiaTheme="minorHAnsi"/>
          <w:lang w:val="en-US"/>
        </w:rPr>
        <w:lastRenderedPageBreak/>
        <w:pict w14:anchorId="7B824674">
          <v:shape id="_x0000_i1026" type="#_x0000_t75" style="width:370.5pt;height:98.5pt">
            <v:imagedata r:id="rId15" o:title=""/>
          </v:shape>
        </w:pict>
      </w:r>
    </w:p>
    <w:p w14:paraId="0DEE0C4D" w14:textId="16A68794" w:rsidR="0009586E" w:rsidRPr="0009586E" w:rsidRDefault="0009586E" w:rsidP="0009586E">
      <w:pPr>
        <w:spacing w:after="0"/>
        <w:rPr>
          <w:rFonts w:eastAsiaTheme="minorHAnsi"/>
          <w:lang w:val="en-US"/>
        </w:rPr>
      </w:pPr>
      <w:r w:rsidRPr="002E0AF6">
        <w:rPr>
          <w:rFonts w:eastAsiaTheme="minorHAnsi"/>
          <w:b/>
          <w:bCs/>
          <w:lang w:val="en-US"/>
        </w:rPr>
        <w:t>Figure 2</w:t>
      </w:r>
      <w:r w:rsidRPr="0009586E">
        <w:rPr>
          <w:rFonts w:eastAsiaTheme="minorHAnsi"/>
          <w:lang w:val="en-US"/>
        </w:rPr>
        <w:t>: The initial BWP and the UE's 5 MHz channel bandwidth but not the 30 RB SIB1 carrierBandwidth are on the 100 kHz raster.</w:t>
      </w:r>
    </w:p>
    <w:p w14:paraId="005A9D20" w14:textId="77777777" w:rsidR="0009586E" w:rsidRPr="0009586E" w:rsidRDefault="0009586E" w:rsidP="0009586E">
      <w:pPr>
        <w:spacing w:after="0"/>
        <w:rPr>
          <w:rFonts w:eastAsiaTheme="minorHAnsi"/>
          <w:lang w:val="en-US"/>
        </w:rPr>
      </w:pPr>
    </w:p>
    <w:p w14:paraId="2F4A7C1D" w14:textId="77777777" w:rsidR="0009586E" w:rsidRPr="0009586E" w:rsidRDefault="005F4A0C" w:rsidP="0009586E">
      <w:pPr>
        <w:spacing w:after="0"/>
        <w:rPr>
          <w:rFonts w:eastAsiaTheme="minorHAnsi"/>
          <w:lang w:val="en-US"/>
        </w:rPr>
      </w:pPr>
      <w:r>
        <w:rPr>
          <w:rFonts w:eastAsiaTheme="minorHAnsi"/>
          <w:lang w:val="en-US"/>
        </w:rPr>
        <w:pict w14:anchorId="4FD5D823">
          <v:shape id="_x0000_i1027" type="#_x0000_t75" style="width:370pt;height:98.5pt">
            <v:imagedata r:id="rId16" o:title=""/>
          </v:shape>
        </w:pict>
      </w:r>
    </w:p>
    <w:p w14:paraId="29069542" w14:textId="0DAC051F" w:rsidR="00076E0E" w:rsidRDefault="0009586E" w:rsidP="002E0AF6">
      <w:pPr>
        <w:spacing w:after="0"/>
        <w:rPr>
          <w:lang w:eastAsia="zh-CN"/>
        </w:rPr>
      </w:pPr>
      <w:r w:rsidRPr="002E0AF6">
        <w:rPr>
          <w:rFonts w:eastAsiaTheme="minorHAnsi"/>
          <w:b/>
          <w:bCs/>
          <w:lang w:val="en-US"/>
        </w:rPr>
        <w:t>Figure 3</w:t>
      </w:r>
      <w:r w:rsidRPr="0009586E">
        <w:rPr>
          <w:rFonts w:eastAsiaTheme="minorHAnsi"/>
          <w:lang w:val="en-US"/>
        </w:rPr>
        <w:t>: The 30 RB SIB1 carrierBandwidth but not the UE's 5 MHz channel bandwidth is on the 100 kHz raster.</w:t>
      </w:r>
    </w:p>
    <w:sectPr w:rsidR="00076E0E" w:rsidSect="007A443E">
      <w:footerReference w:type="default" r:id="rId17"/>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63CC" w14:textId="77777777" w:rsidR="00F70388" w:rsidRPr="00A10429" w:rsidRDefault="00F70388" w:rsidP="0064547A">
      <w:pPr>
        <w:spacing w:after="0"/>
        <w:rPr>
          <w:kern w:val="2"/>
          <w:lang w:eastAsia="zh-CN"/>
        </w:rPr>
      </w:pPr>
      <w:r>
        <w:separator/>
      </w:r>
    </w:p>
  </w:endnote>
  <w:endnote w:type="continuationSeparator" w:id="0">
    <w:p w14:paraId="76418E80" w14:textId="77777777" w:rsidR="00F70388" w:rsidRPr="00A10429" w:rsidRDefault="00F70388" w:rsidP="0064547A">
      <w:pPr>
        <w:spacing w:after="0"/>
        <w:rPr>
          <w:kern w:val="2"/>
          <w:lang w:eastAsia="zh-CN"/>
        </w:rPr>
      </w:pPr>
      <w:r>
        <w:continuationSeparator/>
      </w:r>
    </w:p>
  </w:endnote>
  <w:endnote w:type="continuationNotice" w:id="1">
    <w:p w14:paraId="6F487022" w14:textId="77777777" w:rsidR="00F70388" w:rsidRDefault="00F70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700D" w14:textId="0BAEA3E8" w:rsidR="002112EC" w:rsidRDefault="002112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9C83" w14:textId="77777777" w:rsidR="00F70388" w:rsidRPr="00A10429" w:rsidRDefault="00F70388" w:rsidP="0064547A">
      <w:pPr>
        <w:spacing w:after="0"/>
        <w:rPr>
          <w:kern w:val="2"/>
          <w:lang w:eastAsia="zh-CN"/>
        </w:rPr>
      </w:pPr>
      <w:r>
        <w:separator/>
      </w:r>
    </w:p>
  </w:footnote>
  <w:footnote w:type="continuationSeparator" w:id="0">
    <w:p w14:paraId="550F1F7C" w14:textId="77777777" w:rsidR="00F70388" w:rsidRPr="00A10429" w:rsidRDefault="00F70388" w:rsidP="0064547A">
      <w:pPr>
        <w:spacing w:after="0"/>
        <w:rPr>
          <w:kern w:val="2"/>
          <w:lang w:eastAsia="zh-CN"/>
        </w:rPr>
      </w:pPr>
      <w:r>
        <w:continuationSeparator/>
      </w:r>
    </w:p>
  </w:footnote>
  <w:footnote w:type="continuationNotice" w:id="1">
    <w:p w14:paraId="379B5601" w14:textId="77777777" w:rsidR="00F70388" w:rsidRDefault="00F70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24"/>
  </w:num>
  <w:num w:numId="4">
    <w:abstractNumId w:val="13"/>
  </w:num>
  <w:num w:numId="5">
    <w:abstractNumId w:val="5"/>
  </w:num>
  <w:num w:numId="6">
    <w:abstractNumId w:val="19"/>
  </w:num>
  <w:num w:numId="7">
    <w:abstractNumId w:val="4"/>
  </w:num>
  <w:num w:numId="8">
    <w:abstractNumId w:val="18"/>
  </w:num>
  <w:num w:numId="9">
    <w:abstractNumId w:val="25"/>
  </w:num>
  <w:num w:numId="10">
    <w:abstractNumId w:val="25"/>
  </w:num>
  <w:num w:numId="11">
    <w:abstractNumId w:val="2"/>
  </w:num>
  <w:num w:numId="12">
    <w:abstractNumId w:val="9"/>
  </w:num>
  <w:num w:numId="13">
    <w:abstractNumId w:val="7"/>
  </w:num>
  <w:num w:numId="14">
    <w:abstractNumId w:val="23"/>
  </w:num>
  <w:num w:numId="15">
    <w:abstractNumId w:val="25"/>
  </w:num>
  <w:num w:numId="16">
    <w:abstractNumId w:val="25"/>
  </w:num>
  <w:num w:numId="17">
    <w:abstractNumId w:val="17"/>
  </w:num>
  <w:num w:numId="18">
    <w:abstractNumId w:val="26"/>
  </w:num>
  <w:num w:numId="19">
    <w:abstractNumId w:val="25"/>
  </w:num>
  <w:num w:numId="20">
    <w:abstractNumId w:val="6"/>
  </w:num>
  <w:num w:numId="21">
    <w:abstractNumId w:val="25"/>
  </w:num>
  <w:num w:numId="22">
    <w:abstractNumId w:val="25"/>
  </w:num>
  <w:num w:numId="23">
    <w:abstractNumId w:val="10"/>
  </w:num>
  <w:num w:numId="24">
    <w:abstractNumId w:val="3"/>
  </w:num>
  <w:num w:numId="25">
    <w:abstractNumId w:val="1"/>
  </w:num>
  <w:num w:numId="26">
    <w:abstractNumId w:val="11"/>
  </w:num>
  <w:num w:numId="27">
    <w:abstractNumId w:val="12"/>
  </w:num>
  <w:num w:numId="28">
    <w:abstractNumId w:val="20"/>
  </w:num>
  <w:num w:numId="29">
    <w:abstractNumId w:val="22"/>
  </w:num>
  <w:num w:numId="30">
    <w:abstractNumId w:val="16"/>
  </w:num>
  <w:num w:numId="31">
    <w:abstractNumId w:val="15"/>
  </w:num>
  <w:num w:numId="32">
    <w:abstractNumId w:val="0"/>
  </w:num>
  <w:num w:numId="33">
    <w:abstractNumId w:val="21"/>
  </w:num>
  <w:num w:numId="3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40CD4"/>
    <w:rsid w:val="00041630"/>
    <w:rsid w:val="0004178B"/>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967"/>
    <w:rsid w:val="0005655F"/>
    <w:rsid w:val="0006018C"/>
    <w:rsid w:val="00060FE3"/>
    <w:rsid w:val="00061483"/>
    <w:rsid w:val="0006280E"/>
    <w:rsid w:val="00064870"/>
    <w:rsid w:val="00065D20"/>
    <w:rsid w:val="00065F75"/>
    <w:rsid w:val="00065F76"/>
    <w:rsid w:val="00066B1A"/>
    <w:rsid w:val="00067448"/>
    <w:rsid w:val="00070CA9"/>
    <w:rsid w:val="0007113F"/>
    <w:rsid w:val="0007125D"/>
    <w:rsid w:val="00071D07"/>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B4"/>
    <w:rsid w:val="0008756E"/>
    <w:rsid w:val="0009052F"/>
    <w:rsid w:val="00090809"/>
    <w:rsid w:val="00090B61"/>
    <w:rsid w:val="00090BB1"/>
    <w:rsid w:val="0009138D"/>
    <w:rsid w:val="0009283F"/>
    <w:rsid w:val="00092B72"/>
    <w:rsid w:val="00093417"/>
    <w:rsid w:val="00093796"/>
    <w:rsid w:val="00094102"/>
    <w:rsid w:val="00094284"/>
    <w:rsid w:val="00094F3D"/>
    <w:rsid w:val="00095015"/>
    <w:rsid w:val="0009586E"/>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CE8"/>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71A"/>
    <w:rsid w:val="00103A28"/>
    <w:rsid w:val="0010582B"/>
    <w:rsid w:val="001068C4"/>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1E8"/>
    <w:rsid w:val="00136834"/>
    <w:rsid w:val="00136F3D"/>
    <w:rsid w:val="001372AF"/>
    <w:rsid w:val="001376EC"/>
    <w:rsid w:val="00137982"/>
    <w:rsid w:val="001402F2"/>
    <w:rsid w:val="00140C8D"/>
    <w:rsid w:val="0014152A"/>
    <w:rsid w:val="00141C8C"/>
    <w:rsid w:val="00143403"/>
    <w:rsid w:val="00143C76"/>
    <w:rsid w:val="00144511"/>
    <w:rsid w:val="00145CDD"/>
    <w:rsid w:val="001460F4"/>
    <w:rsid w:val="0014612A"/>
    <w:rsid w:val="001467B0"/>
    <w:rsid w:val="001467CE"/>
    <w:rsid w:val="00146A28"/>
    <w:rsid w:val="00146C80"/>
    <w:rsid w:val="00146F82"/>
    <w:rsid w:val="00152354"/>
    <w:rsid w:val="0015432E"/>
    <w:rsid w:val="00154449"/>
    <w:rsid w:val="00154B3E"/>
    <w:rsid w:val="00155FC8"/>
    <w:rsid w:val="00156368"/>
    <w:rsid w:val="00157359"/>
    <w:rsid w:val="00157EC4"/>
    <w:rsid w:val="001602F7"/>
    <w:rsid w:val="001617B9"/>
    <w:rsid w:val="001625CE"/>
    <w:rsid w:val="00162690"/>
    <w:rsid w:val="0016274A"/>
    <w:rsid w:val="00162CC9"/>
    <w:rsid w:val="00162D52"/>
    <w:rsid w:val="00163132"/>
    <w:rsid w:val="00163AFF"/>
    <w:rsid w:val="00163C61"/>
    <w:rsid w:val="00164BF9"/>
    <w:rsid w:val="001650B5"/>
    <w:rsid w:val="001655FE"/>
    <w:rsid w:val="00165A8C"/>
    <w:rsid w:val="00165B03"/>
    <w:rsid w:val="00165F4F"/>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BE8"/>
    <w:rsid w:val="00183CEE"/>
    <w:rsid w:val="00184F92"/>
    <w:rsid w:val="001856EB"/>
    <w:rsid w:val="00185B97"/>
    <w:rsid w:val="00186469"/>
    <w:rsid w:val="00186634"/>
    <w:rsid w:val="00186D2E"/>
    <w:rsid w:val="001876A5"/>
    <w:rsid w:val="00187BDF"/>
    <w:rsid w:val="00187D2B"/>
    <w:rsid w:val="00190D3D"/>
    <w:rsid w:val="001911E8"/>
    <w:rsid w:val="001928B9"/>
    <w:rsid w:val="00192AB7"/>
    <w:rsid w:val="00193B74"/>
    <w:rsid w:val="0019591E"/>
    <w:rsid w:val="00196E90"/>
    <w:rsid w:val="00196F0F"/>
    <w:rsid w:val="00197367"/>
    <w:rsid w:val="00197B20"/>
    <w:rsid w:val="00197EC2"/>
    <w:rsid w:val="001A0665"/>
    <w:rsid w:val="001A102D"/>
    <w:rsid w:val="001A1C89"/>
    <w:rsid w:val="001A2689"/>
    <w:rsid w:val="001A32ED"/>
    <w:rsid w:val="001A3878"/>
    <w:rsid w:val="001A4100"/>
    <w:rsid w:val="001A49E4"/>
    <w:rsid w:val="001A4FA5"/>
    <w:rsid w:val="001A5E98"/>
    <w:rsid w:val="001A678E"/>
    <w:rsid w:val="001A76D9"/>
    <w:rsid w:val="001B0B5B"/>
    <w:rsid w:val="001B0E71"/>
    <w:rsid w:val="001B1F60"/>
    <w:rsid w:val="001B2301"/>
    <w:rsid w:val="001B3849"/>
    <w:rsid w:val="001B39CE"/>
    <w:rsid w:val="001B3C61"/>
    <w:rsid w:val="001B407A"/>
    <w:rsid w:val="001B4C1A"/>
    <w:rsid w:val="001B54DB"/>
    <w:rsid w:val="001B5B15"/>
    <w:rsid w:val="001B6B07"/>
    <w:rsid w:val="001B75C4"/>
    <w:rsid w:val="001B7694"/>
    <w:rsid w:val="001B77B1"/>
    <w:rsid w:val="001C0BCA"/>
    <w:rsid w:val="001C0F6B"/>
    <w:rsid w:val="001C2E38"/>
    <w:rsid w:val="001C2E62"/>
    <w:rsid w:val="001C31B3"/>
    <w:rsid w:val="001C3A6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8E"/>
    <w:rsid w:val="001D2361"/>
    <w:rsid w:val="001D273C"/>
    <w:rsid w:val="001D36C0"/>
    <w:rsid w:val="001D4516"/>
    <w:rsid w:val="001D4FDF"/>
    <w:rsid w:val="001D59D0"/>
    <w:rsid w:val="001D6ECB"/>
    <w:rsid w:val="001D7276"/>
    <w:rsid w:val="001D76A8"/>
    <w:rsid w:val="001D7703"/>
    <w:rsid w:val="001E04CA"/>
    <w:rsid w:val="001E0541"/>
    <w:rsid w:val="001E139E"/>
    <w:rsid w:val="001E1A78"/>
    <w:rsid w:val="001E1FA4"/>
    <w:rsid w:val="001E2128"/>
    <w:rsid w:val="001E29D5"/>
    <w:rsid w:val="001E2F97"/>
    <w:rsid w:val="001E391D"/>
    <w:rsid w:val="001E44BD"/>
    <w:rsid w:val="001E4E41"/>
    <w:rsid w:val="001E5761"/>
    <w:rsid w:val="001E5DD0"/>
    <w:rsid w:val="001E68B5"/>
    <w:rsid w:val="001E6A9A"/>
    <w:rsid w:val="001E6E65"/>
    <w:rsid w:val="001E6E6F"/>
    <w:rsid w:val="001E6F16"/>
    <w:rsid w:val="001E732D"/>
    <w:rsid w:val="001E779F"/>
    <w:rsid w:val="001E790E"/>
    <w:rsid w:val="001F04EF"/>
    <w:rsid w:val="001F064E"/>
    <w:rsid w:val="001F0DC7"/>
    <w:rsid w:val="001F1166"/>
    <w:rsid w:val="001F16B1"/>
    <w:rsid w:val="001F178D"/>
    <w:rsid w:val="001F2027"/>
    <w:rsid w:val="001F21F6"/>
    <w:rsid w:val="001F23DE"/>
    <w:rsid w:val="001F2A48"/>
    <w:rsid w:val="001F3DC2"/>
    <w:rsid w:val="001F405D"/>
    <w:rsid w:val="001F46FC"/>
    <w:rsid w:val="001F48BF"/>
    <w:rsid w:val="001F5359"/>
    <w:rsid w:val="001F5513"/>
    <w:rsid w:val="001F56E0"/>
    <w:rsid w:val="001F5720"/>
    <w:rsid w:val="001F58A7"/>
    <w:rsid w:val="001F5C28"/>
    <w:rsid w:val="001F5F5D"/>
    <w:rsid w:val="001F769A"/>
    <w:rsid w:val="001F7B0F"/>
    <w:rsid w:val="00200B64"/>
    <w:rsid w:val="00200D69"/>
    <w:rsid w:val="002013B0"/>
    <w:rsid w:val="002019EC"/>
    <w:rsid w:val="00202016"/>
    <w:rsid w:val="002044F6"/>
    <w:rsid w:val="0020502B"/>
    <w:rsid w:val="002055A9"/>
    <w:rsid w:val="00205B14"/>
    <w:rsid w:val="00205EE2"/>
    <w:rsid w:val="002100B3"/>
    <w:rsid w:val="00210567"/>
    <w:rsid w:val="002112EC"/>
    <w:rsid w:val="0021147E"/>
    <w:rsid w:val="0021162B"/>
    <w:rsid w:val="00211A97"/>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30138"/>
    <w:rsid w:val="00230DA4"/>
    <w:rsid w:val="00230F58"/>
    <w:rsid w:val="00231429"/>
    <w:rsid w:val="00232092"/>
    <w:rsid w:val="002329AA"/>
    <w:rsid w:val="002337C2"/>
    <w:rsid w:val="0023431B"/>
    <w:rsid w:val="002344FE"/>
    <w:rsid w:val="00234921"/>
    <w:rsid w:val="002353AF"/>
    <w:rsid w:val="00235BCF"/>
    <w:rsid w:val="00235E3B"/>
    <w:rsid w:val="0023691D"/>
    <w:rsid w:val="00240D3C"/>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4232"/>
    <w:rsid w:val="0025438E"/>
    <w:rsid w:val="00255560"/>
    <w:rsid w:val="002559DC"/>
    <w:rsid w:val="0025707E"/>
    <w:rsid w:val="00257241"/>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85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F6"/>
    <w:rsid w:val="002924FD"/>
    <w:rsid w:val="00292A7A"/>
    <w:rsid w:val="002936CE"/>
    <w:rsid w:val="0029566F"/>
    <w:rsid w:val="00295A8F"/>
    <w:rsid w:val="00295B68"/>
    <w:rsid w:val="002978E1"/>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B7A44"/>
    <w:rsid w:val="002C09F2"/>
    <w:rsid w:val="002C281F"/>
    <w:rsid w:val="002C2B7A"/>
    <w:rsid w:val="002C3DA2"/>
    <w:rsid w:val="002C457C"/>
    <w:rsid w:val="002C496C"/>
    <w:rsid w:val="002C4EDD"/>
    <w:rsid w:val="002C583D"/>
    <w:rsid w:val="002C656B"/>
    <w:rsid w:val="002C6972"/>
    <w:rsid w:val="002C6E2D"/>
    <w:rsid w:val="002C74DD"/>
    <w:rsid w:val="002C785A"/>
    <w:rsid w:val="002C7C29"/>
    <w:rsid w:val="002D00E4"/>
    <w:rsid w:val="002D078E"/>
    <w:rsid w:val="002D0C75"/>
    <w:rsid w:val="002D10A3"/>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5FE"/>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F58"/>
    <w:rsid w:val="00302D41"/>
    <w:rsid w:val="003030A0"/>
    <w:rsid w:val="00303292"/>
    <w:rsid w:val="00304040"/>
    <w:rsid w:val="003041DD"/>
    <w:rsid w:val="00305269"/>
    <w:rsid w:val="00305A3C"/>
    <w:rsid w:val="0030757F"/>
    <w:rsid w:val="00307C43"/>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5651"/>
    <w:rsid w:val="00346AC1"/>
    <w:rsid w:val="0034792E"/>
    <w:rsid w:val="00347EE4"/>
    <w:rsid w:val="003516D1"/>
    <w:rsid w:val="0035188A"/>
    <w:rsid w:val="00351E6A"/>
    <w:rsid w:val="0035237C"/>
    <w:rsid w:val="00355B5C"/>
    <w:rsid w:val="00356B36"/>
    <w:rsid w:val="00356DF7"/>
    <w:rsid w:val="00357962"/>
    <w:rsid w:val="0036050E"/>
    <w:rsid w:val="00361140"/>
    <w:rsid w:val="00362355"/>
    <w:rsid w:val="0036498D"/>
    <w:rsid w:val="0036506F"/>
    <w:rsid w:val="00365191"/>
    <w:rsid w:val="0036626B"/>
    <w:rsid w:val="003666B7"/>
    <w:rsid w:val="00366A37"/>
    <w:rsid w:val="0036719A"/>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C06"/>
    <w:rsid w:val="00395D66"/>
    <w:rsid w:val="003964C2"/>
    <w:rsid w:val="00396C03"/>
    <w:rsid w:val="00396E11"/>
    <w:rsid w:val="00397442"/>
    <w:rsid w:val="00397596"/>
    <w:rsid w:val="0039761A"/>
    <w:rsid w:val="003A0BA7"/>
    <w:rsid w:val="003A1327"/>
    <w:rsid w:val="003A170C"/>
    <w:rsid w:val="003A1BC7"/>
    <w:rsid w:val="003A2E66"/>
    <w:rsid w:val="003A4488"/>
    <w:rsid w:val="003A4A40"/>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6A7"/>
    <w:rsid w:val="003C77D2"/>
    <w:rsid w:val="003D02D5"/>
    <w:rsid w:val="003D069C"/>
    <w:rsid w:val="003D0728"/>
    <w:rsid w:val="003D1BB6"/>
    <w:rsid w:val="003D2634"/>
    <w:rsid w:val="003D27DD"/>
    <w:rsid w:val="003D2EA7"/>
    <w:rsid w:val="003D52D9"/>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8E8"/>
    <w:rsid w:val="00404FC1"/>
    <w:rsid w:val="00405461"/>
    <w:rsid w:val="00405BAB"/>
    <w:rsid w:val="0040646D"/>
    <w:rsid w:val="0040649A"/>
    <w:rsid w:val="0040652B"/>
    <w:rsid w:val="00407525"/>
    <w:rsid w:val="00410062"/>
    <w:rsid w:val="004109BD"/>
    <w:rsid w:val="00410CC7"/>
    <w:rsid w:val="00410D07"/>
    <w:rsid w:val="00410D81"/>
    <w:rsid w:val="0041154F"/>
    <w:rsid w:val="00411C0A"/>
    <w:rsid w:val="00411FE8"/>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4410"/>
    <w:rsid w:val="00424C45"/>
    <w:rsid w:val="0042537F"/>
    <w:rsid w:val="004255D1"/>
    <w:rsid w:val="004277ED"/>
    <w:rsid w:val="00427A34"/>
    <w:rsid w:val="00430784"/>
    <w:rsid w:val="0043084E"/>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6E"/>
    <w:rsid w:val="004465DF"/>
    <w:rsid w:val="00450BCC"/>
    <w:rsid w:val="00451383"/>
    <w:rsid w:val="004521D3"/>
    <w:rsid w:val="0045290C"/>
    <w:rsid w:val="00452EFA"/>
    <w:rsid w:val="00453019"/>
    <w:rsid w:val="0045408C"/>
    <w:rsid w:val="00454651"/>
    <w:rsid w:val="00455313"/>
    <w:rsid w:val="00455F92"/>
    <w:rsid w:val="00455FBB"/>
    <w:rsid w:val="00456FE8"/>
    <w:rsid w:val="00460A75"/>
    <w:rsid w:val="004623EA"/>
    <w:rsid w:val="00462966"/>
    <w:rsid w:val="00463575"/>
    <w:rsid w:val="004638E8"/>
    <w:rsid w:val="0046423C"/>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50A1"/>
    <w:rsid w:val="004758B3"/>
    <w:rsid w:val="00476260"/>
    <w:rsid w:val="004764AB"/>
    <w:rsid w:val="00476D39"/>
    <w:rsid w:val="00476E14"/>
    <w:rsid w:val="004771B5"/>
    <w:rsid w:val="004807A8"/>
    <w:rsid w:val="00480F3B"/>
    <w:rsid w:val="004813E7"/>
    <w:rsid w:val="00482018"/>
    <w:rsid w:val="0048212C"/>
    <w:rsid w:val="004821FF"/>
    <w:rsid w:val="00482C6F"/>
    <w:rsid w:val="00483173"/>
    <w:rsid w:val="004833A0"/>
    <w:rsid w:val="004834F5"/>
    <w:rsid w:val="00483761"/>
    <w:rsid w:val="00490190"/>
    <w:rsid w:val="004905B0"/>
    <w:rsid w:val="004905B8"/>
    <w:rsid w:val="004908FA"/>
    <w:rsid w:val="00490A6D"/>
    <w:rsid w:val="0049190E"/>
    <w:rsid w:val="00491BF7"/>
    <w:rsid w:val="00491DC7"/>
    <w:rsid w:val="0049213D"/>
    <w:rsid w:val="004923F3"/>
    <w:rsid w:val="00492DC5"/>
    <w:rsid w:val="00494F82"/>
    <w:rsid w:val="00496068"/>
    <w:rsid w:val="00496170"/>
    <w:rsid w:val="00496D7B"/>
    <w:rsid w:val="004A06D5"/>
    <w:rsid w:val="004A1069"/>
    <w:rsid w:val="004A1406"/>
    <w:rsid w:val="004A1E1A"/>
    <w:rsid w:val="004A2002"/>
    <w:rsid w:val="004A265D"/>
    <w:rsid w:val="004A28F9"/>
    <w:rsid w:val="004A2ABB"/>
    <w:rsid w:val="004A2B50"/>
    <w:rsid w:val="004A48F8"/>
    <w:rsid w:val="004A4CDC"/>
    <w:rsid w:val="004A4D3A"/>
    <w:rsid w:val="004A4FB9"/>
    <w:rsid w:val="004A5AD8"/>
    <w:rsid w:val="004A600A"/>
    <w:rsid w:val="004A61F3"/>
    <w:rsid w:val="004A6266"/>
    <w:rsid w:val="004A62AB"/>
    <w:rsid w:val="004A663C"/>
    <w:rsid w:val="004A6A32"/>
    <w:rsid w:val="004A6BF7"/>
    <w:rsid w:val="004A6DFD"/>
    <w:rsid w:val="004A717B"/>
    <w:rsid w:val="004A7995"/>
    <w:rsid w:val="004A79D6"/>
    <w:rsid w:val="004A7DAF"/>
    <w:rsid w:val="004B03A3"/>
    <w:rsid w:val="004B0451"/>
    <w:rsid w:val="004B0849"/>
    <w:rsid w:val="004B250B"/>
    <w:rsid w:val="004B2DB1"/>
    <w:rsid w:val="004B328E"/>
    <w:rsid w:val="004B32D9"/>
    <w:rsid w:val="004B355A"/>
    <w:rsid w:val="004B3A83"/>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71F"/>
    <w:rsid w:val="004C6FCA"/>
    <w:rsid w:val="004C75CD"/>
    <w:rsid w:val="004C7841"/>
    <w:rsid w:val="004C7988"/>
    <w:rsid w:val="004C7B89"/>
    <w:rsid w:val="004D21DE"/>
    <w:rsid w:val="004D2A2D"/>
    <w:rsid w:val="004D3EAE"/>
    <w:rsid w:val="004D425E"/>
    <w:rsid w:val="004D53AA"/>
    <w:rsid w:val="004D6899"/>
    <w:rsid w:val="004D68B1"/>
    <w:rsid w:val="004D738B"/>
    <w:rsid w:val="004D77F5"/>
    <w:rsid w:val="004D7AD2"/>
    <w:rsid w:val="004D7C64"/>
    <w:rsid w:val="004E07AF"/>
    <w:rsid w:val="004E0920"/>
    <w:rsid w:val="004E0EAA"/>
    <w:rsid w:val="004E1E88"/>
    <w:rsid w:val="004E2D44"/>
    <w:rsid w:val="004E3C4B"/>
    <w:rsid w:val="004E40B3"/>
    <w:rsid w:val="004E4E98"/>
    <w:rsid w:val="004E751C"/>
    <w:rsid w:val="004E7E0E"/>
    <w:rsid w:val="004F0295"/>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64AE"/>
    <w:rsid w:val="00507187"/>
    <w:rsid w:val="005072DF"/>
    <w:rsid w:val="00510DD2"/>
    <w:rsid w:val="00510F21"/>
    <w:rsid w:val="0051150E"/>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089"/>
    <w:rsid w:val="00534A2D"/>
    <w:rsid w:val="00534EAD"/>
    <w:rsid w:val="00535207"/>
    <w:rsid w:val="005368B4"/>
    <w:rsid w:val="00536FF1"/>
    <w:rsid w:val="00537386"/>
    <w:rsid w:val="005375B6"/>
    <w:rsid w:val="00537723"/>
    <w:rsid w:val="00537927"/>
    <w:rsid w:val="005400AA"/>
    <w:rsid w:val="00540183"/>
    <w:rsid w:val="005401AB"/>
    <w:rsid w:val="00540E2D"/>
    <w:rsid w:val="005424BE"/>
    <w:rsid w:val="0054251F"/>
    <w:rsid w:val="00543FF8"/>
    <w:rsid w:val="00544BC8"/>
    <w:rsid w:val="0054519E"/>
    <w:rsid w:val="0054544C"/>
    <w:rsid w:val="00545A1C"/>
    <w:rsid w:val="00545C0F"/>
    <w:rsid w:val="00546A98"/>
    <w:rsid w:val="0054719A"/>
    <w:rsid w:val="00550275"/>
    <w:rsid w:val="0055164B"/>
    <w:rsid w:val="005524EE"/>
    <w:rsid w:val="00552557"/>
    <w:rsid w:val="00552D87"/>
    <w:rsid w:val="005530C6"/>
    <w:rsid w:val="0055442C"/>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2BD7"/>
    <w:rsid w:val="005A3C2D"/>
    <w:rsid w:val="005A4E59"/>
    <w:rsid w:val="005A6891"/>
    <w:rsid w:val="005A6EFF"/>
    <w:rsid w:val="005A7475"/>
    <w:rsid w:val="005A759A"/>
    <w:rsid w:val="005B022A"/>
    <w:rsid w:val="005B0649"/>
    <w:rsid w:val="005B0987"/>
    <w:rsid w:val="005B2177"/>
    <w:rsid w:val="005B2EE6"/>
    <w:rsid w:val="005B39E2"/>
    <w:rsid w:val="005B3D19"/>
    <w:rsid w:val="005B3F97"/>
    <w:rsid w:val="005B5569"/>
    <w:rsid w:val="005B6E41"/>
    <w:rsid w:val="005C04DB"/>
    <w:rsid w:val="005C0CDA"/>
    <w:rsid w:val="005C0E1C"/>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462"/>
    <w:rsid w:val="0062459B"/>
    <w:rsid w:val="006248A6"/>
    <w:rsid w:val="0062573D"/>
    <w:rsid w:val="00625751"/>
    <w:rsid w:val="00626869"/>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526"/>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925"/>
    <w:rsid w:val="00656EB4"/>
    <w:rsid w:val="00657278"/>
    <w:rsid w:val="006572E5"/>
    <w:rsid w:val="006579B3"/>
    <w:rsid w:val="00657CCC"/>
    <w:rsid w:val="00660FAA"/>
    <w:rsid w:val="00662783"/>
    <w:rsid w:val="006629A3"/>
    <w:rsid w:val="00663A4E"/>
    <w:rsid w:val="00664CD3"/>
    <w:rsid w:val="00664E34"/>
    <w:rsid w:val="00665910"/>
    <w:rsid w:val="00665D37"/>
    <w:rsid w:val="00665FDC"/>
    <w:rsid w:val="006667DA"/>
    <w:rsid w:val="00666869"/>
    <w:rsid w:val="00667D37"/>
    <w:rsid w:val="00670570"/>
    <w:rsid w:val="006707C2"/>
    <w:rsid w:val="0067117C"/>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6079"/>
    <w:rsid w:val="00686510"/>
    <w:rsid w:val="00686671"/>
    <w:rsid w:val="006869ED"/>
    <w:rsid w:val="00686D42"/>
    <w:rsid w:val="00690FA0"/>
    <w:rsid w:val="00690FEC"/>
    <w:rsid w:val="00691654"/>
    <w:rsid w:val="0069170F"/>
    <w:rsid w:val="006918F9"/>
    <w:rsid w:val="00691A2B"/>
    <w:rsid w:val="00693131"/>
    <w:rsid w:val="00693493"/>
    <w:rsid w:val="00693563"/>
    <w:rsid w:val="00693B64"/>
    <w:rsid w:val="00693C6B"/>
    <w:rsid w:val="00693E66"/>
    <w:rsid w:val="006944FD"/>
    <w:rsid w:val="00694505"/>
    <w:rsid w:val="0069518F"/>
    <w:rsid w:val="006955F9"/>
    <w:rsid w:val="00697320"/>
    <w:rsid w:val="006976DF"/>
    <w:rsid w:val="006A0B35"/>
    <w:rsid w:val="006A0FAC"/>
    <w:rsid w:val="006A12E3"/>
    <w:rsid w:val="006A157E"/>
    <w:rsid w:val="006A1B63"/>
    <w:rsid w:val="006A21DB"/>
    <w:rsid w:val="006A3C50"/>
    <w:rsid w:val="006A44D6"/>
    <w:rsid w:val="006A7060"/>
    <w:rsid w:val="006A72E9"/>
    <w:rsid w:val="006A7CCE"/>
    <w:rsid w:val="006B0917"/>
    <w:rsid w:val="006B1514"/>
    <w:rsid w:val="006B287B"/>
    <w:rsid w:val="006B2D11"/>
    <w:rsid w:val="006B4383"/>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F0"/>
    <w:rsid w:val="006D399C"/>
    <w:rsid w:val="006D4409"/>
    <w:rsid w:val="006D4500"/>
    <w:rsid w:val="006D4A5A"/>
    <w:rsid w:val="006D4C85"/>
    <w:rsid w:val="006D5B99"/>
    <w:rsid w:val="006D5BB8"/>
    <w:rsid w:val="006D5C5C"/>
    <w:rsid w:val="006D5CF3"/>
    <w:rsid w:val="006D6A76"/>
    <w:rsid w:val="006D6C3D"/>
    <w:rsid w:val="006D6EE6"/>
    <w:rsid w:val="006D7129"/>
    <w:rsid w:val="006D7756"/>
    <w:rsid w:val="006E028A"/>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116"/>
    <w:rsid w:val="006E55C3"/>
    <w:rsid w:val="006E5A2B"/>
    <w:rsid w:val="006E651D"/>
    <w:rsid w:val="006E7035"/>
    <w:rsid w:val="006E73C1"/>
    <w:rsid w:val="006E756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3D5"/>
    <w:rsid w:val="0070510C"/>
    <w:rsid w:val="007051FC"/>
    <w:rsid w:val="00705C38"/>
    <w:rsid w:val="00705C76"/>
    <w:rsid w:val="00705E3C"/>
    <w:rsid w:val="0070636B"/>
    <w:rsid w:val="007069F7"/>
    <w:rsid w:val="00707848"/>
    <w:rsid w:val="007078E7"/>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823"/>
    <w:rsid w:val="00736FF6"/>
    <w:rsid w:val="0073713A"/>
    <w:rsid w:val="0073714B"/>
    <w:rsid w:val="007400DB"/>
    <w:rsid w:val="007402DC"/>
    <w:rsid w:val="00740487"/>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448"/>
    <w:rsid w:val="00753695"/>
    <w:rsid w:val="00753A12"/>
    <w:rsid w:val="0075405B"/>
    <w:rsid w:val="0075490F"/>
    <w:rsid w:val="00754E86"/>
    <w:rsid w:val="00757057"/>
    <w:rsid w:val="00761D2B"/>
    <w:rsid w:val="00762396"/>
    <w:rsid w:val="00762891"/>
    <w:rsid w:val="00763D3E"/>
    <w:rsid w:val="007656F7"/>
    <w:rsid w:val="00766AC1"/>
    <w:rsid w:val="00766C0D"/>
    <w:rsid w:val="007709B7"/>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6C"/>
    <w:rsid w:val="007766FF"/>
    <w:rsid w:val="00776FEA"/>
    <w:rsid w:val="0077788A"/>
    <w:rsid w:val="00777B8E"/>
    <w:rsid w:val="007800FE"/>
    <w:rsid w:val="00781603"/>
    <w:rsid w:val="00781646"/>
    <w:rsid w:val="00782092"/>
    <w:rsid w:val="007825DF"/>
    <w:rsid w:val="00783348"/>
    <w:rsid w:val="007836DF"/>
    <w:rsid w:val="007840F7"/>
    <w:rsid w:val="00784752"/>
    <w:rsid w:val="007847DC"/>
    <w:rsid w:val="0078518C"/>
    <w:rsid w:val="00787390"/>
    <w:rsid w:val="007875B2"/>
    <w:rsid w:val="00787AD7"/>
    <w:rsid w:val="00790F58"/>
    <w:rsid w:val="007914E7"/>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C8A"/>
    <w:rsid w:val="007A4D8A"/>
    <w:rsid w:val="007A544F"/>
    <w:rsid w:val="007A58DF"/>
    <w:rsid w:val="007A5C28"/>
    <w:rsid w:val="007A6026"/>
    <w:rsid w:val="007A798B"/>
    <w:rsid w:val="007A7F62"/>
    <w:rsid w:val="007B043E"/>
    <w:rsid w:val="007B10C8"/>
    <w:rsid w:val="007B260E"/>
    <w:rsid w:val="007B3269"/>
    <w:rsid w:val="007B3759"/>
    <w:rsid w:val="007B5882"/>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87"/>
    <w:rsid w:val="007D3FA5"/>
    <w:rsid w:val="007D421D"/>
    <w:rsid w:val="007D44B6"/>
    <w:rsid w:val="007D46BF"/>
    <w:rsid w:val="007D474D"/>
    <w:rsid w:val="007D51E1"/>
    <w:rsid w:val="007D573E"/>
    <w:rsid w:val="007D660E"/>
    <w:rsid w:val="007D6690"/>
    <w:rsid w:val="007D66D9"/>
    <w:rsid w:val="007D6C4C"/>
    <w:rsid w:val="007D7540"/>
    <w:rsid w:val="007E0248"/>
    <w:rsid w:val="007E030D"/>
    <w:rsid w:val="007E045E"/>
    <w:rsid w:val="007E06F7"/>
    <w:rsid w:val="007E1DF7"/>
    <w:rsid w:val="007E22F1"/>
    <w:rsid w:val="007E28FF"/>
    <w:rsid w:val="007E307B"/>
    <w:rsid w:val="007E3F9A"/>
    <w:rsid w:val="007E46B9"/>
    <w:rsid w:val="007E644F"/>
    <w:rsid w:val="007E6A5B"/>
    <w:rsid w:val="007E75B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0CC"/>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32F"/>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101C"/>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62D"/>
    <w:rsid w:val="008957E1"/>
    <w:rsid w:val="00895962"/>
    <w:rsid w:val="008963C9"/>
    <w:rsid w:val="008971A3"/>
    <w:rsid w:val="0089781E"/>
    <w:rsid w:val="00897BDF"/>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3FF5"/>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0E0"/>
    <w:rsid w:val="008F3701"/>
    <w:rsid w:val="008F3837"/>
    <w:rsid w:val="008F407B"/>
    <w:rsid w:val="008F4E6A"/>
    <w:rsid w:val="008F58E8"/>
    <w:rsid w:val="008F7030"/>
    <w:rsid w:val="009011CF"/>
    <w:rsid w:val="009018E5"/>
    <w:rsid w:val="00902927"/>
    <w:rsid w:val="00902D50"/>
    <w:rsid w:val="00903940"/>
    <w:rsid w:val="00903A60"/>
    <w:rsid w:val="009049F1"/>
    <w:rsid w:val="0090527F"/>
    <w:rsid w:val="00906705"/>
    <w:rsid w:val="00906A6B"/>
    <w:rsid w:val="00910A50"/>
    <w:rsid w:val="00910ACA"/>
    <w:rsid w:val="00911A69"/>
    <w:rsid w:val="0091248D"/>
    <w:rsid w:val="00912B35"/>
    <w:rsid w:val="00913094"/>
    <w:rsid w:val="0091376F"/>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515"/>
    <w:rsid w:val="00924B7E"/>
    <w:rsid w:val="0092529D"/>
    <w:rsid w:val="009276B3"/>
    <w:rsid w:val="00927894"/>
    <w:rsid w:val="00930120"/>
    <w:rsid w:val="0093128D"/>
    <w:rsid w:val="00931B7C"/>
    <w:rsid w:val="00933182"/>
    <w:rsid w:val="00933AFF"/>
    <w:rsid w:val="00934AA5"/>
    <w:rsid w:val="00934E5A"/>
    <w:rsid w:val="009354B0"/>
    <w:rsid w:val="0093556D"/>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7"/>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5C"/>
    <w:rsid w:val="00974949"/>
    <w:rsid w:val="009762E8"/>
    <w:rsid w:val="009778E5"/>
    <w:rsid w:val="00977C6D"/>
    <w:rsid w:val="00980FCC"/>
    <w:rsid w:val="00982099"/>
    <w:rsid w:val="009830EE"/>
    <w:rsid w:val="00984E48"/>
    <w:rsid w:val="0098502E"/>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5"/>
    <w:rsid w:val="009B6933"/>
    <w:rsid w:val="009B6BA5"/>
    <w:rsid w:val="009B6C2F"/>
    <w:rsid w:val="009B7152"/>
    <w:rsid w:val="009C0B8F"/>
    <w:rsid w:val="009C114A"/>
    <w:rsid w:val="009C14D4"/>
    <w:rsid w:val="009C15B8"/>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628C"/>
    <w:rsid w:val="009E6778"/>
    <w:rsid w:val="009E7386"/>
    <w:rsid w:val="009E7873"/>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3B7"/>
    <w:rsid w:val="00A06838"/>
    <w:rsid w:val="00A06BA4"/>
    <w:rsid w:val="00A06C3A"/>
    <w:rsid w:val="00A07069"/>
    <w:rsid w:val="00A07627"/>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03C"/>
    <w:rsid w:val="00A177E8"/>
    <w:rsid w:val="00A17DF6"/>
    <w:rsid w:val="00A20516"/>
    <w:rsid w:val="00A20CAF"/>
    <w:rsid w:val="00A211DB"/>
    <w:rsid w:val="00A2124F"/>
    <w:rsid w:val="00A21346"/>
    <w:rsid w:val="00A22689"/>
    <w:rsid w:val="00A227BF"/>
    <w:rsid w:val="00A2362E"/>
    <w:rsid w:val="00A241B8"/>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5AD"/>
    <w:rsid w:val="00A43B77"/>
    <w:rsid w:val="00A4462F"/>
    <w:rsid w:val="00A456A1"/>
    <w:rsid w:val="00A45731"/>
    <w:rsid w:val="00A47CF4"/>
    <w:rsid w:val="00A515A6"/>
    <w:rsid w:val="00A51758"/>
    <w:rsid w:val="00A53700"/>
    <w:rsid w:val="00A54657"/>
    <w:rsid w:val="00A5473D"/>
    <w:rsid w:val="00A55C4B"/>
    <w:rsid w:val="00A55FF9"/>
    <w:rsid w:val="00A60708"/>
    <w:rsid w:val="00A61D5C"/>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F6E"/>
    <w:rsid w:val="00A87108"/>
    <w:rsid w:val="00A90B5F"/>
    <w:rsid w:val="00A90C32"/>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0026"/>
    <w:rsid w:val="00AA1829"/>
    <w:rsid w:val="00AA23F2"/>
    <w:rsid w:val="00AA3C9E"/>
    <w:rsid w:val="00AA3F9A"/>
    <w:rsid w:val="00AA40EB"/>
    <w:rsid w:val="00AA4260"/>
    <w:rsid w:val="00AA4415"/>
    <w:rsid w:val="00AA4B20"/>
    <w:rsid w:val="00AA510F"/>
    <w:rsid w:val="00AA6478"/>
    <w:rsid w:val="00AA64E6"/>
    <w:rsid w:val="00AA657A"/>
    <w:rsid w:val="00AA6FC4"/>
    <w:rsid w:val="00AA7F13"/>
    <w:rsid w:val="00AB0D58"/>
    <w:rsid w:val="00AB1140"/>
    <w:rsid w:val="00AB1D0C"/>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621"/>
    <w:rsid w:val="00AC5867"/>
    <w:rsid w:val="00AC642C"/>
    <w:rsid w:val="00AC64AD"/>
    <w:rsid w:val="00AC68F5"/>
    <w:rsid w:val="00AC6BC9"/>
    <w:rsid w:val="00AC70A2"/>
    <w:rsid w:val="00AC78FE"/>
    <w:rsid w:val="00AD0224"/>
    <w:rsid w:val="00AD0C64"/>
    <w:rsid w:val="00AD1FB4"/>
    <w:rsid w:val="00AD22F3"/>
    <w:rsid w:val="00AD2A6F"/>
    <w:rsid w:val="00AD2C2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E2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0F86"/>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15"/>
    <w:rsid w:val="00B2492B"/>
    <w:rsid w:val="00B24FE7"/>
    <w:rsid w:val="00B25EC7"/>
    <w:rsid w:val="00B26EB9"/>
    <w:rsid w:val="00B277C2"/>
    <w:rsid w:val="00B27E50"/>
    <w:rsid w:val="00B300B9"/>
    <w:rsid w:val="00B30141"/>
    <w:rsid w:val="00B30BD9"/>
    <w:rsid w:val="00B314E5"/>
    <w:rsid w:val="00B31DE3"/>
    <w:rsid w:val="00B3203E"/>
    <w:rsid w:val="00B323BA"/>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4AD"/>
    <w:rsid w:val="00B5494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04E"/>
    <w:rsid w:val="00B6765E"/>
    <w:rsid w:val="00B67DB4"/>
    <w:rsid w:val="00B67F8E"/>
    <w:rsid w:val="00B70242"/>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6E8"/>
    <w:rsid w:val="00B84F9E"/>
    <w:rsid w:val="00B85811"/>
    <w:rsid w:val="00B85E90"/>
    <w:rsid w:val="00B867CD"/>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B0BF4"/>
    <w:rsid w:val="00BB1012"/>
    <w:rsid w:val="00BB222F"/>
    <w:rsid w:val="00BB2A6F"/>
    <w:rsid w:val="00BB3213"/>
    <w:rsid w:val="00BB36DF"/>
    <w:rsid w:val="00BB3853"/>
    <w:rsid w:val="00BB4184"/>
    <w:rsid w:val="00BB4A19"/>
    <w:rsid w:val="00BB4B7D"/>
    <w:rsid w:val="00BB6A94"/>
    <w:rsid w:val="00BB711A"/>
    <w:rsid w:val="00BB7758"/>
    <w:rsid w:val="00BB7827"/>
    <w:rsid w:val="00BC01F9"/>
    <w:rsid w:val="00BC0816"/>
    <w:rsid w:val="00BC1C16"/>
    <w:rsid w:val="00BC3618"/>
    <w:rsid w:val="00BC3643"/>
    <w:rsid w:val="00BC3F00"/>
    <w:rsid w:val="00BC4277"/>
    <w:rsid w:val="00BC55D5"/>
    <w:rsid w:val="00BC5C1C"/>
    <w:rsid w:val="00BC6853"/>
    <w:rsid w:val="00BC6B1A"/>
    <w:rsid w:val="00BC7B7C"/>
    <w:rsid w:val="00BD2142"/>
    <w:rsid w:val="00BD2371"/>
    <w:rsid w:val="00BD24C3"/>
    <w:rsid w:val="00BD3B76"/>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C60"/>
    <w:rsid w:val="00BE4BA5"/>
    <w:rsid w:val="00BE4BDD"/>
    <w:rsid w:val="00BE5B50"/>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3CF"/>
    <w:rsid w:val="00C22734"/>
    <w:rsid w:val="00C2291A"/>
    <w:rsid w:val="00C22DC1"/>
    <w:rsid w:val="00C22DC6"/>
    <w:rsid w:val="00C24175"/>
    <w:rsid w:val="00C244A7"/>
    <w:rsid w:val="00C263C8"/>
    <w:rsid w:val="00C266C3"/>
    <w:rsid w:val="00C277AF"/>
    <w:rsid w:val="00C30412"/>
    <w:rsid w:val="00C30B43"/>
    <w:rsid w:val="00C3190E"/>
    <w:rsid w:val="00C323C9"/>
    <w:rsid w:val="00C33E06"/>
    <w:rsid w:val="00C349C6"/>
    <w:rsid w:val="00C3602D"/>
    <w:rsid w:val="00C41DDB"/>
    <w:rsid w:val="00C421FE"/>
    <w:rsid w:val="00C428BC"/>
    <w:rsid w:val="00C431C5"/>
    <w:rsid w:val="00C43648"/>
    <w:rsid w:val="00C43AF1"/>
    <w:rsid w:val="00C43B13"/>
    <w:rsid w:val="00C43B95"/>
    <w:rsid w:val="00C441BC"/>
    <w:rsid w:val="00C449BD"/>
    <w:rsid w:val="00C45900"/>
    <w:rsid w:val="00C4612D"/>
    <w:rsid w:val="00C4677C"/>
    <w:rsid w:val="00C47228"/>
    <w:rsid w:val="00C47B3D"/>
    <w:rsid w:val="00C506DB"/>
    <w:rsid w:val="00C514C3"/>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365"/>
    <w:rsid w:val="00C72B24"/>
    <w:rsid w:val="00C733D6"/>
    <w:rsid w:val="00C73D48"/>
    <w:rsid w:val="00C77553"/>
    <w:rsid w:val="00C779D2"/>
    <w:rsid w:val="00C81043"/>
    <w:rsid w:val="00C820ED"/>
    <w:rsid w:val="00C82503"/>
    <w:rsid w:val="00C825D1"/>
    <w:rsid w:val="00C82CBB"/>
    <w:rsid w:val="00C846D7"/>
    <w:rsid w:val="00C852AE"/>
    <w:rsid w:val="00C855CA"/>
    <w:rsid w:val="00C857F9"/>
    <w:rsid w:val="00C858F5"/>
    <w:rsid w:val="00C860CB"/>
    <w:rsid w:val="00C86F92"/>
    <w:rsid w:val="00C873DD"/>
    <w:rsid w:val="00C87AAC"/>
    <w:rsid w:val="00C9034A"/>
    <w:rsid w:val="00C9043E"/>
    <w:rsid w:val="00C90892"/>
    <w:rsid w:val="00C90A5C"/>
    <w:rsid w:val="00C90F63"/>
    <w:rsid w:val="00C91697"/>
    <w:rsid w:val="00C917EF"/>
    <w:rsid w:val="00C925F8"/>
    <w:rsid w:val="00C92D18"/>
    <w:rsid w:val="00C937EC"/>
    <w:rsid w:val="00C9383E"/>
    <w:rsid w:val="00C93EA4"/>
    <w:rsid w:val="00C94638"/>
    <w:rsid w:val="00C94C5A"/>
    <w:rsid w:val="00C95F69"/>
    <w:rsid w:val="00C96951"/>
    <w:rsid w:val="00C96E11"/>
    <w:rsid w:val="00C96FC4"/>
    <w:rsid w:val="00C973F9"/>
    <w:rsid w:val="00CA117B"/>
    <w:rsid w:val="00CA1A99"/>
    <w:rsid w:val="00CA2CB6"/>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18CD"/>
    <w:rsid w:val="00CC23FC"/>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5FD1"/>
    <w:rsid w:val="00CD610A"/>
    <w:rsid w:val="00CD6DE0"/>
    <w:rsid w:val="00CD7179"/>
    <w:rsid w:val="00CD717C"/>
    <w:rsid w:val="00CD7D9C"/>
    <w:rsid w:val="00CD7DEC"/>
    <w:rsid w:val="00CE0D82"/>
    <w:rsid w:val="00CE1323"/>
    <w:rsid w:val="00CE14B3"/>
    <w:rsid w:val="00CE1522"/>
    <w:rsid w:val="00CE2763"/>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164"/>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1A33"/>
    <w:rsid w:val="00D12B94"/>
    <w:rsid w:val="00D14F26"/>
    <w:rsid w:val="00D15532"/>
    <w:rsid w:val="00D15AF3"/>
    <w:rsid w:val="00D15F7D"/>
    <w:rsid w:val="00D166D0"/>
    <w:rsid w:val="00D17C14"/>
    <w:rsid w:val="00D17C9F"/>
    <w:rsid w:val="00D207CF"/>
    <w:rsid w:val="00D2275D"/>
    <w:rsid w:val="00D22888"/>
    <w:rsid w:val="00D23100"/>
    <w:rsid w:val="00D23151"/>
    <w:rsid w:val="00D2325D"/>
    <w:rsid w:val="00D23267"/>
    <w:rsid w:val="00D235FB"/>
    <w:rsid w:val="00D24010"/>
    <w:rsid w:val="00D24EAD"/>
    <w:rsid w:val="00D25ED3"/>
    <w:rsid w:val="00D26C0F"/>
    <w:rsid w:val="00D270F9"/>
    <w:rsid w:val="00D27176"/>
    <w:rsid w:val="00D278B0"/>
    <w:rsid w:val="00D33280"/>
    <w:rsid w:val="00D33D04"/>
    <w:rsid w:val="00D34532"/>
    <w:rsid w:val="00D3462D"/>
    <w:rsid w:val="00D34BE3"/>
    <w:rsid w:val="00D34C95"/>
    <w:rsid w:val="00D34EC4"/>
    <w:rsid w:val="00D35884"/>
    <w:rsid w:val="00D36382"/>
    <w:rsid w:val="00D3700C"/>
    <w:rsid w:val="00D37412"/>
    <w:rsid w:val="00D37603"/>
    <w:rsid w:val="00D37FE5"/>
    <w:rsid w:val="00D414BC"/>
    <w:rsid w:val="00D42804"/>
    <w:rsid w:val="00D446C9"/>
    <w:rsid w:val="00D469CB"/>
    <w:rsid w:val="00D46EDF"/>
    <w:rsid w:val="00D47A25"/>
    <w:rsid w:val="00D47AEB"/>
    <w:rsid w:val="00D515EE"/>
    <w:rsid w:val="00D51F49"/>
    <w:rsid w:val="00D525A1"/>
    <w:rsid w:val="00D52A7A"/>
    <w:rsid w:val="00D52F4E"/>
    <w:rsid w:val="00D5446B"/>
    <w:rsid w:val="00D55B01"/>
    <w:rsid w:val="00D56B5E"/>
    <w:rsid w:val="00D57275"/>
    <w:rsid w:val="00D5746E"/>
    <w:rsid w:val="00D57F24"/>
    <w:rsid w:val="00D6026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34C"/>
    <w:rsid w:val="00D71DBE"/>
    <w:rsid w:val="00D71DC7"/>
    <w:rsid w:val="00D71F98"/>
    <w:rsid w:val="00D72EF5"/>
    <w:rsid w:val="00D747F3"/>
    <w:rsid w:val="00D74882"/>
    <w:rsid w:val="00D74C1F"/>
    <w:rsid w:val="00D7744F"/>
    <w:rsid w:val="00D80197"/>
    <w:rsid w:val="00D802D9"/>
    <w:rsid w:val="00D80D82"/>
    <w:rsid w:val="00D81208"/>
    <w:rsid w:val="00D81A4E"/>
    <w:rsid w:val="00D8240C"/>
    <w:rsid w:val="00D83950"/>
    <w:rsid w:val="00D83D5E"/>
    <w:rsid w:val="00D83E3D"/>
    <w:rsid w:val="00D841CE"/>
    <w:rsid w:val="00D84741"/>
    <w:rsid w:val="00D84BD0"/>
    <w:rsid w:val="00D84D8F"/>
    <w:rsid w:val="00D852EC"/>
    <w:rsid w:val="00D86883"/>
    <w:rsid w:val="00D86E50"/>
    <w:rsid w:val="00D871BF"/>
    <w:rsid w:val="00D878EB"/>
    <w:rsid w:val="00D87DDA"/>
    <w:rsid w:val="00D90A5E"/>
    <w:rsid w:val="00D91948"/>
    <w:rsid w:val="00D923DB"/>
    <w:rsid w:val="00D9298A"/>
    <w:rsid w:val="00D92FFD"/>
    <w:rsid w:val="00D9390A"/>
    <w:rsid w:val="00D9423E"/>
    <w:rsid w:val="00D9433A"/>
    <w:rsid w:val="00D94A7E"/>
    <w:rsid w:val="00D9563F"/>
    <w:rsid w:val="00D95896"/>
    <w:rsid w:val="00D96334"/>
    <w:rsid w:val="00D963DC"/>
    <w:rsid w:val="00D96809"/>
    <w:rsid w:val="00D96E7D"/>
    <w:rsid w:val="00DA044E"/>
    <w:rsid w:val="00DA15F8"/>
    <w:rsid w:val="00DA16CB"/>
    <w:rsid w:val="00DA1AF0"/>
    <w:rsid w:val="00DA1E3C"/>
    <w:rsid w:val="00DA224E"/>
    <w:rsid w:val="00DA23A0"/>
    <w:rsid w:val="00DA4667"/>
    <w:rsid w:val="00DA4C3B"/>
    <w:rsid w:val="00DA5F48"/>
    <w:rsid w:val="00DA6359"/>
    <w:rsid w:val="00DA6E9B"/>
    <w:rsid w:val="00DA748F"/>
    <w:rsid w:val="00DB02F8"/>
    <w:rsid w:val="00DB0601"/>
    <w:rsid w:val="00DB1EE7"/>
    <w:rsid w:val="00DB3091"/>
    <w:rsid w:val="00DB4107"/>
    <w:rsid w:val="00DB42EB"/>
    <w:rsid w:val="00DB4A45"/>
    <w:rsid w:val="00DB4CF8"/>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356"/>
    <w:rsid w:val="00DC6492"/>
    <w:rsid w:val="00DC6A08"/>
    <w:rsid w:val="00DC72C6"/>
    <w:rsid w:val="00DC7390"/>
    <w:rsid w:val="00DC74A6"/>
    <w:rsid w:val="00DC7D27"/>
    <w:rsid w:val="00DD054C"/>
    <w:rsid w:val="00DD05E6"/>
    <w:rsid w:val="00DD0F52"/>
    <w:rsid w:val="00DD1E13"/>
    <w:rsid w:val="00DD2235"/>
    <w:rsid w:val="00DD3124"/>
    <w:rsid w:val="00DD345A"/>
    <w:rsid w:val="00DD538F"/>
    <w:rsid w:val="00DD5697"/>
    <w:rsid w:val="00DD588F"/>
    <w:rsid w:val="00DD5E80"/>
    <w:rsid w:val="00DD60AB"/>
    <w:rsid w:val="00DD628A"/>
    <w:rsid w:val="00DD6FDA"/>
    <w:rsid w:val="00DD7011"/>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727"/>
    <w:rsid w:val="00DE5897"/>
    <w:rsid w:val="00DE590C"/>
    <w:rsid w:val="00DE5CAB"/>
    <w:rsid w:val="00DE6C7C"/>
    <w:rsid w:val="00DE7079"/>
    <w:rsid w:val="00DE7364"/>
    <w:rsid w:val="00DE7F4F"/>
    <w:rsid w:val="00DF0DB4"/>
    <w:rsid w:val="00DF1313"/>
    <w:rsid w:val="00DF2434"/>
    <w:rsid w:val="00DF2FE7"/>
    <w:rsid w:val="00DF3939"/>
    <w:rsid w:val="00DF44DC"/>
    <w:rsid w:val="00DF523A"/>
    <w:rsid w:val="00DF591B"/>
    <w:rsid w:val="00DF5B4C"/>
    <w:rsid w:val="00DF5F27"/>
    <w:rsid w:val="00DF6C5A"/>
    <w:rsid w:val="00DF6CF7"/>
    <w:rsid w:val="00DF79FF"/>
    <w:rsid w:val="00DF7C03"/>
    <w:rsid w:val="00E0035B"/>
    <w:rsid w:val="00E00585"/>
    <w:rsid w:val="00E00BD6"/>
    <w:rsid w:val="00E00C4D"/>
    <w:rsid w:val="00E01B4D"/>
    <w:rsid w:val="00E032A4"/>
    <w:rsid w:val="00E0404E"/>
    <w:rsid w:val="00E044B7"/>
    <w:rsid w:val="00E046A9"/>
    <w:rsid w:val="00E047DA"/>
    <w:rsid w:val="00E048CC"/>
    <w:rsid w:val="00E05289"/>
    <w:rsid w:val="00E056C8"/>
    <w:rsid w:val="00E061FF"/>
    <w:rsid w:val="00E065C3"/>
    <w:rsid w:val="00E06A34"/>
    <w:rsid w:val="00E06EC8"/>
    <w:rsid w:val="00E079F0"/>
    <w:rsid w:val="00E07A0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323"/>
    <w:rsid w:val="00E30C04"/>
    <w:rsid w:val="00E3122A"/>
    <w:rsid w:val="00E316A2"/>
    <w:rsid w:val="00E31999"/>
    <w:rsid w:val="00E3382E"/>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CD5"/>
    <w:rsid w:val="00E46D80"/>
    <w:rsid w:val="00E47056"/>
    <w:rsid w:val="00E51347"/>
    <w:rsid w:val="00E5196B"/>
    <w:rsid w:val="00E525AA"/>
    <w:rsid w:val="00E52DC0"/>
    <w:rsid w:val="00E53C9F"/>
    <w:rsid w:val="00E542F5"/>
    <w:rsid w:val="00E54346"/>
    <w:rsid w:val="00E547BF"/>
    <w:rsid w:val="00E54C27"/>
    <w:rsid w:val="00E5516B"/>
    <w:rsid w:val="00E5607F"/>
    <w:rsid w:val="00E56689"/>
    <w:rsid w:val="00E56A61"/>
    <w:rsid w:val="00E56B28"/>
    <w:rsid w:val="00E57311"/>
    <w:rsid w:val="00E57B78"/>
    <w:rsid w:val="00E6051C"/>
    <w:rsid w:val="00E60929"/>
    <w:rsid w:val="00E61455"/>
    <w:rsid w:val="00E618FD"/>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659"/>
    <w:rsid w:val="00E74C4A"/>
    <w:rsid w:val="00E7704B"/>
    <w:rsid w:val="00E771C2"/>
    <w:rsid w:val="00E772C4"/>
    <w:rsid w:val="00E77456"/>
    <w:rsid w:val="00E80721"/>
    <w:rsid w:val="00E81905"/>
    <w:rsid w:val="00E82A40"/>
    <w:rsid w:val="00E8336F"/>
    <w:rsid w:val="00E83770"/>
    <w:rsid w:val="00E83D62"/>
    <w:rsid w:val="00E83F2B"/>
    <w:rsid w:val="00E84B74"/>
    <w:rsid w:val="00E84CD7"/>
    <w:rsid w:val="00E84DC7"/>
    <w:rsid w:val="00E851BF"/>
    <w:rsid w:val="00E85812"/>
    <w:rsid w:val="00E85941"/>
    <w:rsid w:val="00E85D0F"/>
    <w:rsid w:val="00E865E7"/>
    <w:rsid w:val="00E86651"/>
    <w:rsid w:val="00E87011"/>
    <w:rsid w:val="00E8731A"/>
    <w:rsid w:val="00E906FE"/>
    <w:rsid w:val="00E90EC3"/>
    <w:rsid w:val="00E918A6"/>
    <w:rsid w:val="00E91D0A"/>
    <w:rsid w:val="00E92245"/>
    <w:rsid w:val="00E9273C"/>
    <w:rsid w:val="00E92BC2"/>
    <w:rsid w:val="00E92E22"/>
    <w:rsid w:val="00E932BF"/>
    <w:rsid w:val="00E9427E"/>
    <w:rsid w:val="00E9434E"/>
    <w:rsid w:val="00E9496D"/>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14C"/>
    <w:rsid w:val="00EC153C"/>
    <w:rsid w:val="00EC1AE6"/>
    <w:rsid w:val="00EC1D4A"/>
    <w:rsid w:val="00EC2C3A"/>
    <w:rsid w:val="00EC2DB3"/>
    <w:rsid w:val="00EC3EBC"/>
    <w:rsid w:val="00EC44A0"/>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12"/>
    <w:rsid w:val="00EE7EF7"/>
    <w:rsid w:val="00EF0337"/>
    <w:rsid w:val="00EF06D3"/>
    <w:rsid w:val="00EF06DF"/>
    <w:rsid w:val="00EF0A35"/>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0D1"/>
    <w:rsid w:val="00F111D8"/>
    <w:rsid w:val="00F113C2"/>
    <w:rsid w:val="00F118D6"/>
    <w:rsid w:val="00F11A09"/>
    <w:rsid w:val="00F11EC4"/>
    <w:rsid w:val="00F1224A"/>
    <w:rsid w:val="00F13B5C"/>
    <w:rsid w:val="00F13EB4"/>
    <w:rsid w:val="00F1474E"/>
    <w:rsid w:val="00F14ABE"/>
    <w:rsid w:val="00F1500C"/>
    <w:rsid w:val="00F15EE9"/>
    <w:rsid w:val="00F16158"/>
    <w:rsid w:val="00F16609"/>
    <w:rsid w:val="00F1684C"/>
    <w:rsid w:val="00F16862"/>
    <w:rsid w:val="00F16D2A"/>
    <w:rsid w:val="00F2043B"/>
    <w:rsid w:val="00F20C9A"/>
    <w:rsid w:val="00F21090"/>
    <w:rsid w:val="00F23494"/>
    <w:rsid w:val="00F23714"/>
    <w:rsid w:val="00F24CF8"/>
    <w:rsid w:val="00F24FBC"/>
    <w:rsid w:val="00F27B6B"/>
    <w:rsid w:val="00F3104E"/>
    <w:rsid w:val="00F31ECA"/>
    <w:rsid w:val="00F325A5"/>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356"/>
    <w:rsid w:val="00F5488E"/>
    <w:rsid w:val="00F54B30"/>
    <w:rsid w:val="00F550D6"/>
    <w:rsid w:val="00F55AC4"/>
    <w:rsid w:val="00F55E38"/>
    <w:rsid w:val="00F55EB4"/>
    <w:rsid w:val="00F56491"/>
    <w:rsid w:val="00F56903"/>
    <w:rsid w:val="00F56AD4"/>
    <w:rsid w:val="00F57003"/>
    <w:rsid w:val="00F57C62"/>
    <w:rsid w:val="00F600EF"/>
    <w:rsid w:val="00F61253"/>
    <w:rsid w:val="00F61C51"/>
    <w:rsid w:val="00F61C9A"/>
    <w:rsid w:val="00F61E55"/>
    <w:rsid w:val="00F625F1"/>
    <w:rsid w:val="00F627D8"/>
    <w:rsid w:val="00F62B5E"/>
    <w:rsid w:val="00F64438"/>
    <w:rsid w:val="00F64978"/>
    <w:rsid w:val="00F64E48"/>
    <w:rsid w:val="00F64E92"/>
    <w:rsid w:val="00F6610B"/>
    <w:rsid w:val="00F66AD9"/>
    <w:rsid w:val="00F66DB1"/>
    <w:rsid w:val="00F67975"/>
    <w:rsid w:val="00F67DFC"/>
    <w:rsid w:val="00F67E17"/>
    <w:rsid w:val="00F70227"/>
    <w:rsid w:val="00F70388"/>
    <w:rsid w:val="00F709B5"/>
    <w:rsid w:val="00F70C32"/>
    <w:rsid w:val="00F70CE5"/>
    <w:rsid w:val="00F710A5"/>
    <w:rsid w:val="00F711FC"/>
    <w:rsid w:val="00F71751"/>
    <w:rsid w:val="00F7177B"/>
    <w:rsid w:val="00F71817"/>
    <w:rsid w:val="00F718C3"/>
    <w:rsid w:val="00F71CA4"/>
    <w:rsid w:val="00F725EE"/>
    <w:rsid w:val="00F72BE8"/>
    <w:rsid w:val="00F73BB4"/>
    <w:rsid w:val="00F74CA9"/>
    <w:rsid w:val="00F754B1"/>
    <w:rsid w:val="00F767CE"/>
    <w:rsid w:val="00F767EB"/>
    <w:rsid w:val="00F76D51"/>
    <w:rsid w:val="00F76F49"/>
    <w:rsid w:val="00F8180E"/>
    <w:rsid w:val="00F82587"/>
    <w:rsid w:val="00F8261E"/>
    <w:rsid w:val="00F8288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62C5"/>
    <w:rsid w:val="00FA00EE"/>
    <w:rsid w:val="00FA050B"/>
    <w:rsid w:val="00FA0C92"/>
    <w:rsid w:val="00FA2099"/>
    <w:rsid w:val="00FA2E80"/>
    <w:rsid w:val="00FA30F1"/>
    <w:rsid w:val="00FA351D"/>
    <w:rsid w:val="00FA36D0"/>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397"/>
    <w:rsid w:val="00FB744C"/>
    <w:rsid w:val="00FB7C1D"/>
    <w:rsid w:val="00FC0249"/>
    <w:rsid w:val="00FC0837"/>
    <w:rsid w:val="00FC0CFE"/>
    <w:rsid w:val="00FC1202"/>
    <w:rsid w:val="00FC1DB0"/>
    <w:rsid w:val="00FC20D1"/>
    <w:rsid w:val="00FC287E"/>
    <w:rsid w:val="00FC549D"/>
    <w:rsid w:val="00FC563A"/>
    <w:rsid w:val="00FC5A0B"/>
    <w:rsid w:val="00FC5D95"/>
    <w:rsid w:val="00FC608E"/>
    <w:rsid w:val="00FC65A2"/>
    <w:rsid w:val="00FC76AB"/>
    <w:rsid w:val="00FD0D32"/>
    <w:rsid w:val="00FD0EF1"/>
    <w:rsid w:val="00FD10D9"/>
    <w:rsid w:val="00FD22C1"/>
    <w:rsid w:val="00FD2A9A"/>
    <w:rsid w:val="00FD4063"/>
    <w:rsid w:val="00FD40FB"/>
    <w:rsid w:val="00FD46AF"/>
    <w:rsid w:val="00FD47CB"/>
    <w:rsid w:val="00FD4E21"/>
    <w:rsid w:val="00FD4F82"/>
    <w:rsid w:val="00FD5FAC"/>
    <w:rsid w:val="00FD6239"/>
    <w:rsid w:val="00FD638A"/>
    <w:rsid w:val="00FD7A6F"/>
    <w:rsid w:val="00FD7C39"/>
    <w:rsid w:val="00FE0991"/>
    <w:rsid w:val="00FE110C"/>
    <w:rsid w:val="00FE2482"/>
    <w:rsid w:val="00FE2555"/>
    <w:rsid w:val="00FE38C6"/>
    <w:rsid w:val="00FE47FD"/>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74"/>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D2CB345"/>
  <w15:chartTrackingRefBased/>
  <w15:docId w15:val="{8E82C8D2-0A50-4857-BA7B-33AB24FF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60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bidi="ar-SA"/>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styleId="CommentReference">
    <w:name w:val="annotation reference"/>
    <w:basedOn w:val="DefaultParagraphFont"/>
    <w:uiPriority w:val="99"/>
    <w:semiHidden/>
    <w:unhideWhenUsed/>
    <w:rsid w:val="0086101C"/>
    <w:rPr>
      <w:sz w:val="16"/>
      <w:szCs w:val="16"/>
    </w:rPr>
  </w:style>
  <w:style w:type="paragraph" w:styleId="CommentText">
    <w:name w:val="annotation text"/>
    <w:basedOn w:val="Normal"/>
    <w:link w:val="CommentTextChar"/>
    <w:uiPriority w:val="99"/>
    <w:semiHidden/>
    <w:unhideWhenUsed/>
    <w:rsid w:val="0086101C"/>
  </w:style>
  <w:style w:type="character" w:customStyle="1" w:styleId="CommentTextChar">
    <w:name w:val="Comment Text Char"/>
    <w:basedOn w:val="DefaultParagraphFont"/>
    <w:link w:val="CommentText"/>
    <w:uiPriority w:val="99"/>
    <w:semiHidden/>
    <w:rsid w:val="0086101C"/>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86101C"/>
    <w:rPr>
      <w:b/>
      <w:bCs/>
    </w:rPr>
  </w:style>
  <w:style w:type="character" w:customStyle="1" w:styleId="CommentSubjectChar">
    <w:name w:val="Comment Subject Char"/>
    <w:basedOn w:val="CommentTextChar"/>
    <w:link w:val="CommentSubject"/>
    <w:uiPriority w:val="99"/>
    <w:semiHidden/>
    <w:rsid w:val="0086101C"/>
    <w:rPr>
      <w:rFonts w:ascii="Times New Roman" w:hAnsi="Times New Roman"/>
      <w:b/>
      <w:bCs/>
      <w:lang w:val="en-GB"/>
    </w:rPr>
  </w:style>
  <w:style w:type="paragraph" w:customStyle="1" w:styleId="Heading2Head2A2">
    <w:name w:val="Heading 2.Head2A.2"/>
    <w:basedOn w:val="Heading1"/>
    <w:next w:val="Normal"/>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5AIRPNAIUNRU-1328258698-19379</_dlc_DocId>
    <_dlc_DocIdUrl xmlns="71c5aaf6-e6ce-465b-b873-5148d2a4c105">
      <Url>https://nokia.sharepoint.com/sites/c5g/5gradio/_layouts/15/DocIdRedir.aspx?ID=5AIRPNAIUNRU-1328258698-19379</Url>
      <Description>5AIRPNAIUNRU-1328258698-19379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E1E5F-ACE4-448A-AF1C-12B4C7FDF57B}">
  <ds:schemaRefs>
    <ds:schemaRef ds:uri="http://schemas.openxmlformats.org/package/2006/metadata/core-properties"/>
    <ds:schemaRef ds:uri="http://schemas.microsoft.com/office/infopath/2007/PartnerControls"/>
    <ds:schemaRef ds:uri="http://purl.org/dc/dcmitype/"/>
    <ds:schemaRef ds:uri="0b6aed8e-0313-4d17-80ff-d0e5da4931c5"/>
    <ds:schemaRef ds:uri="http://schemas.microsoft.com/office/2006/metadata/properties"/>
    <ds:schemaRef ds:uri="http://purl.org/dc/elements/1.1/"/>
    <ds:schemaRef ds:uri="71c5aaf6-e6ce-465b-b873-5148d2a4c105"/>
    <ds:schemaRef ds:uri="http://schemas.microsoft.com/office/2006/documentManagement/types"/>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4.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5.xml><?xml version="1.0" encoding="utf-8"?>
<ds:datastoreItem xmlns:ds="http://schemas.openxmlformats.org/officeDocument/2006/customXml" ds:itemID="{1264024B-9E68-4BE1-990E-7F1837E30E5C}">
  <ds:schemaRefs>
    <ds:schemaRef ds:uri="http://schemas.openxmlformats.org/officeDocument/2006/bibliography"/>
  </ds:schemaRefs>
</ds:datastoreItem>
</file>

<file path=customXml/itemProps6.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7.xml><?xml version="1.0" encoding="utf-8"?>
<ds:datastoreItem xmlns:ds="http://schemas.openxmlformats.org/officeDocument/2006/customXml" ds:itemID="{8E2A41FA-4D50-4D91-86CF-F1B2BB340D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1955</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Hisashi Onozawa (Nokia)</cp:lastModifiedBy>
  <cp:revision>2</cp:revision>
  <dcterms:created xsi:type="dcterms:W3CDTF">2023-02-17T15:15:00Z</dcterms:created>
  <dcterms:modified xsi:type="dcterms:W3CDTF">2023-02-17T15:15:00Z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ca605577-d769-4cb9-83b4-7c4ae5a16166</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