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7B040" w14:textId="1F4B78AC"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D02254" w:rsidRPr="00D02254">
        <w:rPr>
          <w:rFonts w:ascii="Arial" w:eastAsia="SimSun" w:hAnsi="Arial" w:cs="Times New Roman"/>
          <w:b/>
          <w:bCs/>
          <w:sz w:val="24"/>
          <w:szCs w:val="20"/>
          <w:lang w:eastAsia="zh-CN"/>
        </w:rPr>
        <w:t>R4-2219739</w:t>
      </w:r>
    </w:p>
    <w:p w14:paraId="71E15BD7"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6D8D4A14"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05FCE9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6852AEE" w14:textId="63CB97E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765EA" w:rsidRPr="009765EA">
        <w:rPr>
          <w:rFonts w:ascii="Arial" w:eastAsia="Calibri" w:hAnsi="Arial" w:cs="Arial"/>
          <w:b/>
          <w:bCs/>
          <w:sz w:val="24"/>
        </w:rPr>
        <w:t xml:space="preserve">Discussion on scope and scenarios for the requirements for multi-RX RRM </w:t>
      </w:r>
      <w:r w:rsidR="007C1696">
        <w:rPr>
          <w:rFonts w:ascii="Arial" w:eastAsia="Calibri" w:hAnsi="Arial" w:cs="Arial"/>
          <w:b/>
          <w:bCs/>
          <w:sz w:val="24"/>
        </w:rPr>
        <w:t xml:space="preserve"> </w:t>
      </w:r>
    </w:p>
    <w:p w14:paraId="4DCCCF84" w14:textId="7D78F7D3" w:rsidR="00841BCD" w:rsidRPr="009765EA" w:rsidRDefault="00841BCD" w:rsidP="00841BCD">
      <w:pPr>
        <w:tabs>
          <w:tab w:val="left" w:pos="1985"/>
        </w:tabs>
        <w:spacing w:after="120" w:line="240" w:lineRule="auto"/>
        <w:rPr>
          <w:rFonts w:ascii="Arial" w:eastAsia="MS Mincho" w:hAnsi="Arial" w:cs="Arial"/>
          <w:b/>
          <w:bCs/>
          <w:sz w:val="24"/>
          <w:szCs w:val="20"/>
          <w:lang w:val="pt-BR"/>
        </w:rPr>
      </w:pPr>
      <w:r w:rsidRPr="009765EA">
        <w:rPr>
          <w:rFonts w:ascii="Arial" w:eastAsia="MS Mincho" w:hAnsi="Arial" w:cs="Arial"/>
          <w:b/>
          <w:bCs/>
          <w:sz w:val="24"/>
          <w:szCs w:val="20"/>
          <w:lang w:val="pt-BR"/>
        </w:rPr>
        <w:t>Agenda item:</w:t>
      </w:r>
      <w:r w:rsidRPr="009765EA">
        <w:rPr>
          <w:rFonts w:ascii="Arial" w:eastAsia="MS Mincho" w:hAnsi="Arial" w:cs="Arial"/>
          <w:b/>
          <w:bCs/>
          <w:sz w:val="24"/>
          <w:szCs w:val="20"/>
          <w:lang w:val="pt-BR"/>
        </w:rPr>
        <w:tab/>
      </w:r>
      <w:r w:rsidR="009765EA">
        <w:rPr>
          <w:rFonts w:ascii="Arial" w:eastAsia="MS Mincho" w:hAnsi="Arial" w:cs="Arial"/>
          <w:b/>
          <w:bCs/>
          <w:sz w:val="24"/>
          <w:szCs w:val="20"/>
          <w:lang w:val="pt-BR"/>
        </w:rPr>
        <w:t>8.8.3.1</w:t>
      </w:r>
    </w:p>
    <w:p w14:paraId="4541D9BD" w14:textId="77777777" w:rsidR="00D66188" w:rsidRPr="009765EA" w:rsidRDefault="00841BCD" w:rsidP="00841BCD">
      <w:pPr>
        <w:tabs>
          <w:tab w:val="left" w:pos="1985"/>
        </w:tabs>
        <w:rPr>
          <w:rFonts w:ascii="Arial" w:eastAsia="Calibri" w:hAnsi="Arial" w:cs="Arial"/>
          <w:b/>
          <w:bCs/>
          <w:sz w:val="24"/>
          <w:lang w:val="pt-BR"/>
        </w:rPr>
      </w:pPr>
      <w:proofErr w:type="spellStart"/>
      <w:r w:rsidRPr="009765EA">
        <w:rPr>
          <w:rFonts w:ascii="Arial" w:eastAsia="Calibri" w:hAnsi="Arial" w:cs="Arial"/>
          <w:b/>
          <w:bCs/>
          <w:sz w:val="24"/>
          <w:lang w:val="pt-BR"/>
        </w:rPr>
        <w:t>Document</w:t>
      </w:r>
      <w:proofErr w:type="spellEnd"/>
      <w:r w:rsidRPr="009765EA">
        <w:rPr>
          <w:rFonts w:ascii="Arial" w:eastAsia="Calibri" w:hAnsi="Arial" w:cs="Arial"/>
          <w:b/>
          <w:bCs/>
          <w:sz w:val="24"/>
          <w:lang w:val="pt-BR"/>
        </w:rPr>
        <w:t xml:space="preserve"> for:</w:t>
      </w:r>
      <w:r w:rsidRPr="009765EA">
        <w:rPr>
          <w:rFonts w:ascii="Arial" w:eastAsia="Calibri" w:hAnsi="Arial" w:cs="Arial"/>
          <w:b/>
          <w:bCs/>
          <w:sz w:val="24"/>
          <w:lang w:val="pt-BR"/>
        </w:rPr>
        <w:tab/>
      </w:r>
      <w:proofErr w:type="spellStart"/>
      <w:r w:rsidR="00AE6D09" w:rsidRPr="009765EA">
        <w:rPr>
          <w:rFonts w:ascii="Arial" w:eastAsia="Calibri" w:hAnsi="Arial" w:cs="Arial"/>
          <w:b/>
          <w:bCs/>
          <w:sz w:val="24"/>
          <w:lang w:val="pt-BR"/>
        </w:rPr>
        <w:t>Discussion</w:t>
      </w:r>
      <w:proofErr w:type="spellEnd"/>
    </w:p>
    <w:p w14:paraId="0A4AF8E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CC4CD7C" w14:textId="5656D62E" w:rsidR="00B542DA" w:rsidRPr="004D2D45" w:rsidRDefault="004D2D45" w:rsidP="005C23A4">
      <w:pPr>
        <w:rPr>
          <w:lang w:val="en-GB"/>
        </w:rPr>
      </w:pPr>
      <w:r w:rsidRPr="004D2D45">
        <w:t>In this paper we discuss RRM aspects related to the multi-RX chain reception in FR2 for Rel-18. In the last RAN4 meeting we had the initial discussions related to the WI and in this is a continuation of the discussion. We address the objectives of the work item and based on those, observations and proposals are derived concerning assumed architecture, deployment, and beam management considerations for RRM measurement enhancements.</w:t>
      </w:r>
    </w:p>
    <w:p w14:paraId="550C00FC" w14:textId="67BD4BDF" w:rsidR="005B4801" w:rsidRPr="00EF698B" w:rsidRDefault="005B4801" w:rsidP="005C23A4"/>
    <w:p w14:paraId="3E14E2BE" w14:textId="71426ADE" w:rsidR="00CB22B2" w:rsidRDefault="006A2DD9" w:rsidP="002B5F2C">
      <w:pPr>
        <w:pStyle w:val="RAN4H1"/>
      </w:pPr>
      <w:r>
        <w:t>General</w:t>
      </w:r>
    </w:p>
    <w:p w14:paraId="0E639D65" w14:textId="10C0C5EA" w:rsidR="00BB31A7" w:rsidRDefault="00130885" w:rsidP="00A95AFF">
      <w:pPr>
        <w:pStyle w:val="RAN4H2"/>
      </w:pPr>
      <w:r>
        <w:t>Scope of the work</w:t>
      </w:r>
    </w:p>
    <w:p w14:paraId="095FA510" w14:textId="14509184" w:rsidR="00130885" w:rsidRPr="00B847B2" w:rsidRDefault="00B847B2" w:rsidP="00B847B2">
      <w:pPr>
        <w:rPr>
          <w:lang w:val="en-GB"/>
        </w:rPr>
      </w:pPr>
      <w:r>
        <w:t xml:space="preserve">Based on the outcome of the last RAN4 meeting, the following aspects remained open regarding </w:t>
      </w:r>
      <w:r w:rsidR="004D1E79">
        <w:t>scope of the WID</w:t>
      </w:r>
      <w:r>
        <w:t xml:space="preserve"> </w:t>
      </w:r>
      <w:r>
        <w:fldChar w:fldCharType="begin"/>
      </w:r>
      <w:r>
        <w:instrText xml:space="preserve"> REF _Ref117788722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BB31A7" w14:paraId="3C6C26A6" w14:textId="77777777" w:rsidTr="00BB31A7">
        <w:tc>
          <w:tcPr>
            <w:tcW w:w="9617" w:type="dxa"/>
          </w:tcPr>
          <w:p w14:paraId="322460D0" w14:textId="77777777" w:rsidR="00E84211" w:rsidRDefault="00E84211" w:rsidP="00E84211">
            <w:pPr>
              <w:rPr>
                <w:b/>
                <w:color w:val="000000" w:themeColor="text1"/>
                <w:u w:val="single"/>
                <w:lang w:eastAsia="ko-KR"/>
              </w:rPr>
            </w:pPr>
            <w:r>
              <w:rPr>
                <w:b/>
                <w:color w:val="000000" w:themeColor="text1"/>
                <w:u w:val="single"/>
                <w:lang w:eastAsia="ko-KR"/>
              </w:rPr>
              <w:t>Issue 1-1-1: Scope of the WI</w:t>
            </w:r>
          </w:p>
          <w:p w14:paraId="38A2D419" w14:textId="77777777" w:rsidR="00E84211" w:rsidRDefault="00E84211" w:rsidP="00E84211">
            <w:pPr>
              <w:pStyle w:val="ListParagraph"/>
              <w:numPr>
                <w:ilvl w:val="0"/>
                <w:numId w:val="28"/>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59AF86F7"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1 (NTT DOCOMO, LGE, CMCC, Nokia, ZTE, vivo, Huawei): RRM discussion have not to be related to 4-layer MIMO directly, i.e., RRM enhancement thanks to multi-Rx chain </w:t>
            </w:r>
            <w:r w:rsidRPr="00CD3438">
              <w:rPr>
                <w:rFonts w:eastAsia="SimSun"/>
                <w:szCs w:val="24"/>
                <w:lang w:eastAsia="zh-CN"/>
              </w:rPr>
              <w:t>which is not relevant to 4-layer MIMO</w:t>
            </w:r>
            <w:r>
              <w:rPr>
                <w:rFonts w:eastAsia="SimSun"/>
                <w:color w:val="000000" w:themeColor="text1"/>
                <w:szCs w:val="24"/>
                <w:lang w:eastAsia="zh-CN"/>
              </w:rPr>
              <w:t xml:space="preserve"> should be discussed.</w:t>
            </w:r>
          </w:p>
          <w:p w14:paraId="3DD9A14D"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2 (Qualcomm): The WID scope on RRM is focused on 4-layer MIMO only.</w:t>
            </w:r>
          </w:p>
          <w:p w14:paraId="610DCC34" w14:textId="77777777" w:rsidR="00E84211" w:rsidRPr="00CD3438"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3: </w:t>
            </w:r>
            <w:r w:rsidRPr="00CD3438">
              <w:rPr>
                <w:rFonts w:eastAsia="SimSun"/>
                <w:color w:val="000000" w:themeColor="text1"/>
                <w:szCs w:val="24"/>
                <w:lang w:eastAsia="zh-CN"/>
              </w:rPr>
              <w:t xml:space="preserve">It is not in the scope of the WI to define panel or RX chain specific </w:t>
            </w:r>
            <w:proofErr w:type="spellStart"/>
            <w:r w:rsidRPr="00CD3438">
              <w:rPr>
                <w:rFonts w:eastAsia="SimSun"/>
                <w:color w:val="000000" w:themeColor="text1"/>
                <w:szCs w:val="24"/>
                <w:lang w:eastAsia="zh-CN"/>
              </w:rPr>
              <w:t>behaviours</w:t>
            </w:r>
            <w:proofErr w:type="spellEnd"/>
            <w:r w:rsidRPr="00CD3438">
              <w:rPr>
                <w:rFonts w:eastAsia="SimSun"/>
                <w:color w:val="000000" w:themeColor="text1"/>
                <w:szCs w:val="24"/>
                <w:lang w:eastAsia="zh-CN"/>
              </w:rPr>
              <w:t xml:space="preserve"> with RX panel control signal for DL.</w:t>
            </w:r>
          </w:p>
          <w:p w14:paraId="695FE0CC" w14:textId="77777777" w:rsidR="00E84211" w:rsidRDefault="00E84211" w:rsidP="00E84211">
            <w:pPr>
              <w:spacing w:afterLines="50" w:after="120"/>
              <w:rPr>
                <w:b/>
                <w:bCs/>
                <w:szCs w:val="24"/>
                <w:lang w:eastAsia="zh-CN"/>
              </w:rPr>
            </w:pPr>
          </w:p>
          <w:p w14:paraId="1E3FE042" w14:textId="77777777" w:rsidR="00E84211" w:rsidRDefault="00E84211" w:rsidP="00E84211">
            <w:pPr>
              <w:rPr>
                <w:b/>
                <w:color w:val="000000" w:themeColor="text1"/>
                <w:u w:val="single"/>
                <w:lang w:eastAsia="ko-KR"/>
              </w:rPr>
            </w:pPr>
            <w:r>
              <w:rPr>
                <w:b/>
                <w:color w:val="000000" w:themeColor="text1"/>
                <w:u w:val="single"/>
                <w:lang w:eastAsia="ko-KR"/>
              </w:rPr>
              <w:t xml:space="preserve">Issue 1-1-3: </w:t>
            </w:r>
            <w:bookmarkStart w:id="4" w:name="_Hlk116635889"/>
            <w:r>
              <w:rPr>
                <w:b/>
                <w:color w:val="000000" w:themeColor="text1"/>
                <w:u w:val="single"/>
                <w:lang w:eastAsia="ko-KR"/>
              </w:rPr>
              <w:t>Scenarios for Rel-18 multi-Rx DL reception</w:t>
            </w:r>
            <w:bookmarkEnd w:id="4"/>
          </w:p>
          <w:p w14:paraId="138AF7E8" w14:textId="77777777" w:rsidR="00E84211" w:rsidRDefault="00E84211" w:rsidP="00E84211">
            <w:pPr>
              <w:pStyle w:val="ListParagraph"/>
              <w:numPr>
                <w:ilvl w:val="0"/>
                <w:numId w:val="28"/>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55552E09" w14:textId="58844819"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1 (vivo, Nokia, ZTE, CMCC, Xiaomi, LGE): Both intra-cell and inter-cell multi-TRP operation are supported for multi-Rx chain UE in the WI</w:t>
            </w:r>
          </w:p>
          <w:p w14:paraId="3FD3F64C"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2 (Samsung, vivo, NTT DOCOMO, Huawei): Working on inter-cell operation with TRPs located within reasonable intercell distance after intra-cell multi-TRP operation work is completed.</w:t>
            </w:r>
          </w:p>
          <w:p w14:paraId="419C9215"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3 (MTK, Qualcomm, OPPO): Not to consider inter-cell </w:t>
            </w:r>
            <w:proofErr w:type="spellStart"/>
            <w:r>
              <w:rPr>
                <w:rFonts w:eastAsia="SimSun"/>
                <w:color w:val="000000" w:themeColor="text1"/>
                <w:szCs w:val="24"/>
                <w:lang w:eastAsia="zh-CN"/>
              </w:rPr>
              <w:t>mTRP</w:t>
            </w:r>
            <w:proofErr w:type="spellEnd"/>
            <w:r>
              <w:rPr>
                <w:rFonts w:eastAsia="SimSun"/>
                <w:color w:val="000000" w:themeColor="text1"/>
                <w:szCs w:val="24"/>
                <w:lang w:eastAsia="zh-CN"/>
              </w:rPr>
              <w:t xml:space="preserve"> operation in R18 multi-Rx UE</w:t>
            </w:r>
          </w:p>
          <w:p w14:paraId="2E9D0C9E" w14:textId="77777777" w:rsidR="00E84211" w:rsidRDefault="00E84211" w:rsidP="00E84211">
            <w:pPr>
              <w:spacing w:afterLines="50" w:after="120"/>
              <w:rPr>
                <w:b/>
                <w:bCs/>
                <w:szCs w:val="24"/>
                <w:lang w:eastAsia="zh-CN"/>
              </w:rPr>
            </w:pPr>
          </w:p>
          <w:p w14:paraId="59F9CCD5" w14:textId="77777777" w:rsidR="00E84211" w:rsidRDefault="00E84211" w:rsidP="00E84211">
            <w:pPr>
              <w:rPr>
                <w:b/>
                <w:color w:val="000000" w:themeColor="text1"/>
                <w:u w:val="single"/>
                <w:lang w:eastAsia="ko-KR"/>
              </w:rPr>
            </w:pPr>
            <w:r>
              <w:rPr>
                <w:b/>
                <w:color w:val="000000" w:themeColor="text1"/>
                <w:u w:val="single"/>
                <w:lang w:eastAsia="ko-KR"/>
              </w:rPr>
              <w:t xml:space="preserve">Issue 1-1-4: </w:t>
            </w:r>
            <w:bookmarkStart w:id="5" w:name="_Hlk118644580"/>
            <w:r>
              <w:rPr>
                <w:b/>
                <w:color w:val="000000" w:themeColor="text1"/>
                <w:u w:val="single"/>
                <w:lang w:eastAsia="ko-KR"/>
              </w:rPr>
              <w:t>Support of single-DCI and/or multi-DCI multi-TRP operation</w:t>
            </w:r>
            <w:bookmarkEnd w:id="5"/>
          </w:p>
          <w:p w14:paraId="5F33F380" w14:textId="77777777" w:rsidR="00E84211" w:rsidRDefault="00E84211" w:rsidP="00E84211">
            <w:pPr>
              <w:pStyle w:val="ListParagraph"/>
              <w:numPr>
                <w:ilvl w:val="0"/>
                <w:numId w:val="28"/>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67115375"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color w:val="000000" w:themeColor="text1"/>
                <w:lang w:eastAsia="zh-CN"/>
              </w:rPr>
              <w:t xml:space="preserve">Option 1 (vivo, LGE, Xiaomi, Samsung, CMCC, Nokia, ZTE, Ericsson, NTT DOCOMO): Define RRM requirements depending on UE </w:t>
            </w:r>
            <w:proofErr w:type="spellStart"/>
            <w:r>
              <w:rPr>
                <w:color w:val="000000" w:themeColor="text1"/>
                <w:lang w:eastAsia="zh-CN"/>
              </w:rPr>
              <w:t>behaviour</w:t>
            </w:r>
            <w:proofErr w:type="spellEnd"/>
            <w:r>
              <w:rPr>
                <w:color w:val="000000" w:themeColor="text1"/>
                <w:lang w:eastAsia="zh-CN"/>
              </w:rPr>
              <w:t xml:space="preserve"> for single-DCI and multi-DCI multi-TRP operation</w:t>
            </w:r>
          </w:p>
          <w:p w14:paraId="1EBBA72B" w14:textId="77777777" w:rsidR="00E84211" w:rsidRDefault="00E84211" w:rsidP="00E84211">
            <w:pPr>
              <w:pStyle w:val="ListParagraph"/>
              <w:numPr>
                <w:ilvl w:val="2"/>
                <w:numId w:val="28"/>
              </w:numPr>
              <w:spacing w:after="120" w:line="259" w:lineRule="auto"/>
              <w:contextualSpacing w:val="0"/>
              <w:rPr>
                <w:rFonts w:eastAsia="SimSun"/>
                <w:color w:val="000000" w:themeColor="text1"/>
                <w:szCs w:val="24"/>
                <w:lang w:eastAsia="zh-CN"/>
              </w:rPr>
            </w:pPr>
            <w:r>
              <w:rPr>
                <w:color w:val="000000" w:themeColor="text1"/>
                <w:lang w:eastAsia="zh-CN"/>
              </w:rPr>
              <w:lastRenderedPageBreak/>
              <w:t xml:space="preserve">Option 1a (vivo, Xiaomi, Nokia): </w:t>
            </w:r>
            <w:r>
              <w:rPr>
                <w:rFonts w:eastAsia="SimSun"/>
                <w:color w:val="000000" w:themeColor="text1"/>
                <w:szCs w:val="24"/>
                <w:lang w:eastAsia="zh-CN"/>
              </w:rPr>
              <w:t>Multi-DCI multi-TRP operation should not be precluded from RRM requirements perspective.</w:t>
            </w:r>
          </w:p>
          <w:p w14:paraId="2008D32C" w14:textId="77777777" w:rsidR="00E84211" w:rsidRDefault="00E84211" w:rsidP="00E84211">
            <w:pPr>
              <w:pStyle w:val="ListParagraph"/>
              <w:numPr>
                <w:ilvl w:val="2"/>
                <w:numId w:val="28"/>
              </w:numPr>
              <w:spacing w:after="120" w:line="259" w:lineRule="auto"/>
              <w:contextualSpacing w:val="0"/>
              <w:rPr>
                <w:rFonts w:eastAsia="SimSun"/>
                <w:color w:val="000000" w:themeColor="text1"/>
                <w:szCs w:val="24"/>
                <w:lang w:eastAsia="zh-CN"/>
              </w:rPr>
            </w:pPr>
            <w:r>
              <w:rPr>
                <w:color w:val="000000" w:themeColor="text1"/>
                <w:lang w:eastAsia="zh-CN"/>
              </w:rPr>
              <w:t xml:space="preserve">Option 1b (LGE, Nokia): </w:t>
            </w:r>
            <w:r>
              <w:rPr>
                <w:lang w:eastAsia="ko-KR"/>
              </w:rPr>
              <w:t>Consider RRM requirements such as scheduling restrictions and interruption for single DCI and multi-DCI based multi-TRP operations.</w:t>
            </w:r>
          </w:p>
          <w:p w14:paraId="0D99FB74" w14:textId="77777777" w:rsidR="00E84211" w:rsidRDefault="00E84211" w:rsidP="00E84211">
            <w:pPr>
              <w:pStyle w:val="ListParagraph"/>
              <w:numPr>
                <w:ilvl w:val="2"/>
                <w:numId w:val="28"/>
              </w:numPr>
              <w:spacing w:after="120" w:line="259" w:lineRule="auto"/>
              <w:contextualSpacing w:val="0"/>
              <w:rPr>
                <w:rFonts w:eastAsia="SimSun"/>
                <w:color w:val="000000" w:themeColor="text1"/>
                <w:szCs w:val="24"/>
                <w:lang w:eastAsia="zh-CN"/>
              </w:rPr>
            </w:pPr>
            <w:r>
              <w:rPr>
                <w:color w:val="000000" w:themeColor="text1"/>
                <w:lang w:eastAsia="zh-CN"/>
              </w:rPr>
              <w:t xml:space="preserve">Option 1d (Samsung, NTT DOCOMO): </w:t>
            </w:r>
            <w:r>
              <w:rPr>
                <w:rFonts w:eastAsia="SimSun"/>
                <w:color w:val="000000" w:themeColor="text1"/>
                <w:szCs w:val="24"/>
                <w:lang w:eastAsia="zh-CN"/>
              </w:rPr>
              <w:t xml:space="preserve">For RRM requirements specified for UE supporting simultaneous DL reception from different directions, both UE </w:t>
            </w:r>
            <w:proofErr w:type="spellStart"/>
            <w:r>
              <w:rPr>
                <w:rFonts w:eastAsia="SimSun"/>
                <w:color w:val="000000" w:themeColor="text1"/>
                <w:szCs w:val="24"/>
                <w:lang w:eastAsia="zh-CN"/>
              </w:rPr>
              <w:t>behaviour</w:t>
            </w:r>
            <w:proofErr w:type="spellEnd"/>
            <w:r>
              <w:rPr>
                <w:rFonts w:eastAsia="SimSun"/>
                <w:color w:val="000000" w:themeColor="text1"/>
                <w:szCs w:val="24"/>
                <w:lang w:eastAsia="zh-CN"/>
              </w:rPr>
              <w:t xml:space="preserve"> for single-DCI and multi-DCI multi-TRP operation, while single-DCI is adopted as a </w:t>
            </w:r>
            <w:proofErr w:type="spellStart"/>
            <w:r>
              <w:rPr>
                <w:rFonts w:eastAsia="SimSun"/>
                <w:color w:val="000000" w:themeColor="text1"/>
                <w:szCs w:val="24"/>
                <w:lang w:eastAsia="zh-CN"/>
              </w:rPr>
              <w:t>basline</w:t>
            </w:r>
            <w:proofErr w:type="spellEnd"/>
            <w:r>
              <w:rPr>
                <w:rFonts w:eastAsia="SimSun"/>
                <w:color w:val="000000" w:themeColor="text1"/>
                <w:szCs w:val="24"/>
                <w:lang w:eastAsia="zh-CN"/>
              </w:rPr>
              <w:t xml:space="preserve"> to be studied first.</w:t>
            </w:r>
          </w:p>
          <w:p w14:paraId="67505B05"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color w:val="000000" w:themeColor="text1"/>
                <w:lang w:eastAsia="zh-CN"/>
              </w:rPr>
              <w:t xml:space="preserve">Option 2 (OPPO, Huawei, Samsung): </w:t>
            </w:r>
            <w:r>
              <w:rPr>
                <w:rFonts w:eastAsia="SimSun"/>
                <w:color w:val="000000" w:themeColor="text1"/>
                <w:szCs w:val="24"/>
                <w:lang w:eastAsia="zh-CN"/>
              </w:rPr>
              <w:t xml:space="preserve">Whether to </w:t>
            </w:r>
            <w:proofErr w:type="gramStart"/>
            <w:r>
              <w:rPr>
                <w:rFonts w:eastAsia="SimSun"/>
                <w:color w:val="000000" w:themeColor="text1"/>
                <w:szCs w:val="24"/>
                <w:lang w:eastAsia="zh-CN"/>
              </w:rPr>
              <w:t>down-select</w:t>
            </w:r>
            <w:proofErr w:type="gramEnd"/>
            <w:r>
              <w:rPr>
                <w:rFonts w:eastAsia="SimSun"/>
                <w:color w:val="000000" w:themeColor="text1"/>
                <w:szCs w:val="24"/>
                <w:lang w:eastAsia="zh-CN"/>
              </w:rPr>
              <w:t xml:space="preserve"> some scenarios of multi-TRP can be further discussed after general assumption with respect to TRP are clarified</w:t>
            </w:r>
          </w:p>
          <w:p w14:paraId="10C0AC68"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color w:val="000000" w:themeColor="text1"/>
                <w:lang w:eastAsia="zh-CN"/>
              </w:rPr>
              <w:t>Option 3 (Qualcomm, MTK): Define RRM requirements for single-DCI multi-TRP operation only.</w:t>
            </w:r>
          </w:p>
          <w:p w14:paraId="4AA2C03D" w14:textId="77777777" w:rsidR="00E84211" w:rsidRDefault="00E84211" w:rsidP="00E84211">
            <w:pPr>
              <w:rPr>
                <w:rFonts w:eastAsiaTheme="minorEastAsia"/>
                <w:i/>
                <w:color w:val="0070C0"/>
                <w:lang w:eastAsia="zh-CN"/>
              </w:rPr>
            </w:pPr>
          </w:p>
          <w:p w14:paraId="60B5AF50" w14:textId="77777777" w:rsidR="00E84211" w:rsidRDefault="00E84211" w:rsidP="00E84211">
            <w:pPr>
              <w:rPr>
                <w:b/>
                <w:color w:val="000000" w:themeColor="text1"/>
                <w:u w:val="single"/>
                <w:lang w:eastAsia="ko-KR"/>
              </w:rPr>
            </w:pPr>
            <w:r>
              <w:rPr>
                <w:b/>
                <w:color w:val="000000" w:themeColor="text1"/>
                <w:u w:val="single"/>
                <w:lang w:eastAsia="ko-KR"/>
              </w:rPr>
              <w:t>Issue 1-1-5: Spatial MIMO (either spatial diversity or spatial multiplexing) by using one panel</w:t>
            </w:r>
          </w:p>
          <w:p w14:paraId="35137105" w14:textId="77777777" w:rsidR="00E84211" w:rsidRDefault="00E84211" w:rsidP="00E84211">
            <w:pPr>
              <w:pStyle w:val="ListParagraph"/>
              <w:numPr>
                <w:ilvl w:val="0"/>
                <w:numId w:val="28"/>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45E3A84E"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1 (Samsung, Xiaomi, NTT DOCOMO, MTK, Intel, Huawei): Spatial MIMO (either spatial diversity or spatial multiplexing) by using one panel to achieve two independent signals from the same or nearly the same direction is not the scope of this work item.</w:t>
            </w:r>
          </w:p>
          <w:p w14:paraId="49BC89DC"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2 (vivo, Qualcomm, LGE, Nokia, Ericsson): </w:t>
            </w:r>
            <w:bookmarkStart w:id="6" w:name="_Hlk118645731"/>
            <w:r>
              <w:rPr>
                <w:rFonts w:eastAsia="SimSun"/>
                <w:color w:val="000000" w:themeColor="text1"/>
                <w:szCs w:val="24"/>
                <w:lang w:eastAsia="zh-CN"/>
              </w:rPr>
              <w:t>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bookmarkEnd w:id="6"/>
          </w:p>
          <w:p w14:paraId="6101885F"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3 (Apple, OPPO, Nokia, ZTE, Samsung, NTT DOCOMO, Huawei, Intel, LGE, Ericsson): Spatial MIMO (either spatial diversity or spatial multiplexing) by using one panel to receive two independent signals from the same or nearly the same direction is up to RF conclusion.</w:t>
            </w:r>
          </w:p>
          <w:p w14:paraId="12D9A158" w14:textId="77777777" w:rsidR="00E84211" w:rsidRDefault="00E84211" w:rsidP="00E84211">
            <w:pPr>
              <w:rPr>
                <w:b/>
                <w:color w:val="000000" w:themeColor="text1"/>
                <w:u w:val="single"/>
                <w:lang w:eastAsia="ko-KR"/>
              </w:rPr>
            </w:pPr>
          </w:p>
          <w:p w14:paraId="420F77F9" w14:textId="77777777" w:rsidR="00E84211" w:rsidRDefault="00E84211" w:rsidP="00E84211">
            <w:pPr>
              <w:rPr>
                <w:b/>
                <w:color w:val="000000" w:themeColor="text1"/>
                <w:u w:val="single"/>
                <w:lang w:eastAsia="ko-KR"/>
              </w:rPr>
            </w:pPr>
            <w:r>
              <w:rPr>
                <w:b/>
                <w:color w:val="000000" w:themeColor="text1"/>
                <w:u w:val="single"/>
                <w:lang w:eastAsia="ko-KR"/>
              </w:rPr>
              <w:t>Issue 1-1-6: Simultaneous L3 measurements and L1 measurements</w:t>
            </w:r>
          </w:p>
          <w:p w14:paraId="667A5E7A" w14:textId="77777777" w:rsidR="00E84211" w:rsidRDefault="00E84211" w:rsidP="00E84211">
            <w:pPr>
              <w:pStyle w:val="ListParagraph"/>
              <w:numPr>
                <w:ilvl w:val="0"/>
                <w:numId w:val="28"/>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7F87520C" w14:textId="77777777" w:rsidR="00E84211" w:rsidRDefault="00E84211" w:rsidP="00E84211">
            <w:pPr>
              <w:pStyle w:val="ListParagraph"/>
              <w:numPr>
                <w:ilvl w:val="1"/>
                <w:numId w:val="28"/>
              </w:numPr>
              <w:spacing w:after="120" w:line="259" w:lineRule="auto"/>
              <w:ind w:left="1440"/>
              <w:contextualSpacing w:val="0"/>
              <w:rPr>
                <w:color w:val="000000" w:themeColor="text1"/>
                <w:lang w:eastAsia="zh-CN"/>
              </w:rPr>
            </w:pPr>
            <w:r>
              <w:rPr>
                <w:color w:val="000000" w:themeColor="text1"/>
                <w:lang w:eastAsia="zh-CN"/>
              </w:rPr>
              <w:t>Option 1 (MTK, Huawei, Intel, NTT DOCOMO, Qualcomm, Ericsson): In R18 multi-Rx, UE is not required to perform both L3 measurements and L1 measurements at a time.</w:t>
            </w:r>
          </w:p>
          <w:p w14:paraId="05638D80"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color w:val="000000" w:themeColor="text1"/>
                <w:lang w:eastAsia="zh-CN"/>
              </w:rPr>
              <w:t>Option 2 (vivo, OPPO, Nokia, ZTE, Xiaomi, Apple): RAN4 to identify use cases for simultaneous L3 measurements and L1 measurements and study the feasibility</w:t>
            </w:r>
          </w:p>
          <w:p w14:paraId="573813C8" w14:textId="77777777" w:rsidR="00E84211" w:rsidRDefault="00E84211" w:rsidP="00E84211">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3 (CMCC, Nokia, ZTE): To consider simultaneous L3 measurements and L1 measurements with multi-RX chain reception</w:t>
            </w:r>
          </w:p>
          <w:p w14:paraId="1D5BC6E9" w14:textId="77777777" w:rsidR="00E84211" w:rsidRDefault="00E84211" w:rsidP="00E84211">
            <w:pPr>
              <w:pStyle w:val="ListParagraph"/>
              <w:numPr>
                <w:ilvl w:val="2"/>
                <w:numId w:val="28"/>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Further check whether K</w:t>
            </w:r>
            <w:r>
              <w:rPr>
                <w:rFonts w:eastAsia="SimSun"/>
                <w:color w:val="000000" w:themeColor="text1"/>
                <w:szCs w:val="24"/>
                <w:vertAlign w:val="subscript"/>
                <w:lang w:eastAsia="zh-CN"/>
              </w:rPr>
              <w:t>layer1_measurement</w:t>
            </w:r>
            <w:r>
              <w:rPr>
                <w:rFonts w:eastAsia="SimSun"/>
                <w:color w:val="000000" w:themeColor="text1"/>
                <w:szCs w:val="24"/>
                <w:lang w:eastAsia="zh-CN"/>
              </w:rPr>
              <w:t xml:space="preserve"> of 1.5 can be removed (or K</w:t>
            </w:r>
            <w:r>
              <w:rPr>
                <w:rFonts w:eastAsia="SimSun"/>
                <w:color w:val="000000" w:themeColor="text1"/>
                <w:szCs w:val="24"/>
                <w:vertAlign w:val="subscript"/>
                <w:lang w:eastAsia="zh-CN"/>
              </w:rPr>
              <w:t>layer1_measurement</w:t>
            </w:r>
            <w:r>
              <w:rPr>
                <w:rFonts w:eastAsia="SimSun"/>
                <w:color w:val="000000" w:themeColor="text1"/>
                <w:szCs w:val="24"/>
                <w:lang w:eastAsia="zh-CN"/>
              </w:rPr>
              <w:t xml:space="preserve"> = 1)</w:t>
            </w:r>
          </w:p>
          <w:p w14:paraId="29F523D3" w14:textId="77777777" w:rsidR="00BB31A7" w:rsidRDefault="00BB31A7" w:rsidP="005C23A4"/>
        </w:tc>
      </w:tr>
    </w:tbl>
    <w:p w14:paraId="66B6C370" w14:textId="77777777" w:rsidR="00BB31A7" w:rsidRDefault="00BB31A7" w:rsidP="005C23A4"/>
    <w:p w14:paraId="3B9AA526" w14:textId="5CDEAD58" w:rsidR="00B6138F" w:rsidRDefault="00B6138F" w:rsidP="00F57214">
      <w:pPr>
        <w:pStyle w:val="RAN4H3"/>
      </w:pPr>
      <w:r w:rsidRPr="00B6138F">
        <w:t>Scope of the WI</w:t>
      </w:r>
    </w:p>
    <w:p w14:paraId="4E36E49D" w14:textId="59638DE2" w:rsidR="00282E34" w:rsidRDefault="00B6138F" w:rsidP="0006292F">
      <w:r>
        <w:t xml:space="preserve">In last meeting it was discussed whether the WI was limited to </w:t>
      </w:r>
      <w:r w:rsidR="00A85373">
        <w:t xml:space="preserve">4-layer MIMO. </w:t>
      </w:r>
      <w:r w:rsidR="00C53E98">
        <w:t xml:space="preserve">In our view part of the WI is to enable 4-layer MIMO for UEs </w:t>
      </w:r>
      <w:r w:rsidR="00025F80">
        <w:t xml:space="preserve">supporting </w:t>
      </w:r>
      <w:r w:rsidR="00025F80" w:rsidRPr="00025F80">
        <w:t xml:space="preserve">simultaneous DL reception with two different QCL </w:t>
      </w:r>
      <w:proofErr w:type="spellStart"/>
      <w:r w:rsidR="00025F80" w:rsidRPr="00025F80">
        <w:t>TypeD</w:t>
      </w:r>
      <w:proofErr w:type="spellEnd"/>
      <w:r w:rsidR="00025F80" w:rsidRPr="00025F80">
        <w:t xml:space="preserve"> RSs on single component carrier</w:t>
      </w:r>
      <w:r w:rsidR="00025F80">
        <w:t xml:space="preserve">. However, the WI is not restricted to only </w:t>
      </w:r>
      <w:r w:rsidR="008F19EA">
        <w:t xml:space="preserve">work on 4-layer </w:t>
      </w:r>
      <w:r w:rsidR="00A27F34">
        <w:t>MIMO but</w:t>
      </w:r>
      <w:r w:rsidR="008F19EA">
        <w:t xml:space="preserve"> includes </w:t>
      </w:r>
      <w:r w:rsidR="00A46BC3">
        <w:t xml:space="preserve">an RRM </w:t>
      </w:r>
      <w:r w:rsidR="0076616A">
        <w:t xml:space="preserve">enhancement part </w:t>
      </w:r>
      <w:r w:rsidR="008F19EA">
        <w:t>as well</w:t>
      </w:r>
      <w:r w:rsidR="0076616A">
        <w:t>.</w:t>
      </w:r>
      <w:r w:rsidR="00282E34">
        <w:t xml:space="preserve"> Hence, RAN4 should work on both aspects.</w:t>
      </w:r>
    </w:p>
    <w:p w14:paraId="17AEE616" w14:textId="18531300" w:rsidR="00B6138F" w:rsidRDefault="00F4101E" w:rsidP="00450D9D">
      <w:pPr>
        <w:pStyle w:val="RAN4observation0"/>
      </w:pPr>
      <w:bookmarkStart w:id="7" w:name="_Toc118730565"/>
      <w:r>
        <w:t xml:space="preserve">The WI is not restricted to 4-layer </w:t>
      </w:r>
      <w:r w:rsidR="00753DA1">
        <w:t>MIMO but</w:t>
      </w:r>
      <w:r>
        <w:t xml:space="preserve"> includes an RRM enhancement part as well.</w:t>
      </w:r>
      <w:bookmarkEnd w:id="7"/>
    </w:p>
    <w:p w14:paraId="128F15BB" w14:textId="768F6FB8" w:rsidR="00753DA1" w:rsidRDefault="00A46D01" w:rsidP="00637352">
      <w:pPr>
        <w:pStyle w:val="RAN4observation0"/>
      </w:pPr>
      <w:r>
        <w:t>From RAN4 discussion point of view we see a need to distinguish MIMO and RRM discussions.</w:t>
      </w:r>
    </w:p>
    <w:p w14:paraId="3EF8B3A3" w14:textId="3B3E36DE" w:rsidR="00637352" w:rsidRPr="00637352" w:rsidRDefault="00637352" w:rsidP="00637352">
      <w:pPr>
        <w:pStyle w:val="RAN4proposal"/>
        <w:rPr>
          <w:lang w:val="en-GB"/>
        </w:rPr>
      </w:pPr>
      <w:r w:rsidRPr="00637352">
        <w:rPr>
          <w:lang w:val="en-GB"/>
        </w:rPr>
        <w:t>RRM discussion have not to be related to 4-layer MIMO directly, RRM enhancement thanks to multi-Rx chain which is not relevant to 4-layer MIMO should be discussed.</w:t>
      </w:r>
    </w:p>
    <w:p w14:paraId="49EA5ACB" w14:textId="11A0A022" w:rsidR="00A46D01" w:rsidRDefault="009C3681" w:rsidP="0006292F">
      <w:r>
        <w:t>Additionally, it was discussed that</w:t>
      </w:r>
      <w:r w:rsidR="00F355AF">
        <w:t xml:space="preserve"> the WID should not </w:t>
      </w:r>
      <w:r w:rsidR="00A05C9B">
        <w:t>discuss panel specific behaviors. We understand that some freedom of implementation is needed by UE vendors</w:t>
      </w:r>
      <w:r w:rsidR="00944E2F">
        <w:t xml:space="preserve">, and that </w:t>
      </w:r>
      <w:r w:rsidR="00472D6C">
        <w:t xml:space="preserve">requirements should be done to accommodate this </w:t>
      </w:r>
      <w:r w:rsidR="00472D6C">
        <w:lastRenderedPageBreak/>
        <w:t xml:space="preserve">freedom. In the last meeting, it was proposed Option 3 of Issue 1-1-1, which in our view </w:t>
      </w:r>
      <w:r w:rsidR="0098329C">
        <w:t xml:space="preserve">could have different interpretations. </w:t>
      </w:r>
    </w:p>
    <w:p w14:paraId="31520E57" w14:textId="595305CE" w:rsidR="009F26DD" w:rsidRPr="00540AB9" w:rsidRDefault="006B6792" w:rsidP="00540AB9">
      <w:pPr>
        <w:pStyle w:val="RAN4proposal"/>
        <w:rPr>
          <w:lang w:eastAsia="zh-CN"/>
        </w:rPr>
      </w:pPr>
      <w:bookmarkStart w:id="8" w:name="_Toc118730566"/>
      <w:r>
        <w:rPr>
          <w:lang w:eastAsia="zh-CN"/>
        </w:rPr>
        <w:t>RAN4 does n</w:t>
      </w:r>
      <w:r w:rsidR="00466DCD">
        <w:rPr>
          <w:lang w:eastAsia="zh-CN"/>
        </w:rPr>
        <w:t xml:space="preserve">ot to consider </w:t>
      </w:r>
      <w:r w:rsidR="000064D0">
        <w:rPr>
          <w:lang w:eastAsia="zh-CN"/>
        </w:rPr>
        <w:t xml:space="preserve">explicit </w:t>
      </w:r>
      <w:r w:rsidR="009F26DD">
        <w:rPr>
          <w:lang w:eastAsia="zh-CN"/>
        </w:rPr>
        <w:t>Rx panel control in th</w:t>
      </w:r>
      <w:r w:rsidR="00466DCD">
        <w:rPr>
          <w:lang w:eastAsia="zh-CN"/>
        </w:rPr>
        <w:t>is</w:t>
      </w:r>
      <w:r w:rsidR="009F26DD">
        <w:rPr>
          <w:lang w:eastAsia="zh-CN"/>
        </w:rPr>
        <w:t xml:space="preserve"> WI</w:t>
      </w:r>
      <w:r w:rsidR="00466DCD">
        <w:rPr>
          <w:lang w:eastAsia="zh-CN"/>
        </w:rPr>
        <w:t>.</w:t>
      </w:r>
      <w:bookmarkEnd w:id="8"/>
      <w:r w:rsidR="00466DCD">
        <w:rPr>
          <w:lang w:eastAsia="zh-CN"/>
        </w:rPr>
        <w:t xml:space="preserve"> </w:t>
      </w:r>
    </w:p>
    <w:p w14:paraId="41CA162A" w14:textId="1CF0584C" w:rsidR="001D1857" w:rsidRDefault="001D1857" w:rsidP="00450D9D">
      <w:pPr>
        <w:pStyle w:val="RAN4H3"/>
      </w:pPr>
      <w:r w:rsidRPr="001D1857">
        <w:t>Scenarios for Rel-18 multi-Rx DL reception</w:t>
      </w:r>
    </w:p>
    <w:p w14:paraId="33ABF442" w14:textId="6318FB89" w:rsidR="0006292F" w:rsidRDefault="00E063C7" w:rsidP="0006292F">
      <w:r>
        <w:t xml:space="preserve">In </w:t>
      </w:r>
      <w:r w:rsidR="0006292F">
        <w:t xml:space="preserve">Rel-17 </w:t>
      </w:r>
      <w:r>
        <w:t>RAN4</w:t>
      </w:r>
      <w:r w:rsidR="0006292F">
        <w:t xml:space="preserve"> already discussed and introduced both intra-cell and inter-cell multi-TRP operation</w:t>
      </w:r>
      <w:r w:rsidR="00D87CE0">
        <w:t xml:space="preserve"> including inter-cell beam management. </w:t>
      </w:r>
      <w:r w:rsidR="0011073A">
        <w:t>Hence,</w:t>
      </w:r>
      <w:r w:rsidR="0006292F">
        <w:t xml:space="preserve"> in our view, </w:t>
      </w:r>
      <w:r w:rsidR="00B849FE">
        <w:t xml:space="preserve">this would be baseline for Rel-18 work and </w:t>
      </w:r>
      <w:r w:rsidR="0006292F">
        <w:t xml:space="preserve">there is no reason to </w:t>
      </w:r>
      <w:r w:rsidR="00331938">
        <w:t>ex</w:t>
      </w:r>
      <w:r w:rsidR="0006292F">
        <w:t xml:space="preserve">clude the </w:t>
      </w:r>
      <w:r w:rsidR="008D0404">
        <w:t xml:space="preserve">intra-frequency inter-cell </w:t>
      </w:r>
      <w:r w:rsidR="0006292F">
        <w:t xml:space="preserve">scenario in Rel-18 work </w:t>
      </w:r>
      <w:r w:rsidR="000F1A71">
        <w:t xml:space="preserve">in </w:t>
      </w:r>
      <w:r w:rsidR="0006292F">
        <w:t xml:space="preserve">this work item. </w:t>
      </w:r>
    </w:p>
    <w:p w14:paraId="66C65D9E" w14:textId="77777777" w:rsidR="0006292F" w:rsidRPr="00ED1085" w:rsidRDefault="0006292F" w:rsidP="0006292F">
      <w:pPr>
        <w:pStyle w:val="RAN4Observation"/>
        <w:numPr>
          <w:ilvl w:val="0"/>
          <w:numId w:val="11"/>
        </w:numPr>
        <w:rPr>
          <w:bCs/>
        </w:rPr>
      </w:pPr>
      <w:r>
        <w:t>Rel-17 already discussed and introduced both intra-cell and inter-cell multi-TRP operation</w:t>
      </w:r>
      <w:r w:rsidRPr="00ED1085">
        <w:rPr>
          <w:bCs/>
        </w:rPr>
        <w:t>.</w:t>
      </w:r>
    </w:p>
    <w:p w14:paraId="630267D7" w14:textId="77777777" w:rsidR="0006292F" w:rsidRDefault="0006292F" w:rsidP="0006292F">
      <w:pPr>
        <w:pStyle w:val="RAN4proposal"/>
        <w:ind w:left="360" w:hanging="360"/>
      </w:pPr>
      <w:bookmarkStart w:id="9" w:name="_Toc118730567"/>
      <w:r>
        <w:t>Support both intra-cell and inter-cell multi-TRP operation.</w:t>
      </w:r>
      <w:bookmarkEnd w:id="9"/>
    </w:p>
    <w:p w14:paraId="0D7C09D9" w14:textId="33D58C33" w:rsidR="005506DA" w:rsidRDefault="00E0353A" w:rsidP="005C23A4">
      <w:r>
        <w:t xml:space="preserve">Again, </w:t>
      </w:r>
      <w:r w:rsidR="00A46D01">
        <w:t>RAN4</w:t>
      </w:r>
      <w:r>
        <w:t xml:space="preserve"> likely need to consider</w:t>
      </w:r>
      <w:r w:rsidR="00A46D01">
        <w:t xml:space="preserve"> MIMO (</w:t>
      </w:r>
      <w:proofErr w:type="spellStart"/>
      <w:r w:rsidR="00A46D01">
        <w:t>demod</w:t>
      </w:r>
      <w:proofErr w:type="spellEnd"/>
      <w:r w:rsidR="00A46D01">
        <w:t>) and RRM separately.</w:t>
      </w:r>
      <w:r w:rsidR="001D3D45">
        <w:t xml:space="preserve"> </w:t>
      </w:r>
    </w:p>
    <w:p w14:paraId="71AEFF63" w14:textId="77777777" w:rsidR="00E0353A" w:rsidRDefault="00E0353A" w:rsidP="005C23A4"/>
    <w:p w14:paraId="6EEFD86C" w14:textId="01A84FC0" w:rsidR="00075888" w:rsidRDefault="00075888" w:rsidP="00D958E7">
      <w:pPr>
        <w:pStyle w:val="RAN4H3"/>
      </w:pPr>
      <w:r w:rsidRPr="00075888">
        <w:t>Support of single-DCI and/or multi-DCI multi-TRP operation</w:t>
      </w:r>
    </w:p>
    <w:p w14:paraId="5796798E" w14:textId="45B35907" w:rsidR="00D814BF" w:rsidRDefault="00626452" w:rsidP="00D814BF">
      <w:r>
        <w:t xml:space="preserve">Some of the main differences between single DCI and multi-DCI </w:t>
      </w:r>
      <w:r w:rsidR="00037235">
        <w:t>scenarios have to do</w:t>
      </w:r>
      <w:r w:rsidR="001A6FA3">
        <w:t xml:space="preserve"> with MIMO and demodulation. </w:t>
      </w:r>
      <w:r w:rsidR="00D814BF">
        <w:t xml:space="preserve">DCI may be used for indicating the PDSCH TCI state, which can be a single TCI </w:t>
      </w:r>
      <w:proofErr w:type="gramStart"/>
      <w:r w:rsidR="00D814BF">
        <w:t>state</w:t>
      </w:r>
      <w:proofErr w:type="gramEnd"/>
      <w:r w:rsidR="00D814BF">
        <w:t xml:space="preserve"> or a TCI state pair. When using the single DCI scenario in </w:t>
      </w:r>
      <w:r w:rsidR="00D814BF">
        <w:fldChar w:fldCharType="begin"/>
      </w:r>
      <w:r w:rsidR="00D814BF">
        <w:instrText xml:space="preserve"> REF _Ref118618686 \h </w:instrText>
      </w:r>
      <w:r w:rsidR="00D814BF">
        <w:fldChar w:fldCharType="separate"/>
      </w:r>
      <w:r w:rsidR="00D814BF">
        <w:t xml:space="preserve">Figure </w:t>
      </w:r>
      <w:r w:rsidR="00D814BF">
        <w:rPr>
          <w:noProof/>
        </w:rPr>
        <w:t>1</w:t>
      </w:r>
      <w:r w:rsidR="00D814BF">
        <w:fldChar w:fldCharType="end"/>
      </w:r>
      <w:r w:rsidR="00D814BF">
        <w:t xml:space="preserve"> the list of active TCI states will contain codepoints with single TCI states or TCI state pairs. If on</w:t>
      </w:r>
      <w:r w:rsidR="00BB291D">
        <w:t>e</w:t>
      </w:r>
      <w:r w:rsidR="00D814BF">
        <w:t xml:space="preserve"> the DCI the </w:t>
      </w:r>
      <w:proofErr w:type="spellStart"/>
      <w:r w:rsidR="00D814BF">
        <w:t>gNB</w:t>
      </w:r>
      <w:proofErr w:type="spellEnd"/>
      <w:r w:rsidR="00D814BF">
        <w:t xml:space="preserve"> indicates one of the codepoints with a TCI state pair, two TCI states will be jointly scheduled simultaneously for </w:t>
      </w:r>
      <w:proofErr w:type="gramStart"/>
      <w:r w:rsidR="00D814BF">
        <w:t>4 layer</w:t>
      </w:r>
      <w:proofErr w:type="gramEnd"/>
      <w:r w:rsidR="00D814BF">
        <w:t xml:space="preserve"> MIMO reception.  </w:t>
      </w:r>
    </w:p>
    <w:p w14:paraId="0F11C49F" w14:textId="3595AA8F" w:rsidR="00B670D3" w:rsidRDefault="00D814BF" w:rsidP="00D814BF">
      <w:r>
        <w:t xml:space="preserve">When considering the </w:t>
      </w:r>
      <w:proofErr w:type="gramStart"/>
      <w:r>
        <w:t>multi DCI</w:t>
      </w:r>
      <w:proofErr w:type="gramEnd"/>
      <w:r>
        <w:t xml:space="preserve"> scenario of </w:t>
      </w:r>
      <w:r>
        <w:fldChar w:fldCharType="begin"/>
      </w:r>
      <w:r>
        <w:instrText xml:space="preserve"> REF _Ref118622410 \h </w:instrText>
      </w:r>
      <w:r>
        <w:fldChar w:fldCharType="separate"/>
      </w:r>
      <w:r w:rsidRPr="00506535">
        <w:t xml:space="preserve">Figure </w:t>
      </w:r>
      <w:r w:rsidRPr="00506535">
        <w:rPr>
          <w:noProof/>
        </w:rPr>
        <w:t>2</w:t>
      </w:r>
      <w:r>
        <w:fldChar w:fldCharType="end"/>
      </w:r>
      <w:r>
        <w:t xml:space="preserve">, the DCI indication of PDSCH state differs from the one in </w:t>
      </w:r>
      <w:r>
        <w:fldChar w:fldCharType="begin"/>
      </w:r>
      <w:r>
        <w:instrText xml:space="preserve"> REF _Ref118618686 \h </w:instrText>
      </w:r>
      <w:r>
        <w:fldChar w:fldCharType="separate"/>
      </w:r>
      <w:r>
        <w:t xml:space="preserve">Figure </w:t>
      </w:r>
      <w:r>
        <w:rPr>
          <w:noProof/>
        </w:rPr>
        <w:t>1</w:t>
      </w:r>
      <w:r>
        <w:fldChar w:fldCharType="end"/>
      </w:r>
      <w:r>
        <w:t xml:space="preserve">. In this case, two TCI states for PDSCH can be indicated using independent DCIs with independent codepoints. When this scenario is considered, the current DCI based TCI switching requirements already provide a baseline if we consider that each TCI state switch can be evaluated independently. However, evaluation is also needed in case </w:t>
      </w:r>
      <w:proofErr w:type="gramStart"/>
      <w:r>
        <w:t>multi DCIs</w:t>
      </w:r>
      <w:proofErr w:type="gramEnd"/>
      <w:r>
        <w:t xml:space="preserve"> are received for indicating the UE for DL reception at the same time. </w:t>
      </w:r>
      <w:r w:rsidR="003D1D76">
        <w:t>Therefore, t</w:t>
      </w:r>
      <w:r w:rsidR="00B670D3">
        <w:t xml:space="preserve">he distinction between single </w:t>
      </w:r>
      <w:r w:rsidR="000F4FDA">
        <w:t xml:space="preserve">codeword scheduling </w:t>
      </w:r>
      <w:r w:rsidR="00C630E6">
        <w:t xml:space="preserve">with </w:t>
      </w:r>
      <w:proofErr w:type="spellStart"/>
      <w:r w:rsidR="00C630E6">
        <w:t>sDCI</w:t>
      </w:r>
      <w:proofErr w:type="spellEnd"/>
      <w:r w:rsidR="00C630E6">
        <w:t xml:space="preserve"> and multiple codeword scheduling with </w:t>
      </w:r>
      <w:proofErr w:type="spellStart"/>
      <w:r w:rsidR="00C630E6">
        <w:t>mDCI</w:t>
      </w:r>
      <w:proofErr w:type="spellEnd"/>
      <w:r w:rsidR="00C630E6">
        <w:t xml:space="preserve"> </w:t>
      </w:r>
      <w:r w:rsidR="00B93AF0">
        <w:t>is related to demodulation</w:t>
      </w:r>
      <w:r w:rsidR="0054727E">
        <w:t>.</w:t>
      </w:r>
      <w:r w:rsidR="00B93AF0">
        <w:t xml:space="preserve"> </w:t>
      </w:r>
    </w:p>
    <w:p w14:paraId="4921AE09" w14:textId="301DC3FF" w:rsidR="00900243" w:rsidRDefault="00900243" w:rsidP="00900243">
      <w:pPr>
        <w:keepNext/>
        <w:jc w:val="center"/>
      </w:pPr>
    </w:p>
    <w:p w14:paraId="186A061D" w14:textId="0158360A" w:rsidR="00CA41FB" w:rsidRDefault="00CA41FB" w:rsidP="00900243">
      <w:pPr>
        <w:keepNext/>
        <w:jc w:val="center"/>
      </w:pPr>
      <w:r>
        <w:rPr>
          <w:noProof/>
        </w:rPr>
        <w:drawing>
          <wp:inline distT="0" distB="0" distL="0" distR="0" wp14:anchorId="669055C8" wp14:editId="21D8483E">
            <wp:extent cx="4142740" cy="2885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740" cy="2885440"/>
                    </a:xfrm>
                    <a:prstGeom prst="rect">
                      <a:avLst/>
                    </a:prstGeom>
                    <a:noFill/>
                  </pic:spPr>
                </pic:pic>
              </a:graphicData>
            </a:graphic>
          </wp:inline>
        </w:drawing>
      </w:r>
    </w:p>
    <w:p w14:paraId="2C1E7972" w14:textId="77777777" w:rsidR="00900243" w:rsidRDefault="00900243" w:rsidP="00900243">
      <w:pPr>
        <w:pStyle w:val="Caption"/>
      </w:pPr>
      <w:bookmarkStart w:id="10" w:name="_Ref118618686"/>
      <w:r>
        <w:t xml:space="preserve">Figure </w:t>
      </w:r>
      <w:r w:rsidR="00C97A85">
        <w:fldChar w:fldCharType="begin"/>
      </w:r>
      <w:r w:rsidR="00C97A85">
        <w:instrText xml:space="preserve"> SEQ Figure \* ARABIC </w:instrText>
      </w:r>
      <w:r w:rsidR="00C97A85">
        <w:fldChar w:fldCharType="separate"/>
      </w:r>
      <w:r>
        <w:rPr>
          <w:noProof/>
        </w:rPr>
        <w:t>1</w:t>
      </w:r>
      <w:r w:rsidR="00C97A85">
        <w:rPr>
          <w:noProof/>
        </w:rPr>
        <w:fldChar w:fldCharType="end"/>
      </w:r>
      <w:bookmarkEnd w:id="10"/>
      <w:r>
        <w:t xml:space="preserve"> - single DCI, multi-TRP scenario</w:t>
      </w:r>
    </w:p>
    <w:p w14:paraId="09041FAA" w14:textId="22937860" w:rsidR="00C8490B" w:rsidRDefault="00C8490B" w:rsidP="00C8490B">
      <w:pPr>
        <w:keepNext/>
        <w:jc w:val="center"/>
      </w:pPr>
    </w:p>
    <w:p w14:paraId="12247B79" w14:textId="7E19104E" w:rsidR="00CA41FB" w:rsidRDefault="00CA41FB" w:rsidP="00C8490B">
      <w:pPr>
        <w:keepNext/>
        <w:jc w:val="center"/>
      </w:pPr>
      <w:r>
        <w:rPr>
          <w:noProof/>
        </w:rPr>
        <w:drawing>
          <wp:inline distT="0" distB="0" distL="0" distR="0" wp14:anchorId="7B5F881F" wp14:editId="1D2DB8D9">
            <wp:extent cx="4142740" cy="2885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2740" cy="2885440"/>
                    </a:xfrm>
                    <a:prstGeom prst="rect">
                      <a:avLst/>
                    </a:prstGeom>
                    <a:noFill/>
                  </pic:spPr>
                </pic:pic>
              </a:graphicData>
            </a:graphic>
          </wp:inline>
        </w:drawing>
      </w:r>
    </w:p>
    <w:p w14:paraId="7E3F7CD1" w14:textId="77777777" w:rsidR="00C8490B" w:rsidRPr="00506535" w:rsidRDefault="00C8490B" w:rsidP="00C8490B">
      <w:pPr>
        <w:pStyle w:val="Caption"/>
      </w:pPr>
      <w:bookmarkStart w:id="11" w:name="_Ref118622410"/>
      <w:r w:rsidRPr="00506535">
        <w:t xml:space="preserve">Figure </w:t>
      </w:r>
      <w:r>
        <w:fldChar w:fldCharType="begin"/>
      </w:r>
      <w:r w:rsidRPr="00506535">
        <w:instrText xml:space="preserve"> SEQ Figure \* ARABIC </w:instrText>
      </w:r>
      <w:r>
        <w:fldChar w:fldCharType="separate"/>
      </w:r>
      <w:r w:rsidRPr="00506535">
        <w:rPr>
          <w:noProof/>
        </w:rPr>
        <w:t>2</w:t>
      </w:r>
      <w:r>
        <w:fldChar w:fldCharType="end"/>
      </w:r>
      <w:bookmarkEnd w:id="11"/>
      <w:r w:rsidRPr="00506535">
        <w:t xml:space="preserve"> - </w:t>
      </w:r>
      <w:proofErr w:type="spellStart"/>
      <w:r w:rsidRPr="00506535">
        <w:t>mDCI</w:t>
      </w:r>
      <w:proofErr w:type="spellEnd"/>
      <w:r w:rsidRPr="00506535">
        <w:t xml:space="preserve">, </w:t>
      </w:r>
      <w:proofErr w:type="spellStart"/>
      <w:r w:rsidRPr="00506535">
        <w:t>mTRP</w:t>
      </w:r>
      <w:proofErr w:type="spellEnd"/>
      <w:r w:rsidRPr="00506535">
        <w:t xml:space="preserve"> scenario</w:t>
      </w:r>
    </w:p>
    <w:p w14:paraId="11158BDC" w14:textId="2A9E2860" w:rsidR="00626452" w:rsidRDefault="00626452" w:rsidP="005C23A4"/>
    <w:p w14:paraId="26231C77" w14:textId="5E0394E1" w:rsidR="004F4F1C" w:rsidRDefault="00223888" w:rsidP="005C23A4">
      <w:r>
        <w:t xml:space="preserve">In general, the use of single- or multi-DCI is not related to RRM </w:t>
      </w:r>
      <w:r w:rsidR="0048464D">
        <w:t xml:space="preserve">measurement </w:t>
      </w:r>
      <w:r>
        <w:t xml:space="preserve">requirements directly but related to </w:t>
      </w:r>
      <w:r w:rsidR="00C96297">
        <w:t xml:space="preserve">data scheduling and </w:t>
      </w:r>
      <w:proofErr w:type="spellStart"/>
      <w:r w:rsidR="00FC394F">
        <w:t>demod</w:t>
      </w:r>
      <w:proofErr w:type="spellEnd"/>
      <w:r w:rsidR="00FC394F">
        <w:t>.</w:t>
      </w:r>
      <w:r w:rsidR="00655E59">
        <w:t xml:space="preserve"> The UE RRM requirements are as such agnostic to </w:t>
      </w:r>
      <w:r w:rsidR="00FC2665">
        <w:t>single/</w:t>
      </w:r>
      <w:proofErr w:type="gramStart"/>
      <w:r w:rsidR="00FC2665">
        <w:t>multi DCI</w:t>
      </w:r>
      <w:proofErr w:type="gramEnd"/>
      <w:r w:rsidR="00FC2665">
        <w:t xml:space="preserve"> used for data transmission and the </w:t>
      </w:r>
      <w:r w:rsidR="0012448C">
        <w:t xml:space="preserve">RRM requirements can be defined generically for </w:t>
      </w:r>
      <w:r w:rsidR="00690F9A">
        <w:t xml:space="preserve">a </w:t>
      </w:r>
      <w:r w:rsidR="002D3A58">
        <w:t xml:space="preserve">UE supporting </w:t>
      </w:r>
      <w:r w:rsidR="002D3A58" w:rsidRPr="00025F80">
        <w:t xml:space="preserve">simultaneous DL reception with two different QCL </w:t>
      </w:r>
      <w:proofErr w:type="spellStart"/>
      <w:r w:rsidR="002D3A58" w:rsidRPr="00025F80">
        <w:t>TypeD</w:t>
      </w:r>
      <w:proofErr w:type="spellEnd"/>
      <w:r w:rsidR="002D3A58" w:rsidRPr="00025F80">
        <w:t xml:space="preserve"> RSs on single component carrier</w:t>
      </w:r>
      <w:r w:rsidR="002D3A58">
        <w:t>.</w:t>
      </w:r>
    </w:p>
    <w:p w14:paraId="07D7759F" w14:textId="4B62EEFA" w:rsidR="00581B9E" w:rsidRDefault="00743149" w:rsidP="005C23A4">
      <w:pPr>
        <w:rPr>
          <w:rFonts w:eastAsia="SimSun"/>
          <w:color w:val="000000" w:themeColor="text1"/>
          <w:szCs w:val="24"/>
          <w:lang w:eastAsia="zh-CN"/>
        </w:rPr>
      </w:pPr>
      <w:r>
        <w:t xml:space="preserve">In our view </w:t>
      </w:r>
      <w:r w:rsidR="00C9482E">
        <w:t xml:space="preserve">it </w:t>
      </w:r>
      <w:r w:rsidR="00AE36AF">
        <w:t xml:space="preserve">RAN4 can define </w:t>
      </w:r>
      <w:r w:rsidR="00AE36AF">
        <w:rPr>
          <w:color w:val="000000" w:themeColor="text1"/>
          <w:lang w:eastAsia="zh-CN"/>
        </w:rPr>
        <w:t xml:space="preserve">RRM requirements for single-DCI and multi-DCI multi-TRP operation, </w:t>
      </w:r>
      <w:r w:rsidR="00424CD7">
        <w:rPr>
          <w:color w:val="000000" w:themeColor="text1"/>
          <w:lang w:eastAsia="zh-CN"/>
        </w:rPr>
        <w:t xml:space="preserve">and </w:t>
      </w:r>
      <w:r w:rsidR="00047C84">
        <w:rPr>
          <w:color w:val="000000" w:themeColor="text1"/>
          <w:lang w:eastAsia="zh-CN"/>
        </w:rPr>
        <w:t xml:space="preserve">neither single- nor </w:t>
      </w:r>
      <w:proofErr w:type="gramStart"/>
      <w:r w:rsidR="00424CD7">
        <w:rPr>
          <w:rFonts w:eastAsia="SimSun"/>
          <w:color w:val="000000" w:themeColor="text1"/>
          <w:szCs w:val="24"/>
          <w:lang w:eastAsia="zh-CN"/>
        </w:rPr>
        <w:t>Multi-DCI</w:t>
      </w:r>
      <w:proofErr w:type="gramEnd"/>
      <w:r w:rsidR="00424CD7">
        <w:rPr>
          <w:rFonts w:eastAsia="SimSun"/>
          <w:color w:val="000000" w:themeColor="text1"/>
          <w:szCs w:val="24"/>
          <w:lang w:eastAsia="zh-CN"/>
        </w:rPr>
        <w:t xml:space="preserve"> multi-TRP operation should not be precluded from RRM requirements perspective</w:t>
      </w:r>
      <w:r w:rsidR="00047C84">
        <w:rPr>
          <w:rFonts w:eastAsia="SimSun"/>
          <w:color w:val="000000" w:themeColor="text1"/>
          <w:szCs w:val="24"/>
          <w:lang w:eastAsia="zh-CN"/>
        </w:rPr>
        <w:t>.</w:t>
      </w:r>
      <w:r w:rsidR="00AB00EF">
        <w:rPr>
          <w:rFonts w:eastAsia="SimSun"/>
          <w:color w:val="000000" w:themeColor="text1"/>
          <w:szCs w:val="24"/>
          <w:lang w:eastAsia="zh-CN"/>
        </w:rPr>
        <w:t xml:space="preserve"> </w:t>
      </w:r>
      <w:r w:rsidR="007F11BA">
        <w:rPr>
          <w:rFonts w:eastAsia="SimSun"/>
          <w:color w:val="000000" w:themeColor="text1"/>
          <w:szCs w:val="24"/>
          <w:lang w:eastAsia="zh-CN"/>
        </w:rPr>
        <w:t xml:space="preserve">It is not clear why there would be a need to distinguish </w:t>
      </w:r>
      <w:r w:rsidR="00A93900">
        <w:rPr>
          <w:rFonts w:eastAsia="SimSun"/>
          <w:color w:val="000000" w:themeColor="text1"/>
          <w:szCs w:val="24"/>
          <w:lang w:eastAsia="zh-CN"/>
        </w:rPr>
        <w:t xml:space="preserve">or prioritize </w:t>
      </w:r>
      <w:r w:rsidR="007F11BA">
        <w:rPr>
          <w:rFonts w:eastAsia="SimSun"/>
          <w:color w:val="000000" w:themeColor="text1"/>
          <w:szCs w:val="24"/>
          <w:lang w:eastAsia="zh-CN"/>
        </w:rPr>
        <w:t xml:space="preserve">RRM requirements </w:t>
      </w:r>
      <w:r w:rsidR="00A93900">
        <w:rPr>
          <w:rFonts w:eastAsia="SimSun"/>
          <w:color w:val="000000" w:themeColor="text1"/>
          <w:szCs w:val="24"/>
          <w:lang w:eastAsia="zh-CN"/>
        </w:rPr>
        <w:t>for either scenario.</w:t>
      </w:r>
    </w:p>
    <w:p w14:paraId="4BC54548" w14:textId="33F08928" w:rsidR="00CD2F0F" w:rsidRDefault="001D359C">
      <w:pPr>
        <w:pStyle w:val="RAN4proposal"/>
      </w:pPr>
      <w:bookmarkStart w:id="12" w:name="_Toc118730568"/>
      <w:r>
        <w:t>D</w:t>
      </w:r>
      <w:r w:rsidR="00CD2F0F">
        <w:t xml:space="preserve">efine </w:t>
      </w:r>
      <w:r>
        <w:t xml:space="preserve">generic </w:t>
      </w:r>
      <w:r w:rsidR="00CD2F0F">
        <w:rPr>
          <w:lang w:eastAsia="zh-CN"/>
        </w:rPr>
        <w:t xml:space="preserve">RRM </w:t>
      </w:r>
      <w:r w:rsidR="00187753">
        <w:rPr>
          <w:lang w:eastAsia="zh-CN"/>
        </w:rPr>
        <w:t xml:space="preserve">measurement </w:t>
      </w:r>
      <w:r w:rsidR="00CD2F0F">
        <w:rPr>
          <w:lang w:eastAsia="zh-CN"/>
        </w:rPr>
        <w:t>requirements for single-DCI and multi-DCI multi-TRP operation</w:t>
      </w:r>
      <w:bookmarkEnd w:id="12"/>
    </w:p>
    <w:p w14:paraId="53A078FD" w14:textId="583F8150" w:rsidR="00231A45" w:rsidRPr="00F57214" w:rsidRDefault="004B47ED" w:rsidP="00D958E7">
      <w:pPr>
        <w:pStyle w:val="RAN4proposal"/>
        <w:rPr>
          <w:lang w:eastAsia="zh-CN"/>
        </w:rPr>
      </w:pPr>
      <w:bookmarkStart w:id="13" w:name="_Toc118730569"/>
      <w:r>
        <w:rPr>
          <w:lang w:eastAsia="zh-CN"/>
        </w:rPr>
        <w:t xml:space="preserve">Discuss </w:t>
      </w:r>
      <w:proofErr w:type="spellStart"/>
      <w:r w:rsidR="00CA34DA">
        <w:rPr>
          <w:lang w:eastAsia="zh-CN"/>
        </w:rPr>
        <w:t>sDCI</w:t>
      </w:r>
      <w:proofErr w:type="spellEnd"/>
      <w:r w:rsidR="00CA34DA">
        <w:rPr>
          <w:lang w:eastAsia="zh-CN"/>
        </w:rPr>
        <w:t xml:space="preserve"> and </w:t>
      </w:r>
      <w:proofErr w:type="spellStart"/>
      <w:r w:rsidR="00CA34DA">
        <w:rPr>
          <w:lang w:eastAsia="zh-CN"/>
        </w:rPr>
        <w:t>mDCI</w:t>
      </w:r>
      <w:proofErr w:type="spellEnd"/>
      <w:r w:rsidR="00CA34DA">
        <w:rPr>
          <w:lang w:eastAsia="zh-CN"/>
        </w:rPr>
        <w:t xml:space="preserve"> </w:t>
      </w:r>
      <w:r w:rsidR="00EA1EDC">
        <w:rPr>
          <w:lang w:eastAsia="zh-CN"/>
        </w:rPr>
        <w:t xml:space="preserve">scenarios as part of the TCI switching </w:t>
      </w:r>
      <w:r w:rsidR="0048464D">
        <w:rPr>
          <w:lang w:eastAsia="zh-CN"/>
        </w:rPr>
        <w:t>delay</w:t>
      </w:r>
      <w:bookmarkEnd w:id="13"/>
    </w:p>
    <w:p w14:paraId="144768E7" w14:textId="77777777" w:rsidR="00075888" w:rsidRDefault="00075888" w:rsidP="005C23A4"/>
    <w:p w14:paraId="1C320645" w14:textId="766C4095" w:rsidR="000F7797" w:rsidRDefault="000F7797" w:rsidP="00CB5A0F">
      <w:pPr>
        <w:pStyle w:val="RAN4H3"/>
      </w:pPr>
      <w:r w:rsidRPr="000F7797">
        <w:t>Spatial MIMO (either spatial diversity or spatial multiplexing) by using one panel</w:t>
      </w:r>
    </w:p>
    <w:p w14:paraId="6C547FC6" w14:textId="74D2D870" w:rsidR="000F7797" w:rsidRDefault="0029215E" w:rsidP="005C23A4">
      <w:r>
        <w:t xml:space="preserve">We would like to point out that WI is addressing: </w:t>
      </w:r>
      <w:r w:rsidR="00C075C9" w:rsidRPr="00C075C9">
        <w:t xml:space="preserve">Introduce necessary requirement(s) for enhanced FR2-1 UEs with simultaneous DL reception with two different QCL </w:t>
      </w:r>
      <w:proofErr w:type="spellStart"/>
      <w:r w:rsidR="00C075C9" w:rsidRPr="00C075C9">
        <w:t>TypeD</w:t>
      </w:r>
      <w:proofErr w:type="spellEnd"/>
      <w:r w:rsidR="00C075C9" w:rsidRPr="00C075C9">
        <w:t xml:space="preserve"> RSs on single component carrier with up to </w:t>
      </w:r>
      <w:proofErr w:type="gramStart"/>
      <w:r w:rsidR="00C075C9" w:rsidRPr="00C075C9">
        <w:t>4 layer</w:t>
      </w:r>
      <w:proofErr w:type="gramEnd"/>
      <w:r w:rsidR="00C075C9" w:rsidRPr="00C075C9">
        <w:t xml:space="preserve"> DL MIMO</w:t>
      </w:r>
      <w:r w:rsidR="00C075C9">
        <w:t>. We understand that this is possible using either split panel approach or using 2 separate panels.</w:t>
      </w:r>
    </w:p>
    <w:p w14:paraId="6A1C25DD" w14:textId="4E8D28C4" w:rsidR="00C075C9" w:rsidRDefault="00C075C9" w:rsidP="005C23A4">
      <w:r>
        <w:t>However, so far</w:t>
      </w:r>
      <w:r w:rsidR="006D7273">
        <w:t>,</w:t>
      </w:r>
      <w:r>
        <w:t xml:space="preserve"> the actual UE panel operations have been left for UE implementation and agnostic to the network. If </w:t>
      </w:r>
      <w:r w:rsidR="00F2661F">
        <w:t xml:space="preserve">keeping </w:t>
      </w:r>
      <w:r w:rsidR="00443DBE">
        <w:t xml:space="preserve">it agnostic to the network also </w:t>
      </w:r>
      <w:r w:rsidR="009757F5">
        <w:t xml:space="preserve">for in this </w:t>
      </w:r>
      <w:r w:rsidR="00BD28FE">
        <w:t>case</w:t>
      </w:r>
      <w:r w:rsidR="004B3081">
        <w:t>,</w:t>
      </w:r>
      <w:r w:rsidR="00BD28FE">
        <w:t xml:space="preserve"> we suggest keeping the current assumptions.</w:t>
      </w:r>
    </w:p>
    <w:p w14:paraId="72111225" w14:textId="71EF87CE" w:rsidR="005711AF" w:rsidRDefault="004B3081" w:rsidP="005C23A4">
      <w:r>
        <w:t>Hence, we support option 2</w:t>
      </w:r>
      <w:r w:rsidR="00746806">
        <w:t xml:space="preserve"> of Issue 1-1-5</w:t>
      </w:r>
      <w:r w:rsidR="00B86CA6">
        <w:t xml:space="preserve"> </w:t>
      </w:r>
      <w:r w:rsidR="00B86CA6">
        <w:fldChar w:fldCharType="begin"/>
      </w:r>
      <w:r w:rsidR="00B86CA6">
        <w:instrText xml:space="preserve"> REF _Ref117788722 \r \h </w:instrText>
      </w:r>
      <w:r w:rsidR="00B86CA6">
        <w:fldChar w:fldCharType="separate"/>
      </w:r>
      <w:r w:rsidR="00B86CA6">
        <w:t>[2]</w:t>
      </w:r>
      <w:r w:rsidR="00B86CA6">
        <w:fldChar w:fldCharType="end"/>
      </w:r>
      <w:r>
        <w:t xml:space="preserve"> in last meeting and h</w:t>
      </w:r>
      <w:r w:rsidRPr="004B3081">
        <w:t xml:space="preserve">ow Spatial MIMO (either spatial diversity or spatial multiplexing) is used is up to </w:t>
      </w:r>
      <w:r>
        <w:t>network</w:t>
      </w:r>
      <w:r w:rsidRPr="004B3081">
        <w:t xml:space="preserve"> and UE implementation</w:t>
      </w:r>
      <w:r w:rsidR="00BA24A6">
        <w:t xml:space="preserve"> assuming this is agnostic to network</w:t>
      </w:r>
      <w:r w:rsidRPr="004B3081">
        <w:t xml:space="preserve">. </w:t>
      </w:r>
    </w:p>
    <w:p w14:paraId="4B6A5395" w14:textId="1F42ADCF" w:rsidR="002A03CC" w:rsidRDefault="002A03CC" w:rsidP="00CB5A0F">
      <w:pPr>
        <w:pStyle w:val="RAN4proposal"/>
      </w:pPr>
      <w:bookmarkStart w:id="14" w:name="_Toc118730570"/>
      <w:proofErr w:type="gramStart"/>
      <w:r>
        <w:t>H</w:t>
      </w:r>
      <w:r w:rsidRPr="004B3081">
        <w:t>ow</w:t>
      </w:r>
      <w:proofErr w:type="gramEnd"/>
      <w:r w:rsidRPr="004B3081">
        <w:t xml:space="preserve"> </w:t>
      </w:r>
      <w:r w:rsidR="00DD6F82">
        <w:t>s</w:t>
      </w:r>
      <w:r w:rsidRPr="004B3081">
        <w:t xml:space="preserve">patial MIMO (either spatial diversity or spatial multiplexing) is used is up to </w:t>
      </w:r>
      <w:r>
        <w:t>network</w:t>
      </w:r>
      <w:r w:rsidRPr="004B3081">
        <w:t xml:space="preserve"> and UE implementation</w:t>
      </w:r>
      <w:r>
        <w:t xml:space="preserve"> assuming this is agnostic to network</w:t>
      </w:r>
      <w:bookmarkEnd w:id="14"/>
    </w:p>
    <w:p w14:paraId="2B38A951" w14:textId="437AD40B" w:rsidR="007248F4" w:rsidRDefault="004B3081" w:rsidP="005C23A4">
      <w:r w:rsidRPr="004B3081">
        <w:t>It is not necessary to explicitly preclude spatial MIMO (either spatial diversity or spatial multiplexing) by using one panel to achieve two independent signals from the same or nearly the same direction from the WI</w:t>
      </w:r>
      <w:r w:rsidR="00213320">
        <w:t>.</w:t>
      </w:r>
      <w:r w:rsidR="00155A44">
        <w:t xml:space="preserve"> We are fine wait</w:t>
      </w:r>
      <w:r w:rsidR="0036022F">
        <w:t xml:space="preserve">ing the RF conclusions </w:t>
      </w:r>
      <w:r w:rsidR="00722CB7">
        <w:t>concerning option 3</w:t>
      </w:r>
      <w:r w:rsidR="005A3015">
        <w:t xml:space="preserve"> </w:t>
      </w:r>
      <w:r w:rsidR="00FA68D1">
        <w:t>(</w:t>
      </w:r>
      <w:r w:rsidR="00FA68D1">
        <w:rPr>
          <w:rFonts w:eastAsia="SimSun"/>
          <w:color w:val="000000" w:themeColor="text1"/>
          <w:szCs w:val="24"/>
          <w:lang w:eastAsia="zh-CN"/>
        </w:rPr>
        <w:t>Spatial MIMO (either spatial diversity or spatial multiplexing) by using one panel to receive two independent signals from the same or nearly the same direction is up to RF conclusion</w:t>
      </w:r>
      <w:r w:rsidR="00FA68D1">
        <w:t>)</w:t>
      </w:r>
      <w:r w:rsidR="00DD6F82">
        <w:t>.</w:t>
      </w:r>
    </w:p>
    <w:p w14:paraId="1B5891C9" w14:textId="49153075" w:rsidR="00C075C9" w:rsidRDefault="00C075C9" w:rsidP="005C23A4"/>
    <w:p w14:paraId="7DA70848" w14:textId="3124E7A6" w:rsidR="00DD6F82" w:rsidRDefault="00DD6F82" w:rsidP="00CA377F">
      <w:pPr>
        <w:pStyle w:val="RAN4H3"/>
      </w:pPr>
      <w:r w:rsidRPr="00DD6F82">
        <w:lastRenderedPageBreak/>
        <w:t>Simultaneous L3 measurements and L1 measurements</w:t>
      </w:r>
    </w:p>
    <w:p w14:paraId="68EE2604" w14:textId="14FC561F" w:rsidR="00DD6F82" w:rsidRDefault="00B811AD" w:rsidP="005C23A4">
      <w:r>
        <w:t>In general</w:t>
      </w:r>
      <w:r w:rsidR="00E000C9">
        <w:t>,</w:t>
      </w:r>
      <w:r>
        <w:t xml:space="preserve"> it makes sense to </w:t>
      </w:r>
      <w:r w:rsidR="00AB7F04">
        <w:t xml:space="preserve">discuss </w:t>
      </w:r>
      <w:r w:rsidR="00B30C65">
        <w:t xml:space="preserve">the further details before concluding. </w:t>
      </w:r>
      <w:r w:rsidR="00F024AA">
        <w:t xml:space="preserve">From the </w:t>
      </w:r>
      <w:r w:rsidR="00A13F9E">
        <w:t>options listed it is not very clear what companies mean when discussing ‘simultaneous’ and ‘at the same time’</w:t>
      </w:r>
      <w:r w:rsidR="00FD5045">
        <w:t>. It would also be good to understand if there are UE specific limitations tha</w:t>
      </w:r>
      <w:r w:rsidR="002C64C7">
        <w:t>t needs to be considered.</w:t>
      </w:r>
    </w:p>
    <w:p w14:paraId="772E73C6" w14:textId="0D00C611" w:rsidR="002C64C7" w:rsidRDefault="004047E2" w:rsidP="005C23A4">
      <w:r>
        <w:t xml:space="preserve">As for ‘simultaneous’ and ‘at the same time’ it is our understanding that when discussing multi-Rx </w:t>
      </w:r>
      <w:r w:rsidR="00164039">
        <w:t xml:space="preserve">capable </w:t>
      </w:r>
      <w:r>
        <w:t>UE</w:t>
      </w:r>
      <w:r w:rsidR="00164039">
        <w:t>, such U</w:t>
      </w:r>
      <w:r w:rsidR="00317549">
        <w:t>E</w:t>
      </w:r>
      <w:r w:rsidR="00164039">
        <w:t xml:space="preserve"> is obviously supporting single-Rx reception</w:t>
      </w:r>
      <w:r w:rsidR="006D43CA">
        <w:t>. UE requirements when UE</w:t>
      </w:r>
      <w:r w:rsidR="00AF41D1">
        <w:t xml:space="preserve"> is </w:t>
      </w:r>
      <w:r w:rsidR="00494FF2">
        <w:t xml:space="preserve">not </w:t>
      </w:r>
      <w:r w:rsidR="00471BE4">
        <w:t xml:space="preserve">operating (receiving) </w:t>
      </w:r>
      <w:r w:rsidR="0018331A">
        <w:t>using multi-Rx</w:t>
      </w:r>
      <w:r w:rsidR="0030114C">
        <w:t xml:space="preserve"> (</w:t>
      </w:r>
      <w:r w:rsidR="0030114C" w:rsidRPr="0030114C">
        <w:t xml:space="preserve">simultaneous DL reception with two different QCL </w:t>
      </w:r>
      <w:proofErr w:type="spellStart"/>
      <w:r w:rsidR="0030114C" w:rsidRPr="0030114C">
        <w:t>TypeD</w:t>
      </w:r>
      <w:proofErr w:type="spellEnd"/>
      <w:r w:rsidR="0030114C" w:rsidRPr="0030114C">
        <w:t xml:space="preserve"> RSs on single component carrier</w:t>
      </w:r>
      <w:r w:rsidR="0030114C">
        <w:t xml:space="preserve">), existing </w:t>
      </w:r>
      <w:r w:rsidR="00A96490">
        <w:t>RRM requirements related to L3 and L1 applies.</w:t>
      </w:r>
    </w:p>
    <w:p w14:paraId="41C731C0" w14:textId="77777777" w:rsidR="00777DB5" w:rsidRDefault="00777DB5" w:rsidP="005C23A4">
      <w:r>
        <w:t xml:space="preserve">However, </w:t>
      </w:r>
      <w:r w:rsidR="006F0E67">
        <w:t xml:space="preserve">if the UE is operating </w:t>
      </w:r>
      <w:r w:rsidR="002F1202">
        <w:t xml:space="preserve">using </w:t>
      </w:r>
      <w:proofErr w:type="gramStart"/>
      <w:r w:rsidR="002F1202">
        <w:t>Multi-Rx</w:t>
      </w:r>
      <w:proofErr w:type="gramEnd"/>
      <w:r w:rsidR="00F3755C">
        <w:t xml:space="preserve"> the </w:t>
      </w:r>
      <w:r w:rsidR="00C133C7">
        <w:t>question is whether the UE</w:t>
      </w:r>
      <w:r w:rsidR="00FA7664">
        <w:t xml:space="preserve"> </w:t>
      </w:r>
      <w:r w:rsidR="008374E2">
        <w:t>can:</w:t>
      </w:r>
    </w:p>
    <w:p w14:paraId="507F747F" w14:textId="468E874C" w:rsidR="008374E2" w:rsidRDefault="00477A7B" w:rsidP="00F403B2">
      <w:pPr>
        <w:pStyle w:val="ListParagraph"/>
        <w:numPr>
          <w:ilvl w:val="0"/>
          <w:numId w:val="33"/>
        </w:numPr>
      </w:pPr>
      <w:r>
        <w:t>M</w:t>
      </w:r>
      <w:r w:rsidR="00CD389F">
        <w:t>easure L</w:t>
      </w:r>
      <w:r w:rsidR="00C62B58">
        <w:t>3</w:t>
      </w:r>
      <w:r w:rsidR="00CD389F">
        <w:t xml:space="preserve"> </w:t>
      </w:r>
      <w:r w:rsidR="00F8324D">
        <w:t xml:space="preserve">and L3 simultaneously </w:t>
      </w:r>
      <w:r w:rsidR="00041CD1">
        <w:t>from the different QCL</w:t>
      </w:r>
      <w:r w:rsidR="00C86AD3">
        <w:t xml:space="preserve"> </w:t>
      </w:r>
      <w:proofErr w:type="spellStart"/>
      <w:r w:rsidR="00051738">
        <w:t>type</w:t>
      </w:r>
      <w:r w:rsidR="00E7082B">
        <w:t>D</w:t>
      </w:r>
      <w:proofErr w:type="spellEnd"/>
      <w:r w:rsidR="00051738">
        <w:t xml:space="preserve"> sources</w:t>
      </w:r>
      <w:r w:rsidR="00C746B3">
        <w:t xml:space="preserve">. </w:t>
      </w:r>
      <w:r w:rsidR="007F2DA4">
        <w:t>I.e.,</w:t>
      </w:r>
      <w:r w:rsidR="00C746B3">
        <w:t xml:space="preserve"> </w:t>
      </w:r>
      <w:r w:rsidR="007F2DA4">
        <w:t xml:space="preserve">UE can </w:t>
      </w:r>
      <w:r w:rsidR="00E134B0">
        <w:t>measure L</w:t>
      </w:r>
      <w:r w:rsidR="00C62B58">
        <w:t>3</w:t>
      </w:r>
      <w:r w:rsidR="00E134B0">
        <w:t xml:space="preserve"> from </w:t>
      </w:r>
      <w:r w:rsidR="001A0FAC">
        <w:t xml:space="preserve">one QCL typed source and L3 from another </w:t>
      </w:r>
      <w:r w:rsidR="00E80DC5">
        <w:t>QCL typed source</w:t>
      </w:r>
      <w:r w:rsidR="0082294E">
        <w:t>.</w:t>
      </w:r>
    </w:p>
    <w:p w14:paraId="0D348B61" w14:textId="66CEFB74" w:rsidR="0082294E" w:rsidRDefault="00A47AF8" w:rsidP="00F403B2">
      <w:pPr>
        <w:pStyle w:val="ListParagraph"/>
        <w:numPr>
          <w:ilvl w:val="0"/>
          <w:numId w:val="33"/>
        </w:numPr>
      </w:pPr>
      <w:r>
        <w:t xml:space="preserve">Measure L1 and L3 simultaneously from the different QCL </w:t>
      </w:r>
      <w:proofErr w:type="spellStart"/>
      <w:r>
        <w:t>type</w:t>
      </w:r>
      <w:r w:rsidR="00E7082B">
        <w:t>D</w:t>
      </w:r>
      <w:proofErr w:type="spellEnd"/>
      <w:r>
        <w:t xml:space="preserve"> sources. </w:t>
      </w:r>
      <w:r w:rsidR="007F2DA4">
        <w:t>I.e.,</w:t>
      </w:r>
      <w:r>
        <w:t xml:space="preserve"> </w:t>
      </w:r>
      <w:r w:rsidR="007F2DA4">
        <w:t xml:space="preserve">UE can </w:t>
      </w:r>
      <w:r>
        <w:t>measure L1 from one QCL typed source and L3 from another QCL typed source.</w:t>
      </w:r>
    </w:p>
    <w:p w14:paraId="532855E5" w14:textId="4109769A" w:rsidR="00C62B58" w:rsidRDefault="00C62B58" w:rsidP="00F403B2">
      <w:pPr>
        <w:pStyle w:val="ListParagraph"/>
        <w:numPr>
          <w:ilvl w:val="0"/>
          <w:numId w:val="33"/>
        </w:numPr>
      </w:pPr>
      <w:r>
        <w:t xml:space="preserve">Measure L1 and L1 simultaneously from the different QCL </w:t>
      </w:r>
      <w:proofErr w:type="spellStart"/>
      <w:r>
        <w:t>type</w:t>
      </w:r>
      <w:r w:rsidR="00E7082B">
        <w:t>D</w:t>
      </w:r>
      <w:proofErr w:type="spellEnd"/>
      <w:r>
        <w:t xml:space="preserve"> sources. </w:t>
      </w:r>
      <w:r w:rsidR="007F2DA4">
        <w:t>I.e.,</w:t>
      </w:r>
      <w:r>
        <w:t xml:space="preserve"> </w:t>
      </w:r>
      <w:r w:rsidR="007F2DA4">
        <w:t xml:space="preserve">UE can </w:t>
      </w:r>
      <w:r>
        <w:t>measure L1 from one QCL typed source and L1 from another QCL typed source.</w:t>
      </w:r>
    </w:p>
    <w:p w14:paraId="56DFB501" w14:textId="552CACBE" w:rsidR="00E000C9" w:rsidRDefault="0028176A" w:rsidP="005C23A4">
      <w:r>
        <w:t>Our understa</w:t>
      </w:r>
      <w:r w:rsidR="00D54925">
        <w:t xml:space="preserve">nding is that at least 1 and 3 should be </w:t>
      </w:r>
      <w:r w:rsidR="00C36ADE">
        <w:t>feasible</w:t>
      </w:r>
      <w:r w:rsidR="00D54925">
        <w:t>.</w:t>
      </w:r>
      <w:r w:rsidR="00C84572">
        <w:t xml:space="preserve"> </w:t>
      </w:r>
      <w:r w:rsidR="00D72ADB">
        <w:t>Additionally</w:t>
      </w:r>
      <w:r w:rsidR="00C84572">
        <w:t xml:space="preserve">, we do not see any technical reason why 2 </w:t>
      </w:r>
      <w:r w:rsidR="00D72ADB">
        <w:t>would not be feasible.</w:t>
      </w:r>
      <w:r w:rsidR="00FA1A5A">
        <w:t xml:space="preserve"> However, </w:t>
      </w:r>
      <w:r w:rsidR="00B22AD4">
        <w:t>more discussion is needed to get common understanding of the scenarios and technical feasibility</w:t>
      </w:r>
      <w:r w:rsidR="00F13CCC">
        <w:t xml:space="preserve"> on UE side.</w:t>
      </w:r>
    </w:p>
    <w:p w14:paraId="697D9483" w14:textId="728757FE" w:rsidR="00C62B58" w:rsidRDefault="002B3048" w:rsidP="008D59CB">
      <w:pPr>
        <w:pStyle w:val="RAN4proposal"/>
      </w:pPr>
      <w:bookmarkStart w:id="15" w:name="_Toc118730571"/>
      <w:r>
        <w:t>RAN4 discussion is needed to get common understanding of the scenarios and technical feasibility on UE side.</w:t>
      </w:r>
      <w:bookmarkEnd w:id="15"/>
    </w:p>
    <w:p w14:paraId="030265A9" w14:textId="7BD71969" w:rsidR="00B42645" w:rsidRDefault="00053411" w:rsidP="008D59CB">
      <w:pPr>
        <w:pStyle w:val="RAN4proposal"/>
      </w:pPr>
      <w:bookmarkStart w:id="16" w:name="_Toc118730572"/>
      <w:r>
        <w:t>RAN4 to discuss at least:</w:t>
      </w:r>
      <w:bookmarkEnd w:id="16"/>
    </w:p>
    <w:p w14:paraId="4EEE6F9B" w14:textId="6891213A" w:rsidR="00053411" w:rsidRDefault="00053411" w:rsidP="008D59CB">
      <w:pPr>
        <w:pStyle w:val="RAN4proposal"/>
        <w:numPr>
          <w:ilvl w:val="0"/>
          <w:numId w:val="35"/>
        </w:numPr>
      </w:pPr>
      <w:bookmarkStart w:id="17" w:name="_Toc118730573"/>
      <w:r>
        <w:t>UE can measure L3 from one QCL typed source and L3 from another QCL typed source.</w:t>
      </w:r>
      <w:bookmarkEnd w:id="17"/>
    </w:p>
    <w:p w14:paraId="2C3C6AE5" w14:textId="74B2797B" w:rsidR="00053411" w:rsidRDefault="00053411" w:rsidP="008D59CB">
      <w:pPr>
        <w:pStyle w:val="RAN4proposal"/>
        <w:numPr>
          <w:ilvl w:val="0"/>
          <w:numId w:val="35"/>
        </w:numPr>
      </w:pPr>
      <w:bookmarkStart w:id="18" w:name="_Toc118730574"/>
      <w:r>
        <w:t>UE can measure L1 from one QCL typed source and L3 from another QCL typed source.</w:t>
      </w:r>
      <w:bookmarkEnd w:id="18"/>
    </w:p>
    <w:p w14:paraId="54D834AB" w14:textId="77777777" w:rsidR="008D59CB" w:rsidRDefault="00053411" w:rsidP="005C23A4">
      <w:pPr>
        <w:pStyle w:val="RAN4proposal"/>
        <w:numPr>
          <w:ilvl w:val="0"/>
          <w:numId w:val="35"/>
        </w:numPr>
      </w:pPr>
      <w:bookmarkStart w:id="19" w:name="_Toc118730575"/>
      <w:r>
        <w:t>UE can measure L1 from one QCL typed source and L1 from another QCL typed source.</w:t>
      </w:r>
      <w:bookmarkEnd w:id="19"/>
    </w:p>
    <w:p w14:paraId="06B0F1D1" w14:textId="41B1961A" w:rsidR="008D59CB" w:rsidRDefault="008E4B68" w:rsidP="005C23A4">
      <w:pPr>
        <w:pStyle w:val="RAN4proposal"/>
        <w:numPr>
          <w:ilvl w:val="0"/>
          <w:numId w:val="35"/>
        </w:numPr>
      </w:pPr>
      <w:bookmarkStart w:id="20" w:name="_Toc118730576"/>
      <w:r>
        <w:t>UE can measure L1</w:t>
      </w:r>
      <w:r w:rsidR="008E0112">
        <w:t xml:space="preserve"> or </w:t>
      </w:r>
      <w:r w:rsidR="002002D2">
        <w:t>L3</w:t>
      </w:r>
      <w:r>
        <w:t xml:space="preserve"> from one QCL typed source and </w:t>
      </w:r>
      <w:r w:rsidR="004F60A2">
        <w:t>receive data</w:t>
      </w:r>
      <w:r>
        <w:t xml:space="preserve"> from another QCL typed source.</w:t>
      </w:r>
      <w:bookmarkEnd w:id="20"/>
    </w:p>
    <w:p w14:paraId="2027E90A" w14:textId="622A6EB5" w:rsidR="002475E8" w:rsidRDefault="00665558" w:rsidP="005C23A4">
      <w:r>
        <w:t xml:space="preserve">Once RAN4 has more detailed common understanding </w:t>
      </w:r>
      <w:r w:rsidR="0077330A">
        <w:t>the detailed work can continue.</w:t>
      </w:r>
      <w:r w:rsidR="002B6EF6">
        <w:t xml:space="preserve"> We discuss the UE capability in next section which is related to this.</w:t>
      </w:r>
    </w:p>
    <w:p w14:paraId="066E7BED" w14:textId="080567A3" w:rsidR="00957AF4" w:rsidRDefault="009B237A" w:rsidP="009B237A">
      <w:pPr>
        <w:pStyle w:val="RAN4H2"/>
      </w:pPr>
      <w:r>
        <w:t>UE capabilities</w:t>
      </w:r>
    </w:p>
    <w:p w14:paraId="4D654BF0" w14:textId="77777777" w:rsidR="009B237A" w:rsidRPr="00F91F0D" w:rsidRDefault="009B237A" w:rsidP="009B237A">
      <w:r>
        <w:t xml:space="preserve">As part of the discussion in the last RAN4 meeting, the following issues were identified regarding UE capabilities for </w:t>
      </w:r>
      <w:proofErr w:type="gramStart"/>
      <w:r>
        <w:t>multi Rx</w:t>
      </w:r>
      <w:proofErr w:type="gramEnd"/>
      <w:r>
        <w:t xml:space="preserve"> </w:t>
      </w:r>
      <w:r>
        <w:fldChar w:fldCharType="begin"/>
      </w:r>
      <w:r>
        <w:instrText xml:space="preserve"> REF _Ref117789406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17"/>
      </w:tblGrid>
      <w:tr w:rsidR="009B237A" w14:paraId="0219E52D" w14:textId="77777777" w:rsidTr="0054727E">
        <w:tc>
          <w:tcPr>
            <w:tcW w:w="9617" w:type="dxa"/>
          </w:tcPr>
          <w:p w14:paraId="421F0F0D" w14:textId="77777777" w:rsidR="009B237A" w:rsidRDefault="009B237A" w:rsidP="009B237A">
            <w:pPr>
              <w:pStyle w:val="Heading2"/>
              <w:numPr>
                <w:ilvl w:val="1"/>
                <w:numId w:val="29"/>
              </w:numPr>
              <w:tabs>
                <w:tab w:val="clear" w:pos="576"/>
              </w:tabs>
              <w:ind w:left="1080" w:hanging="360"/>
              <w:outlineLvl w:val="1"/>
              <w:rPr>
                <w:sz w:val="24"/>
                <w:szCs w:val="24"/>
              </w:rPr>
            </w:pPr>
            <w:r>
              <w:rPr>
                <w:sz w:val="24"/>
                <w:szCs w:val="24"/>
              </w:rPr>
              <w:lastRenderedPageBreak/>
              <w:t>Sub-topic 1-5: UE capabilities</w:t>
            </w:r>
          </w:p>
          <w:p w14:paraId="3C914FE6" w14:textId="77777777" w:rsidR="009B237A" w:rsidRPr="00AF3A7A" w:rsidRDefault="009B237A" w:rsidP="0054727E">
            <w:pPr>
              <w:rPr>
                <w:lang w:val="en-GB"/>
              </w:rPr>
            </w:pPr>
          </w:p>
          <w:p w14:paraId="2DB2ECCB" w14:textId="77777777" w:rsidR="009B237A" w:rsidRDefault="009B237A" w:rsidP="0054727E">
            <w:pPr>
              <w:spacing w:afterLines="50" w:after="120"/>
              <w:rPr>
                <w:b/>
                <w:bCs/>
                <w:color w:val="0070C0"/>
                <w:szCs w:val="24"/>
                <w:lang w:eastAsia="zh-CN"/>
              </w:rPr>
            </w:pPr>
            <w:r>
              <w:rPr>
                <w:b/>
                <w:bCs/>
                <w:color w:val="0070C0"/>
                <w:szCs w:val="24"/>
                <w:lang w:eastAsia="zh-CN"/>
              </w:rPr>
              <w:t xml:space="preserve">&lt;Way forward &gt;: </w:t>
            </w:r>
          </w:p>
          <w:p w14:paraId="4432F11A" w14:textId="77777777" w:rsidR="009B237A" w:rsidRDefault="009B237A" w:rsidP="0054727E">
            <w:pPr>
              <w:rPr>
                <w:b/>
                <w:color w:val="000000" w:themeColor="text1"/>
                <w:u w:val="single"/>
                <w:lang w:eastAsia="ko-KR"/>
              </w:rPr>
            </w:pPr>
            <w:r>
              <w:rPr>
                <w:b/>
                <w:color w:val="000000" w:themeColor="text1"/>
                <w:u w:val="single"/>
                <w:lang w:eastAsia="ko-KR"/>
              </w:rPr>
              <w:t xml:space="preserve">Issue 1-5-1: Clarification/understanding on R16 UE </w:t>
            </w:r>
            <w:proofErr w:type="spellStart"/>
            <w:r>
              <w:rPr>
                <w:b/>
                <w:color w:val="000000" w:themeColor="text1"/>
                <w:u w:val="single"/>
                <w:lang w:eastAsia="ko-KR"/>
              </w:rPr>
              <w:t>capabilitiy</w:t>
            </w:r>
            <w:proofErr w:type="spellEnd"/>
            <w:r>
              <w:rPr>
                <w:b/>
                <w:color w:val="000000" w:themeColor="text1"/>
                <w:u w:val="single"/>
                <w:lang w:eastAsia="ko-KR"/>
              </w:rPr>
              <w:t xml:space="preserve"> </w:t>
            </w:r>
            <w:proofErr w:type="spellStart"/>
            <w:r>
              <w:rPr>
                <w:b/>
                <w:i/>
                <w:iCs/>
                <w:color w:val="000000" w:themeColor="text1"/>
                <w:u w:val="single"/>
                <w:lang w:eastAsia="ko-KR"/>
              </w:rPr>
              <w:t>simultaneousReceptionDiffTypeD</w:t>
            </w:r>
            <w:proofErr w:type="spellEnd"/>
          </w:p>
          <w:p w14:paraId="7158459D" w14:textId="77777777" w:rsidR="009B237A" w:rsidRDefault="009B237A" w:rsidP="0054727E">
            <w:pPr>
              <w:pStyle w:val="ListParagraph"/>
              <w:numPr>
                <w:ilvl w:val="0"/>
                <w:numId w:val="28"/>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627389B3" w14:textId="77777777" w:rsidR="009B237A" w:rsidRDefault="009B237A" w:rsidP="0054727E">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1 (vivo, LGE, Nokia): RAN4 to clarify the usage of existing UE capability </w:t>
            </w:r>
            <w:proofErr w:type="spellStart"/>
            <w:r>
              <w:rPr>
                <w:rFonts w:eastAsia="SimSun"/>
                <w:i/>
                <w:iCs/>
                <w:color w:val="000000" w:themeColor="text1"/>
                <w:szCs w:val="24"/>
                <w:lang w:eastAsia="zh-CN"/>
              </w:rPr>
              <w:t>simultaneousReceptionDiffTypeD</w:t>
            </w:r>
            <w:proofErr w:type="spellEnd"/>
            <w:r>
              <w:rPr>
                <w:rFonts w:eastAsia="SimSun"/>
                <w:color w:val="000000" w:themeColor="text1"/>
                <w:szCs w:val="24"/>
                <w:lang w:eastAsia="zh-CN"/>
              </w:rPr>
              <w:t xml:space="preserve"> and further discuss if additional UE capability is needed depending on progress of RRM requirements.</w:t>
            </w:r>
          </w:p>
          <w:p w14:paraId="05768700" w14:textId="77777777" w:rsidR="009B237A" w:rsidRDefault="009B237A" w:rsidP="0054727E">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2a (Samsung): </w:t>
            </w:r>
          </w:p>
          <w:p w14:paraId="2F25BEDA" w14:textId="77777777" w:rsidR="009B237A" w:rsidRDefault="009B237A" w:rsidP="0054727E">
            <w:pPr>
              <w:pStyle w:val="ListParagraph"/>
              <w:numPr>
                <w:ilvl w:val="2"/>
                <w:numId w:val="28"/>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 xml:space="preserve">RAN4 shall not introduce new, but reuse Rel-16 UE capability IE </w:t>
            </w:r>
            <w:r>
              <w:rPr>
                <w:rFonts w:eastAsia="SimSun"/>
                <w:i/>
                <w:iCs/>
                <w:color w:val="000000" w:themeColor="text1"/>
                <w:szCs w:val="24"/>
                <w:lang w:eastAsia="zh-CN"/>
              </w:rPr>
              <w:t>simultaneousReceptionDiffTypeD-r16</w:t>
            </w:r>
            <w:r>
              <w:rPr>
                <w:rFonts w:eastAsia="SimSun"/>
                <w:color w:val="000000" w:themeColor="text1"/>
                <w:szCs w:val="24"/>
                <w:lang w:eastAsia="zh-CN"/>
              </w:rPr>
              <w:t xml:space="preserve">, to indicate enhanced FR2-1 UEs supporting simultaneous DL reception from different directions with different QCL </w:t>
            </w:r>
            <w:proofErr w:type="spellStart"/>
            <w:r>
              <w:rPr>
                <w:rFonts w:eastAsia="SimSun"/>
                <w:color w:val="000000" w:themeColor="text1"/>
                <w:szCs w:val="24"/>
                <w:lang w:eastAsia="zh-CN"/>
              </w:rPr>
              <w:t>TypeD</w:t>
            </w:r>
            <w:proofErr w:type="spellEnd"/>
            <w:r>
              <w:rPr>
                <w:rFonts w:eastAsia="SimSun"/>
                <w:color w:val="000000" w:themeColor="text1"/>
                <w:szCs w:val="24"/>
                <w:lang w:eastAsia="zh-CN"/>
              </w:rPr>
              <w:t xml:space="preserve"> RSs on a single component carrier.</w:t>
            </w:r>
          </w:p>
          <w:p w14:paraId="56177F58" w14:textId="77777777" w:rsidR="009B237A" w:rsidRDefault="009B237A" w:rsidP="0054727E">
            <w:pPr>
              <w:pStyle w:val="ListParagraph"/>
              <w:numPr>
                <w:ilvl w:val="2"/>
                <w:numId w:val="28"/>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 xml:space="preserve">If UE support Rel-16 </w:t>
            </w:r>
            <w:r>
              <w:rPr>
                <w:rFonts w:eastAsia="SimSun"/>
                <w:i/>
                <w:iCs/>
                <w:color w:val="000000" w:themeColor="text1"/>
                <w:szCs w:val="24"/>
                <w:lang w:eastAsia="zh-CN"/>
              </w:rPr>
              <w:t>simultaneousReceptionDiffTypeD-r16</w:t>
            </w:r>
            <w:r>
              <w:rPr>
                <w:rFonts w:eastAsia="SimSun"/>
                <w:color w:val="000000" w:themeColor="text1"/>
                <w:szCs w:val="24"/>
                <w:lang w:eastAsia="zh-CN"/>
              </w:rPr>
              <w:t xml:space="preserve">, UE supports to perform simultaneous measurement based on SSBs with different QCL </w:t>
            </w:r>
            <w:proofErr w:type="spellStart"/>
            <w:r>
              <w:rPr>
                <w:rFonts w:eastAsia="SimSun"/>
                <w:color w:val="000000" w:themeColor="text1"/>
                <w:szCs w:val="24"/>
                <w:lang w:eastAsia="zh-CN"/>
              </w:rPr>
              <w:t>TypeD</w:t>
            </w:r>
            <w:proofErr w:type="spellEnd"/>
            <w:r>
              <w:rPr>
                <w:rFonts w:eastAsia="SimSun"/>
                <w:color w:val="000000" w:themeColor="text1"/>
                <w:szCs w:val="24"/>
                <w:lang w:eastAsia="zh-CN"/>
              </w:rPr>
              <w:t xml:space="preserve"> indications.</w:t>
            </w:r>
          </w:p>
          <w:p w14:paraId="5E7D3E1D" w14:textId="77777777" w:rsidR="009B237A" w:rsidRDefault="009B237A" w:rsidP="0054727E">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3 (OPPO, ZTE): New UE capability of supporting simultaneous reception from different directions with different QCL type D RSs in R18 is preferred.</w:t>
            </w:r>
          </w:p>
          <w:p w14:paraId="05C4D500" w14:textId="77777777" w:rsidR="009B237A" w:rsidRDefault="009B237A" w:rsidP="0054727E">
            <w:pPr>
              <w:pStyle w:val="ListParagraph"/>
              <w:numPr>
                <w:ilvl w:val="1"/>
                <w:numId w:val="28"/>
              </w:numPr>
              <w:spacing w:after="120" w:line="259" w:lineRule="auto"/>
              <w:ind w:left="1440"/>
              <w:contextualSpacing w:val="0"/>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 xml:space="preserve">ption 4 (Qualcomm, Apple, MTK, Ericsson, Intel): Rel-16 UE capability </w:t>
            </w:r>
            <w:r>
              <w:rPr>
                <w:rFonts w:eastAsia="SimSun"/>
                <w:i/>
                <w:iCs/>
                <w:color w:val="000000" w:themeColor="text1"/>
                <w:szCs w:val="24"/>
                <w:lang w:eastAsia="zh-CN"/>
              </w:rPr>
              <w:t>simultaneousReceptionDiffTypeD-r16</w:t>
            </w:r>
            <w:r>
              <w:t xml:space="preserve"> </w:t>
            </w:r>
            <w:r>
              <w:rPr>
                <w:rFonts w:eastAsia="SimSun"/>
                <w:color w:val="000000" w:themeColor="text1"/>
                <w:szCs w:val="24"/>
                <w:lang w:eastAsia="zh-CN"/>
              </w:rPr>
              <w:t>is applicable only for PDSCH reception.</w:t>
            </w:r>
          </w:p>
          <w:p w14:paraId="6B2C1B24" w14:textId="77777777" w:rsidR="009B237A" w:rsidRDefault="009B237A" w:rsidP="0054727E">
            <w:pPr>
              <w:rPr>
                <w:rFonts w:eastAsiaTheme="minorEastAsia"/>
                <w:i/>
                <w:color w:val="0070C0"/>
                <w:lang w:eastAsia="zh-CN"/>
              </w:rPr>
            </w:pPr>
          </w:p>
          <w:p w14:paraId="161A327C" w14:textId="77777777" w:rsidR="009B237A" w:rsidRDefault="009B237A" w:rsidP="0054727E">
            <w:pPr>
              <w:rPr>
                <w:b/>
                <w:color w:val="000000" w:themeColor="text1"/>
                <w:u w:val="single"/>
                <w:lang w:eastAsia="ko-KR"/>
              </w:rPr>
            </w:pPr>
            <w:r>
              <w:rPr>
                <w:b/>
                <w:color w:val="000000" w:themeColor="text1"/>
                <w:u w:val="single"/>
                <w:lang w:eastAsia="ko-KR"/>
              </w:rPr>
              <w:t>Issue 1-5-2: UE capability of simultaneous reception of measured RS and data</w:t>
            </w:r>
          </w:p>
          <w:p w14:paraId="060F8303" w14:textId="77777777" w:rsidR="009B237A" w:rsidRDefault="009B237A" w:rsidP="0054727E">
            <w:pPr>
              <w:pStyle w:val="ListParagraph"/>
              <w:numPr>
                <w:ilvl w:val="0"/>
                <w:numId w:val="28"/>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1C21B3E7" w14:textId="77777777" w:rsidR="009B237A" w:rsidRDefault="009B237A" w:rsidP="0054727E">
            <w:pPr>
              <w:pStyle w:val="ListParagraph"/>
              <w:numPr>
                <w:ilvl w:val="1"/>
                <w:numId w:val="28"/>
              </w:numPr>
              <w:spacing w:after="120" w:line="259" w:lineRule="auto"/>
              <w:ind w:left="1440"/>
              <w:contextualSpacing w:val="0"/>
              <w:rPr>
                <w:rFonts w:eastAsia="SimSun"/>
                <w:color w:val="000000" w:themeColor="text1"/>
                <w:szCs w:val="24"/>
                <w:lang w:eastAsia="zh-CN"/>
              </w:rPr>
            </w:pPr>
            <w:r>
              <w:rPr>
                <w:color w:val="000000" w:themeColor="text1"/>
                <w:lang w:eastAsia="zh-CN"/>
              </w:rPr>
              <w:t>Option 1 (Huawei): For R18 multi-Rx DL reception, the enhanced RRM requirements can be developed based on the following principles:</w:t>
            </w:r>
          </w:p>
          <w:p w14:paraId="53FF6608" w14:textId="77777777" w:rsidR="009B237A" w:rsidRDefault="009B237A" w:rsidP="0054727E">
            <w:pPr>
              <w:pStyle w:val="ListParagraph"/>
              <w:numPr>
                <w:ilvl w:val="2"/>
                <w:numId w:val="28"/>
              </w:numPr>
              <w:spacing w:after="120" w:line="259" w:lineRule="auto"/>
              <w:contextualSpacing w:val="0"/>
              <w:rPr>
                <w:color w:val="000000" w:themeColor="text1"/>
                <w:lang w:eastAsia="zh-CN"/>
              </w:rPr>
            </w:pPr>
            <w:r>
              <w:rPr>
                <w:color w:val="000000" w:themeColor="text1"/>
                <w:lang w:eastAsia="zh-CN"/>
              </w:rPr>
              <w:t>UE can be assumed to support simultaneous data receptions with two different beam directions.</w:t>
            </w:r>
          </w:p>
          <w:p w14:paraId="07FA14D4" w14:textId="77777777" w:rsidR="009B237A" w:rsidRDefault="009B237A" w:rsidP="0054727E">
            <w:pPr>
              <w:pStyle w:val="ListParagraph"/>
              <w:numPr>
                <w:ilvl w:val="2"/>
                <w:numId w:val="28"/>
              </w:numPr>
              <w:spacing w:after="120" w:line="259" w:lineRule="auto"/>
              <w:contextualSpacing w:val="0"/>
              <w:rPr>
                <w:color w:val="000000" w:themeColor="text1"/>
                <w:lang w:eastAsia="zh-CN"/>
              </w:rPr>
            </w:pPr>
            <w:r>
              <w:rPr>
                <w:color w:val="000000" w:themeColor="text1"/>
                <w:lang w:eastAsia="zh-CN"/>
              </w:rPr>
              <w:t>UE does not support simultaneous data receptions and L1 measurements with different beam directions.</w:t>
            </w:r>
          </w:p>
          <w:p w14:paraId="1FFDCD47" w14:textId="77777777" w:rsidR="009B237A" w:rsidRDefault="009B237A" w:rsidP="0054727E">
            <w:pPr>
              <w:pStyle w:val="ListParagraph"/>
              <w:numPr>
                <w:ilvl w:val="2"/>
                <w:numId w:val="28"/>
              </w:numPr>
              <w:spacing w:after="120" w:line="259" w:lineRule="auto"/>
              <w:contextualSpacing w:val="0"/>
              <w:rPr>
                <w:color w:val="000000" w:themeColor="text1"/>
                <w:lang w:eastAsia="zh-CN"/>
              </w:rPr>
            </w:pPr>
            <w:r>
              <w:rPr>
                <w:color w:val="000000" w:themeColor="text1"/>
                <w:lang w:eastAsia="zh-CN"/>
              </w:rPr>
              <w:t xml:space="preserve">UE does not support simultaneous data receptions and L3 measurements. </w:t>
            </w:r>
          </w:p>
          <w:p w14:paraId="66B8E279" w14:textId="77777777" w:rsidR="009B237A" w:rsidRDefault="009B237A" w:rsidP="0054727E">
            <w:pPr>
              <w:pStyle w:val="ListParagraph"/>
              <w:numPr>
                <w:ilvl w:val="1"/>
                <w:numId w:val="28"/>
              </w:numPr>
              <w:spacing w:after="120" w:line="259" w:lineRule="auto"/>
              <w:ind w:left="1440"/>
              <w:contextualSpacing w:val="0"/>
              <w:rPr>
                <w:color w:val="000000" w:themeColor="text1"/>
                <w:lang w:eastAsia="zh-CN"/>
              </w:rPr>
            </w:pPr>
            <w:r>
              <w:rPr>
                <w:color w:val="000000" w:themeColor="text1"/>
                <w:lang w:eastAsia="zh-CN"/>
              </w:rPr>
              <w:t xml:space="preserve">Option 2 (Samsung, LGE, ZTE): For UE capability of simultaneous reception of measured RS and data, if UE support simultaneousReceptionDiffTypeD-r16, it should support: </w:t>
            </w:r>
          </w:p>
          <w:p w14:paraId="5DD53950" w14:textId="77777777" w:rsidR="009B237A" w:rsidRDefault="009B237A" w:rsidP="0054727E">
            <w:pPr>
              <w:pStyle w:val="ListParagraph"/>
              <w:numPr>
                <w:ilvl w:val="2"/>
                <w:numId w:val="28"/>
              </w:numPr>
              <w:spacing w:after="120" w:line="259" w:lineRule="auto"/>
              <w:contextualSpacing w:val="0"/>
              <w:rPr>
                <w:color w:val="000000" w:themeColor="text1"/>
                <w:lang w:eastAsia="zh-CN"/>
              </w:rPr>
            </w:pPr>
            <w:r>
              <w:rPr>
                <w:color w:val="000000" w:themeColor="text1"/>
                <w:lang w:eastAsia="zh-CN"/>
              </w:rPr>
              <w:t>simultaneous reception of L1 measured RS and PDCCH/PDSCH/TRS/CSI-RS for CQI</w:t>
            </w:r>
          </w:p>
          <w:p w14:paraId="5804877B" w14:textId="77777777" w:rsidR="009B237A" w:rsidRDefault="009B237A" w:rsidP="0054727E">
            <w:pPr>
              <w:pStyle w:val="ListParagraph"/>
              <w:numPr>
                <w:ilvl w:val="2"/>
                <w:numId w:val="28"/>
              </w:numPr>
              <w:spacing w:after="120" w:line="259" w:lineRule="auto"/>
              <w:contextualSpacing w:val="0"/>
              <w:rPr>
                <w:color w:val="000000" w:themeColor="text1"/>
                <w:lang w:eastAsia="zh-CN"/>
              </w:rPr>
            </w:pPr>
            <w:r>
              <w:rPr>
                <w:color w:val="000000" w:themeColor="text1"/>
                <w:lang w:eastAsia="zh-CN"/>
              </w:rPr>
              <w:t>simultaneous reception of L3 measured RS and PDCCH/PDSCH/TRS/CSI-RS for CQI</w:t>
            </w:r>
          </w:p>
          <w:p w14:paraId="40CE5638" w14:textId="77777777" w:rsidR="009B237A" w:rsidRDefault="009B237A" w:rsidP="0054727E">
            <w:pPr>
              <w:pStyle w:val="ListParagraph"/>
              <w:numPr>
                <w:ilvl w:val="1"/>
                <w:numId w:val="28"/>
              </w:numPr>
              <w:spacing w:after="120" w:line="259" w:lineRule="auto"/>
              <w:ind w:left="1440"/>
              <w:contextualSpacing w:val="0"/>
              <w:rPr>
                <w:rFonts w:eastAsia="SimSun"/>
                <w:color w:val="000000" w:themeColor="text1"/>
                <w:szCs w:val="24"/>
                <w:lang w:eastAsia="zh-CN"/>
              </w:rPr>
            </w:pPr>
            <w:r>
              <w:rPr>
                <w:color w:val="000000" w:themeColor="text1"/>
                <w:lang w:eastAsia="zh-CN"/>
              </w:rPr>
              <w:t>Option 3 (MTK, Qualcomm, vivo, Huawei): RAN4 to further study how to guarantee that network can know when to apply schedule restriction or when not to.</w:t>
            </w:r>
          </w:p>
          <w:p w14:paraId="46CE88B2" w14:textId="77777777" w:rsidR="009B237A" w:rsidRDefault="009B237A" w:rsidP="0054727E">
            <w:pPr>
              <w:pStyle w:val="ListParagraph"/>
              <w:numPr>
                <w:ilvl w:val="1"/>
                <w:numId w:val="28"/>
              </w:numPr>
              <w:spacing w:after="120" w:line="259" w:lineRule="auto"/>
              <w:ind w:left="1440"/>
              <w:contextualSpacing w:val="0"/>
              <w:rPr>
                <w:rFonts w:eastAsia="SimSun"/>
                <w:color w:val="000000" w:themeColor="text1"/>
                <w:szCs w:val="24"/>
                <w:lang w:eastAsia="zh-CN"/>
              </w:rPr>
            </w:pPr>
            <w:r>
              <w:rPr>
                <w:color w:val="000000" w:themeColor="text1"/>
                <w:lang w:eastAsia="zh-CN"/>
              </w:rPr>
              <w:t xml:space="preserve">Option 4 (OPPO): </w:t>
            </w:r>
            <w:r>
              <w:rPr>
                <w:rFonts w:eastAsia="SimSun"/>
                <w:color w:val="000000" w:themeColor="text1"/>
                <w:szCs w:val="24"/>
                <w:lang w:eastAsia="zh-CN"/>
              </w:rPr>
              <w:t>UE capability of simultaneous reception of L1/L3 RS and data can be decided after the feasibility issues of L1 and L3 enhancements are concluded.</w:t>
            </w:r>
          </w:p>
          <w:p w14:paraId="7C5EF325" w14:textId="77777777" w:rsidR="009B237A" w:rsidRDefault="009B237A" w:rsidP="0054727E">
            <w:pPr>
              <w:pStyle w:val="ListParagraph"/>
              <w:numPr>
                <w:ilvl w:val="1"/>
                <w:numId w:val="28"/>
              </w:numPr>
              <w:spacing w:after="120" w:line="259" w:lineRule="auto"/>
              <w:ind w:left="1440"/>
              <w:contextualSpacing w:val="0"/>
              <w:rPr>
                <w:color w:val="000000" w:themeColor="text1"/>
                <w:lang w:eastAsia="zh-CN"/>
              </w:rPr>
            </w:pPr>
            <w:r>
              <w:rPr>
                <w:color w:val="000000" w:themeColor="text1"/>
                <w:lang w:eastAsia="zh-CN"/>
              </w:rPr>
              <w:t xml:space="preserve">Option 5 (Nokia, Xiaomi): For R18 multi-Rx DL reception, the enhanced RRM requirements can be developed based on the following principles: </w:t>
            </w:r>
          </w:p>
          <w:p w14:paraId="61A2D484" w14:textId="77777777" w:rsidR="009B237A" w:rsidRDefault="009B237A" w:rsidP="0054727E">
            <w:pPr>
              <w:pStyle w:val="ListParagraph"/>
              <w:numPr>
                <w:ilvl w:val="2"/>
                <w:numId w:val="28"/>
              </w:numPr>
              <w:overflowPunct w:val="0"/>
              <w:autoSpaceDE w:val="0"/>
              <w:autoSpaceDN w:val="0"/>
              <w:adjustRightInd w:val="0"/>
              <w:spacing w:after="120" w:line="259" w:lineRule="auto"/>
              <w:contextualSpacing w:val="0"/>
              <w:textAlignment w:val="baseline"/>
              <w:rPr>
                <w:rFonts w:eastAsia="SimSun"/>
                <w:color w:val="000000" w:themeColor="text1"/>
                <w:szCs w:val="24"/>
                <w:lang w:eastAsia="zh-CN"/>
              </w:rPr>
            </w:pPr>
            <w:r>
              <w:rPr>
                <w:rFonts w:eastAsia="SimSun"/>
                <w:color w:val="000000" w:themeColor="text1"/>
                <w:szCs w:val="24"/>
                <w:lang w:eastAsia="zh-CN"/>
              </w:rPr>
              <w:t>UE can be assumed to support simultaneous data receptions with two different beam directions.</w:t>
            </w:r>
          </w:p>
          <w:p w14:paraId="3EBFB261" w14:textId="77777777" w:rsidR="009B237A" w:rsidRDefault="009B237A" w:rsidP="0054727E">
            <w:pPr>
              <w:pStyle w:val="ListParagraph"/>
              <w:numPr>
                <w:ilvl w:val="2"/>
                <w:numId w:val="28"/>
              </w:numPr>
              <w:overflowPunct w:val="0"/>
              <w:autoSpaceDE w:val="0"/>
              <w:autoSpaceDN w:val="0"/>
              <w:adjustRightInd w:val="0"/>
              <w:spacing w:after="120" w:line="259" w:lineRule="auto"/>
              <w:contextualSpacing w:val="0"/>
              <w:textAlignment w:val="baseline"/>
              <w:rPr>
                <w:rFonts w:eastAsia="SimSun"/>
                <w:color w:val="000000" w:themeColor="text1"/>
                <w:szCs w:val="24"/>
                <w:lang w:eastAsia="zh-CN"/>
              </w:rPr>
            </w:pPr>
            <w:r>
              <w:rPr>
                <w:rFonts w:eastAsia="SimSun"/>
                <w:color w:val="000000" w:themeColor="text1"/>
                <w:szCs w:val="24"/>
                <w:lang w:eastAsia="zh-CN"/>
              </w:rPr>
              <w:t>UE supports simultaneous data receptions and L1 measurements with different beam directions.</w:t>
            </w:r>
          </w:p>
          <w:p w14:paraId="5B2B18B1" w14:textId="77777777" w:rsidR="009B237A" w:rsidRDefault="009B237A" w:rsidP="0054727E">
            <w:pPr>
              <w:pStyle w:val="ListParagraph"/>
              <w:numPr>
                <w:ilvl w:val="2"/>
                <w:numId w:val="28"/>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UE supports simultaneous data receptions and L3 measurements with different beam directions.</w:t>
            </w:r>
          </w:p>
          <w:p w14:paraId="1F5F15E5" w14:textId="77777777" w:rsidR="009B237A" w:rsidRDefault="009B237A" w:rsidP="0054727E">
            <w:pPr>
              <w:pStyle w:val="ListParagraph"/>
              <w:numPr>
                <w:ilvl w:val="2"/>
                <w:numId w:val="28"/>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lastRenderedPageBreak/>
              <w:t>UE supports simultaneous L1 and L3 measurements with different beam directions.</w:t>
            </w:r>
          </w:p>
          <w:p w14:paraId="1DD7B2A2" w14:textId="77777777" w:rsidR="009B237A" w:rsidRPr="000921BB" w:rsidRDefault="009B237A" w:rsidP="0054727E">
            <w:pPr>
              <w:pStyle w:val="ListParagraph"/>
              <w:numPr>
                <w:ilvl w:val="1"/>
                <w:numId w:val="28"/>
              </w:numPr>
              <w:spacing w:after="120" w:line="259" w:lineRule="auto"/>
              <w:ind w:left="1440"/>
              <w:contextualSpacing w:val="0"/>
              <w:rPr>
                <w:color w:val="000000" w:themeColor="text1"/>
                <w:lang w:eastAsia="zh-CN"/>
              </w:rPr>
            </w:pPr>
            <w:r w:rsidRPr="000921BB">
              <w:rPr>
                <w:color w:val="000000" w:themeColor="text1"/>
                <w:lang w:eastAsia="zh-CN"/>
              </w:rPr>
              <w:t>Option 6 (Ericsson): for requirements definition, RAN4 to consider</w:t>
            </w:r>
          </w:p>
          <w:p w14:paraId="76ECAC6B" w14:textId="77777777" w:rsidR="009B237A" w:rsidRPr="00D26AF5" w:rsidRDefault="009B237A" w:rsidP="0054727E">
            <w:pPr>
              <w:pStyle w:val="ListParagraph"/>
              <w:numPr>
                <w:ilvl w:val="2"/>
                <w:numId w:val="28"/>
              </w:numPr>
              <w:overflowPunct w:val="0"/>
              <w:autoSpaceDE w:val="0"/>
              <w:autoSpaceDN w:val="0"/>
              <w:adjustRightInd w:val="0"/>
              <w:spacing w:after="120" w:line="259" w:lineRule="auto"/>
              <w:contextualSpacing w:val="0"/>
              <w:textAlignment w:val="baseline"/>
              <w:rPr>
                <w:rFonts w:eastAsia="SimSun"/>
                <w:color w:val="000000" w:themeColor="text1"/>
                <w:szCs w:val="24"/>
                <w:lang w:eastAsia="zh-CN"/>
              </w:rPr>
            </w:pPr>
            <w:r>
              <w:rPr>
                <w:rFonts w:eastAsia="SimSun"/>
                <w:color w:val="000000" w:themeColor="text1"/>
                <w:szCs w:val="24"/>
                <w:lang w:eastAsia="zh-CN"/>
              </w:rPr>
              <w:t>UE supports simultaneous data receptions and L1 measurements with different beam directions.</w:t>
            </w:r>
          </w:p>
          <w:p w14:paraId="709F6E38" w14:textId="77777777" w:rsidR="009B237A" w:rsidRPr="00D26AF5" w:rsidRDefault="009B237A" w:rsidP="0054727E">
            <w:pPr>
              <w:pStyle w:val="ListParagraph"/>
              <w:numPr>
                <w:ilvl w:val="2"/>
                <w:numId w:val="28"/>
              </w:numPr>
              <w:overflowPunct w:val="0"/>
              <w:autoSpaceDE w:val="0"/>
              <w:autoSpaceDN w:val="0"/>
              <w:adjustRightInd w:val="0"/>
              <w:spacing w:after="120" w:line="259" w:lineRule="auto"/>
              <w:contextualSpacing w:val="0"/>
              <w:textAlignment w:val="baseline"/>
              <w:rPr>
                <w:rFonts w:eastAsia="SimSun"/>
                <w:color w:val="000000" w:themeColor="text1"/>
                <w:szCs w:val="24"/>
                <w:lang w:eastAsia="zh-CN"/>
              </w:rPr>
            </w:pPr>
            <w:r>
              <w:rPr>
                <w:rFonts w:eastAsia="SimSun"/>
                <w:color w:val="000000" w:themeColor="text1"/>
                <w:szCs w:val="24"/>
                <w:lang w:eastAsia="zh-CN"/>
              </w:rPr>
              <w:t>UE supports simultaneous L1 measurements with different beam directions.</w:t>
            </w:r>
          </w:p>
          <w:p w14:paraId="2F54432B" w14:textId="77777777" w:rsidR="009B237A" w:rsidRDefault="009B237A" w:rsidP="0054727E">
            <w:pPr>
              <w:spacing w:afterLines="50" w:after="120"/>
              <w:rPr>
                <w:rFonts w:eastAsiaTheme="minorEastAsia"/>
                <w:iCs/>
                <w:color w:val="000000" w:themeColor="text1"/>
                <w:lang w:eastAsia="zh-CN"/>
              </w:rPr>
            </w:pPr>
          </w:p>
          <w:p w14:paraId="4EA1A6F5" w14:textId="77777777" w:rsidR="009B237A" w:rsidRDefault="009B237A" w:rsidP="0054727E">
            <w:pPr>
              <w:rPr>
                <w:b/>
                <w:color w:val="000000" w:themeColor="text1"/>
                <w:u w:val="single"/>
                <w:lang w:eastAsia="ko-KR"/>
              </w:rPr>
            </w:pPr>
            <w:r>
              <w:rPr>
                <w:b/>
                <w:color w:val="000000" w:themeColor="text1"/>
                <w:u w:val="single"/>
                <w:lang w:eastAsia="ko-KR"/>
              </w:rPr>
              <w:t xml:space="preserve">Issue 1-5-3: UE capability of </w:t>
            </w:r>
            <w:proofErr w:type="spellStart"/>
            <w:r>
              <w:rPr>
                <w:b/>
                <w:i/>
                <w:iCs/>
                <w:color w:val="000000" w:themeColor="text1"/>
                <w:u w:val="single"/>
                <w:lang w:eastAsia="ko-KR"/>
              </w:rPr>
              <w:t>simultaneousRxDataSSB-DiffNumerology</w:t>
            </w:r>
            <w:proofErr w:type="spellEnd"/>
          </w:p>
          <w:p w14:paraId="2A8ED2C8" w14:textId="77777777" w:rsidR="009B237A" w:rsidRDefault="009B237A" w:rsidP="0054727E">
            <w:pPr>
              <w:pStyle w:val="ListParagraph"/>
              <w:numPr>
                <w:ilvl w:val="0"/>
                <w:numId w:val="28"/>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44390AF6" w14:textId="77777777" w:rsidR="009B237A" w:rsidRDefault="009B237A" w:rsidP="0054727E">
            <w:pPr>
              <w:pStyle w:val="ListParagraph"/>
              <w:numPr>
                <w:ilvl w:val="1"/>
                <w:numId w:val="28"/>
              </w:numPr>
              <w:spacing w:after="120" w:line="259" w:lineRule="auto"/>
              <w:ind w:left="1440"/>
              <w:contextualSpacing w:val="0"/>
              <w:rPr>
                <w:rFonts w:eastAsia="SimSun"/>
                <w:color w:val="000000" w:themeColor="text1"/>
                <w:szCs w:val="24"/>
                <w:lang w:eastAsia="zh-CN"/>
              </w:rPr>
            </w:pPr>
            <w:r>
              <w:rPr>
                <w:color w:val="000000" w:themeColor="text1"/>
                <w:lang w:eastAsia="zh-CN"/>
              </w:rPr>
              <w:t xml:space="preserve">Option 1 (MTK, Xiaomi, ZTE, Huawei, Xiaomi): The existing </w:t>
            </w:r>
            <w:proofErr w:type="spellStart"/>
            <w:r>
              <w:rPr>
                <w:i/>
                <w:iCs/>
                <w:color w:val="000000" w:themeColor="text1"/>
                <w:lang w:eastAsia="zh-CN"/>
              </w:rPr>
              <w:t>simultaneousRxDataSSB-DiffNumerology</w:t>
            </w:r>
            <w:proofErr w:type="spellEnd"/>
            <w:r>
              <w:rPr>
                <w:color w:val="000000" w:themeColor="text1"/>
                <w:lang w:eastAsia="zh-CN"/>
              </w:rPr>
              <w:t xml:space="preserve"> IE can be re-used in R18 multi-panel WI</w:t>
            </w:r>
          </w:p>
          <w:p w14:paraId="5B666412" w14:textId="77777777" w:rsidR="009B237A" w:rsidRDefault="009B237A" w:rsidP="0054727E"/>
        </w:tc>
      </w:tr>
    </w:tbl>
    <w:p w14:paraId="3679B2A2" w14:textId="77777777" w:rsidR="009B237A" w:rsidRDefault="009B237A" w:rsidP="009B237A"/>
    <w:p w14:paraId="75C6CF09" w14:textId="70840EDB" w:rsidR="009B237A" w:rsidRDefault="00A425B5" w:rsidP="00CA377F">
      <w:pPr>
        <w:pStyle w:val="RAN4H3"/>
      </w:pPr>
      <w:r w:rsidRPr="00A425B5">
        <w:t xml:space="preserve">Clarification/understanding on R16 UE </w:t>
      </w:r>
      <w:proofErr w:type="spellStart"/>
      <w:r w:rsidRPr="00A425B5">
        <w:t>capabilitiy</w:t>
      </w:r>
      <w:proofErr w:type="spellEnd"/>
      <w:r w:rsidRPr="00A425B5">
        <w:t xml:space="preserve"> </w:t>
      </w:r>
      <w:proofErr w:type="spellStart"/>
      <w:r w:rsidRPr="00A425B5">
        <w:t>simultaneousReceptionDiffTypeD</w:t>
      </w:r>
      <w:proofErr w:type="spellEnd"/>
    </w:p>
    <w:p w14:paraId="67018979" w14:textId="6C0C248A" w:rsidR="009B237A" w:rsidRPr="009C74C9" w:rsidRDefault="00D05B92" w:rsidP="009B237A">
      <w:pPr>
        <w:rPr>
          <w:iCs/>
        </w:rPr>
      </w:pPr>
      <w:r w:rsidRPr="008D59CB">
        <w:rPr>
          <w:rFonts w:eastAsia="SimSun"/>
          <w:color w:val="000000" w:themeColor="text1"/>
          <w:szCs w:val="24"/>
          <w:lang w:eastAsia="zh-CN"/>
        </w:rPr>
        <w:t>The</w:t>
      </w:r>
      <w:r>
        <w:rPr>
          <w:rFonts w:eastAsia="SimSun"/>
          <w:i/>
          <w:iCs/>
          <w:color w:val="000000" w:themeColor="text1"/>
          <w:szCs w:val="24"/>
          <w:lang w:eastAsia="zh-CN"/>
        </w:rPr>
        <w:t xml:space="preserve"> </w:t>
      </w:r>
      <w:proofErr w:type="spellStart"/>
      <w:r w:rsidR="009B237A">
        <w:rPr>
          <w:rFonts w:eastAsia="SimSun"/>
          <w:i/>
          <w:iCs/>
          <w:color w:val="000000" w:themeColor="text1"/>
          <w:szCs w:val="24"/>
          <w:lang w:eastAsia="zh-CN"/>
        </w:rPr>
        <w:t>simultaneousReceptionDiffTypeD</w:t>
      </w:r>
      <w:proofErr w:type="spellEnd"/>
      <w:r w:rsidR="009B237A">
        <w:rPr>
          <w:rFonts w:eastAsia="SimSun"/>
          <w:i/>
          <w:iCs/>
          <w:color w:val="000000" w:themeColor="text1"/>
          <w:szCs w:val="24"/>
          <w:lang w:eastAsia="zh-CN"/>
        </w:rPr>
        <w:t xml:space="preserve"> </w:t>
      </w:r>
      <w:r w:rsidR="009B237A" w:rsidRPr="009C74C9">
        <w:rPr>
          <w:rFonts w:eastAsia="SimSun"/>
          <w:color w:val="000000" w:themeColor="text1"/>
          <w:szCs w:val="24"/>
          <w:lang w:eastAsia="zh-CN"/>
        </w:rPr>
        <w:t>is an</w:t>
      </w:r>
      <w:r w:rsidR="009B237A">
        <w:rPr>
          <w:rFonts w:eastAsia="SimSun"/>
          <w:i/>
          <w:iCs/>
          <w:color w:val="000000" w:themeColor="text1"/>
          <w:szCs w:val="24"/>
          <w:lang w:eastAsia="zh-CN"/>
        </w:rPr>
        <w:t xml:space="preserve"> </w:t>
      </w:r>
      <w:r w:rsidR="009B237A">
        <w:rPr>
          <w:rFonts w:eastAsia="SimSun"/>
          <w:color w:val="000000" w:themeColor="text1"/>
          <w:szCs w:val="24"/>
          <w:lang w:eastAsia="zh-CN"/>
        </w:rPr>
        <w:t xml:space="preserve">R-16 defined parameter under </w:t>
      </w:r>
      <w:r w:rsidR="009B237A" w:rsidRPr="00962B3F">
        <w:rPr>
          <w:i/>
        </w:rPr>
        <w:t>MIMO-</w:t>
      </w:r>
      <w:proofErr w:type="spellStart"/>
      <w:r w:rsidR="009B237A" w:rsidRPr="00962B3F">
        <w:rPr>
          <w:i/>
        </w:rPr>
        <w:t>ParametersPerBand</w:t>
      </w:r>
      <w:proofErr w:type="spellEnd"/>
      <w:r w:rsidR="009B237A">
        <w:rPr>
          <w:i/>
        </w:rPr>
        <w:t xml:space="preserve"> </w:t>
      </w:r>
      <w:r w:rsidR="009B237A">
        <w:rPr>
          <w:iCs/>
        </w:rPr>
        <w:t xml:space="preserve">information element of UE capability information. This parameter is intended for use in </w:t>
      </w:r>
      <w:proofErr w:type="spellStart"/>
      <w:r w:rsidR="009B237A">
        <w:rPr>
          <w:iCs/>
        </w:rPr>
        <w:t>eMIMO</w:t>
      </w:r>
      <w:proofErr w:type="spellEnd"/>
      <w:r w:rsidR="009B237A">
        <w:rPr>
          <w:iCs/>
        </w:rPr>
        <w:t xml:space="preserve"> scenarios. This parameter is intended for </w:t>
      </w:r>
      <w:proofErr w:type="gramStart"/>
      <w:r w:rsidR="009B237A">
        <w:rPr>
          <w:iCs/>
        </w:rPr>
        <w:t>Multi-TRP</w:t>
      </w:r>
      <w:proofErr w:type="gramEnd"/>
      <w:r w:rsidR="009B237A">
        <w:rPr>
          <w:iCs/>
        </w:rPr>
        <w:t xml:space="preserve"> and multi-panel transmission enhancements for </w:t>
      </w:r>
      <w:proofErr w:type="spellStart"/>
      <w:r w:rsidR="009B237A">
        <w:rPr>
          <w:iCs/>
        </w:rPr>
        <w:t>eMIMO</w:t>
      </w:r>
      <w:proofErr w:type="spellEnd"/>
      <w:r w:rsidR="009B237A">
        <w:rPr>
          <w:iCs/>
        </w:rPr>
        <w:t xml:space="preserve">, in the case of simultaneous data reception from different QCL-D sources. </w:t>
      </w:r>
    </w:p>
    <w:p w14:paraId="4103D4E1" w14:textId="77777777" w:rsidR="009B237A" w:rsidRDefault="009B237A" w:rsidP="009B237A">
      <w:pPr>
        <w:pStyle w:val="RAN4observation0"/>
      </w:pPr>
      <w:bookmarkStart w:id="21" w:name="_Toc118297427"/>
      <w:bookmarkStart w:id="22" w:name="_Toc118730577"/>
      <w:r>
        <w:t>In R-18, UE will be capable of simultaneous, and independent reception from multiple TRPs. UE should also be able to do simultaneous data reception from, and measurements on different TRPs (having different PCID).</w:t>
      </w:r>
      <w:bookmarkEnd w:id="21"/>
      <w:bookmarkEnd w:id="22"/>
    </w:p>
    <w:p w14:paraId="49581D8B" w14:textId="65EA703C" w:rsidR="009B237A" w:rsidRDefault="009B237A" w:rsidP="00D45970">
      <w:pPr>
        <w:pStyle w:val="RAN4proposal"/>
        <w:rPr>
          <w:lang w:eastAsia="zh-CN"/>
        </w:rPr>
      </w:pPr>
      <w:bookmarkStart w:id="23" w:name="_Toc118297428"/>
      <w:bookmarkStart w:id="24" w:name="_Toc118730578"/>
      <w:proofErr w:type="spellStart"/>
      <w:r w:rsidRPr="00D45970">
        <w:t>simultaneousReceptionDiffTypeD</w:t>
      </w:r>
      <w:proofErr w:type="spellEnd"/>
      <w:r>
        <w:rPr>
          <w:i/>
          <w:lang w:eastAsia="zh-CN"/>
        </w:rPr>
        <w:t xml:space="preserve"> </w:t>
      </w:r>
      <w:r>
        <w:rPr>
          <w:lang w:eastAsia="zh-CN"/>
        </w:rPr>
        <w:t>should checked for its applicability to enhanced R-18 RAN4 RRM requirements.</w:t>
      </w:r>
      <w:bookmarkEnd w:id="23"/>
      <w:bookmarkEnd w:id="24"/>
    </w:p>
    <w:p w14:paraId="39E53B8C" w14:textId="77777777" w:rsidR="00303CA7" w:rsidRDefault="00303CA7" w:rsidP="009B237A">
      <w:pPr>
        <w:rPr>
          <w:lang w:eastAsia="zh-CN"/>
        </w:rPr>
      </w:pPr>
      <w:bookmarkStart w:id="25" w:name="_Toc118297430"/>
    </w:p>
    <w:p w14:paraId="306E92FB" w14:textId="04913171" w:rsidR="00303CA7" w:rsidRDefault="00303CA7" w:rsidP="00CA377F">
      <w:pPr>
        <w:pStyle w:val="RAN4H3"/>
        <w:rPr>
          <w:lang w:eastAsia="zh-CN"/>
        </w:rPr>
      </w:pPr>
      <w:r w:rsidRPr="00303CA7">
        <w:rPr>
          <w:lang w:eastAsia="zh-CN"/>
        </w:rPr>
        <w:t xml:space="preserve">UE capability of </w:t>
      </w:r>
      <w:proofErr w:type="spellStart"/>
      <w:r w:rsidRPr="00303CA7">
        <w:rPr>
          <w:lang w:eastAsia="zh-CN"/>
        </w:rPr>
        <w:t>simultaneousRxDataSSB-DiffNumerology</w:t>
      </w:r>
      <w:proofErr w:type="spellEnd"/>
    </w:p>
    <w:p w14:paraId="3B91C67C" w14:textId="2A2A3637" w:rsidR="009B237A" w:rsidRDefault="009B237A" w:rsidP="009B237A">
      <w:pPr>
        <w:rPr>
          <w:lang w:eastAsia="zh-CN"/>
        </w:rPr>
      </w:pPr>
      <w:r w:rsidRPr="00A004A0">
        <w:rPr>
          <w:lang w:eastAsia="zh-CN"/>
        </w:rPr>
        <w:t>R</w:t>
      </w:r>
      <w:r>
        <w:rPr>
          <w:lang w:eastAsia="zh-CN"/>
        </w:rPr>
        <w:t>-15</w:t>
      </w:r>
      <w:r w:rsidRPr="00A004A0">
        <w:rPr>
          <w:lang w:eastAsia="zh-CN"/>
        </w:rPr>
        <w:t xml:space="preserve"> define</w:t>
      </w:r>
      <w:r>
        <w:rPr>
          <w:lang w:eastAsia="zh-CN"/>
        </w:rPr>
        <w:t>d</w:t>
      </w:r>
      <w:r w:rsidRPr="00A004A0">
        <w:rPr>
          <w:lang w:eastAsia="zh-CN"/>
        </w:rPr>
        <w:t xml:space="preserve"> “</w:t>
      </w:r>
      <w:proofErr w:type="spellStart"/>
      <w:r w:rsidRPr="00A004A0">
        <w:rPr>
          <w:i/>
          <w:iCs/>
          <w:lang w:eastAsia="zh-CN"/>
        </w:rPr>
        <w:t>simultaneousRxDataSSB-DiffNumerology</w:t>
      </w:r>
      <w:proofErr w:type="spellEnd"/>
      <w:r w:rsidRPr="00A004A0">
        <w:rPr>
          <w:lang w:eastAsia="zh-CN"/>
        </w:rPr>
        <w:t xml:space="preserve">” </w:t>
      </w:r>
      <w:r>
        <w:rPr>
          <w:lang w:eastAsia="zh-CN"/>
        </w:rPr>
        <w:t xml:space="preserve">UE </w:t>
      </w:r>
      <w:r w:rsidRPr="00A004A0">
        <w:rPr>
          <w:lang w:eastAsia="zh-CN"/>
        </w:rPr>
        <w:t>capability</w:t>
      </w:r>
      <w:r>
        <w:rPr>
          <w:lang w:eastAsia="zh-CN"/>
        </w:rPr>
        <w:t xml:space="preserve"> for FR2</w:t>
      </w:r>
      <w:r w:rsidRPr="00A004A0">
        <w:rPr>
          <w:lang w:eastAsia="zh-CN"/>
        </w:rPr>
        <w:t xml:space="preserve">, which is used to indicate whether UE supports </w:t>
      </w:r>
      <w:r>
        <w:rPr>
          <w:lang w:eastAsia="zh-CN"/>
        </w:rPr>
        <w:t>simultaneous</w:t>
      </w:r>
      <w:r w:rsidRPr="00A004A0">
        <w:rPr>
          <w:lang w:eastAsia="zh-CN"/>
        </w:rPr>
        <w:t xml:space="preserve"> intra-frequency measurement on serving cell or neighboring cell and PDCCH or PDSCH reception from the serving cell with a different numerology.</w:t>
      </w:r>
      <w:bookmarkEnd w:id="25"/>
    </w:p>
    <w:p w14:paraId="627852FE" w14:textId="77777777" w:rsidR="009B237A" w:rsidRPr="001637CA" w:rsidRDefault="009B237A" w:rsidP="009B237A">
      <w:pPr>
        <w:rPr>
          <w:lang w:eastAsia="zh-CN"/>
        </w:rPr>
      </w:pPr>
      <w:r>
        <w:rPr>
          <w:lang w:eastAsia="zh-CN"/>
        </w:rPr>
        <w:t>Further, R-16 defined “</w:t>
      </w:r>
      <w:r w:rsidRPr="001637CA">
        <w:rPr>
          <w:i/>
          <w:iCs/>
        </w:rPr>
        <w:t>simultaneousRxDataSSB-DiffNumerology-Inter-r16</w:t>
      </w:r>
      <w:r>
        <w:t xml:space="preserve">” </w:t>
      </w:r>
      <w:r w:rsidRPr="001637CA">
        <w:rPr>
          <w:lang w:eastAsia="zh-CN"/>
        </w:rPr>
        <w:t>UE capability for FR2</w:t>
      </w:r>
      <w:r>
        <w:rPr>
          <w:lang w:eastAsia="zh-CN"/>
        </w:rPr>
        <w:t xml:space="preserve">, </w:t>
      </w:r>
      <w:r w:rsidRPr="001637CA">
        <w:rPr>
          <w:lang w:eastAsia="zh-CN"/>
        </w:rPr>
        <w:t>which is used to indicate whether UE supports simultaneous inter-frequency measurement</w:t>
      </w:r>
      <w:r>
        <w:rPr>
          <w:lang w:eastAsia="zh-CN"/>
        </w:rPr>
        <w:t xml:space="preserve"> without measurement gap,</w:t>
      </w:r>
      <w:r w:rsidRPr="001637CA">
        <w:rPr>
          <w:lang w:eastAsia="zh-CN"/>
        </w:rPr>
        <w:t xml:space="preserve"> on neighboring cell and </w:t>
      </w:r>
      <w:r>
        <w:rPr>
          <w:lang w:eastAsia="zh-CN"/>
        </w:rPr>
        <w:t>data reception (</w:t>
      </w:r>
      <w:r w:rsidRPr="001637CA">
        <w:rPr>
          <w:lang w:eastAsia="zh-CN"/>
        </w:rPr>
        <w:t>PDCCH or PDSCH</w:t>
      </w:r>
      <w:r>
        <w:rPr>
          <w:lang w:eastAsia="zh-CN"/>
        </w:rPr>
        <w:t>),</w:t>
      </w:r>
      <w:r w:rsidRPr="001637CA">
        <w:rPr>
          <w:lang w:eastAsia="zh-CN"/>
        </w:rPr>
        <w:t xml:space="preserve"> from the serving cell with a different numerology</w:t>
      </w:r>
      <w:r>
        <w:rPr>
          <w:lang w:eastAsia="zh-CN"/>
        </w:rPr>
        <w:t>.</w:t>
      </w:r>
    </w:p>
    <w:p w14:paraId="3D14D335" w14:textId="77777777" w:rsidR="009B237A" w:rsidRDefault="009B237A" w:rsidP="00D45970">
      <w:pPr>
        <w:pStyle w:val="RAN4proposal"/>
        <w:rPr>
          <w:lang w:eastAsia="zh-CN"/>
        </w:rPr>
      </w:pPr>
      <w:bookmarkStart w:id="26" w:name="_Toc118297431"/>
      <w:bookmarkStart w:id="27" w:name="_Toc118730579"/>
      <w:r w:rsidRPr="0075215A">
        <w:rPr>
          <w:lang w:eastAsia="zh-CN"/>
        </w:rPr>
        <w:t xml:space="preserve">In R-18 </w:t>
      </w:r>
      <w:r w:rsidRPr="00D45970">
        <w:t>UE</w:t>
      </w:r>
      <w:r w:rsidRPr="0075215A">
        <w:rPr>
          <w:lang w:eastAsia="zh-CN"/>
        </w:rPr>
        <w:t xml:space="preserve"> with multi-Rx capability,</w:t>
      </w:r>
      <w:r>
        <w:rPr>
          <w:rFonts w:ascii="Arial" w:hAnsi="Arial"/>
          <w:sz w:val="18"/>
        </w:rPr>
        <w:t xml:space="preserve"> for indicating simultaneous data and intra-frequency measurement capability, </w:t>
      </w:r>
      <w:proofErr w:type="spellStart"/>
      <w:r w:rsidRPr="00A004A0">
        <w:rPr>
          <w:i/>
          <w:lang w:eastAsia="zh-CN"/>
        </w:rPr>
        <w:t>simultaneousRxDataSSB-DiffNumerology</w:t>
      </w:r>
      <w:proofErr w:type="spellEnd"/>
      <w:r>
        <w:rPr>
          <w:i/>
          <w:lang w:eastAsia="zh-CN"/>
        </w:rPr>
        <w:t xml:space="preserve"> </w:t>
      </w:r>
      <w:r>
        <w:rPr>
          <w:lang w:eastAsia="zh-CN"/>
        </w:rPr>
        <w:t>can be reused.</w:t>
      </w:r>
      <w:bookmarkEnd w:id="26"/>
      <w:bookmarkEnd w:id="27"/>
    </w:p>
    <w:p w14:paraId="1BD8208C" w14:textId="5DC09266" w:rsidR="009B237A" w:rsidRPr="009B237A" w:rsidRDefault="009B237A" w:rsidP="00CA377F">
      <w:pPr>
        <w:pStyle w:val="RAN4proposal"/>
      </w:pPr>
      <w:bookmarkStart w:id="28" w:name="_Toc118297432"/>
      <w:bookmarkStart w:id="29" w:name="_Toc118730580"/>
      <w:r w:rsidRPr="005B7521">
        <w:rPr>
          <w:b w:val="0"/>
          <w:bCs/>
          <w:iCs w:val="0"/>
          <w:lang w:eastAsia="zh-CN"/>
        </w:rPr>
        <w:t xml:space="preserve">In R-18 UE with multi-Rx </w:t>
      </w:r>
      <w:r w:rsidRPr="00D45970">
        <w:t>capability</w:t>
      </w:r>
      <w:r w:rsidRPr="005B7521">
        <w:rPr>
          <w:b w:val="0"/>
          <w:bCs/>
          <w:iCs w:val="0"/>
          <w:lang w:eastAsia="zh-CN"/>
        </w:rPr>
        <w:t>,</w:t>
      </w:r>
      <w:r>
        <w:t xml:space="preserve"> for indicating simultaneous data and inter-frequency measurement without measurement gap capability, </w:t>
      </w:r>
      <w:r w:rsidRPr="005B7521">
        <w:rPr>
          <w:b w:val="0"/>
          <w:bCs/>
          <w:i/>
          <w:iCs w:val="0"/>
          <w:lang w:eastAsia="zh-CN"/>
        </w:rPr>
        <w:t>simultaneousRxDataSSB-DiffNumerology</w:t>
      </w:r>
      <w:r w:rsidRPr="005B7521">
        <w:rPr>
          <w:b w:val="0"/>
          <w:bCs/>
          <w:i/>
          <w:iCs w:val="0"/>
        </w:rPr>
        <w:t>-Inter-r16</w:t>
      </w:r>
      <w:r w:rsidRPr="005B7521">
        <w:rPr>
          <w:b w:val="0"/>
          <w:bCs/>
          <w:i/>
          <w:iCs w:val="0"/>
          <w:lang w:eastAsia="zh-CN"/>
        </w:rPr>
        <w:t xml:space="preserve"> </w:t>
      </w:r>
      <w:r w:rsidRPr="005B7521">
        <w:rPr>
          <w:b w:val="0"/>
          <w:bCs/>
          <w:iCs w:val="0"/>
          <w:lang w:eastAsia="zh-CN"/>
        </w:rPr>
        <w:t>can be reused.</w:t>
      </w:r>
      <w:bookmarkEnd w:id="28"/>
      <w:bookmarkEnd w:id="29"/>
    </w:p>
    <w:p w14:paraId="2EB32021" w14:textId="77777777" w:rsidR="004D1E79" w:rsidRDefault="004D1E79" w:rsidP="005C23A4"/>
    <w:p w14:paraId="6EDACF11" w14:textId="77777777" w:rsidR="00CD7492" w:rsidRPr="00EF698B" w:rsidRDefault="00CD7492" w:rsidP="00A37002">
      <w:pPr>
        <w:pStyle w:val="RAN4H1"/>
        <w:rPr>
          <w:lang w:val="en-US"/>
        </w:rPr>
      </w:pPr>
      <w:bookmarkStart w:id="30" w:name="_Toc116995848"/>
      <w:r w:rsidRPr="00EF698B">
        <w:rPr>
          <w:lang w:val="en-US"/>
        </w:rPr>
        <w:t>Conclusion</w:t>
      </w:r>
      <w:bookmarkEnd w:id="30"/>
    </w:p>
    <w:p w14:paraId="37CCCCC1" w14:textId="1C92D0DE" w:rsidR="005B7521" w:rsidRPr="00592A86" w:rsidRDefault="00D74F7F" w:rsidP="00936159">
      <w:r>
        <w:t xml:space="preserve">This paper has </w:t>
      </w:r>
      <w:r w:rsidR="0023460A">
        <w:t xml:space="preserve">presented discussion on scope and scenarios </w:t>
      </w:r>
      <w:r w:rsidR="005B7521">
        <w:t xml:space="preserve">of RRM enhancements </w:t>
      </w:r>
      <w:r w:rsidR="0023460A">
        <w:t xml:space="preserve">for </w:t>
      </w:r>
      <w:proofErr w:type="gramStart"/>
      <w:r w:rsidR="0023460A">
        <w:t>multi Rx</w:t>
      </w:r>
      <w:proofErr w:type="gramEnd"/>
      <w:r w:rsidR="0023460A">
        <w:t xml:space="preserve"> </w:t>
      </w:r>
      <w:r w:rsidR="00820A86">
        <w:t>DL in FR</w:t>
      </w:r>
      <w:r w:rsidR="005B7521">
        <w:t>2. As part of this discussion, the following observations and proposals are made:</w:t>
      </w:r>
    </w:p>
    <w:p w14:paraId="29E913AD" w14:textId="77777777" w:rsidR="00D5270B" w:rsidRPr="000D0F93" w:rsidRDefault="00D5270B" w:rsidP="00936159">
      <w:pPr>
        <w:rPr>
          <w:highlight w:val="yellow"/>
        </w:rPr>
      </w:pPr>
    </w:p>
    <w:p w14:paraId="471DEE32" w14:textId="3E6239AA" w:rsidR="00CA377F" w:rsidRDefault="005B7521">
      <w:pPr>
        <w:pStyle w:val="TOC1"/>
        <w:rPr>
          <w:rFonts w:asciiTheme="minorHAnsi" w:eastAsiaTheme="minorEastAsia" w:hAnsiTheme="minorHAnsi"/>
          <w:iCs w:val="0"/>
          <w:sz w:val="22"/>
          <w:lang w:val="da-DK" w:eastAsia="da-DK"/>
        </w:rPr>
      </w:pPr>
      <w:r>
        <w:rPr>
          <w:i/>
          <w:iCs w:val="0"/>
          <w:u w:val="single"/>
        </w:rPr>
        <w:fldChar w:fldCharType="begin"/>
      </w:r>
      <w:r>
        <w:rPr>
          <w:i/>
          <w:iCs w:val="0"/>
          <w:u w:val="single"/>
        </w:rPr>
        <w:instrText xml:space="preserve"> TOC \n \h \z \t "RAN4 proposal;2;RAN4 observation;1" </w:instrText>
      </w:r>
      <w:r>
        <w:rPr>
          <w:i/>
          <w:iCs w:val="0"/>
          <w:u w:val="single"/>
        </w:rPr>
        <w:fldChar w:fldCharType="separate"/>
      </w:r>
      <w:hyperlink w:anchor="_Toc118730565" w:history="1">
        <w:r w:rsidR="00CA377F" w:rsidRPr="00EC11CF">
          <w:rPr>
            <w:rStyle w:val="Hyperlink"/>
            <w:b/>
          </w:rPr>
          <w:t>Observation 1:</w:t>
        </w:r>
        <w:r w:rsidR="00CA377F" w:rsidRPr="00EC11CF">
          <w:rPr>
            <w:rStyle w:val="Hyperlink"/>
          </w:rPr>
          <w:t xml:space="preserve"> The WI is not restricted to 4-layer MIMO but includes an RRM enhancement part as well.</w:t>
        </w:r>
      </w:hyperlink>
    </w:p>
    <w:p w14:paraId="6247BF2A" w14:textId="2F08A215"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66" w:history="1">
        <w:r w:rsidR="00CA377F" w:rsidRPr="00EC11CF">
          <w:rPr>
            <w:rStyle w:val="Hyperlink"/>
            <w:noProof/>
            <w:lang w:eastAsia="zh-CN"/>
          </w:rPr>
          <w:t>Proposal 1: Not to consider Rx panel control signal for DL in this WI.</w:t>
        </w:r>
      </w:hyperlink>
    </w:p>
    <w:p w14:paraId="757DA7A4" w14:textId="796376B2"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67" w:history="1">
        <w:r w:rsidR="00CA377F" w:rsidRPr="00EC11CF">
          <w:rPr>
            <w:rStyle w:val="Hyperlink"/>
            <w:noProof/>
          </w:rPr>
          <w:t>Proposal 2: Support both intra-cell and inter-cell multi-TRP operation.</w:t>
        </w:r>
      </w:hyperlink>
    </w:p>
    <w:p w14:paraId="7095224E" w14:textId="231BBAFC"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68" w:history="1">
        <w:r w:rsidR="00CA377F" w:rsidRPr="00EC11CF">
          <w:rPr>
            <w:rStyle w:val="Hyperlink"/>
            <w:noProof/>
          </w:rPr>
          <w:t xml:space="preserve">Proposal 3: Define generic </w:t>
        </w:r>
        <w:r w:rsidR="00CA377F" w:rsidRPr="00EC11CF">
          <w:rPr>
            <w:rStyle w:val="Hyperlink"/>
            <w:noProof/>
            <w:lang w:eastAsia="zh-CN"/>
          </w:rPr>
          <w:t>RRM measurement requirements for single-DCI and multi-DCI multi-TRP operation</w:t>
        </w:r>
      </w:hyperlink>
    </w:p>
    <w:p w14:paraId="2452018D" w14:textId="4AFB67A4"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69" w:history="1">
        <w:r w:rsidR="00CA377F" w:rsidRPr="00EC11CF">
          <w:rPr>
            <w:rStyle w:val="Hyperlink"/>
            <w:noProof/>
            <w:lang w:eastAsia="zh-CN"/>
          </w:rPr>
          <w:t>Proposal 4: Discuss sDCI and mDCI scenarios as part of the TCI switching delay</w:t>
        </w:r>
      </w:hyperlink>
    </w:p>
    <w:p w14:paraId="79123165" w14:textId="5B7A39B6"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70" w:history="1">
        <w:r w:rsidR="00CA377F" w:rsidRPr="00EC11CF">
          <w:rPr>
            <w:rStyle w:val="Hyperlink"/>
            <w:noProof/>
          </w:rPr>
          <w:t>Proposal 5: How spatial MIMO (either spatial diversity or spatial multiplexing) is used is up to network and UE implementation assuming this is agnostic to network</w:t>
        </w:r>
      </w:hyperlink>
    </w:p>
    <w:p w14:paraId="49FDF237" w14:textId="058134A0"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71" w:history="1">
        <w:r w:rsidR="00CA377F" w:rsidRPr="00EC11CF">
          <w:rPr>
            <w:rStyle w:val="Hyperlink"/>
            <w:noProof/>
          </w:rPr>
          <w:t>Proposal 6: RAN4 discussion is needed to get common understanding of the scenarios and technical feasibility on UE side.</w:t>
        </w:r>
      </w:hyperlink>
    </w:p>
    <w:p w14:paraId="2E421201" w14:textId="6B061219"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72" w:history="1">
        <w:r w:rsidR="00CA377F" w:rsidRPr="00EC11CF">
          <w:rPr>
            <w:rStyle w:val="Hyperlink"/>
            <w:noProof/>
          </w:rPr>
          <w:t>Proposal 7: RAN4 to discuss at least:</w:t>
        </w:r>
      </w:hyperlink>
    </w:p>
    <w:p w14:paraId="37B98B07" w14:textId="5B0BA47E" w:rsidR="00CA377F" w:rsidRDefault="00C97A85">
      <w:pPr>
        <w:pStyle w:val="TOC2"/>
        <w:tabs>
          <w:tab w:val="left" w:pos="400"/>
          <w:tab w:val="right" w:leader="dot" w:pos="9617"/>
        </w:tabs>
        <w:rPr>
          <w:rFonts w:asciiTheme="minorHAnsi" w:eastAsiaTheme="minorEastAsia" w:hAnsiTheme="minorHAnsi"/>
          <w:b w:val="0"/>
          <w:noProof/>
          <w:sz w:val="22"/>
          <w:lang w:val="da-DK" w:eastAsia="da-DK"/>
        </w:rPr>
      </w:pPr>
      <w:hyperlink w:anchor="_Toc118730573" w:history="1">
        <w:r w:rsidR="00CA377F" w:rsidRPr="00EC11CF">
          <w:rPr>
            <w:rStyle w:val="Hyperlink"/>
            <w:rFonts w:cs="Times New Roman"/>
            <w:noProof/>
          </w:rPr>
          <w:t>-</w:t>
        </w:r>
        <w:r w:rsidR="00CA377F">
          <w:rPr>
            <w:rFonts w:asciiTheme="minorHAnsi" w:eastAsiaTheme="minorEastAsia" w:hAnsiTheme="minorHAnsi"/>
            <w:b w:val="0"/>
            <w:noProof/>
            <w:sz w:val="22"/>
            <w:lang w:val="da-DK" w:eastAsia="da-DK"/>
          </w:rPr>
          <w:tab/>
        </w:r>
        <w:r w:rsidR="00CA377F" w:rsidRPr="00EC11CF">
          <w:rPr>
            <w:rStyle w:val="Hyperlink"/>
            <w:noProof/>
          </w:rPr>
          <w:t>UE can measure L3 from one QCL typed source and L3 from another QCL typed source.</w:t>
        </w:r>
      </w:hyperlink>
    </w:p>
    <w:p w14:paraId="64175D23" w14:textId="1E374E18" w:rsidR="00CA377F" w:rsidRDefault="00C97A85">
      <w:pPr>
        <w:pStyle w:val="TOC2"/>
        <w:tabs>
          <w:tab w:val="left" w:pos="400"/>
          <w:tab w:val="right" w:leader="dot" w:pos="9617"/>
        </w:tabs>
        <w:rPr>
          <w:rFonts w:asciiTheme="minorHAnsi" w:eastAsiaTheme="minorEastAsia" w:hAnsiTheme="minorHAnsi"/>
          <w:b w:val="0"/>
          <w:noProof/>
          <w:sz w:val="22"/>
          <w:lang w:val="da-DK" w:eastAsia="da-DK"/>
        </w:rPr>
      </w:pPr>
      <w:hyperlink w:anchor="_Toc118730574" w:history="1">
        <w:r w:rsidR="00CA377F" w:rsidRPr="00EC11CF">
          <w:rPr>
            <w:rStyle w:val="Hyperlink"/>
            <w:rFonts w:cs="Times New Roman"/>
            <w:noProof/>
          </w:rPr>
          <w:t>-</w:t>
        </w:r>
        <w:r w:rsidR="00CA377F">
          <w:rPr>
            <w:rFonts w:asciiTheme="minorHAnsi" w:eastAsiaTheme="minorEastAsia" w:hAnsiTheme="minorHAnsi"/>
            <w:b w:val="0"/>
            <w:noProof/>
            <w:sz w:val="22"/>
            <w:lang w:val="da-DK" w:eastAsia="da-DK"/>
          </w:rPr>
          <w:tab/>
        </w:r>
        <w:r w:rsidR="00CA377F" w:rsidRPr="00EC11CF">
          <w:rPr>
            <w:rStyle w:val="Hyperlink"/>
            <w:noProof/>
          </w:rPr>
          <w:t>UE can measure L1 from one QCL typed source and L3 from another QCL typed source.</w:t>
        </w:r>
      </w:hyperlink>
    </w:p>
    <w:p w14:paraId="6F5D007F" w14:textId="1D86301A" w:rsidR="00CA377F" w:rsidRDefault="00C97A85">
      <w:pPr>
        <w:pStyle w:val="TOC2"/>
        <w:tabs>
          <w:tab w:val="left" w:pos="400"/>
          <w:tab w:val="right" w:leader="dot" w:pos="9617"/>
        </w:tabs>
        <w:rPr>
          <w:rFonts w:asciiTheme="minorHAnsi" w:eastAsiaTheme="minorEastAsia" w:hAnsiTheme="minorHAnsi"/>
          <w:b w:val="0"/>
          <w:noProof/>
          <w:sz w:val="22"/>
          <w:lang w:val="da-DK" w:eastAsia="da-DK"/>
        </w:rPr>
      </w:pPr>
      <w:hyperlink w:anchor="_Toc118730575" w:history="1">
        <w:r w:rsidR="00CA377F" w:rsidRPr="00EC11CF">
          <w:rPr>
            <w:rStyle w:val="Hyperlink"/>
            <w:rFonts w:cs="Times New Roman"/>
            <w:noProof/>
          </w:rPr>
          <w:t>-</w:t>
        </w:r>
        <w:r w:rsidR="00CA377F">
          <w:rPr>
            <w:rFonts w:asciiTheme="minorHAnsi" w:eastAsiaTheme="minorEastAsia" w:hAnsiTheme="minorHAnsi"/>
            <w:b w:val="0"/>
            <w:noProof/>
            <w:sz w:val="22"/>
            <w:lang w:val="da-DK" w:eastAsia="da-DK"/>
          </w:rPr>
          <w:tab/>
        </w:r>
        <w:r w:rsidR="00CA377F" w:rsidRPr="00EC11CF">
          <w:rPr>
            <w:rStyle w:val="Hyperlink"/>
            <w:noProof/>
          </w:rPr>
          <w:t>UE can measure L1 from one QCL typed source and L1 from another QCL typed source.</w:t>
        </w:r>
      </w:hyperlink>
    </w:p>
    <w:p w14:paraId="5DE900D8" w14:textId="7A16CEED" w:rsidR="00CA377F" w:rsidRDefault="00C97A85">
      <w:pPr>
        <w:pStyle w:val="TOC2"/>
        <w:tabs>
          <w:tab w:val="left" w:pos="400"/>
          <w:tab w:val="right" w:leader="dot" w:pos="9617"/>
        </w:tabs>
        <w:rPr>
          <w:rFonts w:asciiTheme="minorHAnsi" w:eastAsiaTheme="minorEastAsia" w:hAnsiTheme="minorHAnsi"/>
          <w:b w:val="0"/>
          <w:noProof/>
          <w:sz w:val="22"/>
          <w:lang w:val="da-DK" w:eastAsia="da-DK"/>
        </w:rPr>
      </w:pPr>
      <w:hyperlink w:anchor="_Toc118730576" w:history="1">
        <w:r w:rsidR="00CA377F" w:rsidRPr="00EC11CF">
          <w:rPr>
            <w:rStyle w:val="Hyperlink"/>
            <w:rFonts w:cs="Times New Roman"/>
            <w:noProof/>
          </w:rPr>
          <w:t>-</w:t>
        </w:r>
        <w:r w:rsidR="00CA377F">
          <w:rPr>
            <w:rFonts w:asciiTheme="minorHAnsi" w:eastAsiaTheme="minorEastAsia" w:hAnsiTheme="minorHAnsi"/>
            <w:b w:val="0"/>
            <w:noProof/>
            <w:sz w:val="22"/>
            <w:lang w:val="da-DK" w:eastAsia="da-DK"/>
          </w:rPr>
          <w:tab/>
        </w:r>
        <w:r w:rsidR="00CA377F" w:rsidRPr="00EC11CF">
          <w:rPr>
            <w:rStyle w:val="Hyperlink"/>
            <w:noProof/>
          </w:rPr>
          <w:t>UE can measure L1 or L3 from one QCL typed source and receive data from another QCL typed source.</w:t>
        </w:r>
      </w:hyperlink>
    </w:p>
    <w:p w14:paraId="4ED25049" w14:textId="0FA7D7D4" w:rsidR="00CA377F" w:rsidRDefault="00C97A85">
      <w:pPr>
        <w:pStyle w:val="TOC1"/>
        <w:rPr>
          <w:rFonts w:asciiTheme="minorHAnsi" w:eastAsiaTheme="minorEastAsia" w:hAnsiTheme="minorHAnsi"/>
          <w:iCs w:val="0"/>
          <w:sz w:val="22"/>
          <w:lang w:val="da-DK" w:eastAsia="da-DK"/>
        </w:rPr>
      </w:pPr>
      <w:hyperlink w:anchor="_Toc118730577" w:history="1">
        <w:r w:rsidR="00CA377F" w:rsidRPr="00EC11CF">
          <w:rPr>
            <w:rStyle w:val="Hyperlink"/>
            <w:b/>
          </w:rPr>
          <w:t>Observation 2:</w:t>
        </w:r>
        <w:r w:rsidR="00CA377F" w:rsidRPr="00EC11CF">
          <w:rPr>
            <w:rStyle w:val="Hyperlink"/>
          </w:rPr>
          <w:t xml:space="preserve"> In R-18, UE will be capable of simultaneous, and independent reception from multiple TRPs. UE should also be able to do simultaneous data reception from, and measurements on different TRPs (having different PCID).</w:t>
        </w:r>
      </w:hyperlink>
    </w:p>
    <w:p w14:paraId="755ED6FC" w14:textId="331E28FD"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78" w:history="1">
        <w:r w:rsidR="00CA377F" w:rsidRPr="00EC11CF">
          <w:rPr>
            <w:rStyle w:val="Hyperlink"/>
            <w:noProof/>
            <w:lang w:eastAsia="zh-CN"/>
          </w:rPr>
          <w:t>Proposal 8:</w:t>
        </w:r>
        <w:r w:rsidR="00CA377F" w:rsidRPr="00EC11CF">
          <w:rPr>
            <w:rStyle w:val="Hyperlink"/>
            <w:noProof/>
          </w:rPr>
          <w:t xml:space="preserve"> simultaneousReceptionDiffTypeD</w:t>
        </w:r>
        <w:r w:rsidR="00CA377F" w:rsidRPr="00EC11CF">
          <w:rPr>
            <w:rStyle w:val="Hyperlink"/>
            <w:i/>
            <w:noProof/>
            <w:lang w:eastAsia="zh-CN"/>
          </w:rPr>
          <w:t xml:space="preserve"> </w:t>
        </w:r>
        <w:r w:rsidR="00CA377F" w:rsidRPr="00EC11CF">
          <w:rPr>
            <w:rStyle w:val="Hyperlink"/>
            <w:noProof/>
            <w:lang w:eastAsia="zh-CN"/>
          </w:rPr>
          <w:t>should checked for its applicability to enhanced R-18 RAN4 RRM requirements.</w:t>
        </w:r>
      </w:hyperlink>
    </w:p>
    <w:p w14:paraId="526A72EA" w14:textId="40CDD86F"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79" w:history="1">
        <w:r w:rsidR="00CA377F" w:rsidRPr="00EC11CF">
          <w:rPr>
            <w:rStyle w:val="Hyperlink"/>
            <w:noProof/>
            <w:lang w:eastAsia="zh-CN"/>
          </w:rPr>
          <w:t xml:space="preserve">Proposal 9: In R-18 </w:t>
        </w:r>
        <w:r w:rsidR="00CA377F" w:rsidRPr="00EC11CF">
          <w:rPr>
            <w:rStyle w:val="Hyperlink"/>
            <w:noProof/>
          </w:rPr>
          <w:t>UE</w:t>
        </w:r>
        <w:r w:rsidR="00CA377F" w:rsidRPr="00EC11CF">
          <w:rPr>
            <w:rStyle w:val="Hyperlink"/>
            <w:noProof/>
            <w:lang w:eastAsia="zh-CN"/>
          </w:rPr>
          <w:t xml:space="preserve"> with multi-Rx capability,</w:t>
        </w:r>
        <w:r w:rsidR="00CA377F" w:rsidRPr="00EC11CF">
          <w:rPr>
            <w:rStyle w:val="Hyperlink"/>
            <w:rFonts w:ascii="Arial" w:hAnsi="Arial"/>
            <w:noProof/>
          </w:rPr>
          <w:t xml:space="preserve"> for indicating simultaneous data and intra-frequency measurement capability, </w:t>
        </w:r>
        <w:r w:rsidR="00CA377F" w:rsidRPr="00EC11CF">
          <w:rPr>
            <w:rStyle w:val="Hyperlink"/>
            <w:i/>
            <w:noProof/>
            <w:lang w:eastAsia="zh-CN"/>
          </w:rPr>
          <w:t xml:space="preserve">simultaneousRxDataSSB-DiffNumerology </w:t>
        </w:r>
        <w:r w:rsidR="00CA377F" w:rsidRPr="00EC11CF">
          <w:rPr>
            <w:rStyle w:val="Hyperlink"/>
            <w:noProof/>
            <w:lang w:eastAsia="zh-CN"/>
          </w:rPr>
          <w:t>can be reused.</w:t>
        </w:r>
      </w:hyperlink>
    </w:p>
    <w:p w14:paraId="58C74E1A" w14:textId="58A95105" w:rsidR="00CA377F" w:rsidRDefault="00C97A85">
      <w:pPr>
        <w:pStyle w:val="TOC2"/>
        <w:tabs>
          <w:tab w:val="right" w:leader="dot" w:pos="9617"/>
        </w:tabs>
        <w:rPr>
          <w:rFonts w:asciiTheme="minorHAnsi" w:eastAsiaTheme="minorEastAsia" w:hAnsiTheme="minorHAnsi"/>
          <w:b w:val="0"/>
          <w:noProof/>
          <w:sz w:val="22"/>
          <w:lang w:val="da-DK" w:eastAsia="da-DK"/>
        </w:rPr>
      </w:pPr>
      <w:hyperlink w:anchor="_Toc118730580" w:history="1">
        <w:r w:rsidR="00CA377F" w:rsidRPr="00EC11CF">
          <w:rPr>
            <w:rStyle w:val="Hyperlink"/>
            <w:noProof/>
          </w:rPr>
          <w:t>Proposal 10:</w:t>
        </w:r>
        <w:r w:rsidR="00CA377F" w:rsidRPr="00EC11CF">
          <w:rPr>
            <w:rStyle w:val="Hyperlink"/>
            <w:bCs/>
            <w:noProof/>
            <w:lang w:eastAsia="zh-CN"/>
          </w:rPr>
          <w:t xml:space="preserve"> In R-18 UE with multi-Rx </w:t>
        </w:r>
        <w:r w:rsidR="00CA377F" w:rsidRPr="00EC11CF">
          <w:rPr>
            <w:rStyle w:val="Hyperlink"/>
            <w:noProof/>
          </w:rPr>
          <w:t>capability</w:t>
        </w:r>
        <w:r w:rsidR="00CA377F" w:rsidRPr="00EC11CF">
          <w:rPr>
            <w:rStyle w:val="Hyperlink"/>
            <w:bCs/>
            <w:noProof/>
            <w:lang w:eastAsia="zh-CN"/>
          </w:rPr>
          <w:t>,</w:t>
        </w:r>
        <w:r w:rsidR="00CA377F" w:rsidRPr="00EC11CF">
          <w:rPr>
            <w:rStyle w:val="Hyperlink"/>
            <w:noProof/>
          </w:rPr>
          <w:t xml:space="preserve"> for indicating simultaneous data and inter-frequency measurement without measurement gap capability, </w:t>
        </w:r>
        <w:r w:rsidR="00CA377F" w:rsidRPr="00EC11CF">
          <w:rPr>
            <w:rStyle w:val="Hyperlink"/>
            <w:bCs/>
            <w:i/>
            <w:noProof/>
            <w:lang w:eastAsia="zh-CN"/>
          </w:rPr>
          <w:t>simultaneousRxDataSSB-DiffNumerology</w:t>
        </w:r>
        <w:r w:rsidR="00CA377F" w:rsidRPr="00EC11CF">
          <w:rPr>
            <w:rStyle w:val="Hyperlink"/>
            <w:bCs/>
            <w:i/>
            <w:noProof/>
          </w:rPr>
          <w:t>-Inter-r16</w:t>
        </w:r>
        <w:r w:rsidR="00CA377F" w:rsidRPr="00EC11CF">
          <w:rPr>
            <w:rStyle w:val="Hyperlink"/>
            <w:bCs/>
            <w:i/>
            <w:noProof/>
            <w:lang w:eastAsia="zh-CN"/>
          </w:rPr>
          <w:t xml:space="preserve"> </w:t>
        </w:r>
        <w:r w:rsidR="00CA377F" w:rsidRPr="00EC11CF">
          <w:rPr>
            <w:rStyle w:val="Hyperlink"/>
            <w:bCs/>
            <w:noProof/>
            <w:lang w:eastAsia="zh-CN"/>
          </w:rPr>
          <w:t>can be reused.</w:t>
        </w:r>
      </w:hyperlink>
    </w:p>
    <w:p w14:paraId="0B0EA7C1" w14:textId="2365513B" w:rsidR="005D2BB7" w:rsidRPr="00592A86" w:rsidRDefault="005B7521" w:rsidP="00936159">
      <w:r>
        <w:rPr>
          <w:i/>
          <w:iCs/>
          <w:noProof/>
          <w:u w:val="single"/>
        </w:rPr>
        <w:fldChar w:fldCharType="end"/>
      </w:r>
    </w:p>
    <w:p w14:paraId="4C463E4D" w14:textId="77777777" w:rsidR="00404C4C" w:rsidRDefault="00404C4C">
      <w:pPr>
        <w:rPr>
          <w:rFonts w:ascii="Arial" w:eastAsia="SimSun" w:hAnsi="Arial" w:cs="Times New Roman"/>
          <w:sz w:val="36"/>
          <w:szCs w:val="20"/>
        </w:rPr>
      </w:pPr>
      <w:bookmarkStart w:id="31" w:name="_Toc116995849"/>
      <w:r>
        <w:br w:type="page"/>
      </w:r>
    </w:p>
    <w:p w14:paraId="3DD0E9BD" w14:textId="77777777" w:rsidR="003B659E" w:rsidRPr="00EF698B" w:rsidRDefault="003B659E" w:rsidP="005C23A4">
      <w:pPr>
        <w:pStyle w:val="RAN4H1"/>
        <w:numPr>
          <w:ilvl w:val="0"/>
          <w:numId w:val="0"/>
        </w:numPr>
        <w:ind w:left="360" w:hanging="360"/>
        <w:rPr>
          <w:lang w:val="en-US"/>
        </w:rPr>
      </w:pPr>
      <w:r w:rsidRPr="00EF698B">
        <w:rPr>
          <w:lang w:val="en-US"/>
        </w:rPr>
        <w:lastRenderedPageBreak/>
        <w:t>References</w:t>
      </w:r>
      <w:bookmarkEnd w:id="31"/>
    </w:p>
    <w:p w14:paraId="14F6E208" w14:textId="77777777" w:rsidR="00C453BF" w:rsidRDefault="00C453BF" w:rsidP="00C453BF">
      <w:pPr>
        <w:pStyle w:val="ListParagraph"/>
        <w:numPr>
          <w:ilvl w:val="0"/>
          <w:numId w:val="21"/>
        </w:numPr>
        <w:ind w:right="-22"/>
      </w:pPr>
      <w:bookmarkStart w:id="32" w:name="_Ref114500673"/>
      <w:bookmarkEnd w:id="32"/>
      <w:r>
        <w:t>RP-221753, Revised WID: Requirement for NR frequency range 2 (FR2) multi-Rx chain DL reception, Qualcomm</w:t>
      </w:r>
    </w:p>
    <w:p w14:paraId="5E4A01E1" w14:textId="77777777" w:rsidR="00C453BF" w:rsidRDefault="00C453BF" w:rsidP="00C453BF">
      <w:pPr>
        <w:pStyle w:val="ListParagraph"/>
        <w:numPr>
          <w:ilvl w:val="0"/>
          <w:numId w:val="21"/>
        </w:numPr>
        <w:ind w:right="-22"/>
      </w:pPr>
      <w:bookmarkStart w:id="33" w:name="_Ref117788722"/>
      <w:r>
        <w:t>R4-2217246, WF on RRM impacts and general aspects for multi-Rx, Vivo</w:t>
      </w:r>
      <w:bookmarkEnd w:id="33"/>
    </w:p>
    <w:p w14:paraId="5836FEB0" w14:textId="77777777" w:rsidR="00C453BF" w:rsidRDefault="00C453BF" w:rsidP="00C453BF">
      <w:pPr>
        <w:pStyle w:val="ListParagraph"/>
        <w:numPr>
          <w:ilvl w:val="0"/>
          <w:numId w:val="21"/>
        </w:numPr>
        <w:ind w:right="-22"/>
      </w:pPr>
      <w:r>
        <w:t>R4-2217587, WF on L1 measurements, beam sweeping factors and simultaneous reception, Qualcomm</w:t>
      </w:r>
    </w:p>
    <w:p w14:paraId="50D579A2" w14:textId="77777777" w:rsidR="00C453BF" w:rsidRDefault="00C453BF" w:rsidP="00C453BF">
      <w:pPr>
        <w:pStyle w:val="ListParagraph"/>
        <w:numPr>
          <w:ilvl w:val="0"/>
          <w:numId w:val="21"/>
        </w:numPr>
        <w:ind w:right="-22"/>
      </w:pPr>
      <w:r>
        <w:t>R4-2217248, WF on TCI state switching for multi-RX chain DL reception, Ericsson</w:t>
      </w:r>
    </w:p>
    <w:p w14:paraId="28A81192" w14:textId="77777777" w:rsidR="00C453BF" w:rsidRDefault="00C453BF" w:rsidP="00C453BF">
      <w:pPr>
        <w:pStyle w:val="ListParagraph"/>
        <w:numPr>
          <w:ilvl w:val="0"/>
          <w:numId w:val="21"/>
        </w:numPr>
        <w:ind w:right="-22"/>
      </w:pPr>
      <w:r>
        <w:t>R4-2214344, WF on FR2 multi-Rx RRM, vivo</w:t>
      </w:r>
    </w:p>
    <w:p w14:paraId="52B6E016" w14:textId="77777777" w:rsidR="00C453BF" w:rsidRDefault="00C453BF" w:rsidP="00C453BF">
      <w:pPr>
        <w:pStyle w:val="ListParagraph"/>
        <w:numPr>
          <w:ilvl w:val="0"/>
          <w:numId w:val="21"/>
        </w:numPr>
        <w:ind w:right="-22"/>
      </w:pPr>
      <w:r>
        <w:t>R4-2213053, Work plan for RRM requirement for NR FR2 multi-Rx chain DL reception, vivo, Qualcomm</w:t>
      </w:r>
    </w:p>
    <w:p w14:paraId="4CBF81DC" w14:textId="77777777" w:rsidR="00C453BF" w:rsidRDefault="00C453BF" w:rsidP="00C453BF">
      <w:pPr>
        <w:pStyle w:val="ListParagraph"/>
        <w:numPr>
          <w:ilvl w:val="0"/>
          <w:numId w:val="21"/>
        </w:numPr>
        <w:ind w:right="-22"/>
      </w:pPr>
      <w:r>
        <w:t>R4-2216578, General considerations on RRM requirements for multi-RX RRM, Nokia, Nokia Shanghai Bell</w:t>
      </w:r>
    </w:p>
    <w:p w14:paraId="69E5B4E7" w14:textId="77777777" w:rsidR="00C453BF" w:rsidRDefault="00C453BF" w:rsidP="00C453BF">
      <w:pPr>
        <w:pStyle w:val="ListParagraph"/>
        <w:numPr>
          <w:ilvl w:val="0"/>
          <w:numId w:val="21"/>
        </w:numPr>
        <w:ind w:right="-22"/>
      </w:pPr>
      <w:r>
        <w:t xml:space="preserve">R4-2216579, Discussion on RRM L3 enhancements for </w:t>
      </w:r>
      <w:proofErr w:type="gramStart"/>
      <w:r>
        <w:t>multi Rx</w:t>
      </w:r>
      <w:proofErr w:type="gramEnd"/>
      <w:r>
        <w:t xml:space="preserve"> DL in FR2, Nokia, Nokia Shanghai Bell</w:t>
      </w:r>
    </w:p>
    <w:p w14:paraId="2C59F5E9" w14:textId="77777777" w:rsidR="00C453BF" w:rsidRPr="00927FD9" w:rsidRDefault="00C453BF" w:rsidP="00C453BF">
      <w:pPr>
        <w:pStyle w:val="ListParagraph"/>
        <w:numPr>
          <w:ilvl w:val="0"/>
          <w:numId w:val="21"/>
        </w:numPr>
        <w:ind w:right="-22"/>
      </w:pPr>
      <w:r w:rsidRPr="00927FD9">
        <w:t xml:space="preserve">R4-2216580, Discussion on RRM L1 enhancements for </w:t>
      </w:r>
      <w:proofErr w:type="gramStart"/>
      <w:r w:rsidRPr="00927FD9">
        <w:t>multi Rx</w:t>
      </w:r>
      <w:proofErr w:type="gramEnd"/>
      <w:r w:rsidRPr="00927FD9">
        <w:t xml:space="preserve"> DL in FR2, Nokia, Nokia Shanghai Bell</w:t>
      </w:r>
    </w:p>
    <w:p w14:paraId="123BA604" w14:textId="77777777" w:rsidR="00C453BF" w:rsidRPr="00927FD9" w:rsidRDefault="00C453BF" w:rsidP="00C453BF">
      <w:pPr>
        <w:pStyle w:val="ListParagraph"/>
        <w:numPr>
          <w:ilvl w:val="0"/>
          <w:numId w:val="21"/>
        </w:numPr>
        <w:ind w:right="-22"/>
      </w:pPr>
      <w:r w:rsidRPr="00927FD9">
        <w:t xml:space="preserve">R4-2216581, Discussion on RRM TCI State Switching for </w:t>
      </w:r>
      <w:proofErr w:type="gramStart"/>
      <w:r w:rsidRPr="00927FD9">
        <w:t>multi Rx</w:t>
      </w:r>
      <w:proofErr w:type="gramEnd"/>
      <w:r w:rsidRPr="00927FD9">
        <w:t xml:space="preserve"> DL in FR2, Nokia, Nokia Shanghai Bell</w:t>
      </w:r>
    </w:p>
    <w:p w14:paraId="0ABB8808" w14:textId="155CAE0A" w:rsidR="00C453BF" w:rsidRPr="00927FD9" w:rsidRDefault="00C453BF" w:rsidP="00C453BF">
      <w:pPr>
        <w:pStyle w:val="ListParagraph"/>
        <w:numPr>
          <w:ilvl w:val="0"/>
          <w:numId w:val="21"/>
        </w:numPr>
        <w:ind w:right="-22"/>
      </w:pPr>
      <w:r w:rsidRPr="00927FD9">
        <w:t>R4-2212688, Discussion on RRM requirements for FR2 multi-Rx chain reception, Nokia, Nokia Shanghai Bell</w:t>
      </w:r>
    </w:p>
    <w:p w14:paraId="350FFC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9AF16" w14:textId="77777777" w:rsidR="00EB370A" w:rsidRDefault="00EB370A" w:rsidP="00001C9B">
      <w:pPr>
        <w:spacing w:after="0" w:line="240" w:lineRule="auto"/>
      </w:pPr>
      <w:r>
        <w:separator/>
      </w:r>
    </w:p>
  </w:endnote>
  <w:endnote w:type="continuationSeparator" w:id="0">
    <w:p w14:paraId="6FA479E2" w14:textId="77777777" w:rsidR="00EB370A" w:rsidRDefault="00EB370A" w:rsidP="00001C9B">
      <w:pPr>
        <w:spacing w:after="0" w:line="240" w:lineRule="auto"/>
      </w:pPr>
      <w:r>
        <w:continuationSeparator/>
      </w:r>
    </w:p>
  </w:endnote>
  <w:endnote w:type="continuationNotice" w:id="1">
    <w:p w14:paraId="4BE190A3" w14:textId="77777777" w:rsidR="00EB370A" w:rsidRDefault="00EB3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964C0" w14:textId="77777777" w:rsidR="00EB370A" w:rsidRDefault="00EB370A" w:rsidP="00001C9B">
      <w:pPr>
        <w:spacing w:after="0" w:line="240" w:lineRule="auto"/>
      </w:pPr>
      <w:r>
        <w:separator/>
      </w:r>
    </w:p>
  </w:footnote>
  <w:footnote w:type="continuationSeparator" w:id="0">
    <w:p w14:paraId="1A84E1F0" w14:textId="77777777" w:rsidR="00EB370A" w:rsidRDefault="00EB370A" w:rsidP="00001C9B">
      <w:pPr>
        <w:spacing w:after="0" w:line="240" w:lineRule="auto"/>
      </w:pPr>
      <w:r>
        <w:continuationSeparator/>
      </w:r>
    </w:p>
  </w:footnote>
  <w:footnote w:type="continuationNotice" w:id="1">
    <w:p w14:paraId="0059783F" w14:textId="77777777" w:rsidR="00EB370A" w:rsidRDefault="00EB37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47"/>
    <w:multiLevelType w:val="hybridMultilevel"/>
    <w:tmpl w:val="242AD74E"/>
    <w:lvl w:ilvl="0" w:tplc="8B06FC70">
      <w:start w:val="3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837867"/>
    <w:multiLevelType w:val="hybridMultilevel"/>
    <w:tmpl w:val="94B698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D3385"/>
    <w:multiLevelType w:val="hybridMultilevel"/>
    <w:tmpl w:val="50CCFB4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489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825529"/>
    <w:multiLevelType w:val="hybridMultilevel"/>
    <w:tmpl w:val="50CCFB4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89313C2"/>
    <w:multiLevelType w:val="hybridMultilevel"/>
    <w:tmpl w:val="DF484EC6"/>
    <w:lvl w:ilvl="0" w:tplc="8B06FC70">
      <w:start w:val="3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33D61CBE"/>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4"/>
        <w:szCs w:val="24"/>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2"/>
  </w:num>
  <w:num w:numId="4">
    <w:abstractNumId w:val="6"/>
  </w:num>
  <w:num w:numId="5">
    <w:abstractNumId w:val="19"/>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22"/>
  </w:num>
  <w:num w:numId="16">
    <w:abstractNumId w:val="5"/>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10"/>
    <w:lvlOverride w:ilvl="0">
      <w:startOverride w:val="1"/>
    </w:lvlOverride>
  </w:num>
  <w:num w:numId="23">
    <w:abstractNumId w:val="11"/>
    <w:lvlOverride w:ilvl="0">
      <w:startOverride w:val="1"/>
    </w:lvlOverride>
  </w:num>
  <w:num w:numId="24">
    <w:abstractNumId w:val="3"/>
  </w:num>
  <w:num w:numId="25">
    <w:abstractNumId w:val="1"/>
  </w:num>
  <w:num w:numId="26">
    <w:abstractNumId w:val="1"/>
    <w:lvlOverride w:ilvl="0">
      <w:startOverride w:val="1"/>
    </w:lvlOverride>
  </w:num>
  <w:num w:numId="27">
    <w:abstractNumId w:val="13"/>
  </w:num>
  <w:num w:numId="28">
    <w:abstractNumId w:val="15"/>
  </w:num>
  <w:num w:numId="29">
    <w:abstractNumId w:val="21"/>
  </w:num>
  <w:num w:numId="30">
    <w:abstractNumId w:val="14"/>
  </w:num>
  <w:num w:numId="31">
    <w:abstractNumId w:val="20"/>
  </w:num>
  <w:num w:numId="32">
    <w:abstractNumId w:val="4"/>
  </w:num>
  <w:num w:numId="33">
    <w:abstractNumId w:val="8"/>
  </w:num>
  <w:num w:numId="34">
    <w:abstractNumId w:val="18"/>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4E0A0E"/>
    <w:rsid w:val="00001C9B"/>
    <w:rsid w:val="000040DC"/>
    <w:rsid w:val="000064D0"/>
    <w:rsid w:val="0001170D"/>
    <w:rsid w:val="000151EF"/>
    <w:rsid w:val="00022FA8"/>
    <w:rsid w:val="000239F5"/>
    <w:rsid w:val="00025F80"/>
    <w:rsid w:val="00037235"/>
    <w:rsid w:val="00041CD1"/>
    <w:rsid w:val="00044967"/>
    <w:rsid w:val="00047C84"/>
    <w:rsid w:val="00051738"/>
    <w:rsid w:val="00053411"/>
    <w:rsid w:val="0006292F"/>
    <w:rsid w:val="00075888"/>
    <w:rsid w:val="0008612A"/>
    <w:rsid w:val="00090E18"/>
    <w:rsid w:val="00096A6E"/>
    <w:rsid w:val="000A10BC"/>
    <w:rsid w:val="000A723B"/>
    <w:rsid w:val="000B0056"/>
    <w:rsid w:val="000C3C7B"/>
    <w:rsid w:val="000D0F93"/>
    <w:rsid w:val="000D5085"/>
    <w:rsid w:val="000E37CC"/>
    <w:rsid w:val="000E79AC"/>
    <w:rsid w:val="000F1A71"/>
    <w:rsid w:val="000F3C94"/>
    <w:rsid w:val="000F4FDA"/>
    <w:rsid w:val="000F7797"/>
    <w:rsid w:val="001061E5"/>
    <w:rsid w:val="00106416"/>
    <w:rsid w:val="00110481"/>
    <w:rsid w:val="0011073A"/>
    <w:rsid w:val="00111840"/>
    <w:rsid w:val="001127C9"/>
    <w:rsid w:val="00115B88"/>
    <w:rsid w:val="0012448C"/>
    <w:rsid w:val="00127D7C"/>
    <w:rsid w:val="0013009C"/>
    <w:rsid w:val="00130885"/>
    <w:rsid w:val="00132F6A"/>
    <w:rsid w:val="00133913"/>
    <w:rsid w:val="00140221"/>
    <w:rsid w:val="001517ED"/>
    <w:rsid w:val="00155A44"/>
    <w:rsid w:val="00164039"/>
    <w:rsid w:val="001642FC"/>
    <w:rsid w:val="0016496B"/>
    <w:rsid w:val="001743E2"/>
    <w:rsid w:val="001745F8"/>
    <w:rsid w:val="00177F03"/>
    <w:rsid w:val="0018331A"/>
    <w:rsid w:val="001838CF"/>
    <w:rsid w:val="001868EE"/>
    <w:rsid w:val="00187753"/>
    <w:rsid w:val="00197CED"/>
    <w:rsid w:val="001A0FAC"/>
    <w:rsid w:val="001A1F73"/>
    <w:rsid w:val="001A3BA4"/>
    <w:rsid w:val="001A6D1F"/>
    <w:rsid w:val="001A6FA3"/>
    <w:rsid w:val="001B005C"/>
    <w:rsid w:val="001D1857"/>
    <w:rsid w:val="001D359C"/>
    <w:rsid w:val="001D3D45"/>
    <w:rsid w:val="001E30F6"/>
    <w:rsid w:val="002002D2"/>
    <w:rsid w:val="00201127"/>
    <w:rsid w:val="00213320"/>
    <w:rsid w:val="00217EE5"/>
    <w:rsid w:val="00223888"/>
    <w:rsid w:val="00231A45"/>
    <w:rsid w:val="00232E14"/>
    <w:rsid w:val="0023460A"/>
    <w:rsid w:val="00235F5C"/>
    <w:rsid w:val="002475E8"/>
    <w:rsid w:val="0025027C"/>
    <w:rsid w:val="00252553"/>
    <w:rsid w:val="00271A04"/>
    <w:rsid w:val="00271B25"/>
    <w:rsid w:val="002743D0"/>
    <w:rsid w:val="00277584"/>
    <w:rsid w:val="00277B56"/>
    <w:rsid w:val="00280E57"/>
    <w:rsid w:val="0028176A"/>
    <w:rsid w:val="00282E34"/>
    <w:rsid w:val="0029215E"/>
    <w:rsid w:val="002A03CC"/>
    <w:rsid w:val="002A19F5"/>
    <w:rsid w:val="002A7698"/>
    <w:rsid w:val="002B3048"/>
    <w:rsid w:val="002B4922"/>
    <w:rsid w:val="002B5F2C"/>
    <w:rsid w:val="002B6EF6"/>
    <w:rsid w:val="002C0906"/>
    <w:rsid w:val="002C22C3"/>
    <w:rsid w:val="002C25A7"/>
    <w:rsid w:val="002C2D19"/>
    <w:rsid w:val="002C64C7"/>
    <w:rsid w:val="002C6535"/>
    <w:rsid w:val="002D10FA"/>
    <w:rsid w:val="002D3A58"/>
    <w:rsid w:val="002D4C55"/>
    <w:rsid w:val="002E0041"/>
    <w:rsid w:val="002E682E"/>
    <w:rsid w:val="002E6DED"/>
    <w:rsid w:val="002F1202"/>
    <w:rsid w:val="00300956"/>
    <w:rsid w:val="0030114C"/>
    <w:rsid w:val="00303CA7"/>
    <w:rsid w:val="00317187"/>
    <w:rsid w:val="00317549"/>
    <w:rsid w:val="0032499A"/>
    <w:rsid w:val="00326B84"/>
    <w:rsid w:val="00331938"/>
    <w:rsid w:val="003341F7"/>
    <w:rsid w:val="00356F45"/>
    <w:rsid w:val="0036022F"/>
    <w:rsid w:val="00366B74"/>
    <w:rsid w:val="00372145"/>
    <w:rsid w:val="003A2607"/>
    <w:rsid w:val="003A710A"/>
    <w:rsid w:val="003B659E"/>
    <w:rsid w:val="003D1D76"/>
    <w:rsid w:val="003E73CB"/>
    <w:rsid w:val="003F507C"/>
    <w:rsid w:val="00400530"/>
    <w:rsid w:val="004047E2"/>
    <w:rsid w:val="00404C4C"/>
    <w:rsid w:val="0041423F"/>
    <w:rsid w:val="00414F81"/>
    <w:rsid w:val="00424CD7"/>
    <w:rsid w:val="00436A0F"/>
    <w:rsid w:val="00437150"/>
    <w:rsid w:val="0043750A"/>
    <w:rsid w:val="00443DBE"/>
    <w:rsid w:val="00450D9D"/>
    <w:rsid w:val="00461CE8"/>
    <w:rsid w:val="00466DCD"/>
    <w:rsid w:val="00471BE4"/>
    <w:rsid w:val="00472D6C"/>
    <w:rsid w:val="004732E9"/>
    <w:rsid w:val="00477A7B"/>
    <w:rsid w:val="00483A19"/>
    <w:rsid w:val="0048464D"/>
    <w:rsid w:val="004854BB"/>
    <w:rsid w:val="00486E5E"/>
    <w:rsid w:val="00494EDD"/>
    <w:rsid w:val="00494FF2"/>
    <w:rsid w:val="00496606"/>
    <w:rsid w:val="00497B10"/>
    <w:rsid w:val="004B3081"/>
    <w:rsid w:val="004B47ED"/>
    <w:rsid w:val="004D1E79"/>
    <w:rsid w:val="004D2D45"/>
    <w:rsid w:val="004E0A0E"/>
    <w:rsid w:val="004E5E66"/>
    <w:rsid w:val="004E7ADB"/>
    <w:rsid w:val="004E7C7D"/>
    <w:rsid w:val="004F4F1C"/>
    <w:rsid w:val="004F60A2"/>
    <w:rsid w:val="00503B4D"/>
    <w:rsid w:val="00504EE9"/>
    <w:rsid w:val="00516034"/>
    <w:rsid w:val="00523222"/>
    <w:rsid w:val="00524D28"/>
    <w:rsid w:val="005250E6"/>
    <w:rsid w:val="00540AB9"/>
    <w:rsid w:val="00542D23"/>
    <w:rsid w:val="0054442C"/>
    <w:rsid w:val="0054727E"/>
    <w:rsid w:val="00547A5A"/>
    <w:rsid w:val="00550285"/>
    <w:rsid w:val="005506DA"/>
    <w:rsid w:val="00562492"/>
    <w:rsid w:val="005711AF"/>
    <w:rsid w:val="00572A20"/>
    <w:rsid w:val="00581B9E"/>
    <w:rsid w:val="005836F8"/>
    <w:rsid w:val="00583C16"/>
    <w:rsid w:val="0058710B"/>
    <w:rsid w:val="005918FA"/>
    <w:rsid w:val="00592A86"/>
    <w:rsid w:val="005A3015"/>
    <w:rsid w:val="005B028D"/>
    <w:rsid w:val="005B4801"/>
    <w:rsid w:val="005B7521"/>
    <w:rsid w:val="005C23A4"/>
    <w:rsid w:val="005D1CDF"/>
    <w:rsid w:val="005D2BB7"/>
    <w:rsid w:val="005D7DBE"/>
    <w:rsid w:val="005E61A8"/>
    <w:rsid w:val="005F6419"/>
    <w:rsid w:val="006104DD"/>
    <w:rsid w:val="006130B5"/>
    <w:rsid w:val="00614467"/>
    <w:rsid w:val="00617400"/>
    <w:rsid w:val="00626452"/>
    <w:rsid w:val="00632D29"/>
    <w:rsid w:val="00637352"/>
    <w:rsid w:val="0064056D"/>
    <w:rsid w:val="00646345"/>
    <w:rsid w:val="00655E59"/>
    <w:rsid w:val="00657BB5"/>
    <w:rsid w:val="00664950"/>
    <w:rsid w:val="00665558"/>
    <w:rsid w:val="00683220"/>
    <w:rsid w:val="00687FA0"/>
    <w:rsid w:val="00690F9A"/>
    <w:rsid w:val="006A2DD9"/>
    <w:rsid w:val="006A3C11"/>
    <w:rsid w:val="006B339E"/>
    <w:rsid w:val="006B5BFF"/>
    <w:rsid w:val="006B6792"/>
    <w:rsid w:val="006B7010"/>
    <w:rsid w:val="006C3095"/>
    <w:rsid w:val="006D2E31"/>
    <w:rsid w:val="006D43CA"/>
    <w:rsid w:val="006D7273"/>
    <w:rsid w:val="006E1151"/>
    <w:rsid w:val="006E2DF0"/>
    <w:rsid w:val="006E6311"/>
    <w:rsid w:val="006F0A9D"/>
    <w:rsid w:val="006F0E67"/>
    <w:rsid w:val="0071415B"/>
    <w:rsid w:val="007145FF"/>
    <w:rsid w:val="00715B2A"/>
    <w:rsid w:val="00715EA9"/>
    <w:rsid w:val="00722CB7"/>
    <w:rsid w:val="007248F4"/>
    <w:rsid w:val="00743149"/>
    <w:rsid w:val="007450F1"/>
    <w:rsid w:val="00746806"/>
    <w:rsid w:val="00751515"/>
    <w:rsid w:val="0075190B"/>
    <w:rsid w:val="00753DA1"/>
    <w:rsid w:val="0075720A"/>
    <w:rsid w:val="0076119C"/>
    <w:rsid w:val="007626B7"/>
    <w:rsid w:val="0076616A"/>
    <w:rsid w:val="0077330A"/>
    <w:rsid w:val="00777DB5"/>
    <w:rsid w:val="0078212B"/>
    <w:rsid w:val="00784DF6"/>
    <w:rsid w:val="00785232"/>
    <w:rsid w:val="007870E7"/>
    <w:rsid w:val="007B186C"/>
    <w:rsid w:val="007B3A29"/>
    <w:rsid w:val="007C1696"/>
    <w:rsid w:val="007C3ED0"/>
    <w:rsid w:val="007C59F5"/>
    <w:rsid w:val="007E51D5"/>
    <w:rsid w:val="007F11BA"/>
    <w:rsid w:val="007F2DA4"/>
    <w:rsid w:val="007F54B9"/>
    <w:rsid w:val="00806A76"/>
    <w:rsid w:val="0081187D"/>
    <w:rsid w:val="00811C9D"/>
    <w:rsid w:val="008152A4"/>
    <w:rsid w:val="00816C80"/>
    <w:rsid w:val="00820A86"/>
    <w:rsid w:val="008226F3"/>
    <w:rsid w:val="0082294E"/>
    <w:rsid w:val="00832487"/>
    <w:rsid w:val="008374E2"/>
    <w:rsid w:val="00841BCD"/>
    <w:rsid w:val="00851A8E"/>
    <w:rsid w:val="0085365B"/>
    <w:rsid w:val="008826C1"/>
    <w:rsid w:val="00897E0F"/>
    <w:rsid w:val="008A1BF7"/>
    <w:rsid w:val="008A5B0E"/>
    <w:rsid w:val="008A6022"/>
    <w:rsid w:val="008B0961"/>
    <w:rsid w:val="008B139E"/>
    <w:rsid w:val="008B2D90"/>
    <w:rsid w:val="008B7256"/>
    <w:rsid w:val="008C6106"/>
    <w:rsid w:val="008D0404"/>
    <w:rsid w:val="008D59CB"/>
    <w:rsid w:val="008D6BDB"/>
    <w:rsid w:val="008E0112"/>
    <w:rsid w:val="008E4B68"/>
    <w:rsid w:val="008E685F"/>
    <w:rsid w:val="008F19EA"/>
    <w:rsid w:val="00900243"/>
    <w:rsid w:val="0090091A"/>
    <w:rsid w:val="00901B20"/>
    <w:rsid w:val="009042BD"/>
    <w:rsid w:val="009045D1"/>
    <w:rsid w:val="00915C55"/>
    <w:rsid w:val="00927FD9"/>
    <w:rsid w:val="00936159"/>
    <w:rsid w:val="00944E2F"/>
    <w:rsid w:val="00957AF4"/>
    <w:rsid w:val="009757F5"/>
    <w:rsid w:val="00976156"/>
    <w:rsid w:val="009765EA"/>
    <w:rsid w:val="00977E1D"/>
    <w:rsid w:val="0098329C"/>
    <w:rsid w:val="00984620"/>
    <w:rsid w:val="0098523A"/>
    <w:rsid w:val="00995EFE"/>
    <w:rsid w:val="009A1396"/>
    <w:rsid w:val="009A1431"/>
    <w:rsid w:val="009B0573"/>
    <w:rsid w:val="009B237A"/>
    <w:rsid w:val="009B7C21"/>
    <w:rsid w:val="009C3681"/>
    <w:rsid w:val="009C41EC"/>
    <w:rsid w:val="009D22EB"/>
    <w:rsid w:val="009D6B1F"/>
    <w:rsid w:val="009F26DD"/>
    <w:rsid w:val="009F5BE5"/>
    <w:rsid w:val="00A04992"/>
    <w:rsid w:val="00A05C9B"/>
    <w:rsid w:val="00A13F9E"/>
    <w:rsid w:val="00A147AA"/>
    <w:rsid w:val="00A21D71"/>
    <w:rsid w:val="00A22B78"/>
    <w:rsid w:val="00A25AE5"/>
    <w:rsid w:val="00A27F34"/>
    <w:rsid w:val="00A37002"/>
    <w:rsid w:val="00A425B5"/>
    <w:rsid w:val="00A4355E"/>
    <w:rsid w:val="00A46BC3"/>
    <w:rsid w:val="00A46D01"/>
    <w:rsid w:val="00A47AF8"/>
    <w:rsid w:val="00A6472E"/>
    <w:rsid w:val="00A85373"/>
    <w:rsid w:val="00A90CD9"/>
    <w:rsid w:val="00A93900"/>
    <w:rsid w:val="00A95AFF"/>
    <w:rsid w:val="00A96490"/>
    <w:rsid w:val="00AA1B0E"/>
    <w:rsid w:val="00AA47B6"/>
    <w:rsid w:val="00AA6042"/>
    <w:rsid w:val="00AB00EF"/>
    <w:rsid w:val="00AB260B"/>
    <w:rsid w:val="00AB7F04"/>
    <w:rsid w:val="00AC163B"/>
    <w:rsid w:val="00AC5CA7"/>
    <w:rsid w:val="00AE2BA5"/>
    <w:rsid w:val="00AE36AF"/>
    <w:rsid w:val="00AE4473"/>
    <w:rsid w:val="00AE56B1"/>
    <w:rsid w:val="00AE6D09"/>
    <w:rsid w:val="00AF41D1"/>
    <w:rsid w:val="00AF7A7C"/>
    <w:rsid w:val="00B122D8"/>
    <w:rsid w:val="00B22AD4"/>
    <w:rsid w:val="00B22FC8"/>
    <w:rsid w:val="00B244E5"/>
    <w:rsid w:val="00B30C65"/>
    <w:rsid w:val="00B408B6"/>
    <w:rsid w:val="00B40D80"/>
    <w:rsid w:val="00B42645"/>
    <w:rsid w:val="00B542DA"/>
    <w:rsid w:val="00B6138F"/>
    <w:rsid w:val="00B63E87"/>
    <w:rsid w:val="00B670D3"/>
    <w:rsid w:val="00B73862"/>
    <w:rsid w:val="00B73F43"/>
    <w:rsid w:val="00B811AD"/>
    <w:rsid w:val="00B847B2"/>
    <w:rsid w:val="00B849FE"/>
    <w:rsid w:val="00B86CA6"/>
    <w:rsid w:val="00B93AF0"/>
    <w:rsid w:val="00BA0805"/>
    <w:rsid w:val="00BA24A6"/>
    <w:rsid w:val="00BA6B66"/>
    <w:rsid w:val="00BA6E48"/>
    <w:rsid w:val="00BB291D"/>
    <w:rsid w:val="00BB31A7"/>
    <w:rsid w:val="00BD28FE"/>
    <w:rsid w:val="00BE0AF6"/>
    <w:rsid w:val="00BE1F03"/>
    <w:rsid w:val="00BE58A7"/>
    <w:rsid w:val="00BF027C"/>
    <w:rsid w:val="00BF2218"/>
    <w:rsid w:val="00C0426B"/>
    <w:rsid w:val="00C045DF"/>
    <w:rsid w:val="00C075C9"/>
    <w:rsid w:val="00C133C7"/>
    <w:rsid w:val="00C22DDA"/>
    <w:rsid w:val="00C26D43"/>
    <w:rsid w:val="00C36ADE"/>
    <w:rsid w:val="00C453BF"/>
    <w:rsid w:val="00C46548"/>
    <w:rsid w:val="00C474F0"/>
    <w:rsid w:val="00C53E98"/>
    <w:rsid w:val="00C574D5"/>
    <w:rsid w:val="00C62B58"/>
    <w:rsid w:val="00C630E6"/>
    <w:rsid w:val="00C636F6"/>
    <w:rsid w:val="00C71F50"/>
    <w:rsid w:val="00C73F32"/>
    <w:rsid w:val="00C746B3"/>
    <w:rsid w:val="00C7673C"/>
    <w:rsid w:val="00C84572"/>
    <w:rsid w:val="00C8490B"/>
    <w:rsid w:val="00C86AD3"/>
    <w:rsid w:val="00C87462"/>
    <w:rsid w:val="00C9482E"/>
    <w:rsid w:val="00C96297"/>
    <w:rsid w:val="00C97A85"/>
    <w:rsid w:val="00CA180C"/>
    <w:rsid w:val="00CA34DA"/>
    <w:rsid w:val="00CA377F"/>
    <w:rsid w:val="00CA41FB"/>
    <w:rsid w:val="00CB22B2"/>
    <w:rsid w:val="00CB5A0F"/>
    <w:rsid w:val="00CC1842"/>
    <w:rsid w:val="00CC3EE2"/>
    <w:rsid w:val="00CD2F0F"/>
    <w:rsid w:val="00CD389F"/>
    <w:rsid w:val="00CD5A3A"/>
    <w:rsid w:val="00CD7492"/>
    <w:rsid w:val="00CE1FEC"/>
    <w:rsid w:val="00CE3A6B"/>
    <w:rsid w:val="00D00211"/>
    <w:rsid w:val="00D0179C"/>
    <w:rsid w:val="00D02254"/>
    <w:rsid w:val="00D05B92"/>
    <w:rsid w:val="00D06309"/>
    <w:rsid w:val="00D131B3"/>
    <w:rsid w:val="00D1718A"/>
    <w:rsid w:val="00D258E4"/>
    <w:rsid w:val="00D25F0B"/>
    <w:rsid w:val="00D33A48"/>
    <w:rsid w:val="00D351EA"/>
    <w:rsid w:val="00D40288"/>
    <w:rsid w:val="00D43403"/>
    <w:rsid w:val="00D45970"/>
    <w:rsid w:val="00D5011B"/>
    <w:rsid w:val="00D5270B"/>
    <w:rsid w:val="00D54925"/>
    <w:rsid w:val="00D57D49"/>
    <w:rsid w:val="00D61AF3"/>
    <w:rsid w:val="00D62E71"/>
    <w:rsid w:val="00D62FB4"/>
    <w:rsid w:val="00D6430D"/>
    <w:rsid w:val="00D66188"/>
    <w:rsid w:val="00D72ADB"/>
    <w:rsid w:val="00D731F6"/>
    <w:rsid w:val="00D740CA"/>
    <w:rsid w:val="00D74F7F"/>
    <w:rsid w:val="00D75B6C"/>
    <w:rsid w:val="00D814BF"/>
    <w:rsid w:val="00D85728"/>
    <w:rsid w:val="00D87CE0"/>
    <w:rsid w:val="00D92505"/>
    <w:rsid w:val="00D95481"/>
    <w:rsid w:val="00D958E7"/>
    <w:rsid w:val="00DC7A13"/>
    <w:rsid w:val="00DD6F82"/>
    <w:rsid w:val="00DE23CD"/>
    <w:rsid w:val="00DF0DB8"/>
    <w:rsid w:val="00DF2997"/>
    <w:rsid w:val="00E000C9"/>
    <w:rsid w:val="00E0353A"/>
    <w:rsid w:val="00E048C6"/>
    <w:rsid w:val="00E0620D"/>
    <w:rsid w:val="00E063C7"/>
    <w:rsid w:val="00E1067E"/>
    <w:rsid w:val="00E10BC4"/>
    <w:rsid w:val="00E134B0"/>
    <w:rsid w:val="00E1415D"/>
    <w:rsid w:val="00E235FD"/>
    <w:rsid w:val="00E30014"/>
    <w:rsid w:val="00E30A9B"/>
    <w:rsid w:val="00E34018"/>
    <w:rsid w:val="00E437D2"/>
    <w:rsid w:val="00E44A91"/>
    <w:rsid w:val="00E500F7"/>
    <w:rsid w:val="00E55751"/>
    <w:rsid w:val="00E61471"/>
    <w:rsid w:val="00E7082B"/>
    <w:rsid w:val="00E80DC5"/>
    <w:rsid w:val="00E84211"/>
    <w:rsid w:val="00E8654D"/>
    <w:rsid w:val="00EA1EDC"/>
    <w:rsid w:val="00EA2311"/>
    <w:rsid w:val="00EA54DD"/>
    <w:rsid w:val="00EA68C7"/>
    <w:rsid w:val="00EB229A"/>
    <w:rsid w:val="00EB370A"/>
    <w:rsid w:val="00EC7BC3"/>
    <w:rsid w:val="00ED7600"/>
    <w:rsid w:val="00EE6BA9"/>
    <w:rsid w:val="00EF6073"/>
    <w:rsid w:val="00EF698B"/>
    <w:rsid w:val="00EF7CE7"/>
    <w:rsid w:val="00F024AA"/>
    <w:rsid w:val="00F1362C"/>
    <w:rsid w:val="00F13CCC"/>
    <w:rsid w:val="00F2661F"/>
    <w:rsid w:val="00F31B60"/>
    <w:rsid w:val="00F355AF"/>
    <w:rsid w:val="00F3755C"/>
    <w:rsid w:val="00F403B2"/>
    <w:rsid w:val="00F4101E"/>
    <w:rsid w:val="00F413DF"/>
    <w:rsid w:val="00F414F1"/>
    <w:rsid w:val="00F508B8"/>
    <w:rsid w:val="00F57214"/>
    <w:rsid w:val="00F6663F"/>
    <w:rsid w:val="00F701F1"/>
    <w:rsid w:val="00F76C30"/>
    <w:rsid w:val="00F770D5"/>
    <w:rsid w:val="00F8215E"/>
    <w:rsid w:val="00F824F5"/>
    <w:rsid w:val="00F8324D"/>
    <w:rsid w:val="00F9374D"/>
    <w:rsid w:val="00FA1A5A"/>
    <w:rsid w:val="00FA68D1"/>
    <w:rsid w:val="00FA7664"/>
    <w:rsid w:val="00FC0411"/>
    <w:rsid w:val="00FC2665"/>
    <w:rsid w:val="00FC29B9"/>
    <w:rsid w:val="00FC394F"/>
    <w:rsid w:val="00FC5A91"/>
    <w:rsid w:val="00FC6FD3"/>
    <w:rsid w:val="00FD5045"/>
    <w:rsid w:val="00FE305C"/>
    <w:rsid w:val="00FF0301"/>
    <w:rsid w:val="00FF6D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3C4B0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B7521"/>
    <w:pPr>
      <w:tabs>
        <w:tab w:val="right" w:leader="dot" w:pos="9617"/>
      </w:tabs>
      <w:spacing w:after="100"/>
    </w:pPr>
    <w:rPr>
      <w:iCs/>
      <w:noProof/>
    </w:rPr>
  </w:style>
  <w:style w:type="paragraph" w:styleId="TOC2">
    <w:name w:val="toc 2"/>
    <w:basedOn w:val="Normal"/>
    <w:next w:val="Normal"/>
    <w:autoRedefine/>
    <w:uiPriority w:val="39"/>
    <w:unhideWhenUsed/>
    <w:rsid w:val="005B7521"/>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tserrat" w:hAnsi="Montserra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6B5B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5BFF"/>
    <w:rPr>
      <w:rFonts w:ascii="Times New Roman" w:hAnsi="Times New Roman"/>
      <w:sz w:val="20"/>
    </w:rPr>
  </w:style>
  <w:style w:type="paragraph" w:styleId="Footer">
    <w:name w:val="footer"/>
    <w:basedOn w:val="Normal"/>
    <w:link w:val="FooterChar"/>
    <w:uiPriority w:val="99"/>
    <w:unhideWhenUsed/>
    <w:rsid w:val="006B5B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6B5BFF"/>
    <w:rPr>
      <w:rFonts w:ascii="Times New Roman" w:hAnsi="Times New Roman"/>
      <w:sz w:val="20"/>
    </w:rPr>
  </w:style>
  <w:style w:type="character" w:styleId="Mention">
    <w:name w:val="Mention"/>
    <w:basedOn w:val="DefaultParagraphFont"/>
    <w:uiPriority w:val="99"/>
    <w:unhideWhenUsed/>
    <w:rsid w:val="00AB260B"/>
    <w:rPr>
      <w:color w:val="2B579A"/>
      <w:shd w:val="clear" w:color="auto" w:fill="E1DFDD"/>
    </w:rPr>
  </w:style>
  <w:style w:type="paragraph" w:customStyle="1" w:styleId="Figure">
    <w:name w:val="Figure"/>
    <w:basedOn w:val="Normal"/>
    <w:rsid w:val="0006292F"/>
    <w:pPr>
      <w:numPr>
        <w:numId w:val="30"/>
      </w:numPr>
      <w:spacing w:before="180" w:after="240" w:line="280" w:lineRule="atLeast"/>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5AIRPNAIUNRU-1328258698-18477</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https://nokia.sharepoint.com/sites/c5g/5gradio/_layouts/15/DocIdRedir.aspx?ID=5AIRPNAIUNRU-1328258698-18477</Url>
      <Description>5AIRPNAIUNRU-1328258698-18477</Description>
    </_dlc_DocIdUrl>
  </documentManagement>
</p:properties>
</file>

<file path=customXml/itemProps1.xml><?xml version="1.0" encoding="utf-8"?>
<ds:datastoreItem xmlns:ds="http://schemas.openxmlformats.org/officeDocument/2006/customXml" ds:itemID="{55D6AF83-BB70-408C-94C0-8F144CC40414}">
  <ds:schemaRefs>
    <ds:schemaRef ds:uri="http://schemas.openxmlformats.org/officeDocument/2006/bibliography"/>
  </ds:schemaRefs>
</ds:datastoreItem>
</file>

<file path=customXml/itemProps2.xml><?xml version="1.0" encoding="utf-8"?>
<ds:datastoreItem xmlns:ds="http://schemas.openxmlformats.org/officeDocument/2006/customXml" ds:itemID="{31AE54A3-9E2D-4EDC-8872-B91D2C836198}"/>
</file>

<file path=customXml/itemProps3.xml><?xml version="1.0" encoding="utf-8"?>
<ds:datastoreItem xmlns:ds="http://schemas.openxmlformats.org/officeDocument/2006/customXml" ds:itemID="{BE9CDF9F-F5BF-4F23-802A-70CBB9E0B8F8}"/>
</file>

<file path=customXml/itemProps4.xml><?xml version="1.0" encoding="utf-8"?>
<ds:datastoreItem xmlns:ds="http://schemas.openxmlformats.org/officeDocument/2006/customXml" ds:itemID="{31D20FD5-0C87-4E4D-A3B5-274AF4AA1AA9}"/>
</file>

<file path=customXml/itemProps5.xml><?xml version="1.0" encoding="utf-8"?>
<ds:datastoreItem xmlns:ds="http://schemas.openxmlformats.org/officeDocument/2006/customXml" ds:itemID="{D224F9FF-2C2B-4F83-8E4B-0460CC093ADA}"/>
</file>

<file path=customXml/itemProps6.xml><?xml version="1.0" encoding="utf-8"?>
<ds:datastoreItem xmlns:ds="http://schemas.openxmlformats.org/officeDocument/2006/customXml" ds:itemID="{B3AE6D97-DECD-4ED2-A062-D74DF9CD18C3}"/>
</file>

<file path=docProps/app.xml><?xml version="1.0" encoding="utf-8"?>
<Properties xmlns="http://schemas.openxmlformats.org/officeDocument/2006/extended-properties" xmlns:vt="http://schemas.openxmlformats.org/officeDocument/2006/docPropsVTypes">
  <Template>Normal.dotm</Template>
  <TotalTime>0</TotalTime>
  <Pages>9</Pages>
  <Words>2960</Words>
  <Characters>18063</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20982</CharactersWithSpaces>
  <SharedDoc>false</SharedDoc>
  <HLinks>
    <vt:vector size="96" baseType="variant">
      <vt:variant>
        <vt:i4>1114168</vt:i4>
      </vt:variant>
      <vt:variant>
        <vt:i4>74</vt:i4>
      </vt:variant>
      <vt:variant>
        <vt:i4>0</vt:i4>
      </vt:variant>
      <vt:variant>
        <vt:i4>5</vt:i4>
      </vt:variant>
      <vt:variant>
        <vt:lpwstr/>
      </vt:variant>
      <vt:variant>
        <vt:lpwstr>_Toc118651401</vt:lpwstr>
      </vt:variant>
      <vt:variant>
        <vt:i4>1114168</vt:i4>
      </vt:variant>
      <vt:variant>
        <vt:i4>71</vt:i4>
      </vt:variant>
      <vt:variant>
        <vt:i4>0</vt:i4>
      </vt:variant>
      <vt:variant>
        <vt:i4>5</vt:i4>
      </vt:variant>
      <vt:variant>
        <vt:lpwstr/>
      </vt:variant>
      <vt:variant>
        <vt:lpwstr>_Toc118651400</vt:lpwstr>
      </vt:variant>
      <vt:variant>
        <vt:i4>1572927</vt:i4>
      </vt:variant>
      <vt:variant>
        <vt:i4>68</vt:i4>
      </vt:variant>
      <vt:variant>
        <vt:i4>0</vt:i4>
      </vt:variant>
      <vt:variant>
        <vt:i4>5</vt:i4>
      </vt:variant>
      <vt:variant>
        <vt:lpwstr/>
      </vt:variant>
      <vt:variant>
        <vt:lpwstr>_Toc118651399</vt:lpwstr>
      </vt:variant>
      <vt:variant>
        <vt:i4>1572927</vt:i4>
      </vt:variant>
      <vt:variant>
        <vt:i4>65</vt:i4>
      </vt:variant>
      <vt:variant>
        <vt:i4>0</vt:i4>
      </vt:variant>
      <vt:variant>
        <vt:i4>5</vt:i4>
      </vt:variant>
      <vt:variant>
        <vt:lpwstr/>
      </vt:variant>
      <vt:variant>
        <vt:lpwstr>_Toc118651398</vt:lpwstr>
      </vt:variant>
      <vt:variant>
        <vt:i4>1572927</vt:i4>
      </vt:variant>
      <vt:variant>
        <vt:i4>62</vt:i4>
      </vt:variant>
      <vt:variant>
        <vt:i4>0</vt:i4>
      </vt:variant>
      <vt:variant>
        <vt:i4>5</vt:i4>
      </vt:variant>
      <vt:variant>
        <vt:lpwstr/>
      </vt:variant>
      <vt:variant>
        <vt:lpwstr>_Toc118651397</vt:lpwstr>
      </vt:variant>
      <vt:variant>
        <vt:i4>1572927</vt:i4>
      </vt:variant>
      <vt:variant>
        <vt:i4>59</vt:i4>
      </vt:variant>
      <vt:variant>
        <vt:i4>0</vt:i4>
      </vt:variant>
      <vt:variant>
        <vt:i4>5</vt:i4>
      </vt:variant>
      <vt:variant>
        <vt:lpwstr/>
      </vt:variant>
      <vt:variant>
        <vt:lpwstr>_Toc118651396</vt:lpwstr>
      </vt:variant>
      <vt:variant>
        <vt:i4>1572927</vt:i4>
      </vt:variant>
      <vt:variant>
        <vt:i4>56</vt:i4>
      </vt:variant>
      <vt:variant>
        <vt:i4>0</vt:i4>
      </vt:variant>
      <vt:variant>
        <vt:i4>5</vt:i4>
      </vt:variant>
      <vt:variant>
        <vt:lpwstr/>
      </vt:variant>
      <vt:variant>
        <vt:lpwstr>_Toc118651395</vt:lpwstr>
      </vt:variant>
      <vt:variant>
        <vt:i4>1572927</vt:i4>
      </vt:variant>
      <vt:variant>
        <vt:i4>53</vt:i4>
      </vt:variant>
      <vt:variant>
        <vt:i4>0</vt:i4>
      </vt:variant>
      <vt:variant>
        <vt:i4>5</vt:i4>
      </vt:variant>
      <vt:variant>
        <vt:lpwstr/>
      </vt:variant>
      <vt:variant>
        <vt:lpwstr>_Toc118651394</vt:lpwstr>
      </vt:variant>
      <vt:variant>
        <vt:i4>1572927</vt:i4>
      </vt:variant>
      <vt:variant>
        <vt:i4>50</vt:i4>
      </vt:variant>
      <vt:variant>
        <vt:i4>0</vt:i4>
      </vt:variant>
      <vt:variant>
        <vt:i4>5</vt:i4>
      </vt:variant>
      <vt:variant>
        <vt:lpwstr/>
      </vt:variant>
      <vt:variant>
        <vt:lpwstr>_Toc118651393</vt:lpwstr>
      </vt:variant>
      <vt:variant>
        <vt:i4>1572927</vt:i4>
      </vt:variant>
      <vt:variant>
        <vt:i4>47</vt:i4>
      </vt:variant>
      <vt:variant>
        <vt:i4>0</vt:i4>
      </vt:variant>
      <vt:variant>
        <vt:i4>5</vt:i4>
      </vt:variant>
      <vt:variant>
        <vt:lpwstr/>
      </vt:variant>
      <vt:variant>
        <vt:lpwstr>_Toc118651392</vt:lpwstr>
      </vt:variant>
      <vt:variant>
        <vt:i4>1572927</vt:i4>
      </vt:variant>
      <vt:variant>
        <vt:i4>44</vt:i4>
      </vt:variant>
      <vt:variant>
        <vt:i4>0</vt:i4>
      </vt:variant>
      <vt:variant>
        <vt:i4>5</vt:i4>
      </vt:variant>
      <vt:variant>
        <vt:lpwstr/>
      </vt:variant>
      <vt:variant>
        <vt:lpwstr>_Toc118651391</vt:lpwstr>
      </vt:variant>
      <vt:variant>
        <vt:i4>1572927</vt:i4>
      </vt:variant>
      <vt:variant>
        <vt:i4>41</vt:i4>
      </vt:variant>
      <vt:variant>
        <vt:i4>0</vt:i4>
      </vt:variant>
      <vt:variant>
        <vt:i4>5</vt:i4>
      </vt:variant>
      <vt:variant>
        <vt:lpwstr/>
      </vt:variant>
      <vt:variant>
        <vt:lpwstr>_Toc118651390</vt:lpwstr>
      </vt:variant>
      <vt:variant>
        <vt:i4>1638463</vt:i4>
      </vt:variant>
      <vt:variant>
        <vt:i4>38</vt:i4>
      </vt:variant>
      <vt:variant>
        <vt:i4>0</vt:i4>
      </vt:variant>
      <vt:variant>
        <vt:i4>5</vt:i4>
      </vt:variant>
      <vt:variant>
        <vt:lpwstr/>
      </vt:variant>
      <vt:variant>
        <vt:lpwstr>_Toc118651389</vt:lpwstr>
      </vt:variant>
      <vt:variant>
        <vt:i4>1638463</vt:i4>
      </vt:variant>
      <vt:variant>
        <vt:i4>35</vt:i4>
      </vt:variant>
      <vt:variant>
        <vt:i4>0</vt:i4>
      </vt:variant>
      <vt:variant>
        <vt:i4>5</vt:i4>
      </vt:variant>
      <vt:variant>
        <vt:lpwstr/>
      </vt:variant>
      <vt:variant>
        <vt:lpwstr>_Toc118651388</vt:lpwstr>
      </vt:variant>
      <vt:variant>
        <vt:i4>1638463</vt:i4>
      </vt:variant>
      <vt:variant>
        <vt:i4>32</vt:i4>
      </vt:variant>
      <vt:variant>
        <vt:i4>0</vt:i4>
      </vt:variant>
      <vt:variant>
        <vt:i4>5</vt:i4>
      </vt:variant>
      <vt:variant>
        <vt:lpwstr/>
      </vt:variant>
      <vt:variant>
        <vt:lpwstr>_Toc118651387</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2022-11-07T19:32:00Z</dcterms:created>
  <dcterms:modified xsi:type="dcterms:W3CDTF">2022-11-07T19:32:00Z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bef6b74a-0ec3-410f-9bb7-335bf8a6b06f</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