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76E21" w14:textId="2C82316E" w:rsidR="00841BCD" w:rsidRPr="00D96673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D9667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D9667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D96673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D96673">
        <w:rPr>
          <w:rFonts w:ascii="Arial" w:eastAsia="SimSun" w:hAnsi="Arial" w:cs="Times New Roman"/>
          <w:b/>
          <w:sz w:val="24"/>
          <w:szCs w:val="20"/>
        </w:rPr>
        <w:t>10</w:t>
      </w:r>
      <w:r w:rsidR="006A3C11" w:rsidRPr="00D96673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D9667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45D20" w:rsidRPr="00145D2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R4-2219717</w:t>
      </w:r>
    </w:p>
    <w:p w14:paraId="1A68AA27" w14:textId="77777777" w:rsidR="00841BCD" w:rsidRPr="00D96673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D96673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D96673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D9667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D96673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D9667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D96673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D96673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D9667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D96673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D9667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D96673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D96673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D96673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3C545C8E" w14:textId="77777777" w:rsidR="00841BCD" w:rsidRPr="00D9667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B6F8AE2" w14:textId="77777777" w:rsidR="00841BCD" w:rsidRPr="00D9667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96673">
        <w:rPr>
          <w:rFonts w:ascii="Arial" w:eastAsia="Calibri" w:hAnsi="Arial" w:cs="Arial"/>
          <w:b/>
          <w:bCs/>
          <w:sz w:val="24"/>
        </w:rPr>
        <w:t>Source:</w:t>
      </w:r>
      <w:r w:rsidRPr="00D9667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D96673">
        <w:rPr>
          <w:rFonts w:ascii="Arial" w:eastAsia="Calibri" w:hAnsi="Arial" w:cs="Arial"/>
          <w:b/>
          <w:bCs/>
          <w:sz w:val="24"/>
        </w:rPr>
        <w:t>Nokia</w:t>
      </w:r>
      <w:r w:rsidRPr="00D96673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12FA4AA" w14:textId="016D8D38" w:rsidR="00841BCD" w:rsidRPr="00D9667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73">
        <w:rPr>
          <w:rFonts w:ascii="Arial" w:eastAsia="Calibri" w:hAnsi="Arial" w:cs="Arial"/>
          <w:b/>
          <w:bCs/>
          <w:sz w:val="24"/>
        </w:rPr>
        <w:t>Title:</w:t>
      </w:r>
      <w:r w:rsidRPr="00D96673">
        <w:rPr>
          <w:rFonts w:ascii="Arial" w:eastAsia="Calibri" w:hAnsi="Arial" w:cs="Arial"/>
          <w:b/>
          <w:bCs/>
          <w:sz w:val="24"/>
        </w:rPr>
        <w:tab/>
      </w:r>
      <w:r w:rsidR="001E64E1" w:rsidRPr="00D96673">
        <w:rPr>
          <w:rFonts w:ascii="Arial" w:eastAsia="Calibri" w:hAnsi="Arial" w:cs="Arial"/>
          <w:b/>
          <w:bCs/>
          <w:sz w:val="24"/>
        </w:rPr>
        <w:t>On RRM Impact by CA in HST FR2 Enhanced</w:t>
      </w:r>
    </w:p>
    <w:p w14:paraId="2BCD002D" w14:textId="4A1BA5E3" w:rsidR="00841BCD" w:rsidRPr="00D9667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9667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96673">
        <w:rPr>
          <w:rFonts w:ascii="Arial" w:eastAsia="MS Mincho" w:hAnsi="Arial" w:cs="Arial"/>
          <w:b/>
          <w:bCs/>
          <w:sz w:val="24"/>
          <w:szCs w:val="20"/>
        </w:rPr>
        <w:tab/>
      </w:r>
      <w:r w:rsidR="00EB1F75" w:rsidRPr="00D96673">
        <w:rPr>
          <w:rFonts w:ascii="Arial" w:eastAsia="MS Mincho" w:hAnsi="Arial" w:cs="Arial"/>
          <w:b/>
          <w:bCs/>
          <w:sz w:val="24"/>
          <w:szCs w:val="20"/>
        </w:rPr>
        <w:t>8.12.5.1</w:t>
      </w:r>
      <w:r w:rsidR="00EB1F75" w:rsidRPr="00D96673">
        <w:rPr>
          <w:rFonts w:ascii="Arial" w:eastAsia="MS Mincho" w:hAnsi="Arial" w:cs="Arial"/>
          <w:b/>
          <w:bCs/>
          <w:sz w:val="24"/>
          <w:szCs w:val="20"/>
        </w:rPr>
        <w:tab/>
        <w:t>RRM impact by multi-panel simultaneous reception</w:t>
      </w:r>
    </w:p>
    <w:p w14:paraId="728C7FD5" w14:textId="77777777" w:rsidR="00D66188" w:rsidRPr="00D9667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96673">
        <w:rPr>
          <w:rFonts w:ascii="Arial" w:eastAsia="Calibri" w:hAnsi="Arial" w:cs="Arial"/>
          <w:b/>
          <w:bCs/>
          <w:sz w:val="24"/>
        </w:rPr>
        <w:t>Document for:</w:t>
      </w:r>
      <w:r w:rsidRPr="00D96673">
        <w:rPr>
          <w:rFonts w:ascii="Arial" w:eastAsia="Calibri" w:hAnsi="Arial" w:cs="Arial"/>
          <w:b/>
          <w:bCs/>
          <w:sz w:val="24"/>
        </w:rPr>
        <w:tab/>
      </w:r>
      <w:r w:rsidR="00AE6D09" w:rsidRPr="00D96673">
        <w:rPr>
          <w:rFonts w:ascii="Arial" w:eastAsia="Calibri" w:hAnsi="Arial" w:cs="Arial"/>
          <w:b/>
          <w:bCs/>
          <w:sz w:val="24"/>
        </w:rPr>
        <w:t>Discussion</w:t>
      </w:r>
    </w:p>
    <w:p w14:paraId="13110525" w14:textId="77777777" w:rsidR="00E323E9" w:rsidRPr="00D96673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EFF0C2D" w14:textId="77777777" w:rsidR="00841BCD" w:rsidRPr="00D96673" w:rsidRDefault="00841BCD" w:rsidP="00A37002">
      <w:pPr>
        <w:pStyle w:val="RAN4H1"/>
        <w:rPr>
          <w:lang w:val="en-US"/>
        </w:rPr>
      </w:pPr>
      <w:bookmarkStart w:id="3" w:name="_Toc116995841"/>
      <w:r w:rsidRPr="00D96673">
        <w:rPr>
          <w:lang w:val="en-US"/>
        </w:rPr>
        <w:t>Intro</w:t>
      </w:r>
      <w:r w:rsidRPr="00D96673">
        <w:rPr>
          <w:rStyle w:val="RAN4H1Char"/>
          <w:lang w:val="en-US"/>
        </w:rPr>
        <w:t>ductio</w:t>
      </w:r>
      <w:r w:rsidRPr="00D96673">
        <w:rPr>
          <w:lang w:val="en-US"/>
        </w:rPr>
        <w:t>n</w:t>
      </w:r>
      <w:bookmarkEnd w:id="3"/>
    </w:p>
    <w:p w14:paraId="586CDCDA" w14:textId="0931A568" w:rsidR="00E323E9" w:rsidRPr="00D96673" w:rsidRDefault="00042A0A" w:rsidP="003230B5">
      <w:r w:rsidRPr="00D96673">
        <w:t>At t</w:t>
      </w:r>
      <w:r w:rsidR="003230B5" w:rsidRPr="00D96673">
        <w:t xml:space="preserve">he previous RAN4#104bis-e meeting </w:t>
      </w:r>
      <w:r w:rsidRPr="00D96673">
        <w:t>the</w:t>
      </w:r>
      <w:r w:rsidR="008E6D48" w:rsidRPr="00D96673">
        <w:t xml:space="preserve"> discussion of the new</w:t>
      </w:r>
      <w:r w:rsidR="00BC1949" w:rsidRPr="00D96673">
        <w:t xml:space="preserve"> Rel-18</w:t>
      </w:r>
      <w:r w:rsidR="008E6D48" w:rsidRPr="00D96673">
        <w:t xml:space="preserve"> WI</w:t>
      </w:r>
      <w:r w:rsidR="00BC1949" w:rsidRPr="00D96673">
        <w:t>,</w:t>
      </w:r>
      <w:r w:rsidRPr="00D96673">
        <w:t xml:space="preserve"> </w:t>
      </w:r>
      <w:r w:rsidR="008E6D48" w:rsidRPr="00D96673">
        <w:t>NR_HST_FR2_enh</w:t>
      </w:r>
      <w:r w:rsidR="00BC1949" w:rsidRPr="00D96673">
        <w:t xml:space="preserve">, devoted to the further enhancement of HST operation in FR2 has </w:t>
      </w:r>
      <w:r w:rsidR="00D1260A" w:rsidRPr="00D96673">
        <w:t>started.</w:t>
      </w:r>
      <w:r w:rsidR="00CD5F16" w:rsidRPr="00D96673">
        <w:t xml:space="preserve"> One of the objectives of the WI </w:t>
      </w:r>
      <w:r w:rsidR="00CD5F16" w:rsidRPr="00D96673">
        <w:fldChar w:fldCharType="begin"/>
      </w:r>
      <w:r w:rsidR="00CD5F16" w:rsidRPr="00D96673">
        <w:instrText xml:space="preserve"> REF _Ref118200804 \r \h </w:instrText>
      </w:r>
      <w:r w:rsidR="00CD5F16" w:rsidRPr="00D96673">
        <w:fldChar w:fldCharType="separate"/>
      </w:r>
      <w:r w:rsidR="00CD5F16" w:rsidRPr="00D96673">
        <w:t>[1]</w:t>
      </w:r>
      <w:r w:rsidR="00CD5F16" w:rsidRPr="00D96673">
        <w:fldChar w:fldCharType="end"/>
      </w:r>
      <w:r w:rsidR="00CD5F16" w:rsidRPr="00D96673">
        <w:t xml:space="preserve"> is to </w:t>
      </w:r>
      <w:r w:rsidR="0026121D" w:rsidRPr="00D96673">
        <w:t>specify new intra-band C</w:t>
      </w:r>
      <w:r w:rsidR="00FA4F66">
        <w:t>A RRM</w:t>
      </w:r>
      <w:r w:rsidR="0026121D" w:rsidRPr="00D96673">
        <w:t xml:space="preserve"> requirements</w:t>
      </w:r>
      <w:r w:rsidR="001624AB" w:rsidRPr="00D96673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1624AB" w:rsidRPr="00D96673" w14:paraId="4719F59C" w14:textId="77777777" w:rsidTr="002048D2">
        <w:trPr>
          <w:jc w:val="center"/>
        </w:trPr>
        <w:tc>
          <w:tcPr>
            <w:tcW w:w="9000" w:type="dxa"/>
          </w:tcPr>
          <w:p w14:paraId="200909AE" w14:textId="69787BA3" w:rsidR="001624AB" w:rsidRPr="00D96673" w:rsidRDefault="00175319" w:rsidP="002048D2">
            <w:r w:rsidRPr="00D96673">
              <w:t>•</w:t>
            </w:r>
            <w:r w:rsidRPr="00D96673">
              <w:tab/>
              <w:t>Specify the RF requirements for intra-band carrier aggregation (CA) scenario, and investigate and specify the RRM requirements for intra-band carrier aggregation (CA) scenario [RAN4]</w:t>
            </w:r>
          </w:p>
          <w:p w14:paraId="15C5249A" w14:textId="77777777" w:rsidR="001624AB" w:rsidRPr="00D96673" w:rsidRDefault="001624AB" w:rsidP="002048D2"/>
        </w:tc>
      </w:tr>
    </w:tbl>
    <w:p w14:paraId="43D07BCF" w14:textId="77777777" w:rsidR="001624AB" w:rsidRPr="00D96673" w:rsidRDefault="001624AB" w:rsidP="003230B5"/>
    <w:p w14:paraId="4B6FC543" w14:textId="50A32E45" w:rsidR="00CA3ECC" w:rsidRPr="00D96673" w:rsidRDefault="00175319" w:rsidP="00CA3ECC">
      <w:r w:rsidRPr="00D96673">
        <w:t>Follow</w:t>
      </w:r>
      <w:r w:rsidR="00CA3ECC" w:rsidRPr="00D96673">
        <w:t>ing</w:t>
      </w:r>
      <w:r w:rsidRPr="00D96673">
        <w:t xml:space="preserve"> the WF </w:t>
      </w:r>
      <w:r w:rsidR="00CC45EF" w:rsidRPr="00D96673">
        <w:fldChar w:fldCharType="begin"/>
      </w:r>
      <w:r w:rsidR="00CC45EF" w:rsidRPr="00D96673">
        <w:instrText xml:space="preserve"> REF _Ref118201259 \r \h </w:instrText>
      </w:r>
      <w:r w:rsidR="00CC45EF" w:rsidRPr="00D96673">
        <w:fldChar w:fldCharType="separate"/>
      </w:r>
      <w:r w:rsidR="00CC45EF" w:rsidRPr="00D96673">
        <w:t>[2]</w:t>
      </w:r>
      <w:r w:rsidR="00CC45EF" w:rsidRPr="00D96673">
        <w:fldChar w:fldCharType="end"/>
      </w:r>
      <w:r w:rsidR="00CC45EF" w:rsidRPr="00D96673">
        <w:t>, it is generally agreed</w:t>
      </w:r>
      <w:r w:rsidR="00CA3ECC" w:rsidRPr="00D96673">
        <w:t xml:space="preserve"> by the companies</w:t>
      </w:r>
      <w:r w:rsidR="00CC45EF" w:rsidRPr="00D96673">
        <w:t xml:space="preserve"> that</w:t>
      </w:r>
      <w:r w:rsidR="00CA3ECC" w:rsidRPr="00D96673">
        <w:t xml:space="preserve"> the following requirements are impacted </w:t>
      </w:r>
      <w:r w:rsidR="001C4985" w:rsidRPr="00D96673">
        <w:t>by the introduction of CA</w:t>
      </w:r>
    </w:p>
    <w:p w14:paraId="0289D59D" w14:textId="77777777" w:rsidR="00CA3ECC" w:rsidRPr="00D96673" w:rsidRDefault="00CA3ECC" w:rsidP="00CA3ECC">
      <w:pPr>
        <w:pStyle w:val="ListParagraph"/>
        <w:numPr>
          <w:ilvl w:val="0"/>
          <w:numId w:val="27"/>
        </w:numPr>
      </w:pPr>
      <w:r w:rsidRPr="00D96673">
        <w:t xml:space="preserve">Measurement period for Inter-frequency measurement </w:t>
      </w:r>
    </w:p>
    <w:p w14:paraId="47F05D95" w14:textId="00B03264" w:rsidR="00D1260A" w:rsidRPr="00D96673" w:rsidRDefault="00CA3ECC" w:rsidP="00CA3ECC">
      <w:pPr>
        <w:pStyle w:val="ListParagraph"/>
        <w:numPr>
          <w:ilvl w:val="0"/>
          <w:numId w:val="27"/>
        </w:numPr>
      </w:pPr>
      <w:r w:rsidRPr="00D96673">
        <w:t>L1-RSRP measurement requirements</w:t>
      </w:r>
    </w:p>
    <w:p w14:paraId="6361790D" w14:textId="3572151E" w:rsidR="0060543D" w:rsidRPr="00D96673" w:rsidRDefault="001C4985" w:rsidP="005C23A4">
      <w:r w:rsidRPr="00D96673">
        <w:t xml:space="preserve">and </w:t>
      </w:r>
      <w:r w:rsidR="00507049" w:rsidRPr="00D96673">
        <w:t xml:space="preserve">the requirements specified in Rel-17 HST FR2 </w:t>
      </w:r>
      <w:r w:rsidR="00254677" w:rsidRPr="00D96673">
        <w:t xml:space="preserve">should be </w:t>
      </w:r>
      <w:r w:rsidR="00671CEC" w:rsidRPr="00D96673">
        <w:t xml:space="preserve">reusable for </w:t>
      </w:r>
      <w:proofErr w:type="spellStart"/>
      <w:r w:rsidR="00671CEC" w:rsidRPr="00D96673">
        <w:t>SCells</w:t>
      </w:r>
      <w:proofErr w:type="spellEnd"/>
      <w:r w:rsidR="00D71EC4" w:rsidRPr="00D96673">
        <w:t xml:space="preserve"> for open-space deployments</w:t>
      </w:r>
      <w:r w:rsidR="00671CEC" w:rsidRPr="00D96673">
        <w:t>.</w:t>
      </w:r>
    </w:p>
    <w:p w14:paraId="5205DAE6" w14:textId="3EDC52D0" w:rsidR="000C7C93" w:rsidRDefault="000E0327" w:rsidP="005C23A4">
      <w:r>
        <w:t>In this paper we discuss further the aspect</w:t>
      </w:r>
      <w:r w:rsidR="00301201">
        <w:t xml:space="preserve"> below</w:t>
      </w:r>
      <w:r>
        <w:t xml:space="preserve"> that might cause RRM </w:t>
      </w:r>
      <w:r w:rsidR="00301201">
        <w:t>impacts</w:t>
      </w:r>
      <w:r>
        <w:t xml:space="preserve"> due to the introduction of CA operation in HST FR2</w:t>
      </w:r>
      <w:r w:rsidR="00301201">
        <w:t>:</w:t>
      </w:r>
    </w:p>
    <w:p w14:paraId="4900E577" w14:textId="14537C40" w:rsidR="00CA1BF2" w:rsidRDefault="00183D66" w:rsidP="00CA1BF2">
      <w:pPr>
        <w:pStyle w:val="ListParagraph"/>
        <w:numPr>
          <w:ilvl w:val="0"/>
          <w:numId w:val="28"/>
        </w:numPr>
      </w:pPr>
      <w:r>
        <w:t>Dependency on t</w:t>
      </w:r>
      <w:r w:rsidR="00CA1BF2">
        <w:t xml:space="preserve">he ongoing discussion of tunnel deployment and simultaneous multi-panel </w:t>
      </w:r>
      <w:r>
        <w:t>reception</w:t>
      </w:r>
      <w:r w:rsidR="00741BD7">
        <w:t>,</w:t>
      </w:r>
    </w:p>
    <w:p w14:paraId="1C7A81CB" w14:textId="5F3BB962" w:rsidR="002C4376" w:rsidRDefault="00183D66" w:rsidP="002C4376">
      <w:pPr>
        <w:pStyle w:val="ListParagraph"/>
        <w:numPr>
          <w:ilvl w:val="0"/>
          <w:numId w:val="28"/>
        </w:numPr>
      </w:pPr>
      <w:r>
        <w:t>How to</w:t>
      </w:r>
      <w:r w:rsidR="002C4376">
        <w:t xml:space="preserve"> define signaling </w:t>
      </w:r>
      <w:r w:rsidR="000C78AD">
        <w:t>to indicate</w:t>
      </w:r>
      <w:r w:rsidR="002C4376">
        <w:t xml:space="preserve"> the support of CA in HST FR2 scenario</w:t>
      </w:r>
      <w:r w:rsidR="00741BD7">
        <w:t>,</w:t>
      </w:r>
    </w:p>
    <w:p w14:paraId="2D6DCA1B" w14:textId="54F9470F" w:rsidR="0060543D" w:rsidRDefault="000C78AD" w:rsidP="005C23A4">
      <w:pPr>
        <w:pStyle w:val="ListParagraph"/>
        <w:numPr>
          <w:ilvl w:val="0"/>
          <w:numId w:val="28"/>
        </w:numPr>
      </w:pPr>
      <w:r>
        <w:t xml:space="preserve">What is the primary use case </w:t>
      </w:r>
      <w:r w:rsidR="006127CF">
        <w:t>for CA in</w:t>
      </w:r>
      <w:r>
        <w:t xml:space="preserve"> HST FR2</w:t>
      </w:r>
      <w:r w:rsidR="00777421">
        <w:t xml:space="preserve"> and </w:t>
      </w:r>
      <w:r w:rsidR="00741BD7">
        <w:t>how this impact the scope of the C</w:t>
      </w:r>
      <w:r w:rsidR="00334619">
        <w:t>A</w:t>
      </w:r>
      <w:r w:rsidR="00741BD7">
        <w:t xml:space="preserve"> related </w:t>
      </w:r>
      <w:proofErr w:type="gramStart"/>
      <w:r w:rsidR="00741BD7">
        <w:t>requirements.</w:t>
      </w:r>
      <w:proofErr w:type="gramEnd"/>
    </w:p>
    <w:p w14:paraId="6BB336B6" w14:textId="77777777" w:rsidR="00CA1BF2" w:rsidRDefault="00CA1BF2" w:rsidP="005C23A4"/>
    <w:p w14:paraId="73B92F7F" w14:textId="77777777" w:rsidR="00741BD7" w:rsidRPr="00D96673" w:rsidRDefault="00741BD7" w:rsidP="005C23A4"/>
    <w:p w14:paraId="67EF343D" w14:textId="77777777" w:rsidR="003B659E" w:rsidRPr="00D96673" w:rsidRDefault="003B659E" w:rsidP="00AE56B1">
      <w:pPr>
        <w:pStyle w:val="RAN4H1"/>
        <w:rPr>
          <w:lang w:val="en-US"/>
        </w:rPr>
      </w:pPr>
      <w:bookmarkStart w:id="4" w:name="_Toc116995842"/>
      <w:r w:rsidRPr="00D96673">
        <w:rPr>
          <w:lang w:val="en-US"/>
        </w:rPr>
        <w:t>Discussion</w:t>
      </w:r>
      <w:bookmarkEnd w:id="4"/>
    </w:p>
    <w:p w14:paraId="18620CB1" w14:textId="2ACE8D36" w:rsidR="00CA1BF2" w:rsidRDefault="00FA1A1F" w:rsidP="00300956">
      <w:r>
        <w:t xml:space="preserve">Firstly, it seems to us that </w:t>
      </w:r>
      <w:r w:rsidR="000A3294">
        <w:t xml:space="preserve">the discussions of new features and deployments introduced in Rel-18 HST FR2 such as </w:t>
      </w:r>
      <w:r w:rsidR="002136C0">
        <w:t xml:space="preserve">tunnel deployments and simultaneous multi-panel operation might impact the </w:t>
      </w:r>
      <w:r w:rsidR="00CE42FD">
        <w:t xml:space="preserve">baseline RRM requirements, i.e., </w:t>
      </w:r>
      <w:proofErr w:type="spellStart"/>
      <w:r w:rsidR="00CE42FD">
        <w:t>PCell</w:t>
      </w:r>
      <w:proofErr w:type="spellEnd"/>
      <w:r w:rsidR="00CE42FD">
        <w:t xml:space="preserve"> requirements. Therefore, </w:t>
      </w:r>
      <w:r w:rsidR="005A5A39">
        <w:t>to make the</w:t>
      </w:r>
      <w:r w:rsidR="00CE42FD">
        <w:t xml:space="preserve"> progress</w:t>
      </w:r>
      <w:r w:rsidR="005A5A39">
        <w:t xml:space="preserve"> more efficient</w:t>
      </w:r>
      <w:r w:rsidR="00CE42FD">
        <w:t xml:space="preserve"> it makes sense</w:t>
      </w:r>
      <w:r w:rsidR="00BF501F">
        <w:t xml:space="preserve"> to</w:t>
      </w:r>
      <w:r w:rsidR="005A5A39">
        <w:t xml:space="preserve"> consider, fi</w:t>
      </w:r>
      <w:r w:rsidR="00BF501F">
        <w:t xml:space="preserve">rstly, Rel-17 PC6 UEs in open space </w:t>
      </w:r>
      <w:r w:rsidR="005C0872">
        <w:t xml:space="preserve">and formulate CA requirements for those. Then, when more clarity is </w:t>
      </w:r>
      <w:r w:rsidR="00FB393F">
        <w:t>achieved</w:t>
      </w:r>
      <w:r w:rsidR="005C0872">
        <w:t xml:space="preserve"> </w:t>
      </w:r>
      <w:r w:rsidR="00FB393F">
        <w:t>regarding th</w:t>
      </w:r>
      <w:r w:rsidR="00333B32">
        <w:t>ose</w:t>
      </w:r>
      <w:r w:rsidR="00FB393F">
        <w:t xml:space="preserve"> new features and scenarios, it can be decided whether </w:t>
      </w:r>
      <w:r w:rsidR="00E433B6">
        <w:t>basic</w:t>
      </w:r>
      <w:r w:rsidR="00133498">
        <w:t xml:space="preserve"> CA</w:t>
      </w:r>
      <w:r w:rsidR="00E433B6">
        <w:t xml:space="preserve"> requirements should be further enhanced.</w:t>
      </w:r>
    </w:p>
    <w:p w14:paraId="2A2AFD2C" w14:textId="417D6149" w:rsidR="00E433B6" w:rsidRDefault="00EF58FF" w:rsidP="00E433B6">
      <w:pPr>
        <w:pStyle w:val="RAN4observation0"/>
      </w:pPr>
      <w:bookmarkStart w:id="5" w:name="_Toc118750015"/>
      <w:r>
        <w:t xml:space="preserve">Single </w:t>
      </w:r>
      <w:r w:rsidR="00133498">
        <w:t>C</w:t>
      </w:r>
      <w:r>
        <w:t xml:space="preserve">arrier and consequently </w:t>
      </w:r>
      <w:r w:rsidR="00E433B6">
        <w:t xml:space="preserve">CA </w:t>
      </w:r>
      <w:r w:rsidR="003F54DA">
        <w:t xml:space="preserve">RRM requirement might </w:t>
      </w:r>
      <w:r>
        <w:t>be impacted</w:t>
      </w:r>
      <w:r w:rsidR="003F54DA">
        <w:t xml:space="preserve"> </w:t>
      </w:r>
      <w:r>
        <w:t>by the new</w:t>
      </w:r>
      <w:r w:rsidR="00806D1F">
        <w:t xml:space="preserve"> Rel-18</w:t>
      </w:r>
      <w:r>
        <w:t xml:space="preserve"> features (e.g., support of </w:t>
      </w:r>
      <w:r w:rsidR="00806D1F">
        <w:t>simultaneous multi-panel reception</w:t>
      </w:r>
      <w:r>
        <w:t xml:space="preserve">) </w:t>
      </w:r>
      <w:r w:rsidR="00806D1F">
        <w:t xml:space="preserve">or </w:t>
      </w:r>
      <w:r w:rsidR="00F74236">
        <w:t>deployments (e.g., tunnel deployments). The discussions</w:t>
      </w:r>
      <w:r w:rsidR="00507D36">
        <w:t xml:space="preserve"> of these new Rel-18 aspects</w:t>
      </w:r>
      <w:r w:rsidR="00F74236">
        <w:t xml:space="preserve"> are </w:t>
      </w:r>
      <w:r w:rsidR="00507D36">
        <w:t>not ma</w:t>
      </w:r>
      <w:r w:rsidR="009531F7">
        <w:t>ture enough.</w:t>
      </w:r>
      <w:bookmarkEnd w:id="5"/>
    </w:p>
    <w:p w14:paraId="54FDC632" w14:textId="75C55667" w:rsidR="009531F7" w:rsidRDefault="009531F7" w:rsidP="009531F7">
      <w:pPr>
        <w:pStyle w:val="RAN4proposal"/>
        <w:rPr>
          <w:lang w:val="en-GB"/>
        </w:rPr>
      </w:pPr>
      <w:bookmarkStart w:id="6" w:name="_Toc118750016"/>
      <w:r>
        <w:rPr>
          <w:lang w:val="en-GB"/>
        </w:rPr>
        <w:t>RAN4</w:t>
      </w:r>
      <w:r w:rsidR="006D4413">
        <w:rPr>
          <w:lang w:val="en-GB"/>
        </w:rPr>
        <w:t>, firstly,</w:t>
      </w:r>
      <w:r>
        <w:rPr>
          <w:lang w:val="en-GB"/>
        </w:rPr>
        <w:t xml:space="preserve"> to specify</w:t>
      </w:r>
      <w:r w:rsidR="006D4413">
        <w:rPr>
          <w:lang w:val="en-GB"/>
        </w:rPr>
        <w:t xml:space="preserve"> </w:t>
      </w:r>
      <w:r>
        <w:rPr>
          <w:lang w:val="en-GB"/>
        </w:rPr>
        <w:t xml:space="preserve">CA RRM requirements in HST FR2 scenarios </w:t>
      </w:r>
      <w:r w:rsidR="000B0F9A">
        <w:rPr>
          <w:lang w:val="en-GB"/>
        </w:rPr>
        <w:t>only for open space deployment and for</w:t>
      </w:r>
      <w:r w:rsidR="00351058">
        <w:rPr>
          <w:lang w:val="en-GB"/>
        </w:rPr>
        <w:t xml:space="preserve"> PC6</w:t>
      </w:r>
      <w:r w:rsidR="000B0F9A">
        <w:rPr>
          <w:lang w:val="en-GB"/>
        </w:rPr>
        <w:t xml:space="preserve"> UE</w:t>
      </w:r>
      <w:r w:rsidR="00351058">
        <w:rPr>
          <w:lang w:val="en-GB"/>
        </w:rPr>
        <w:t>s</w:t>
      </w:r>
      <w:r w:rsidR="000B0F9A">
        <w:rPr>
          <w:lang w:val="en-GB"/>
        </w:rPr>
        <w:t xml:space="preserve"> capable of single-panel reception</w:t>
      </w:r>
      <w:r w:rsidR="004E5221">
        <w:rPr>
          <w:lang w:val="en-GB"/>
        </w:rPr>
        <w:t xml:space="preserve">, </w:t>
      </w:r>
      <w:r w:rsidR="004E5221" w:rsidRPr="00332D26">
        <w:rPr>
          <w:lang w:val="en-GB"/>
        </w:rPr>
        <w:t xml:space="preserve">i.e., by </w:t>
      </w:r>
      <w:r w:rsidR="005270AE">
        <w:rPr>
          <w:lang w:val="en-GB"/>
        </w:rPr>
        <w:t>specifying</w:t>
      </w:r>
      <w:r w:rsidR="004E5221" w:rsidRPr="00332D26">
        <w:rPr>
          <w:lang w:val="en-GB"/>
        </w:rPr>
        <w:t xml:space="preserve"> </w:t>
      </w:r>
      <w:r w:rsidR="009F57D4" w:rsidRPr="00332D26">
        <w:rPr>
          <w:lang w:val="en-GB"/>
        </w:rPr>
        <w:t xml:space="preserve">CA capability </w:t>
      </w:r>
      <w:r w:rsidR="004D39C3">
        <w:rPr>
          <w:lang w:val="en-GB"/>
        </w:rPr>
        <w:t>based on</w:t>
      </w:r>
      <w:r w:rsidR="009F57D4" w:rsidRPr="00332D26">
        <w:rPr>
          <w:lang w:val="en-GB"/>
        </w:rPr>
        <w:t xml:space="preserve"> Rel-17 PC6 UEs.</w:t>
      </w:r>
      <w:bookmarkEnd w:id="6"/>
    </w:p>
    <w:p w14:paraId="6E8EF391" w14:textId="77777777" w:rsidR="009B1E10" w:rsidRPr="00B64CB6" w:rsidRDefault="009B1E10" w:rsidP="00B64CB6">
      <w:pPr>
        <w:rPr>
          <w:lang w:val="en-GB"/>
        </w:rPr>
      </w:pPr>
    </w:p>
    <w:p w14:paraId="78004599" w14:textId="61678ECD" w:rsidR="00B64CB6" w:rsidRDefault="00B64CB6" w:rsidP="00B64CB6">
      <w:pPr>
        <w:pStyle w:val="RAN4H2"/>
      </w:pPr>
      <w:r>
        <w:t>Signaling</w:t>
      </w:r>
    </w:p>
    <w:p w14:paraId="4A4CBBB6" w14:textId="36A597D4" w:rsidR="00CA1BF2" w:rsidRDefault="00332D26" w:rsidP="00300956">
      <w:r>
        <w:t xml:space="preserve">Based on the </w:t>
      </w:r>
      <w:r w:rsidR="00192288">
        <w:t>Proposal 1</w:t>
      </w:r>
      <w:r>
        <w:t xml:space="preserve"> </w:t>
      </w:r>
      <w:r w:rsidR="009532BD">
        <w:t>above</w:t>
      </w:r>
      <w:r>
        <w:t xml:space="preserve">, </w:t>
      </w:r>
      <w:r w:rsidR="0054465C">
        <w:t xml:space="preserve">it is necessary to </w:t>
      </w:r>
      <w:r w:rsidR="00C71BF3">
        <w:t>agree on</w:t>
      </w:r>
      <w:r w:rsidR="005377B1">
        <w:t xml:space="preserve"> signaling </w:t>
      </w:r>
      <w:r w:rsidR="00C71BF3">
        <w:t>th</w:t>
      </w:r>
      <w:r w:rsidR="00BC2F46">
        <w:t>at</w:t>
      </w:r>
      <w:r w:rsidR="00C71BF3">
        <w:t xml:space="preserve"> will </w:t>
      </w:r>
      <w:r w:rsidR="00AC5989">
        <w:t xml:space="preserve">indicate </w:t>
      </w:r>
      <w:r w:rsidR="0076539F">
        <w:t xml:space="preserve">that has </w:t>
      </w:r>
      <w:r w:rsidR="00C71BF3">
        <w:t>UE</w:t>
      </w:r>
      <w:r w:rsidR="00E60429">
        <w:t xml:space="preserve">s necessary </w:t>
      </w:r>
      <w:r w:rsidR="0076539F">
        <w:t xml:space="preserve">CA </w:t>
      </w:r>
      <w:r w:rsidR="00E60429">
        <w:t xml:space="preserve">capabilities and </w:t>
      </w:r>
      <w:r w:rsidR="0076539F">
        <w:t>NW supports CA as well</w:t>
      </w:r>
      <w:r w:rsidR="00E0253C">
        <w:t>.</w:t>
      </w:r>
    </w:p>
    <w:p w14:paraId="3F5934C8" w14:textId="64CAF2C9" w:rsidR="009F57D4" w:rsidRDefault="007F3826" w:rsidP="00300956">
      <w:r>
        <w:t>Regarding signaling in Rel-18, the following options were listed in the</w:t>
      </w:r>
      <w:r w:rsidR="0076539F">
        <w:t xml:space="preserve"> RA4#104-bis-e</w:t>
      </w:r>
      <w:r>
        <w:t xml:space="preserve"> WF </w:t>
      </w:r>
      <w:r>
        <w:fldChar w:fldCharType="begin"/>
      </w:r>
      <w:r>
        <w:instrText xml:space="preserve"> REF _Ref118201259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F3826" w:rsidRPr="00D96673" w14:paraId="14B50C66" w14:textId="77777777" w:rsidTr="002048D2">
        <w:trPr>
          <w:jc w:val="center"/>
        </w:trPr>
        <w:tc>
          <w:tcPr>
            <w:tcW w:w="9000" w:type="dxa"/>
          </w:tcPr>
          <w:p w14:paraId="3F209C84" w14:textId="18086CE9" w:rsidR="009D0FDE" w:rsidRDefault="009D0FDE" w:rsidP="009D0FDE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lang w:val="en-GB"/>
              </w:rPr>
              <w:t xml:space="preserve">2.3 Network </w:t>
            </w:r>
            <w:proofErr w:type="spellStart"/>
            <w:r>
              <w:rPr>
                <w:rStyle w:val="normaltextrun"/>
                <w:rFonts w:ascii="Arial" w:hAnsi="Arial" w:cs="Arial"/>
                <w:lang w:val="en-GB"/>
              </w:rPr>
              <w:t>signaling</w:t>
            </w:r>
            <w:proofErr w:type="spellEnd"/>
            <w:r>
              <w:rPr>
                <w:rStyle w:val="normaltextrun"/>
                <w:rFonts w:ascii="Arial" w:hAnsi="Arial" w:cs="Arial"/>
                <w:lang w:val="en-GB"/>
              </w:rPr>
              <w:t xml:space="preserve"> for Rel-18 FR2 HST CA Scenario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61214194" w14:textId="77777777" w:rsidR="009D0FDE" w:rsidRDefault="009D0FDE" w:rsidP="009D0FDE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GB"/>
              </w:rPr>
              <w:t>Way forward: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53DDAB7F" w14:textId="77777777" w:rsidR="009D0FDE" w:rsidRDefault="009D0FDE" w:rsidP="009D0FDE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Open issue needs further discussion: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17085F21" w14:textId="77777777" w:rsidR="009D0FDE" w:rsidRPr="009D0FDE" w:rsidRDefault="009D0FDE" w:rsidP="009D0FDE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 xml:space="preserve">HST </w:t>
            </w:r>
            <w:proofErr w:type="spellStart"/>
            <w:r>
              <w:rPr>
                <w:rStyle w:val="normaltextrun"/>
                <w:sz w:val="20"/>
                <w:szCs w:val="20"/>
                <w:lang w:val="en-GB"/>
              </w:rPr>
              <w:t>signaling</w:t>
            </w:r>
            <w:proofErr w:type="spellEnd"/>
            <w:r>
              <w:rPr>
                <w:rStyle w:val="normaltextrun"/>
                <w:sz w:val="20"/>
                <w:szCs w:val="20"/>
                <w:lang w:val="en-GB"/>
              </w:rPr>
              <w:t xml:space="preserve"> for CA enhancement</w:t>
            </w:r>
            <w:r>
              <w:rPr>
                <w:rStyle w:val="normaltextrun"/>
                <w:sz w:val="20"/>
                <w:szCs w:val="20"/>
              </w:rPr>
              <w:t>: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3BD8E17" w14:textId="77777777" w:rsidR="009D0FDE" w:rsidRPr="009D0FDE" w:rsidRDefault="009D0FDE" w:rsidP="009D0FDE">
            <w:pPr>
              <w:pStyle w:val="paragraph"/>
              <w:numPr>
                <w:ilvl w:val="1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sz w:val="22"/>
                <w:szCs w:val="22"/>
              </w:rPr>
            </w:pPr>
            <w:r w:rsidRPr="009D0FDE">
              <w:rPr>
                <w:rStyle w:val="normaltextrun"/>
                <w:sz w:val="20"/>
                <w:szCs w:val="20"/>
                <w:lang w:val="en-GB"/>
              </w:rPr>
              <w:t xml:space="preserve">Option 1: Reuse </w:t>
            </w:r>
            <w:proofErr w:type="spellStart"/>
            <w:r w:rsidRPr="009D0FDE">
              <w:rPr>
                <w:rStyle w:val="normaltextrun"/>
                <w:sz w:val="20"/>
                <w:szCs w:val="20"/>
                <w:lang w:val="en-GB"/>
              </w:rPr>
              <w:t>PCell</w:t>
            </w:r>
            <w:proofErr w:type="spellEnd"/>
            <w:r w:rsidRPr="009D0FDE">
              <w:rPr>
                <w:rStyle w:val="normaltextru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D0FDE">
              <w:rPr>
                <w:rStyle w:val="normaltextrun"/>
                <w:sz w:val="20"/>
                <w:szCs w:val="20"/>
                <w:lang w:val="en-GB"/>
              </w:rPr>
              <w:t>signaling</w:t>
            </w:r>
            <w:proofErr w:type="spellEnd"/>
            <w:r w:rsidRPr="009D0FDE">
              <w:rPr>
                <w:rStyle w:val="normaltextrun"/>
                <w:sz w:val="20"/>
                <w:szCs w:val="20"/>
                <w:lang w:val="en-GB"/>
              </w:rPr>
              <w:t xml:space="preserve"> (i.e., Rel-17 HST FR2 flag with CA configuration from NW)</w:t>
            </w:r>
            <w:r w:rsidRPr="009D0FDE">
              <w:rPr>
                <w:rStyle w:val="eop"/>
                <w:sz w:val="20"/>
                <w:szCs w:val="20"/>
              </w:rPr>
              <w:t> </w:t>
            </w:r>
          </w:p>
          <w:p w14:paraId="41485D5B" w14:textId="1A0C44F1" w:rsidR="009D0FDE" w:rsidRPr="009D0FDE" w:rsidRDefault="009D0FDE" w:rsidP="009D0FDE">
            <w:pPr>
              <w:pStyle w:val="paragraph"/>
              <w:numPr>
                <w:ilvl w:val="1"/>
                <w:numId w:val="32"/>
              </w:numPr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D0FDE">
              <w:rPr>
                <w:rStyle w:val="normaltextrun"/>
                <w:sz w:val="20"/>
                <w:szCs w:val="20"/>
                <w:lang w:val="en-GB"/>
              </w:rPr>
              <w:t xml:space="preserve">Option 2: New </w:t>
            </w:r>
            <w:proofErr w:type="spellStart"/>
            <w:r w:rsidRPr="009D0FDE">
              <w:rPr>
                <w:rStyle w:val="normaltextrun"/>
                <w:sz w:val="20"/>
                <w:szCs w:val="20"/>
                <w:lang w:val="en-GB"/>
              </w:rPr>
              <w:t>signaling</w:t>
            </w:r>
            <w:proofErr w:type="spellEnd"/>
            <w:r w:rsidRPr="009D0FDE">
              <w:rPr>
                <w:rStyle w:val="eop"/>
                <w:sz w:val="20"/>
                <w:szCs w:val="20"/>
              </w:rPr>
              <w:t> </w:t>
            </w:r>
          </w:p>
          <w:p w14:paraId="10325410" w14:textId="77777777" w:rsidR="009D0FDE" w:rsidRDefault="009D0FDE" w:rsidP="009D0FDE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114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Other options are not precluded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EA9D74A" w14:textId="77777777" w:rsidR="007F3826" w:rsidRPr="00D96673" w:rsidRDefault="007F3826" w:rsidP="002048D2"/>
        </w:tc>
      </w:tr>
    </w:tbl>
    <w:p w14:paraId="2C8B72EA" w14:textId="77777777" w:rsidR="007F3826" w:rsidRDefault="007F3826" w:rsidP="00300956"/>
    <w:p w14:paraId="4D95A66D" w14:textId="1809A39E" w:rsidR="007F3826" w:rsidRDefault="00F938EA" w:rsidP="00300956">
      <w:r>
        <w:t xml:space="preserve">In our view, Option 1 and Option 2 do not necessary contradict each other. </w:t>
      </w:r>
      <w:r w:rsidR="00BF3376">
        <w:t>Firstly</w:t>
      </w:r>
      <w:r>
        <w:t xml:space="preserve">, it is necessary to define </w:t>
      </w:r>
      <w:r w:rsidR="002743AC">
        <w:t>what are the pre-conditions for the application</w:t>
      </w:r>
      <w:r w:rsidR="00BF3376">
        <w:t xml:space="preserve"> on CA in HST FR2 scenario. </w:t>
      </w:r>
      <w:r w:rsidR="005D3125">
        <w:t>These pre</w:t>
      </w:r>
      <w:r w:rsidR="00AA1855">
        <w:t>-</w:t>
      </w:r>
      <w:r w:rsidR="005D3125">
        <w:t>conditions</w:t>
      </w:r>
      <w:r w:rsidR="00E318F9">
        <w:t xml:space="preserve"> are </w:t>
      </w:r>
      <w:r w:rsidR="00246089">
        <w:t xml:space="preserve">at least </w:t>
      </w:r>
      <w:r w:rsidR="00E318F9">
        <w:t>the following:</w:t>
      </w:r>
    </w:p>
    <w:p w14:paraId="3B5734D2" w14:textId="2479E970" w:rsidR="0042474E" w:rsidRDefault="0042474E" w:rsidP="0042474E">
      <w:pPr>
        <w:pStyle w:val="ListParagraph"/>
        <w:numPr>
          <w:ilvl w:val="0"/>
          <w:numId w:val="33"/>
        </w:numPr>
      </w:pPr>
      <w:r>
        <w:t xml:space="preserve">It shall be HST </w:t>
      </w:r>
      <w:r w:rsidR="00E318F9">
        <w:t xml:space="preserve">FR2 deployment, i.e., </w:t>
      </w:r>
      <w:r w:rsidR="009757E1" w:rsidRPr="009757E1">
        <w:rPr>
          <w:i/>
          <w:iCs/>
        </w:rPr>
        <w:t>highSpeedMeasFlagFR2-r17</w:t>
      </w:r>
      <w:r w:rsidR="00A50514" w:rsidRPr="00A50514">
        <w:rPr>
          <w:i/>
          <w:iCs/>
        </w:rPr>
        <w:t xml:space="preserve"> </w:t>
      </w:r>
      <w:r w:rsidR="00A50514">
        <w:t xml:space="preserve">flag </w:t>
      </w:r>
      <w:r w:rsidR="007C4017">
        <w:t>shall</w:t>
      </w:r>
      <w:r w:rsidR="00A50514">
        <w:t xml:space="preserve"> be configured.</w:t>
      </w:r>
    </w:p>
    <w:p w14:paraId="7822EE42" w14:textId="14B09A4B" w:rsidR="00E75945" w:rsidRDefault="00113ED9" w:rsidP="00E75945">
      <w:pPr>
        <w:pStyle w:val="ListParagraph"/>
        <w:numPr>
          <w:ilvl w:val="1"/>
          <w:numId w:val="33"/>
        </w:numPr>
      </w:pPr>
      <w:r>
        <w:t xml:space="preserve">Following our Proposal 1, we can </w:t>
      </w:r>
      <w:proofErr w:type="spellStart"/>
      <w:r w:rsidR="00703D0B">
        <w:t>initailly</w:t>
      </w:r>
      <w:proofErr w:type="spellEnd"/>
      <w:r w:rsidR="00C21470">
        <w:t xml:space="preserve"> assume that possible values for the flag are </w:t>
      </w:r>
      <w:r w:rsidR="00C21470" w:rsidRPr="00505AEE">
        <w:rPr>
          <w:i/>
          <w:iCs/>
        </w:rPr>
        <w:t>set1</w:t>
      </w:r>
      <w:r w:rsidR="00C21470">
        <w:t xml:space="preserve"> and </w:t>
      </w:r>
      <w:r w:rsidR="00C21470" w:rsidRPr="00505AEE">
        <w:rPr>
          <w:i/>
          <w:iCs/>
        </w:rPr>
        <w:t>set</w:t>
      </w:r>
      <w:r w:rsidR="00505AEE" w:rsidRPr="00505AEE">
        <w:rPr>
          <w:i/>
          <w:iCs/>
        </w:rPr>
        <w:t>2</w:t>
      </w:r>
      <w:r w:rsidR="00505AEE">
        <w:t xml:space="preserve"> like in Rel-17.</w:t>
      </w:r>
    </w:p>
    <w:p w14:paraId="3F3A774C" w14:textId="6471C175" w:rsidR="00703D0B" w:rsidRPr="00703D0B" w:rsidRDefault="00703D0B" w:rsidP="00E75945">
      <w:pPr>
        <w:pStyle w:val="ListParagraph"/>
        <w:numPr>
          <w:ilvl w:val="1"/>
          <w:numId w:val="33"/>
        </w:numPr>
        <w:rPr>
          <w:i/>
          <w:iCs/>
        </w:rPr>
      </w:pPr>
      <w:r w:rsidRPr="00703D0B">
        <w:rPr>
          <w:i/>
          <w:iCs/>
        </w:rPr>
        <w:t>highSpeedDeploymentTypeFR2-r17</w:t>
      </w:r>
      <w:r w:rsidRPr="00703D0B">
        <w:t xml:space="preserve"> is</w:t>
      </w:r>
      <w:r>
        <w:t xml:space="preserve"> mandatory</w:t>
      </w:r>
      <w:r w:rsidR="00B7073B">
        <w:t xml:space="preserve"> (i.e., </w:t>
      </w:r>
      <w:proofErr w:type="spellStart"/>
      <w:r w:rsidR="00B7073B">
        <w:t>uni</w:t>
      </w:r>
      <w:proofErr w:type="spellEnd"/>
      <w:r w:rsidR="00B7073B">
        <w:t>- vs bi-directional deployment)</w:t>
      </w:r>
      <w:r>
        <w:t xml:space="preserve">, </w:t>
      </w:r>
      <w:r w:rsidR="00B7073B">
        <w:t xml:space="preserve">so it can be </w:t>
      </w:r>
      <w:proofErr w:type="gramStart"/>
      <w:r w:rsidR="00B7073B">
        <w:t>still kept</w:t>
      </w:r>
      <w:proofErr w:type="gramEnd"/>
      <w:r w:rsidR="00B7073B">
        <w:t xml:space="preserve"> as a pre-requisite. However, it does not look to be related directly to CA.</w:t>
      </w:r>
    </w:p>
    <w:p w14:paraId="3DCFF3A6" w14:textId="3375B85B" w:rsidR="00A50514" w:rsidRDefault="00A50514" w:rsidP="0042474E">
      <w:pPr>
        <w:pStyle w:val="ListParagraph"/>
        <w:numPr>
          <w:ilvl w:val="0"/>
          <w:numId w:val="33"/>
        </w:numPr>
      </w:pPr>
      <w:r>
        <w:t xml:space="preserve">The UE should be </w:t>
      </w:r>
      <w:r w:rsidR="005D541A">
        <w:t>Power Class 6</w:t>
      </w:r>
      <w:r w:rsidR="00505AEE">
        <w:t xml:space="preserve"> (PC6).</w:t>
      </w:r>
    </w:p>
    <w:p w14:paraId="3EEFB851" w14:textId="71F24D9D" w:rsidR="00832230" w:rsidRDefault="00832230" w:rsidP="00832230">
      <w:r>
        <w:t>In this respect, we can follow Option 1, at least partially</w:t>
      </w:r>
      <w:r w:rsidR="00FA22C8">
        <w:t>. There is no need to introduce new signaling to identify HST FR2 deployment</w:t>
      </w:r>
      <w:r w:rsidR="000C7388">
        <w:t xml:space="preserve"> and PC6 clearly identifies necessary type of the UE.</w:t>
      </w:r>
    </w:p>
    <w:p w14:paraId="51F74331" w14:textId="6F3F7640" w:rsidR="00BA1A6A" w:rsidRDefault="004713D9" w:rsidP="00BA1A6A">
      <w:pPr>
        <w:pStyle w:val="RAN4proposal"/>
      </w:pPr>
      <w:bookmarkStart w:id="7" w:name="_Toc118750017"/>
      <w:r>
        <w:t xml:space="preserve">HST FR2 </w:t>
      </w:r>
      <w:r w:rsidR="00832230">
        <w:t>CA enhancements</w:t>
      </w:r>
      <w:r w:rsidR="0074605B">
        <w:t xml:space="preserve"> in Rel-18</w:t>
      </w:r>
      <w:r w:rsidR="00832230">
        <w:t xml:space="preserve"> </w:t>
      </w:r>
      <w:r w:rsidR="000958C2">
        <w:t>can be applied</w:t>
      </w:r>
      <w:r w:rsidR="00A42652">
        <w:t xml:space="preserve"> in </w:t>
      </w:r>
      <w:r w:rsidR="00473141">
        <w:t>a</w:t>
      </w:r>
      <w:r w:rsidR="00A42652">
        <w:t xml:space="preserve"> cell</w:t>
      </w:r>
      <w:r w:rsidR="000958C2">
        <w:t xml:space="preserve"> only </w:t>
      </w:r>
      <w:r w:rsidR="00DB0D0A">
        <w:t>if</w:t>
      </w:r>
      <w:r w:rsidR="000958C2">
        <w:t xml:space="preserve"> </w:t>
      </w:r>
      <w:r w:rsidR="000958C2" w:rsidRPr="0074605B">
        <w:rPr>
          <w:i/>
          <w:iCs w:val="0"/>
        </w:rPr>
        <w:t>highSpeedMeasFlagFR2-r17</w:t>
      </w:r>
      <w:r w:rsidR="0074605B">
        <w:t xml:space="preserve"> </w:t>
      </w:r>
      <w:r w:rsidR="00534708">
        <w:t>and</w:t>
      </w:r>
      <w:r w:rsidR="002611FF">
        <w:t xml:space="preserve"> </w:t>
      </w:r>
      <w:r w:rsidR="002611FF" w:rsidRPr="004B3AF6">
        <w:rPr>
          <w:i/>
          <w:iCs w:val="0"/>
        </w:rPr>
        <w:t>highSpeedDeploymentTypeFR2-r17</w:t>
      </w:r>
      <w:r w:rsidR="002611FF">
        <w:t xml:space="preserve"> </w:t>
      </w:r>
      <w:r w:rsidR="00534708">
        <w:t>flags are</w:t>
      </w:r>
      <w:r w:rsidR="002611FF">
        <w:t xml:space="preserve"> configured</w:t>
      </w:r>
      <w:r w:rsidR="0074605B">
        <w:t xml:space="preserve"> and</w:t>
      </w:r>
      <w:r w:rsidR="0021475F">
        <w:t xml:space="preserve"> for</w:t>
      </w:r>
      <w:r w:rsidR="00D70CB0">
        <w:t xml:space="preserve"> PC6</w:t>
      </w:r>
      <w:r w:rsidR="0074605B">
        <w:t xml:space="preserve"> </w:t>
      </w:r>
      <w:r w:rsidR="004B3AF6">
        <w:t>UE</w:t>
      </w:r>
      <w:r w:rsidR="00D70CB0">
        <w:t>s</w:t>
      </w:r>
      <w:r w:rsidR="006A71C0">
        <w:t>.</w:t>
      </w:r>
      <w:bookmarkEnd w:id="7"/>
    </w:p>
    <w:p w14:paraId="7EDD4474" w14:textId="77777777" w:rsidR="004D39C3" w:rsidRDefault="004D39C3" w:rsidP="006915FE"/>
    <w:p w14:paraId="14B532A3" w14:textId="2E90AA2D" w:rsidR="006915FE" w:rsidRPr="006915FE" w:rsidRDefault="006915FE" w:rsidP="006915FE">
      <w:r>
        <w:t>Following our Proposal 1 Rel-17 deployments and UEs can be a starting point:</w:t>
      </w:r>
    </w:p>
    <w:p w14:paraId="32F83327" w14:textId="48D31D50" w:rsidR="009F09B1" w:rsidRDefault="00534708" w:rsidP="00534708">
      <w:pPr>
        <w:pStyle w:val="RAN4proposal"/>
      </w:pPr>
      <w:bookmarkStart w:id="8" w:name="_Toc118750018"/>
      <w:r>
        <w:t>Firstly, consider</w:t>
      </w:r>
      <w:r w:rsidR="000735A1">
        <w:t xml:space="preserve"> CA</w:t>
      </w:r>
      <w:r>
        <w:t xml:space="preserve"> requirements only for </w:t>
      </w:r>
      <w:r w:rsidRPr="0074605B">
        <w:rPr>
          <w:i/>
          <w:iCs w:val="0"/>
        </w:rPr>
        <w:t>highSpeedMeasFlagFR2-r17</w:t>
      </w:r>
      <w:r w:rsidR="00BA1A6A">
        <w:rPr>
          <w:i/>
          <w:iCs w:val="0"/>
        </w:rPr>
        <w:t xml:space="preserve"> </w:t>
      </w:r>
      <w:r w:rsidR="00BA1A6A" w:rsidRPr="000735A1">
        <w:t>equal</w:t>
      </w:r>
      <w:r w:rsidR="00BA1A6A">
        <w:rPr>
          <w:i/>
          <w:iCs w:val="0"/>
        </w:rPr>
        <w:t xml:space="preserve"> set 1 </w:t>
      </w:r>
      <w:r w:rsidR="00BA1A6A" w:rsidRPr="000735A1">
        <w:t>or</w:t>
      </w:r>
      <w:r w:rsidR="00BA1A6A">
        <w:rPr>
          <w:i/>
          <w:iCs w:val="0"/>
        </w:rPr>
        <w:t xml:space="preserve"> set 2.</w:t>
      </w:r>
      <w:bookmarkEnd w:id="8"/>
    </w:p>
    <w:p w14:paraId="2CA7D861" w14:textId="77777777" w:rsidR="000735A1" w:rsidRDefault="000735A1" w:rsidP="00EA1169"/>
    <w:p w14:paraId="27BD7CDF" w14:textId="27D8364C" w:rsidR="009F09B1" w:rsidRDefault="009F09B1" w:rsidP="00EA1169">
      <w:r>
        <w:t>Then, it is necessary to identify that CA is configured in the NW and that UE can support it.</w:t>
      </w:r>
    </w:p>
    <w:p w14:paraId="6B8316D9" w14:textId="77777777" w:rsidR="009F09B1" w:rsidRDefault="009F09B1" w:rsidP="009F09B1">
      <w:r>
        <w:t>In Rel-17, n</w:t>
      </w:r>
      <w:r w:rsidRPr="00FC7E04">
        <w:t xml:space="preserve">ew HST FR1 CA requirements can be identified in TS 38.133 with the </w:t>
      </w:r>
      <w:r w:rsidRPr="00E33DA1">
        <w:rPr>
          <w:i/>
          <w:iCs/>
        </w:rPr>
        <w:t>highSpeedMeasCA-Scell-</w:t>
      </w:r>
      <w:proofErr w:type="gramStart"/>
      <w:r w:rsidRPr="00E33DA1">
        <w:rPr>
          <w:i/>
          <w:iCs/>
        </w:rPr>
        <w:t>r17</w:t>
      </w:r>
      <w:proofErr w:type="gramEnd"/>
      <w:r>
        <w:rPr>
          <w:i/>
          <w:iCs/>
        </w:rPr>
        <w:t xml:space="preserve"> </w:t>
      </w:r>
      <w:r w:rsidRPr="001C0851">
        <w:t xml:space="preserve">and </w:t>
      </w:r>
      <w:r w:rsidRPr="00FC7E04">
        <w:t xml:space="preserve">UE supports </w:t>
      </w:r>
      <w:r w:rsidRPr="00E33DA1">
        <w:rPr>
          <w:i/>
          <w:iCs/>
        </w:rPr>
        <w:t>measurementEnhancementCA-r17</w:t>
      </w:r>
      <w:r>
        <w:rPr>
          <w:i/>
          <w:iCs/>
        </w:rPr>
        <w:t xml:space="preserve"> </w:t>
      </w:r>
      <w:r w:rsidRPr="001D30D8">
        <w:t>or</w:t>
      </w:r>
      <w:r>
        <w:t xml:space="preserve"> when </w:t>
      </w:r>
      <w:r w:rsidRPr="00E33DA1">
        <w:rPr>
          <w:i/>
          <w:iCs/>
        </w:rPr>
        <w:t>highSpeedMeasInterFreq-r17</w:t>
      </w:r>
      <w:r w:rsidRPr="00FC7E04">
        <w:t xml:space="preserve"> flag </w:t>
      </w:r>
      <w:r>
        <w:t xml:space="preserve">is </w:t>
      </w:r>
      <w:r w:rsidRPr="00FC7E04">
        <w:t xml:space="preserve">configured </w:t>
      </w:r>
      <w:r>
        <w:t>and</w:t>
      </w:r>
      <w:r w:rsidRPr="00FC7E04">
        <w:t xml:space="preserve"> UE supports </w:t>
      </w:r>
      <w:r w:rsidRPr="002726D5">
        <w:rPr>
          <w:rFonts w:eastAsia="Malgun Gothic" w:cs="v4.2.0"/>
          <w:i/>
          <w:iCs/>
          <w:lang w:eastAsia="zh-CN"/>
        </w:rPr>
        <w:t>measurementEnhancementInterFreq-r17</w:t>
      </w:r>
      <w:r w:rsidRPr="00FC7E04">
        <w:t>.</w:t>
      </w:r>
    </w:p>
    <w:p w14:paraId="7406DE15" w14:textId="2FA19848" w:rsidR="00EA1169" w:rsidRDefault="00100EC4" w:rsidP="00EA1169">
      <w:r>
        <w:t>Following TS 38.</w:t>
      </w:r>
      <w:r w:rsidR="00AF7741">
        <w:t>306</w:t>
      </w:r>
      <w:r w:rsidR="00EF405D">
        <w:t xml:space="preserve">, the UE capabilities </w:t>
      </w:r>
      <w:r w:rsidR="00A866D5">
        <w:t xml:space="preserve">used in SHT FR2 Rel-17 may not be </w:t>
      </w:r>
      <w:r w:rsidR="008C5D9A">
        <w:t>applicable directly because they are defined for FR1 and for maximum train speed</w:t>
      </w:r>
      <w:r w:rsidR="005F0B39">
        <w:t xml:space="preserve"> is</w:t>
      </w:r>
      <w:r w:rsidR="008C5D9A">
        <w:t xml:space="preserve"> up to 500 km/h: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C5D9A" w:rsidRPr="00D96673" w14:paraId="1629B3F6" w14:textId="77777777" w:rsidTr="002048D2">
        <w:trPr>
          <w:jc w:val="center"/>
        </w:trPr>
        <w:tc>
          <w:tcPr>
            <w:tcW w:w="9000" w:type="dxa"/>
          </w:tcPr>
          <w:tbl>
            <w:tblPr>
              <w:tblW w:w="8437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5917"/>
              <w:gridCol w:w="540"/>
              <w:gridCol w:w="720"/>
              <w:gridCol w:w="540"/>
              <w:gridCol w:w="720"/>
            </w:tblGrid>
            <w:tr w:rsidR="00B34014" w:rsidRPr="007D1E1D" w14:paraId="0D643EAC" w14:textId="77777777" w:rsidTr="00B34014">
              <w:trPr>
                <w:cantSplit/>
                <w:tblHeader/>
              </w:trPr>
              <w:tc>
                <w:tcPr>
                  <w:tcW w:w="5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312F747" w14:textId="77777777" w:rsidR="00B34014" w:rsidRPr="007D1E1D" w:rsidRDefault="00B34014" w:rsidP="00B34014">
                  <w:pPr>
                    <w:pStyle w:val="TAL"/>
                  </w:pPr>
                  <w:bookmarkStart w:id="9" w:name="_Hlk89774334"/>
                  <w:r w:rsidRPr="007D1E1D">
                    <w:rPr>
                      <w:b/>
                      <w:bCs/>
                      <w:i/>
                      <w:iCs/>
                    </w:rPr>
                    <w:lastRenderedPageBreak/>
                    <w:t>measurementEnhancementCA-r17</w:t>
                  </w:r>
                  <w:bookmarkEnd w:id="9"/>
                </w:p>
                <w:p w14:paraId="09A51246" w14:textId="77777777" w:rsidR="00B34014" w:rsidRPr="007D1E1D" w:rsidRDefault="00B34014" w:rsidP="00B34014">
                  <w:pPr>
                    <w:pStyle w:val="TAL"/>
                  </w:pPr>
                  <w:r w:rsidRPr="007D1E1D">
                    <w:t xml:space="preserve">Indicates whether the UE supports </w:t>
                  </w:r>
                  <w:r w:rsidRPr="007D1E1D">
                    <w:rPr>
                      <w:szCs w:val="22"/>
                    </w:rPr>
                    <w:t>the enhanced RRM requirements for carrier aggregation to support high speed up to 500 km/h as specified in TS 38.133 [5]</w:t>
                  </w:r>
                  <w:r w:rsidRPr="007D1E1D">
                    <w:t>.</w:t>
                  </w:r>
                </w:p>
                <w:p w14:paraId="1CBAB2BE" w14:textId="77777777" w:rsidR="00B34014" w:rsidRPr="007D1E1D" w:rsidRDefault="00B34014" w:rsidP="00B34014">
                  <w:pPr>
                    <w:pStyle w:val="TAL"/>
                  </w:pPr>
                </w:p>
                <w:p w14:paraId="4167ED0B" w14:textId="77777777" w:rsidR="00B34014" w:rsidRPr="007D1E1D" w:rsidRDefault="00B34014" w:rsidP="00B34014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7D1E1D">
                    <w:t xml:space="preserve">UE indicating support of this feature shall indicate support of </w:t>
                  </w:r>
                  <w:r w:rsidRPr="007D1E1D">
                    <w:rPr>
                      <w:i/>
                      <w:iCs/>
                    </w:rPr>
                    <w:t>measurementEnhancement-r16</w:t>
                  </w:r>
                  <w:r w:rsidRPr="007D1E1D">
                    <w:t xml:space="preserve"> or </w:t>
                  </w:r>
                  <w:r w:rsidRPr="007D1E1D">
                    <w:rPr>
                      <w:i/>
                      <w:iCs/>
                    </w:rPr>
                    <w:t>intraNR-MeasurementEnhancement-r16</w:t>
                  </w:r>
                  <w:r w:rsidRPr="007D1E1D">
                    <w:t>.</w:t>
                  </w:r>
                </w:p>
              </w:tc>
              <w:tc>
                <w:tcPr>
                  <w:tcW w:w="54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AFD9B45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rFonts w:eastAsia="DengXian"/>
                      <w:bCs/>
                    </w:rPr>
                    <w:t>UE</w:t>
                  </w:r>
                </w:p>
              </w:tc>
              <w:tc>
                <w:tcPr>
                  <w:tcW w:w="72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E3A872C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bCs/>
                      <w:iCs/>
                      <w:szCs w:val="18"/>
                    </w:rPr>
                    <w:t>No</w:t>
                  </w:r>
                </w:p>
              </w:tc>
              <w:tc>
                <w:tcPr>
                  <w:tcW w:w="54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6608C69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rFonts w:eastAsia="DengXian"/>
                      <w:bCs/>
                    </w:rPr>
                    <w:t>No</w:t>
                  </w:r>
                </w:p>
              </w:tc>
              <w:tc>
                <w:tcPr>
                  <w:tcW w:w="72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0F7617F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rFonts w:eastAsia="SimSun"/>
                      <w:lang w:eastAsia="zh-CN"/>
                    </w:rPr>
                    <w:t>FR1 only</w:t>
                  </w:r>
                </w:p>
              </w:tc>
            </w:tr>
            <w:tr w:rsidR="00B34014" w:rsidRPr="007D1E1D" w14:paraId="5B824E83" w14:textId="77777777" w:rsidTr="00B34014">
              <w:trPr>
                <w:cantSplit/>
                <w:tblHeader/>
              </w:trPr>
              <w:tc>
                <w:tcPr>
                  <w:tcW w:w="5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9C517C9" w14:textId="1A99F5CF" w:rsidR="00B34014" w:rsidRPr="007D1E1D" w:rsidRDefault="00B34014" w:rsidP="00B34014">
                  <w:pPr>
                    <w:pStyle w:val="TAL"/>
                  </w:pPr>
                  <w:bookmarkStart w:id="10" w:name="_Hlk89774549"/>
                  <w:r w:rsidRPr="007D1E1D">
                    <w:rPr>
                      <w:b/>
                      <w:bCs/>
                      <w:i/>
                      <w:iCs/>
                    </w:rPr>
                    <w:t>measurementEnhancementInterFreq-r17</w:t>
                  </w:r>
                  <w:bookmarkEnd w:id="10"/>
                </w:p>
                <w:p w14:paraId="792E68E9" w14:textId="77777777" w:rsidR="00B34014" w:rsidRPr="007D1E1D" w:rsidRDefault="00B34014" w:rsidP="00B34014">
                  <w:pPr>
                    <w:pStyle w:val="TAL"/>
                  </w:pPr>
                  <w:r w:rsidRPr="007D1E1D">
                    <w:t xml:space="preserve">Indicates whether the UE supports </w:t>
                  </w:r>
                  <w:r w:rsidRPr="007D1E1D">
                    <w:rPr>
                      <w:szCs w:val="22"/>
                    </w:rPr>
                    <w:t>the enhanced RRM requirements for inter-frequency measurements in connected mode to support high speed up to 500 km/h as specified in TS 38.133 [5]</w:t>
                  </w:r>
                  <w:r w:rsidRPr="007D1E1D">
                    <w:t>.</w:t>
                  </w:r>
                </w:p>
                <w:p w14:paraId="047BAC42" w14:textId="77777777" w:rsidR="00B34014" w:rsidRPr="007D1E1D" w:rsidRDefault="00B34014" w:rsidP="00B34014">
                  <w:pPr>
                    <w:pStyle w:val="TAL"/>
                  </w:pPr>
                </w:p>
                <w:p w14:paraId="178C0BF6" w14:textId="77777777" w:rsidR="00B34014" w:rsidRPr="007D1E1D" w:rsidRDefault="00B34014" w:rsidP="00B34014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7D1E1D">
                    <w:t xml:space="preserve">UE indicating support of this feature shall indicate support of </w:t>
                  </w:r>
                  <w:r w:rsidRPr="007D1E1D">
                    <w:rPr>
                      <w:i/>
                      <w:iCs/>
                    </w:rPr>
                    <w:t>measurementEnhancement-r16</w:t>
                  </w:r>
                  <w:r w:rsidRPr="007D1E1D">
                    <w:t xml:space="preserve"> or </w:t>
                  </w:r>
                  <w:r w:rsidRPr="007D1E1D">
                    <w:rPr>
                      <w:i/>
                      <w:iCs/>
                    </w:rPr>
                    <w:t>intraNR-MeasurementEnhancement-r16</w:t>
                  </w:r>
                  <w:r w:rsidRPr="007D1E1D">
                    <w:t>.</w:t>
                  </w:r>
                </w:p>
              </w:tc>
              <w:tc>
                <w:tcPr>
                  <w:tcW w:w="54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2B3A7BE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rFonts w:eastAsia="DengXian"/>
                      <w:bCs/>
                    </w:rPr>
                    <w:t>UE</w:t>
                  </w:r>
                </w:p>
              </w:tc>
              <w:tc>
                <w:tcPr>
                  <w:tcW w:w="72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13719E2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bCs/>
                      <w:iCs/>
                      <w:szCs w:val="18"/>
                    </w:rPr>
                    <w:t>No</w:t>
                  </w:r>
                </w:p>
              </w:tc>
              <w:tc>
                <w:tcPr>
                  <w:tcW w:w="54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9E8E8A9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rFonts w:eastAsia="DengXian"/>
                      <w:bCs/>
                    </w:rPr>
                    <w:t>No</w:t>
                  </w:r>
                </w:p>
              </w:tc>
              <w:tc>
                <w:tcPr>
                  <w:tcW w:w="72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7329B73" w14:textId="77777777" w:rsidR="00B34014" w:rsidRPr="007D1E1D" w:rsidRDefault="00B34014" w:rsidP="00B34014">
                  <w:pPr>
                    <w:pStyle w:val="TAL"/>
                    <w:jc w:val="center"/>
                  </w:pPr>
                  <w:r w:rsidRPr="007D1E1D">
                    <w:rPr>
                      <w:rFonts w:eastAsia="SimSun"/>
                      <w:lang w:eastAsia="zh-CN"/>
                    </w:rPr>
                    <w:t>FR1 only</w:t>
                  </w:r>
                </w:p>
              </w:tc>
            </w:tr>
          </w:tbl>
          <w:p w14:paraId="3749680E" w14:textId="77777777" w:rsidR="008C5D9A" w:rsidRPr="00D96673" w:rsidRDefault="008C5D9A" w:rsidP="002048D2"/>
        </w:tc>
      </w:tr>
    </w:tbl>
    <w:p w14:paraId="4D952F40" w14:textId="77777777" w:rsidR="008C5D9A" w:rsidRDefault="008C5D9A" w:rsidP="00EA1169"/>
    <w:p w14:paraId="68A2A28E" w14:textId="380C6464" w:rsidR="00A41C75" w:rsidRDefault="00CC4AC2" w:rsidP="00EA1169">
      <w:r>
        <w:t>Similarly, t</w:t>
      </w:r>
      <w:r w:rsidR="00A41C75">
        <w:t xml:space="preserve">he definition of </w:t>
      </w:r>
      <w:r w:rsidR="003E4E20">
        <w:t xml:space="preserve">High Speed </w:t>
      </w:r>
      <w:r w:rsidR="00FC74DA">
        <w:t xml:space="preserve">RRC </w:t>
      </w:r>
      <w:r>
        <w:t>configuration</w:t>
      </w:r>
      <w:r w:rsidR="00FC74DA">
        <w:t xml:space="preserve"> is </w:t>
      </w:r>
      <w:r>
        <w:t>also tied to Rel</w:t>
      </w:r>
      <w:r w:rsidR="00FB1CE8">
        <w:t xml:space="preserve">-17 </w:t>
      </w:r>
      <w:r w:rsidR="00845F12">
        <w:t xml:space="preserve">as per TS </w:t>
      </w:r>
      <w:r w:rsidR="005B2C09">
        <w:t>38</w:t>
      </w:r>
      <w:r w:rsidR="00334BCD">
        <w:t>.331</w:t>
      </w:r>
      <w:r w:rsidR="005B2C0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5B2C09" w:rsidRPr="00D96673" w14:paraId="4CE8F592" w14:textId="77777777" w:rsidTr="002048D2">
        <w:trPr>
          <w:jc w:val="center"/>
        </w:trPr>
        <w:tc>
          <w:tcPr>
            <w:tcW w:w="9000" w:type="dxa"/>
          </w:tcPr>
          <w:p w14:paraId="141BB762" w14:textId="77777777" w:rsidR="005B2C09" w:rsidRPr="00D96673" w:rsidRDefault="005B2C09" w:rsidP="002048D2"/>
          <w:tbl>
            <w:tblPr>
              <w:tblW w:w="8527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8527"/>
            </w:tblGrid>
            <w:tr w:rsidR="0066667D" w:rsidRPr="00962B3F" w14:paraId="299AC52C" w14:textId="77777777" w:rsidTr="0066667D">
              <w:trPr>
                <w:cantSplit/>
                <w:tblHeader/>
              </w:trPr>
              <w:tc>
                <w:tcPr>
                  <w:tcW w:w="852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DA5B844" w14:textId="77777777" w:rsidR="0066667D" w:rsidRPr="00962B3F" w:rsidRDefault="0066667D" w:rsidP="0066667D">
                  <w:pPr>
                    <w:pStyle w:val="TAH"/>
                    <w:rPr>
                      <w:lang w:eastAsia="en-GB"/>
                    </w:rPr>
                  </w:pPr>
                  <w:r w:rsidRPr="00962B3F">
                    <w:rPr>
                      <w:i/>
                      <w:noProof/>
                      <w:lang w:eastAsia="en-GB"/>
                    </w:rPr>
                    <w:t>HighSpeedConfig</w:t>
                  </w:r>
                  <w:r w:rsidRPr="00962B3F">
                    <w:rPr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66667D" w:rsidRPr="00962B3F" w14:paraId="59272A42" w14:textId="77777777" w:rsidTr="0066667D">
              <w:trPr>
                <w:cantSplit/>
              </w:trPr>
              <w:tc>
                <w:tcPr>
                  <w:tcW w:w="852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00743D7" w14:textId="77777777" w:rsidR="0066667D" w:rsidRPr="00962B3F" w:rsidRDefault="0066667D" w:rsidP="0066667D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962B3F">
                    <w:rPr>
                      <w:b/>
                      <w:bCs/>
                      <w:i/>
                      <w:iCs/>
                    </w:rPr>
                    <w:t>highSpeedMeasCA-Scell</w:t>
                  </w:r>
                  <w:proofErr w:type="spellEnd"/>
                </w:p>
                <w:p w14:paraId="41C2619A" w14:textId="77777777" w:rsidR="0066667D" w:rsidRPr="00962B3F" w:rsidRDefault="0066667D" w:rsidP="0066667D">
                  <w:pPr>
                    <w:pStyle w:val="TAL"/>
                    <w:rPr>
                      <w:lang w:eastAsia="zh-CN"/>
                    </w:rPr>
                  </w:pPr>
                  <w:r w:rsidRPr="00962B3F">
                    <w:rPr>
                      <w:bCs/>
                    </w:rPr>
                    <w:t xml:space="preserve">If the field is present </w:t>
                  </w:r>
                  <w:r w:rsidRPr="00962B3F">
                    <w:rPr>
                      <w:rFonts w:cs="Arial"/>
                      <w:bCs/>
                      <w:szCs w:val="18"/>
                    </w:rPr>
                    <w:t>and</w:t>
                  </w:r>
                  <w:r w:rsidRPr="00962B3F">
                    <w:rPr>
                      <w:rFonts w:eastAsia="TimesNewRomanPSMT" w:cs="Arial"/>
                      <w:bCs/>
                      <w:szCs w:val="18"/>
                    </w:rPr>
                    <w:t xml:space="preserve"> </w:t>
                  </w:r>
                  <w:r w:rsidRPr="00962B3F">
                    <w:rPr>
                      <w:rFonts w:cs="Arial"/>
                      <w:bCs/>
                      <w:szCs w:val="18"/>
                    </w:rPr>
                    <w:t>UE supports</w:t>
                  </w:r>
                  <w:r w:rsidRPr="00962B3F">
                    <w:rPr>
                      <w:rFonts w:eastAsia="TimesNewRomanPSMT" w:cs="Arial"/>
                      <w:bCs/>
                      <w:szCs w:val="18"/>
                    </w:rPr>
                    <w:t xml:space="preserve"> </w:t>
                  </w:r>
                  <w:r w:rsidRPr="00962B3F">
                    <w:rPr>
                      <w:rFonts w:cs="Arial"/>
                      <w:bCs/>
                      <w:i/>
                      <w:iCs/>
                      <w:szCs w:val="18"/>
                    </w:rPr>
                    <w:t>measurementEnhancementCA-r17</w:t>
                  </w:r>
                  <w:r w:rsidRPr="00962B3F">
                    <w:rPr>
                      <w:bCs/>
                    </w:rPr>
                    <w:t xml:space="preserve">, the UE shall apply the enhanced RRM requirements to </w:t>
                  </w:r>
                  <w:proofErr w:type="spellStart"/>
                  <w:r w:rsidRPr="00962B3F">
                    <w:rPr>
                      <w:bCs/>
                    </w:rPr>
                    <w:t>SCell</w:t>
                  </w:r>
                  <w:proofErr w:type="spellEnd"/>
                  <w:r w:rsidRPr="00962B3F">
                    <w:rPr>
                      <w:bCs/>
                    </w:rPr>
                    <w:t xml:space="preserve"> for carrier aggregation to support high speed up to 500 km/h as specified in TS 38.133 [14]. This parameter only applies to </w:t>
                  </w:r>
                  <w:proofErr w:type="spellStart"/>
                  <w:r w:rsidRPr="00962B3F">
                    <w:rPr>
                      <w:bCs/>
                    </w:rPr>
                    <w:t>SCell</w:t>
                  </w:r>
                  <w:proofErr w:type="spellEnd"/>
                  <w:r w:rsidRPr="00962B3F">
                    <w:rPr>
                      <w:bCs/>
                    </w:rPr>
                    <w:t>.</w:t>
                  </w:r>
                </w:p>
              </w:tc>
            </w:tr>
            <w:tr w:rsidR="0066667D" w:rsidRPr="00962B3F" w14:paraId="6AAB1B50" w14:textId="77777777" w:rsidTr="0066667D">
              <w:trPr>
                <w:cantSplit/>
              </w:trPr>
              <w:tc>
                <w:tcPr>
                  <w:tcW w:w="852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F41333D" w14:textId="77777777" w:rsidR="0066667D" w:rsidRPr="00962B3F" w:rsidRDefault="0066667D" w:rsidP="0066667D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962B3F">
                    <w:rPr>
                      <w:b/>
                      <w:bCs/>
                      <w:i/>
                      <w:iCs/>
                    </w:rPr>
                    <w:t>highSpeedMeasInterFreq</w:t>
                  </w:r>
                  <w:proofErr w:type="spellEnd"/>
                </w:p>
                <w:p w14:paraId="2357642F" w14:textId="77777777" w:rsidR="0066667D" w:rsidRPr="00962B3F" w:rsidRDefault="0066667D" w:rsidP="0066667D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962B3F">
                    <w:rPr>
                      <w:bCs/>
                    </w:rPr>
                    <w:t xml:space="preserve">If the field is present </w:t>
                  </w:r>
                  <w:r w:rsidRPr="00962B3F">
                    <w:rPr>
                      <w:rFonts w:cs="Arial"/>
                      <w:bCs/>
                      <w:szCs w:val="18"/>
                    </w:rPr>
                    <w:t>and</w:t>
                  </w:r>
                  <w:r w:rsidRPr="00962B3F">
                    <w:rPr>
                      <w:rFonts w:eastAsia="TimesNewRomanPSMT" w:cs="Arial"/>
                      <w:bCs/>
                      <w:szCs w:val="18"/>
                    </w:rPr>
                    <w:t xml:space="preserve"> </w:t>
                  </w:r>
                  <w:r w:rsidRPr="00962B3F">
                    <w:rPr>
                      <w:rFonts w:cs="Arial"/>
                      <w:bCs/>
                      <w:szCs w:val="18"/>
                    </w:rPr>
                    <w:t>UE supports</w:t>
                  </w:r>
                  <w:r w:rsidRPr="00962B3F">
                    <w:rPr>
                      <w:rFonts w:eastAsia="TimesNewRomanPSMT" w:cs="Arial"/>
                      <w:bCs/>
                      <w:szCs w:val="18"/>
                    </w:rPr>
                    <w:t xml:space="preserve"> </w:t>
                  </w:r>
                  <w:r w:rsidRPr="00962B3F">
                    <w:rPr>
                      <w:rFonts w:eastAsia="TimesNewRomanPSMT" w:cs="Arial"/>
                      <w:bCs/>
                      <w:i/>
                      <w:iCs/>
                      <w:szCs w:val="18"/>
                    </w:rPr>
                    <w:t>measurementEnhancementInterFreq-r17</w:t>
                  </w:r>
                  <w:r w:rsidRPr="00962B3F">
                    <w:rPr>
                      <w:bCs/>
                    </w:rPr>
                    <w:t>, the UE shall apply the enhanced RRM requirements for inter-frequency measurement in RRC_CONNECTED to support high speed up to 500 km/h as specified in TS 38.133 [14].</w:t>
                  </w:r>
                </w:p>
              </w:tc>
            </w:tr>
          </w:tbl>
          <w:p w14:paraId="0656D9AA" w14:textId="77777777" w:rsidR="005B2C09" w:rsidRPr="00D96673" w:rsidRDefault="005B2C09" w:rsidP="002048D2"/>
        </w:tc>
      </w:tr>
    </w:tbl>
    <w:p w14:paraId="7E165FFE" w14:textId="77777777" w:rsidR="005B2C09" w:rsidRDefault="005B2C09" w:rsidP="00EA1169"/>
    <w:p w14:paraId="57850A0C" w14:textId="1C9890F5" w:rsidR="00BC565E" w:rsidRDefault="006A2C7D" w:rsidP="00340B30">
      <w:pPr>
        <w:pStyle w:val="RAN4observation0"/>
      </w:pPr>
      <w:bookmarkStart w:id="11" w:name="_Toc118750019"/>
      <w:r>
        <w:t xml:space="preserve">NW signalling </w:t>
      </w:r>
      <w:r w:rsidR="00366EDE">
        <w:t>introduced for CA</w:t>
      </w:r>
      <w:r w:rsidR="00A806FE">
        <w:t xml:space="preserve"> in HST Rel-17 </w:t>
      </w:r>
      <w:r w:rsidR="008047E7">
        <w:t xml:space="preserve">is dependent on the HST FR1 </w:t>
      </w:r>
      <w:r w:rsidR="00CD3357">
        <w:t>assumptions</w:t>
      </w:r>
      <w:r w:rsidR="00212AFB">
        <w:t xml:space="preserve">, e.g., </w:t>
      </w:r>
      <w:r w:rsidR="00EB7FBF">
        <w:t>it is based on</w:t>
      </w:r>
      <w:r w:rsidR="00212AFB">
        <w:t xml:space="preserve"> the maximum speed of 500 km/h</w:t>
      </w:r>
      <w:r w:rsidR="008047E7">
        <w:t>.</w:t>
      </w:r>
      <w:bookmarkEnd w:id="11"/>
    </w:p>
    <w:p w14:paraId="564CF9C5" w14:textId="44A9C2A8" w:rsidR="008047E7" w:rsidRDefault="00FF576B" w:rsidP="008047E7">
      <w:pPr>
        <w:pStyle w:val="RAN4proposal"/>
        <w:rPr>
          <w:lang w:val="en-GB"/>
        </w:rPr>
      </w:pPr>
      <w:bookmarkStart w:id="12" w:name="_Toc118750020"/>
      <w:r>
        <w:rPr>
          <w:lang w:val="en-GB"/>
        </w:rPr>
        <w:t>R</w:t>
      </w:r>
      <w:r w:rsidR="000369D9">
        <w:rPr>
          <w:lang w:val="en-GB"/>
        </w:rPr>
        <w:t>AN</w:t>
      </w:r>
      <w:r>
        <w:rPr>
          <w:lang w:val="en-GB"/>
        </w:rPr>
        <w:t>4 to consider introducing new</w:t>
      </w:r>
      <w:r w:rsidR="00BD092A">
        <w:rPr>
          <w:lang w:val="en-GB"/>
        </w:rPr>
        <w:t xml:space="preserve"> Rel-18</w:t>
      </w:r>
      <w:r w:rsidR="004C714A">
        <w:rPr>
          <w:lang w:val="en-GB"/>
        </w:rPr>
        <w:t xml:space="preserve"> NW signalling</w:t>
      </w:r>
      <w:r w:rsidR="0084635A">
        <w:rPr>
          <w:lang w:val="en-GB"/>
        </w:rPr>
        <w:t xml:space="preserve"> flag</w:t>
      </w:r>
      <w:r w:rsidR="004C714A">
        <w:rPr>
          <w:lang w:val="en-GB"/>
        </w:rPr>
        <w:t xml:space="preserve"> for the indication</w:t>
      </w:r>
      <w:r w:rsidR="000369D9">
        <w:rPr>
          <w:lang w:val="en-GB"/>
        </w:rPr>
        <w:t xml:space="preserve"> of</w:t>
      </w:r>
      <w:r w:rsidR="0084635A">
        <w:rPr>
          <w:lang w:val="en-GB"/>
        </w:rPr>
        <w:t xml:space="preserve"> </w:t>
      </w:r>
      <w:r w:rsidR="000369D9">
        <w:rPr>
          <w:lang w:val="en-GB"/>
        </w:rPr>
        <w:t>HST FR2 deployment with CA.</w:t>
      </w:r>
      <w:bookmarkEnd w:id="12"/>
    </w:p>
    <w:p w14:paraId="3AA2A903" w14:textId="01EA6B07" w:rsidR="000369D9" w:rsidRDefault="000369D9" w:rsidP="000369D9">
      <w:pPr>
        <w:pStyle w:val="RAN4proposal"/>
        <w:rPr>
          <w:lang w:val="en-GB"/>
        </w:rPr>
      </w:pPr>
      <w:bookmarkStart w:id="13" w:name="_Toc118750021"/>
      <w:r>
        <w:rPr>
          <w:lang w:val="en-GB"/>
        </w:rPr>
        <w:t xml:space="preserve">RAN4 to </w:t>
      </w:r>
      <w:r w:rsidR="0084635A">
        <w:rPr>
          <w:lang w:val="en-GB"/>
        </w:rPr>
        <w:t xml:space="preserve">consider introducing a new </w:t>
      </w:r>
      <w:r w:rsidR="00BD092A">
        <w:rPr>
          <w:lang w:val="en-GB"/>
        </w:rPr>
        <w:t>Rel-18 PC6 UE capability</w:t>
      </w:r>
      <w:r w:rsidR="00A51F53">
        <w:rPr>
          <w:lang w:val="en-GB"/>
        </w:rPr>
        <w:t xml:space="preserve"> indicating the support of CA in HST FR2 scenario.</w:t>
      </w:r>
      <w:bookmarkEnd w:id="13"/>
    </w:p>
    <w:p w14:paraId="309F02A3" w14:textId="704BB2CD" w:rsidR="005172D6" w:rsidRPr="005172D6" w:rsidRDefault="005172D6" w:rsidP="005172D6">
      <w:pPr>
        <w:pStyle w:val="RAN4proposal"/>
        <w:rPr>
          <w:lang w:val="en-GB"/>
        </w:rPr>
      </w:pPr>
      <w:bookmarkStart w:id="14" w:name="_Toc118750022"/>
      <w:r>
        <w:rPr>
          <w:lang w:val="en-GB"/>
        </w:rPr>
        <w:t xml:space="preserve">RAN4 to define </w:t>
      </w:r>
      <w:r w:rsidR="00BB35AA">
        <w:rPr>
          <w:lang w:val="en-GB"/>
        </w:rPr>
        <w:t>Rel-18 PC6 UE capability to support CA in HST FR2 scenario as optional.</w:t>
      </w:r>
      <w:bookmarkEnd w:id="14"/>
    </w:p>
    <w:p w14:paraId="0AD2F6F3" w14:textId="77777777" w:rsidR="007F3826" w:rsidRDefault="007F3826" w:rsidP="00300956"/>
    <w:p w14:paraId="630ED82B" w14:textId="7C291715" w:rsidR="00A51F53" w:rsidRDefault="009D42B6" w:rsidP="00A51F53">
      <w:pPr>
        <w:pStyle w:val="RAN4H2"/>
      </w:pPr>
      <w:r>
        <w:t xml:space="preserve">HST FR2 </w:t>
      </w:r>
      <w:r w:rsidR="00DB1AEE">
        <w:t xml:space="preserve">CA </w:t>
      </w:r>
      <w:r w:rsidR="006127CF">
        <w:t>use case</w:t>
      </w:r>
      <w:r w:rsidR="00CF5E8E">
        <w:t xml:space="preserve"> and meas</w:t>
      </w:r>
      <w:r w:rsidR="003B7B80">
        <w:t>urements</w:t>
      </w:r>
    </w:p>
    <w:p w14:paraId="3A363A87" w14:textId="2F2C08FD" w:rsidR="0060543D" w:rsidRDefault="00DD7B7B" w:rsidP="00300956">
      <w:r>
        <w:t xml:space="preserve">At the previous meeting </w:t>
      </w:r>
      <w:r w:rsidR="004460B6">
        <w:t>several</w:t>
      </w:r>
      <w:r>
        <w:t xml:space="preserve"> RRM requirements were identified that might be impacted by the RRH requirements</w:t>
      </w:r>
      <w:r w:rsidR="00782BDC">
        <w:t xml:space="preserve"> </w:t>
      </w:r>
      <w:r w:rsidR="00C6231C">
        <w:fldChar w:fldCharType="begin"/>
      </w:r>
      <w:r w:rsidR="00C6231C">
        <w:instrText xml:space="preserve"> REF _Ref118201259 \r \h </w:instrText>
      </w:r>
      <w:r w:rsidR="00C6231C">
        <w:fldChar w:fldCharType="separate"/>
      </w:r>
      <w:r w:rsidR="00C6231C">
        <w:t>[2]</w:t>
      </w:r>
      <w:r w:rsidR="00C6231C"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82BDC" w:rsidRPr="00D96673" w14:paraId="74227614" w14:textId="77777777" w:rsidTr="002048D2">
        <w:trPr>
          <w:jc w:val="center"/>
        </w:trPr>
        <w:tc>
          <w:tcPr>
            <w:tcW w:w="9000" w:type="dxa"/>
          </w:tcPr>
          <w:p w14:paraId="1B9B761F" w14:textId="2E512ED5" w:rsidR="00C6231C" w:rsidRPr="00C6231C" w:rsidRDefault="00C6231C" w:rsidP="00256348">
            <w:pPr>
              <w:pStyle w:val="RAN4H2"/>
              <w:keepNext w:val="0"/>
              <w:keepLines w:val="0"/>
              <w:numPr>
                <w:ilvl w:val="1"/>
                <w:numId w:val="41"/>
              </w:numPr>
              <w:suppressAutoHyphens/>
              <w:spacing w:after="0"/>
              <w:textAlignment w:val="baseline"/>
              <w:rPr>
                <w:rFonts w:cs="Arial"/>
                <w:sz w:val="24"/>
                <w:szCs w:val="24"/>
              </w:rPr>
            </w:pPr>
            <w:r w:rsidRPr="00C6231C">
              <w:rPr>
                <w:rFonts w:cs="Arial"/>
                <w:sz w:val="24"/>
                <w:szCs w:val="24"/>
                <w:lang w:val="en-GB"/>
              </w:rPr>
              <w:t>Impacted RRM requirement for CA</w:t>
            </w:r>
            <w:r w:rsidRPr="00C6231C">
              <w:rPr>
                <w:rFonts w:cs="Arial"/>
                <w:sz w:val="24"/>
                <w:szCs w:val="24"/>
              </w:rPr>
              <w:t> </w:t>
            </w:r>
          </w:p>
          <w:p w14:paraId="360F4247" w14:textId="77777777" w:rsidR="00C6231C" w:rsidRPr="00C6231C" w:rsidRDefault="00C6231C" w:rsidP="00256348">
            <w:pPr>
              <w:suppressAutoHyphens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C6231C">
              <w:rPr>
                <w:rFonts w:eastAsia="Times New Roman" w:cs="Times New Roman"/>
                <w:b/>
                <w:bCs/>
                <w:szCs w:val="20"/>
                <w:lang w:val="en-GB"/>
              </w:rPr>
              <w:t>Agreement: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026E6E6B" w14:textId="77777777" w:rsidR="00C6231C" w:rsidRPr="00C6231C" w:rsidRDefault="00C6231C" w:rsidP="00256348">
            <w:pPr>
              <w:numPr>
                <w:ilvl w:val="0"/>
                <w:numId w:val="35"/>
              </w:numPr>
              <w:suppressAutoHyphens/>
              <w:ind w:left="0"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For N</w:t>
            </w:r>
            <w:r w:rsidRPr="00C6231C">
              <w:rPr>
                <w:rFonts w:eastAsia="Times New Roman" w:cs="Times New Roman"/>
                <w:sz w:val="16"/>
                <w:szCs w:val="16"/>
                <w:vertAlign w:val="subscript"/>
                <w:lang w:val="en-GB"/>
              </w:rPr>
              <w:t>SCC_SSB</w:t>
            </w:r>
            <w:r w:rsidRPr="00C6231C">
              <w:rPr>
                <w:rFonts w:eastAsia="Times New Roman" w:cs="Times New Roman"/>
                <w:szCs w:val="20"/>
                <w:lang w:val="en-GB"/>
              </w:rPr>
              <w:t xml:space="preserve"> for </w:t>
            </w:r>
            <w:proofErr w:type="spellStart"/>
            <w:r w:rsidRPr="00C6231C">
              <w:rPr>
                <w:rFonts w:eastAsia="Times New Roman" w:cs="Times New Roman"/>
                <w:szCs w:val="20"/>
                <w:lang w:val="en-GB"/>
              </w:rPr>
              <w:t>CSSF</w:t>
            </w:r>
            <w:r w:rsidRPr="00C6231C">
              <w:rPr>
                <w:rFonts w:eastAsia="Times New Roman" w:cs="Times New Roman"/>
                <w:sz w:val="16"/>
                <w:szCs w:val="16"/>
                <w:vertAlign w:val="subscript"/>
                <w:lang w:val="en-GB"/>
              </w:rPr>
              <w:t>outside_</w:t>
            </w:r>
            <w:proofErr w:type="gramStart"/>
            <w:r w:rsidRPr="00C6231C">
              <w:rPr>
                <w:rFonts w:eastAsia="Times New Roman" w:cs="Times New Roman"/>
                <w:sz w:val="16"/>
                <w:szCs w:val="16"/>
                <w:vertAlign w:val="subscript"/>
                <w:lang w:val="en-GB"/>
              </w:rPr>
              <w:t>gap,i</w:t>
            </w:r>
            <w:proofErr w:type="spellEnd"/>
            <w:proofErr w:type="gramEnd"/>
            <w:r w:rsidRPr="00C6231C">
              <w:rPr>
                <w:rFonts w:eastAsia="Times New Roman" w:cs="Times New Roman"/>
                <w:sz w:val="16"/>
                <w:szCs w:val="16"/>
                <w:vertAlign w:val="subscript"/>
                <w:lang w:val="en-GB"/>
              </w:rPr>
              <w:t xml:space="preserve">, </w:t>
            </w:r>
            <w:r w:rsidRPr="00C6231C">
              <w:rPr>
                <w:rFonts w:eastAsia="Times New Roman" w:cs="Times New Roman"/>
                <w:szCs w:val="20"/>
                <w:lang w:val="en-GB"/>
              </w:rPr>
              <w:t>Rel-17 fixed requirement is applied to both FR1 and FR2 HST if CA operation is applied.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618EC36E" w14:textId="77777777" w:rsidR="00C6231C" w:rsidRPr="00C6231C" w:rsidRDefault="00C6231C" w:rsidP="00256348">
            <w:pPr>
              <w:suppressAutoHyphens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3CEC3485" w14:textId="77777777" w:rsidR="00C6231C" w:rsidRPr="00C6231C" w:rsidRDefault="00C6231C" w:rsidP="00256348">
            <w:pPr>
              <w:suppressAutoHyphens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C6231C">
              <w:rPr>
                <w:rFonts w:eastAsia="Times New Roman" w:cs="Times New Roman"/>
                <w:b/>
                <w:bCs/>
                <w:szCs w:val="20"/>
                <w:lang w:val="en-GB"/>
              </w:rPr>
              <w:t>Way forward: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4CA7AFD4" w14:textId="77777777" w:rsidR="00C6231C" w:rsidRPr="00C6231C" w:rsidRDefault="00C6231C" w:rsidP="00256348">
            <w:pPr>
              <w:suppressAutoHyphens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Open issue needs further discussion: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581125DD" w14:textId="77777777" w:rsidR="00C6231C" w:rsidRPr="00C6231C" w:rsidRDefault="00C6231C" w:rsidP="00256348">
            <w:pPr>
              <w:numPr>
                <w:ilvl w:val="0"/>
                <w:numId w:val="36"/>
              </w:numPr>
              <w:suppressAutoHyphens/>
              <w:ind w:left="0"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For Rel-18 FR2 PC6, by introducing CA operation, RRM impacts are expected for: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24E684ED" w14:textId="77777777" w:rsidR="00C6231C" w:rsidRPr="00C6231C" w:rsidRDefault="00C6231C" w:rsidP="00256348">
            <w:pPr>
              <w:numPr>
                <w:ilvl w:val="0"/>
                <w:numId w:val="37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Measurement period for Inter-frequency measurement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3A863251" w14:textId="77777777" w:rsidR="00C6231C" w:rsidRPr="00C6231C" w:rsidRDefault="00C6231C" w:rsidP="00256348">
            <w:pPr>
              <w:numPr>
                <w:ilvl w:val="0"/>
                <w:numId w:val="37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L1-RSRP measurement requirements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49452C6F" w14:textId="77777777" w:rsidR="00C6231C" w:rsidRPr="00C6231C" w:rsidRDefault="00C6231C" w:rsidP="00256348">
            <w:pPr>
              <w:numPr>
                <w:ilvl w:val="0"/>
                <w:numId w:val="38"/>
              </w:numPr>
              <w:suppressAutoHyphens/>
              <w:ind w:left="0"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FFS whether the follow requirements shall be considered: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7DC68473" w14:textId="77777777" w:rsidR="00C6231C" w:rsidRPr="00C6231C" w:rsidRDefault="00C6231C" w:rsidP="00256348">
            <w:pPr>
              <w:numPr>
                <w:ilvl w:val="0"/>
                <w:numId w:val="39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PSS/SSS detection, Time index detection for Intra-frequency and inter-frequency measurements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43D41FB8" w14:textId="77777777" w:rsidR="00C6231C" w:rsidRPr="00C6231C" w:rsidRDefault="00C6231C" w:rsidP="00256348">
            <w:pPr>
              <w:numPr>
                <w:ilvl w:val="0"/>
                <w:numId w:val="39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>IDLE mode in inter-frequency measurement requirements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3BD1BE12" w14:textId="77777777" w:rsidR="00C6231C" w:rsidRPr="00C6231C" w:rsidRDefault="00C6231C" w:rsidP="00256348">
            <w:pPr>
              <w:numPr>
                <w:ilvl w:val="0"/>
                <w:numId w:val="39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lastRenderedPageBreak/>
              <w:t xml:space="preserve">Beam failure recovery on </w:t>
            </w:r>
            <w:proofErr w:type="spellStart"/>
            <w:r w:rsidRPr="00C6231C">
              <w:rPr>
                <w:rFonts w:eastAsia="Times New Roman" w:cs="Times New Roman"/>
                <w:szCs w:val="20"/>
                <w:lang w:val="en-GB"/>
              </w:rPr>
              <w:t>SCell</w:t>
            </w:r>
            <w:proofErr w:type="spellEnd"/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7875856A" w14:textId="77777777" w:rsidR="00C6231C" w:rsidRPr="00C6231C" w:rsidRDefault="00C6231C" w:rsidP="00256348">
            <w:pPr>
              <w:numPr>
                <w:ilvl w:val="0"/>
                <w:numId w:val="39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 xml:space="preserve">TCI state switch in </w:t>
            </w:r>
            <w:proofErr w:type="spellStart"/>
            <w:r w:rsidRPr="00C6231C">
              <w:rPr>
                <w:rFonts w:eastAsia="Times New Roman" w:cs="Times New Roman"/>
                <w:szCs w:val="20"/>
                <w:lang w:val="en-GB"/>
              </w:rPr>
              <w:t>SCell</w:t>
            </w:r>
            <w:proofErr w:type="spellEnd"/>
            <w:r w:rsidRPr="00C6231C">
              <w:rPr>
                <w:rFonts w:eastAsia="Times New Roman" w:cs="Times New Roman"/>
                <w:szCs w:val="20"/>
                <w:lang w:val="en-GB"/>
              </w:rPr>
              <w:t>.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4F8C1B48" w14:textId="77777777" w:rsidR="00C6231C" w:rsidRPr="00C6231C" w:rsidRDefault="00C6231C" w:rsidP="00256348">
            <w:pPr>
              <w:numPr>
                <w:ilvl w:val="0"/>
                <w:numId w:val="39"/>
              </w:numPr>
              <w:suppressAutoHyphens/>
              <w:ind w:firstLine="0"/>
              <w:textAlignment w:val="baseline"/>
              <w:rPr>
                <w:rFonts w:eastAsia="Times New Roman" w:cs="Times New Roman"/>
                <w:sz w:val="22"/>
              </w:rPr>
            </w:pPr>
            <w:proofErr w:type="spellStart"/>
            <w:r w:rsidRPr="00C6231C">
              <w:rPr>
                <w:rFonts w:eastAsia="Times New Roman" w:cs="Times New Roman"/>
                <w:szCs w:val="20"/>
                <w:lang w:val="en-GB"/>
              </w:rPr>
              <w:t>SCell</w:t>
            </w:r>
            <w:proofErr w:type="spellEnd"/>
            <w:r w:rsidRPr="00C6231C">
              <w:rPr>
                <w:rFonts w:eastAsia="Times New Roman" w:cs="Times New Roman"/>
                <w:szCs w:val="20"/>
                <w:lang w:val="en-GB"/>
              </w:rPr>
              <w:t xml:space="preserve"> activation and deactivation delay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1EEB9886" w14:textId="70DC16FF" w:rsidR="00782BDC" w:rsidRPr="00C6231C" w:rsidRDefault="00C6231C" w:rsidP="00256348">
            <w:pPr>
              <w:numPr>
                <w:ilvl w:val="0"/>
                <w:numId w:val="40"/>
              </w:numPr>
              <w:suppressAutoHyphens/>
              <w:ind w:left="0" w:firstLine="0"/>
              <w:textAlignment w:val="baseline"/>
              <w:rPr>
                <w:rFonts w:eastAsia="Times New Roman" w:cs="Times New Roman"/>
                <w:sz w:val="22"/>
              </w:rPr>
            </w:pPr>
            <w:r w:rsidRPr="00C6231C">
              <w:rPr>
                <w:rFonts w:eastAsia="Times New Roman" w:cs="Times New Roman"/>
                <w:szCs w:val="20"/>
                <w:lang w:val="en-GB"/>
              </w:rPr>
              <w:t xml:space="preserve">FFS whether deactivated </w:t>
            </w:r>
            <w:proofErr w:type="spellStart"/>
            <w:r w:rsidRPr="00C6231C">
              <w:rPr>
                <w:rFonts w:eastAsia="Times New Roman" w:cs="Times New Roman"/>
                <w:szCs w:val="20"/>
                <w:lang w:val="en-GB"/>
              </w:rPr>
              <w:t>SCell</w:t>
            </w:r>
            <w:proofErr w:type="spellEnd"/>
            <w:r w:rsidRPr="00C6231C">
              <w:rPr>
                <w:rFonts w:eastAsia="Times New Roman" w:cs="Times New Roman"/>
                <w:szCs w:val="20"/>
                <w:lang w:val="en-GB"/>
              </w:rPr>
              <w:t xml:space="preserve"> and corresponding requirements shall be con</w:t>
            </w:r>
            <w:r w:rsidR="00A23D98">
              <w:rPr>
                <w:rFonts w:eastAsia="Times New Roman" w:cs="Times New Roman"/>
                <w:szCs w:val="20"/>
                <w:lang w:val="en-GB"/>
              </w:rPr>
              <w:fldChar w:fldCharType="begin"/>
            </w:r>
            <w:r w:rsidR="00A23D98">
              <w:rPr>
                <w:rFonts w:eastAsia="Times New Roman" w:cs="Times New Roman"/>
                <w:szCs w:val="20"/>
                <w:lang w:val="en-GB"/>
              </w:rPr>
              <w:instrText xml:space="preserve"> REF _Ref118373290 \r \h </w:instrText>
            </w:r>
            <w:r w:rsidR="00A23D98">
              <w:rPr>
                <w:rFonts w:eastAsia="Times New Roman" w:cs="Times New Roman"/>
                <w:szCs w:val="20"/>
                <w:lang w:val="en-GB"/>
              </w:rPr>
            </w:r>
            <w:r w:rsidR="00A23D98">
              <w:rPr>
                <w:rFonts w:eastAsia="Times New Roman" w:cs="Times New Roman"/>
                <w:szCs w:val="20"/>
                <w:lang w:val="en-GB"/>
              </w:rPr>
              <w:fldChar w:fldCharType="separate"/>
            </w:r>
            <w:r w:rsidR="00A23D98">
              <w:rPr>
                <w:rFonts w:eastAsia="Times New Roman" w:cs="Times New Roman"/>
                <w:szCs w:val="20"/>
                <w:lang w:val="en-GB"/>
              </w:rPr>
              <w:t>[2]</w:t>
            </w:r>
            <w:proofErr w:type="spellStart"/>
            <w:r w:rsidR="00A23D98">
              <w:rPr>
                <w:rFonts w:eastAsia="Times New Roman" w:cs="Times New Roman"/>
                <w:szCs w:val="20"/>
                <w:lang w:val="en-GB"/>
              </w:rPr>
              <w:fldChar w:fldCharType="end"/>
            </w:r>
            <w:r w:rsidRPr="00C6231C">
              <w:rPr>
                <w:rFonts w:eastAsia="Times New Roman" w:cs="Times New Roman"/>
                <w:szCs w:val="20"/>
                <w:lang w:val="en-GB"/>
              </w:rPr>
              <w:t>sidered</w:t>
            </w:r>
            <w:proofErr w:type="spellEnd"/>
            <w:r w:rsidRPr="00C6231C">
              <w:rPr>
                <w:rFonts w:eastAsia="Times New Roman" w:cs="Times New Roman"/>
                <w:szCs w:val="20"/>
                <w:lang w:val="en-GB"/>
              </w:rPr>
              <w:t>.</w:t>
            </w:r>
            <w:r w:rsidRPr="00C6231C">
              <w:rPr>
                <w:rFonts w:eastAsia="Times New Roman" w:cs="Times New Roman"/>
                <w:szCs w:val="20"/>
              </w:rPr>
              <w:t> </w:t>
            </w:r>
          </w:p>
          <w:p w14:paraId="4F470F4A" w14:textId="77777777" w:rsidR="00782BDC" w:rsidRPr="00D96673" w:rsidRDefault="00782BDC" w:rsidP="00256348">
            <w:pPr>
              <w:suppressAutoHyphens/>
            </w:pPr>
          </w:p>
        </w:tc>
      </w:tr>
    </w:tbl>
    <w:p w14:paraId="60CB156F" w14:textId="77777777" w:rsidR="00DD7B7B" w:rsidRDefault="00DD7B7B" w:rsidP="00300956"/>
    <w:p w14:paraId="2A673355" w14:textId="75F11F38" w:rsidR="0060543D" w:rsidRDefault="00C6231C" w:rsidP="0060543D">
      <w:r>
        <w:t>However, b</w:t>
      </w:r>
      <w:r w:rsidR="00B049A1">
        <w:t>e</w:t>
      </w:r>
      <w:r>
        <w:t>f</w:t>
      </w:r>
      <w:r w:rsidR="00B049A1">
        <w:t xml:space="preserve">ore going forward, </w:t>
      </w:r>
      <w:r w:rsidR="00CC5686">
        <w:t xml:space="preserve">we </w:t>
      </w:r>
      <w:r w:rsidR="001D594F">
        <w:t xml:space="preserve">see it beneficial to </w:t>
      </w:r>
      <w:r w:rsidR="00D7333B">
        <w:t xml:space="preserve">discuss what is the baseline </w:t>
      </w:r>
      <w:r w:rsidR="006127CF">
        <w:t>use-case</w:t>
      </w:r>
      <w:r w:rsidR="00D7333B">
        <w:t xml:space="preserve"> of CA in HST FR2.</w:t>
      </w:r>
    </w:p>
    <w:p w14:paraId="44364B96" w14:textId="4D483E38" w:rsidR="00D7333B" w:rsidRDefault="00B7737E" w:rsidP="0060543D">
      <w:r>
        <w:t xml:space="preserve">In our view, the main use case </w:t>
      </w:r>
      <w:r w:rsidR="001A63BC">
        <w:t>of CA</w:t>
      </w:r>
      <w:r w:rsidR="00567A48">
        <w:t xml:space="preserve"> in SHT FR2 is</w:t>
      </w:r>
      <w:r w:rsidR="00984EE9">
        <w:t xml:space="preserve"> just</w:t>
      </w:r>
      <w:r>
        <w:t xml:space="preserve"> providing more </w:t>
      </w:r>
      <w:r w:rsidR="009859FA">
        <w:t>bandwidth</w:t>
      </w:r>
      <w:r w:rsidR="00567A48">
        <w:t>. S</w:t>
      </w:r>
      <w:r w:rsidR="00BB50B5">
        <w:t xml:space="preserve">ince only </w:t>
      </w:r>
      <w:r w:rsidR="00C10CB2">
        <w:t xml:space="preserve">intra-band CA is considered, </w:t>
      </w:r>
      <w:r w:rsidR="007C5A1A">
        <w:t xml:space="preserve">the coverage area </w:t>
      </w:r>
      <w:r w:rsidR="00BA0B2F">
        <w:t>o</w:t>
      </w:r>
      <w:r w:rsidR="002166E0">
        <w:t>f</w:t>
      </w:r>
      <w:r w:rsidR="00BA0B2F">
        <w:t xml:space="preserve"> </w:t>
      </w:r>
      <w:r w:rsidR="00A96357">
        <w:t>Carrier Component 1 (</w:t>
      </w:r>
      <w:r w:rsidR="00BA0B2F">
        <w:t>CC1</w:t>
      </w:r>
      <w:r w:rsidR="00A96357">
        <w:t>)</w:t>
      </w:r>
      <w:r w:rsidR="00BA0B2F">
        <w:t xml:space="preserve"> and o</w:t>
      </w:r>
      <w:r w:rsidR="002166E0">
        <w:t>f</w:t>
      </w:r>
      <w:r w:rsidR="00BA0B2F">
        <w:t xml:space="preserve"> CC2 </w:t>
      </w:r>
      <w:r w:rsidR="00984EE9">
        <w:t>will</w:t>
      </w:r>
      <w:r w:rsidR="00BA0B2F">
        <w:t xml:space="preserve"> be very close.</w:t>
      </w:r>
      <w:r w:rsidR="00E5777D">
        <w:t xml:space="preserve"> Therefore, all the measurements performed on </w:t>
      </w:r>
      <w:r w:rsidR="0083037D">
        <w:t>one</w:t>
      </w:r>
      <w:r w:rsidR="00856856">
        <w:t>/primary</w:t>
      </w:r>
      <w:r w:rsidR="0083037D">
        <w:t xml:space="preserve"> CC should be </w:t>
      </w:r>
      <w:r w:rsidR="002166E0">
        <w:t>also valid</w:t>
      </w:r>
      <w:r w:rsidR="0083037D">
        <w:t xml:space="preserve"> for the measurements on the other</w:t>
      </w:r>
      <w:r w:rsidR="00856856">
        <w:t>/secondary</w:t>
      </w:r>
      <w:r w:rsidR="0083037D">
        <w:t xml:space="preserve"> CC</w:t>
      </w:r>
      <w:r w:rsidR="00856856">
        <w:t>s</w:t>
      </w:r>
      <w:r w:rsidR="0083037D">
        <w:t>.</w:t>
      </w:r>
      <w:r w:rsidR="00CE58B0">
        <w:t xml:space="preserve"> </w:t>
      </w:r>
      <w:r w:rsidR="00B77645">
        <w:t>Hence, there is</w:t>
      </w:r>
      <w:r w:rsidR="00CE58B0">
        <w:t xml:space="preserve"> </w:t>
      </w:r>
      <w:r w:rsidR="00454EA9">
        <w:t>not</w:t>
      </w:r>
      <w:r w:rsidR="00CE58B0">
        <w:t xml:space="preserve"> much justification for the </w:t>
      </w:r>
      <w:r w:rsidR="009C76D4">
        <w:t>independent mobility and beam management on different CCs.</w:t>
      </w:r>
    </w:p>
    <w:p w14:paraId="6212738E" w14:textId="785E7956" w:rsidR="00537E20" w:rsidRPr="00523A76" w:rsidRDefault="00454EA9" w:rsidP="0060543D">
      <w:r w:rsidRPr="00523A76">
        <w:t xml:space="preserve">Regarding the requirements with expected </w:t>
      </w:r>
      <w:r w:rsidR="009022D3" w:rsidRPr="00523A76">
        <w:t>impacts from CA</w:t>
      </w:r>
      <w:r w:rsidR="009E2E1B" w:rsidRPr="00523A76">
        <w:t xml:space="preserve"> listed in the WF </w:t>
      </w:r>
      <w:r w:rsidR="009E2E1B" w:rsidRPr="00523A76">
        <w:fldChar w:fldCharType="begin"/>
      </w:r>
      <w:r w:rsidR="009E2E1B" w:rsidRPr="00523A76">
        <w:instrText xml:space="preserve"> REF _Ref118373290 \r \h </w:instrText>
      </w:r>
      <w:r w:rsidR="00523A76">
        <w:instrText xml:space="preserve"> \* MERGEFORMAT </w:instrText>
      </w:r>
      <w:r w:rsidR="009E2E1B" w:rsidRPr="00523A76">
        <w:fldChar w:fldCharType="separate"/>
      </w:r>
      <w:r w:rsidR="009E2E1B" w:rsidRPr="00523A76">
        <w:t>[2]</w:t>
      </w:r>
      <w:r w:rsidR="009E2E1B" w:rsidRPr="00523A76">
        <w:fldChar w:fldCharType="end"/>
      </w:r>
      <w:r w:rsidR="009E2E1B" w:rsidRPr="00523A76">
        <w:t xml:space="preserve"> from</w:t>
      </w:r>
      <w:r w:rsidR="00D4541F" w:rsidRPr="00523A76">
        <w:t xml:space="preserve"> </w:t>
      </w:r>
      <w:r w:rsidR="009E2E1B" w:rsidRPr="00523A76">
        <w:t>RAN4#104bi</w:t>
      </w:r>
      <w:r w:rsidR="00D4541F" w:rsidRPr="00523A76">
        <w:t>s</w:t>
      </w:r>
      <w:r w:rsidR="009E2E1B" w:rsidRPr="00523A76">
        <w:t>-e</w:t>
      </w:r>
      <w:r w:rsidR="00A63324" w:rsidRPr="00523A76">
        <w:t>,</w:t>
      </w:r>
      <w:r w:rsidR="00D4541F" w:rsidRPr="00523A76">
        <w:t xml:space="preserve"> they </w:t>
      </w:r>
      <w:r w:rsidR="00A63324" w:rsidRPr="00523A76">
        <w:t>are needed for [TS 38.133]</w:t>
      </w:r>
      <w:r w:rsidR="009022D3" w:rsidRPr="00523A76">
        <w:t>:</w:t>
      </w:r>
    </w:p>
    <w:p w14:paraId="35AB169D" w14:textId="7955B2B4" w:rsidR="007D3016" w:rsidRPr="00523A76" w:rsidRDefault="007D3016" w:rsidP="007D3016">
      <w:pPr>
        <w:pStyle w:val="ListParagraph"/>
        <w:numPr>
          <w:ilvl w:val="0"/>
          <w:numId w:val="42"/>
        </w:numPr>
      </w:pPr>
      <w:r w:rsidRPr="00523A76">
        <w:t>Measurement period for Inter-frequency measurement</w:t>
      </w:r>
      <w:r w:rsidR="00A23446" w:rsidRPr="00523A76">
        <w:t>s</w:t>
      </w:r>
      <w:r w:rsidR="00223CD4" w:rsidRPr="00523A76">
        <w:t xml:space="preserve"> (Clause 9.3)</w:t>
      </w:r>
    </w:p>
    <w:p w14:paraId="6FDB3A7B" w14:textId="52075269" w:rsidR="00106C71" w:rsidRPr="00523A76" w:rsidRDefault="00A63324" w:rsidP="00A63324">
      <w:pPr>
        <w:pStyle w:val="ListParagraph"/>
        <w:numPr>
          <w:ilvl w:val="1"/>
          <w:numId w:val="42"/>
        </w:numPr>
      </w:pPr>
      <w:r w:rsidRPr="00523A76">
        <w:t xml:space="preserve">The UE shall be able to </w:t>
      </w:r>
      <w:r w:rsidRPr="00523A76">
        <w:rPr>
          <w:b/>
          <w:bCs/>
        </w:rPr>
        <w:t>identify new inter-frequency cells</w:t>
      </w:r>
      <w:r w:rsidRPr="00523A76">
        <w:t xml:space="preserve"> and perform SS-RSRP, SS-RSRQ, and SS-SINR measurements of identified inter-frequency cells if carrier frequency information is provided by </w:t>
      </w:r>
      <w:proofErr w:type="spellStart"/>
      <w:r w:rsidRPr="00523A76">
        <w:t>PCell</w:t>
      </w:r>
      <w:proofErr w:type="spellEnd"/>
      <w:r w:rsidRPr="00523A76">
        <w:t xml:space="preserve"> or </w:t>
      </w:r>
      <w:proofErr w:type="spellStart"/>
      <w:r w:rsidRPr="00523A76">
        <w:t>PSCell</w:t>
      </w:r>
      <w:proofErr w:type="spellEnd"/>
      <w:r w:rsidRPr="00523A76">
        <w:t xml:space="preserve">, even if no explicit </w:t>
      </w:r>
      <w:proofErr w:type="spellStart"/>
      <w:r w:rsidRPr="00523A76">
        <w:t>neighbour</w:t>
      </w:r>
      <w:proofErr w:type="spellEnd"/>
      <w:r w:rsidRPr="00523A76">
        <w:t xml:space="preserve"> list with physical layer cell identities is provided.</w:t>
      </w:r>
    </w:p>
    <w:p w14:paraId="41F9AC11" w14:textId="3EAAA418" w:rsidR="009920A5" w:rsidRPr="00523A76" w:rsidRDefault="009920A5" w:rsidP="009920A5">
      <w:pPr>
        <w:pStyle w:val="ListParagraph"/>
        <w:numPr>
          <w:ilvl w:val="0"/>
          <w:numId w:val="42"/>
        </w:numPr>
      </w:pPr>
      <w:r w:rsidRPr="00523A76">
        <w:t>L1-RSRP measurement requirements</w:t>
      </w:r>
      <w:r w:rsidR="00814F4C" w:rsidRPr="00523A76">
        <w:t xml:space="preserve"> (C</w:t>
      </w:r>
      <w:r w:rsidR="00E21119" w:rsidRPr="00523A76">
        <w:t>lause 9.5</w:t>
      </w:r>
      <w:r w:rsidR="00814F4C" w:rsidRPr="00523A76">
        <w:t>)</w:t>
      </w:r>
    </w:p>
    <w:p w14:paraId="4B576ED5" w14:textId="3F6105C2" w:rsidR="00A63324" w:rsidRPr="00523A76" w:rsidRDefault="00975103" w:rsidP="009920A5">
      <w:pPr>
        <w:pStyle w:val="ListParagraph"/>
        <w:numPr>
          <w:ilvl w:val="1"/>
          <w:numId w:val="42"/>
        </w:numPr>
      </w:pPr>
      <w:r w:rsidRPr="00523A76">
        <w:t xml:space="preserve">When configured by the network, the UE shall be able to </w:t>
      </w:r>
      <w:r w:rsidRPr="00523A76">
        <w:rPr>
          <w:b/>
          <w:bCs/>
        </w:rPr>
        <w:t>perform L1-RSRP measurements</w:t>
      </w:r>
      <w:r w:rsidRPr="00523A76">
        <w:t xml:space="preserve"> of configured CSI-RS, SSB or CSI-RS and SSB resources for L1-RSRP. The measurements shall be performed for a serving cell, including </w:t>
      </w:r>
      <w:proofErr w:type="spellStart"/>
      <w:r w:rsidRPr="00523A76">
        <w:t>PCell</w:t>
      </w:r>
      <w:proofErr w:type="spellEnd"/>
      <w:r w:rsidRPr="00523A76">
        <w:t xml:space="preserve">, </w:t>
      </w:r>
      <w:proofErr w:type="spellStart"/>
      <w:r w:rsidRPr="00523A76">
        <w:t>PSCell</w:t>
      </w:r>
      <w:proofErr w:type="spellEnd"/>
      <w:r w:rsidRPr="00523A76">
        <w:t xml:space="preserve">, or </w:t>
      </w:r>
      <w:proofErr w:type="spellStart"/>
      <w:r w:rsidRPr="00523A76">
        <w:rPr>
          <w:b/>
          <w:bCs/>
        </w:rPr>
        <w:t>SCell</w:t>
      </w:r>
      <w:proofErr w:type="spellEnd"/>
      <w:r w:rsidRPr="00523A76">
        <w:t>, on the resources configured for L1-RSRP measurements within the active BWP.</w:t>
      </w:r>
    </w:p>
    <w:p w14:paraId="344ED9C5" w14:textId="6240087F" w:rsidR="00523A76" w:rsidRDefault="0027408F" w:rsidP="00523A76">
      <w:pPr>
        <w:ind w:left="1440"/>
      </w:pPr>
      <w:r w:rsidRPr="00523A76">
        <w:t xml:space="preserve">The </w:t>
      </w:r>
      <w:r w:rsidRPr="00523A76">
        <w:rPr>
          <w:b/>
          <w:bCs/>
        </w:rPr>
        <w:t>UE shall report the measurement quantity</w:t>
      </w:r>
      <w:r w:rsidRPr="00523A76">
        <w:t xml:space="preserve"> (</w:t>
      </w:r>
      <w:proofErr w:type="spellStart"/>
      <w:r w:rsidRPr="00523A76">
        <w:rPr>
          <w:i/>
        </w:rPr>
        <w:t>reportQuantity</w:t>
      </w:r>
      <w:proofErr w:type="spellEnd"/>
      <w:r w:rsidRPr="00523A76">
        <w:t xml:space="preserve">) and send periodic, semi-persistent or aperiodic reports, according to the </w:t>
      </w:r>
      <w:proofErr w:type="spellStart"/>
      <w:r w:rsidRPr="00523A76">
        <w:rPr>
          <w:i/>
        </w:rPr>
        <w:t>reportConfigType</w:t>
      </w:r>
      <w:proofErr w:type="spellEnd"/>
      <w:r w:rsidRPr="00523A76">
        <w:t xml:space="preserve"> according to the CSI reporting configuration(s) (</w:t>
      </w:r>
      <w:r w:rsidRPr="00523A76">
        <w:rPr>
          <w:i/>
        </w:rPr>
        <w:t>CSI-</w:t>
      </w:r>
      <w:proofErr w:type="spellStart"/>
      <w:r w:rsidRPr="00523A76">
        <w:rPr>
          <w:i/>
        </w:rPr>
        <w:t>ReportConfig</w:t>
      </w:r>
      <w:proofErr w:type="spellEnd"/>
      <w:r w:rsidRPr="00523A76">
        <w:t>) for the active BWP.</w:t>
      </w:r>
    </w:p>
    <w:p w14:paraId="165DAAD6" w14:textId="77777777" w:rsidR="00523A76" w:rsidRDefault="00523A76" w:rsidP="00523A76">
      <w:pPr>
        <w:ind w:left="1440"/>
      </w:pPr>
    </w:p>
    <w:p w14:paraId="0866F199" w14:textId="7E1CDCEB" w:rsidR="00CF5E8E" w:rsidRDefault="00B368E9" w:rsidP="00D33E38">
      <w:pPr>
        <w:pStyle w:val="RAN4observation0"/>
      </w:pPr>
      <w:r>
        <w:t xml:space="preserve"> </w:t>
      </w:r>
      <w:bookmarkStart w:id="15" w:name="_Toc118750023"/>
      <w:r w:rsidR="00DF0E9E">
        <w:t xml:space="preserve">The main use case </w:t>
      </w:r>
      <w:r w:rsidR="00DB7F6E">
        <w:t xml:space="preserve">of CA in HST FR2 is the extension of BW. </w:t>
      </w:r>
      <w:r w:rsidR="000B0EE6">
        <w:t xml:space="preserve">Due to intra-band CA, the coverage, </w:t>
      </w:r>
      <w:proofErr w:type="gramStart"/>
      <w:r w:rsidR="000B0EE6">
        <w:t>measurements</w:t>
      </w:r>
      <w:proofErr w:type="gramEnd"/>
      <w:r w:rsidR="000B0EE6">
        <w:t xml:space="preserve"> and mobility behaviour of aggregated CCs should be very similar.</w:t>
      </w:r>
      <w:bookmarkEnd w:id="15"/>
    </w:p>
    <w:p w14:paraId="2C7BAFC6" w14:textId="6A37AE0D" w:rsidR="008C3E95" w:rsidRPr="008C3E95" w:rsidRDefault="008C3E95" w:rsidP="008C3E95">
      <w:pPr>
        <w:pStyle w:val="RAN4proposal"/>
        <w:rPr>
          <w:lang w:val="en-GB"/>
        </w:rPr>
      </w:pPr>
      <w:bookmarkStart w:id="16" w:name="_Toc118750024"/>
      <w:r>
        <w:rPr>
          <w:lang w:val="en-GB"/>
        </w:rPr>
        <w:t>RAN4 to discuss</w:t>
      </w:r>
      <w:r w:rsidR="001E2466">
        <w:rPr>
          <w:lang w:val="en-GB"/>
        </w:rPr>
        <w:t xml:space="preserve"> what is the minimal set</w:t>
      </w:r>
      <w:r w:rsidR="00E65C4C">
        <w:rPr>
          <w:lang w:val="en-GB"/>
        </w:rPr>
        <w:t xml:space="preserve"> of UE functionalities need for the support of </w:t>
      </w:r>
      <w:r w:rsidR="00B73ABB">
        <w:rPr>
          <w:lang w:val="en-GB"/>
        </w:rPr>
        <w:t>CA in HST FR2 scenario and defined requirements only for those</w:t>
      </w:r>
      <w:r w:rsidR="00525608">
        <w:rPr>
          <w:lang w:val="en-GB"/>
        </w:rPr>
        <w:t>.</w:t>
      </w:r>
      <w:bookmarkEnd w:id="16"/>
    </w:p>
    <w:p w14:paraId="269B9EA9" w14:textId="77777777" w:rsidR="00CF5E8E" w:rsidRDefault="00CF5E8E" w:rsidP="0060543D"/>
    <w:p w14:paraId="2B059100" w14:textId="768D6238" w:rsidR="00537E20" w:rsidRDefault="00537E20" w:rsidP="00537E20">
      <w:r>
        <w:t xml:space="preserve">Additionally, since PC6 UE is not power limited device and it forwards traffic for multiple users inside the train, there is little need in deactivating </w:t>
      </w:r>
      <w:proofErr w:type="spellStart"/>
      <w:r>
        <w:t>SCells</w:t>
      </w:r>
      <w:proofErr w:type="spellEnd"/>
      <w:r w:rsidR="00635A20">
        <w:t>.</w:t>
      </w:r>
    </w:p>
    <w:p w14:paraId="3BDB2E30" w14:textId="5A7A2E0B" w:rsidR="00525608" w:rsidRDefault="007636B3" w:rsidP="00525608">
      <w:pPr>
        <w:pStyle w:val="RAN4proposal"/>
      </w:pPr>
      <w:bookmarkStart w:id="17" w:name="_Toc118750025"/>
      <w:r>
        <w:t xml:space="preserve">RAN4 not to consider deactivated </w:t>
      </w:r>
      <w:proofErr w:type="spellStart"/>
      <w:r w:rsidR="00852D17">
        <w:t>SCells</w:t>
      </w:r>
      <w:proofErr w:type="spellEnd"/>
      <w:r w:rsidR="00852D17">
        <w:t xml:space="preserve"> for CA in HST FR2 context.</w:t>
      </w:r>
      <w:bookmarkEnd w:id="17"/>
    </w:p>
    <w:p w14:paraId="2C8218D2" w14:textId="77777777" w:rsidR="00537E20" w:rsidRPr="00D96673" w:rsidRDefault="00537E20" w:rsidP="0060543D"/>
    <w:p w14:paraId="54291B52" w14:textId="77777777" w:rsidR="0060543D" w:rsidRPr="00D96673" w:rsidRDefault="0060543D" w:rsidP="0060543D"/>
    <w:p w14:paraId="4809F1A7" w14:textId="77777777" w:rsidR="00CD7492" w:rsidRPr="00D96673" w:rsidRDefault="00CD7492" w:rsidP="00A37002">
      <w:pPr>
        <w:pStyle w:val="RAN4H1"/>
        <w:rPr>
          <w:lang w:val="en-US"/>
        </w:rPr>
      </w:pPr>
      <w:bookmarkStart w:id="18" w:name="_Toc116995848"/>
      <w:r w:rsidRPr="00D96673">
        <w:rPr>
          <w:lang w:val="en-US"/>
        </w:rPr>
        <w:t>Conclusion</w:t>
      </w:r>
      <w:bookmarkEnd w:id="18"/>
    </w:p>
    <w:p w14:paraId="4F5089B4" w14:textId="405D5D32" w:rsidR="007C5971" w:rsidRPr="00D96673" w:rsidRDefault="00417158" w:rsidP="005C23A4">
      <w:r>
        <w:t xml:space="preserve">In this paper we share our views on the ways how RRM requirement for the support of CA in HST FR2 scenarios should be </w:t>
      </w:r>
      <w:r w:rsidR="002A25D2">
        <w:t>defined.</w:t>
      </w:r>
    </w:p>
    <w:p w14:paraId="5FBFAE1B" w14:textId="52388EAA" w:rsidR="00E55751" w:rsidRPr="00D96673" w:rsidRDefault="00417158" w:rsidP="00936159">
      <w:r>
        <w:t>T</w:t>
      </w:r>
      <w:r w:rsidR="005B4801" w:rsidRPr="00D96673">
        <w:t xml:space="preserve">he following Observations </w:t>
      </w:r>
      <w:r w:rsidR="008B0961" w:rsidRPr="00D96673">
        <w:t>and</w:t>
      </w:r>
      <w:r w:rsidR="005B4801" w:rsidRPr="00D96673">
        <w:t xml:space="preserve"> Proposals were made:</w:t>
      </w:r>
    </w:p>
    <w:p w14:paraId="79FC6A45" w14:textId="77777777" w:rsidR="00D5270B" w:rsidRPr="00D96673" w:rsidRDefault="00D5270B" w:rsidP="00936159">
      <w:pPr>
        <w:rPr>
          <w:highlight w:val="yellow"/>
        </w:rPr>
      </w:pPr>
    </w:p>
    <w:p w14:paraId="3754F653" w14:textId="6492EFD4" w:rsidR="002A25D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D96673">
        <w:rPr>
          <w:i/>
          <w:iCs/>
          <w:u w:val="single"/>
        </w:rPr>
        <w:lastRenderedPageBreak/>
        <w:fldChar w:fldCharType="begin"/>
      </w:r>
      <w:r w:rsidRPr="00D96673">
        <w:rPr>
          <w:i/>
          <w:iCs/>
          <w:u w:val="single"/>
        </w:rPr>
        <w:instrText xml:space="preserve"> TOC \n \h \z \t "RAN4 proposal,5,RAN4 observation,4" </w:instrText>
      </w:r>
      <w:r w:rsidRPr="00D96673">
        <w:rPr>
          <w:i/>
          <w:iCs/>
          <w:u w:val="single"/>
        </w:rPr>
        <w:fldChar w:fldCharType="separate"/>
      </w:r>
      <w:hyperlink w:anchor="_Toc118750015" w:history="1">
        <w:r w:rsidR="002A25D2" w:rsidRPr="002F1A8E">
          <w:rPr>
            <w:rStyle w:val="Hyperlink"/>
            <w:b/>
            <w:noProof/>
          </w:rPr>
          <w:t>Observation 1:</w:t>
        </w:r>
        <w:r w:rsidR="002A25D2" w:rsidRPr="002F1A8E">
          <w:rPr>
            <w:rStyle w:val="Hyperlink"/>
            <w:noProof/>
          </w:rPr>
          <w:t xml:space="preserve"> Single Carrier and consequently CA RRM requirement might be impacted by the new Rel-18 features (e.g., support of simultaneous multi-panel reception) or deployments (e.g., tunnel deployments). The discussions of these new Rel-18 aspects are not mature enough.</w:t>
        </w:r>
      </w:hyperlink>
    </w:p>
    <w:p w14:paraId="517A93D6" w14:textId="5EE0D69F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16" w:history="1">
        <w:r w:rsidRPr="002F1A8E">
          <w:rPr>
            <w:rStyle w:val="Hyperlink"/>
            <w:noProof/>
            <w:lang w:val="en-GB"/>
          </w:rPr>
          <w:t>Proposal 1: RAN4, firstly, to specify CA RRM requirements in HST FR2 scenarios only for open space deployment and for PC6 UEs capable of single-panel reception, i.e., by specifying CA capability based on Rel-17 PC6 UEs.</w:t>
        </w:r>
      </w:hyperlink>
    </w:p>
    <w:p w14:paraId="66864FBB" w14:textId="13CC9507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17" w:history="1">
        <w:r w:rsidRPr="002F1A8E">
          <w:rPr>
            <w:rStyle w:val="Hyperlink"/>
            <w:noProof/>
          </w:rPr>
          <w:t xml:space="preserve">Proposal 2: HST FR2 CA enhancements in Rel-18 can be applied in a cell only if </w:t>
        </w:r>
        <w:r w:rsidRPr="002F1A8E">
          <w:rPr>
            <w:rStyle w:val="Hyperlink"/>
            <w:i/>
            <w:noProof/>
          </w:rPr>
          <w:t>highSpeedMeasFlagFR2-r17</w:t>
        </w:r>
        <w:r w:rsidRPr="002F1A8E">
          <w:rPr>
            <w:rStyle w:val="Hyperlink"/>
            <w:noProof/>
          </w:rPr>
          <w:t xml:space="preserve"> and </w:t>
        </w:r>
        <w:r w:rsidRPr="002F1A8E">
          <w:rPr>
            <w:rStyle w:val="Hyperlink"/>
            <w:i/>
            <w:noProof/>
          </w:rPr>
          <w:t>highSpeedDeploymentTypeFR2-r17</w:t>
        </w:r>
        <w:r w:rsidRPr="002F1A8E">
          <w:rPr>
            <w:rStyle w:val="Hyperlink"/>
            <w:noProof/>
          </w:rPr>
          <w:t xml:space="preserve"> flags are configured and for PC6 UEs.</w:t>
        </w:r>
      </w:hyperlink>
    </w:p>
    <w:p w14:paraId="49ADB4B7" w14:textId="3CD4AFF8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18" w:history="1">
        <w:r w:rsidRPr="002F1A8E">
          <w:rPr>
            <w:rStyle w:val="Hyperlink"/>
            <w:noProof/>
          </w:rPr>
          <w:t xml:space="preserve">Proposal 3: Firstly, consider CA requirements only for </w:t>
        </w:r>
        <w:r w:rsidRPr="002F1A8E">
          <w:rPr>
            <w:rStyle w:val="Hyperlink"/>
            <w:i/>
            <w:noProof/>
          </w:rPr>
          <w:t xml:space="preserve">highSpeedMeasFlagFR2-r17 </w:t>
        </w:r>
        <w:r w:rsidRPr="002F1A8E">
          <w:rPr>
            <w:rStyle w:val="Hyperlink"/>
            <w:noProof/>
          </w:rPr>
          <w:t>equal</w:t>
        </w:r>
        <w:r w:rsidRPr="002F1A8E">
          <w:rPr>
            <w:rStyle w:val="Hyperlink"/>
            <w:i/>
            <w:noProof/>
          </w:rPr>
          <w:t xml:space="preserve"> set 1 </w:t>
        </w:r>
        <w:r w:rsidRPr="002F1A8E">
          <w:rPr>
            <w:rStyle w:val="Hyperlink"/>
            <w:noProof/>
          </w:rPr>
          <w:t>or</w:t>
        </w:r>
        <w:r w:rsidRPr="002F1A8E">
          <w:rPr>
            <w:rStyle w:val="Hyperlink"/>
            <w:i/>
            <w:noProof/>
          </w:rPr>
          <w:t xml:space="preserve"> set 2.</w:t>
        </w:r>
      </w:hyperlink>
    </w:p>
    <w:p w14:paraId="27FAAD05" w14:textId="3FE7788D" w:rsidR="002A25D2" w:rsidRDefault="002A25D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50019" w:history="1">
        <w:r w:rsidRPr="002F1A8E">
          <w:rPr>
            <w:rStyle w:val="Hyperlink"/>
            <w:b/>
            <w:noProof/>
          </w:rPr>
          <w:t>Observation 2:</w:t>
        </w:r>
        <w:r w:rsidRPr="002F1A8E">
          <w:rPr>
            <w:rStyle w:val="Hyperlink"/>
            <w:noProof/>
          </w:rPr>
          <w:t xml:space="preserve"> NW signalling introduced for CA in HST Rel-17 is dependent on the HST FR1 assumptions, e.g., it is based on the maximum speed of 500 km/h.</w:t>
        </w:r>
      </w:hyperlink>
    </w:p>
    <w:p w14:paraId="56CC58CE" w14:textId="19D0A08E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20" w:history="1">
        <w:r w:rsidRPr="002F1A8E">
          <w:rPr>
            <w:rStyle w:val="Hyperlink"/>
            <w:noProof/>
            <w:lang w:val="en-GB"/>
          </w:rPr>
          <w:t>Proposal 4: RAN4 to consider introducing new Rel-18 NW signalling flag for the indication of HST FR2 deployment with CA.</w:t>
        </w:r>
      </w:hyperlink>
    </w:p>
    <w:p w14:paraId="7877B551" w14:textId="30A797AB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21" w:history="1">
        <w:r w:rsidRPr="002F1A8E">
          <w:rPr>
            <w:rStyle w:val="Hyperlink"/>
            <w:noProof/>
            <w:lang w:val="en-GB"/>
          </w:rPr>
          <w:t>Proposal 5: RAN4 to consider introducing a new Rel-18 PC6 UE capability indicating the support of CA in HST FR2 scenario.</w:t>
        </w:r>
      </w:hyperlink>
    </w:p>
    <w:p w14:paraId="2373E681" w14:textId="45C7AC50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22" w:history="1">
        <w:r w:rsidRPr="002F1A8E">
          <w:rPr>
            <w:rStyle w:val="Hyperlink"/>
            <w:noProof/>
            <w:lang w:val="en-GB"/>
          </w:rPr>
          <w:t>Proposal 6: RAN4 to define Rel-18 PC6 UE capability to support CA in HST FR2 scenario as optional.</w:t>
        </w:r>
      </w:hyperlink>
    </w:p>
    <w:p w14:paraId="305EA2EE" w14:textId="2D0B5EF3" w:rsidR="002A25D2" w:rsidRDefault="002A25D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50023" w:history="1">
        <w:r w:rsidRPr="002F1A8E">
          <w:rPr>
            <w:rStyle w:val="Hyperlink"/>
            <w:b/>
            <w:noProof/>
          </w:rPr>
          <w:t>Observation 3:</w:t>
        </w:r>
        <w:r w:rsidRPr="002F1A8E">
          <w:rPr>
            <w:rStyle w:val="Hyperlink"/>
            <w:noProof/>
          </w:rPr>
          <w:t xml:space="preserve"> The main use case of CA in HST FR2 is the extension of BW. Due to intra-band CA, the coverage, measurements and mobility behaviour of aggregated CCs should be very similar.</w:t>
        </w:r>
      </w:hyperlink>
    </w:p>
    <w:p w14:paraId="399D438D" w14:textId="2F92DBE2" w:rsidR="002A25D2" w:rsidRDefault="002A25D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50024" w:history="1">
        <w:r w:rsidRPr="002F1A8E">
          <w:rPr>
            <w:rStyle w:val="Hyperlink"/>
            <w:noProof/>
            <w:lang w:val="en-GB"/>
          </w:rPr>
          <w:t>Proposal 7: RAN4 to discuss what is the minimal set of UE functionalities need for the support of CA in HST FR2 scenario and defined requirements only for those.</w:t>
        </w:r>
      </w:hyperlink>
    </w:p>
    <w:p w14:paraId="61354FD0" w14:textId="13B82F97" w:rsidR="002A25D2" w:rsidRDefault="002A25D2">
      <w:pPr>
        <w:pStyle w:val="TOC5"/>
        <w:tabs>
          <w:tab w:val="right" w:leader="dot" w:pos="9617"/>
        </w:tabs>
        <w:rPr>
          <w:rStyle w:val="Hyperlink"/>
          <w:noProof/>
        </w:rPr>
      </w:pPr>
      <w:hyperlink w:anchor="_Toc118750025" w:history="1">
        <w:r w:rsidRPr="002F1A8E">
          <w:rPr>
            <w:rStyle w:val="Hyperlink"/>
            <w:noProof/>
          </w:rPr>
          <w:t>Proposal 8: RAN4 not to consider deactivated SCells for CA in HST FR2 context.</w:t>
        </w:r>
      </w:hyperlink>
    </w:p>
    <w:p w14:paraId="3E3F1029" w14:textId="77777777" w:rsidR="002A25D2" w:rsidRDefault="002A25D2" w:rsidP="002A25D2"/>
    <w:p w14:paraId="217E4F51" w14:textId="77777777" w:rsidR="002A25D2" w:rsidRPr="002A25D2" w:rsidRDefault="002A25D2" w:rsidP="002A25D2"/>
    <w:p w14:paraId="718CEC4E" w14:textId="5543C55D" w:rsidR="003B659E" w:rsidRPr="00D96673" w:rsidRDefault="00A4355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D96673">
        <w:rPr>
          <w:lang w:val="en-US"/>
        </w:rPr>
        <w:fldChar w:fldCharType="end"/>
      </w:r>
      <w:bookmarkStart w:id="19" w:name="_Toc116995849"/>
      <w:r w:rsidR="003B659E" w:rsidRPr="00D96673">
        <w:rPr>
          <w:lang w:val="en-US"/>
        </w:rPr>
        <w:t>References</w:t>
      </w:r>
      <w:bookmarkEnd w:id="19"/>
    </w:p>
    <w:p w14:paraId="011AF004" w14:textId="17416BE8" w:rsidR="00D1260A" w:rsidRPr="00D96673" w:rsidRDefault="00D87272" w:rsidP="00D66188">
      <w:pPr>
        <w:pStyle w:val="ListParagraph"/>
        <w:numPr>
          <w:ilvl w:val="0"/>
          <w:numId w:val="21"/>
        </w:numPr>
        <w:ind w:right="-22"/>
      </w:pPr>
      <w:bookmarkStart w:id="20" w:name="_Ref114500673"/>
      <w:bookmarkStart w:id="21" w:name="_Ref118200804"/>
      <w:bookmarkEnd w:id="20"/>
      <w:r w:rsidRPr="00D96673">
        <w:t xml:space="preserve">RP-220985, New WID on enhanced NR support for </w:t>
      </w:r>
      <w:proofErr w:type="gramStart"/>
      <w:r w:rsidRPr="00D96673">
        <w:t>high speed</w:t>
      </w:r>
      <w:proofErr w:type="gramEnd"/>
      <w:r w:rsidRPr="00D96673">
        <w:t xml:space="preserve"> train scenario in frequency range 2 (FR2</w:t>
      </w:r>
      <w:r w:rsidR="0073322A" w:rsidRPr="00D96673">
        <w:t xml:space="preserve">), Samsung, RAN#95-e, </w:t>
      </w:r>
      <w:r w:rsidR="00AC6598" w:rsidRPr="00D96673">
        <w:t>March 17-23, 2022.</w:t>
      </w:r>
      <w:bookmarkEnd w:id="21"/>
    </w:p>
    <w:p w14:paraId="3C7BF52E" w14:textId="3B031363" w:rsidR="00B95C88" w:rsidRPr="00D96673" w:rsidRDefault="00B95C88" w:rsidP="00D66188">
      <w:pPr>
        <w:pStyle w:val="ListParagraph"/>
        <w:numPr>
          <w:ilvl w:val="0"/>
          <w:numId w:val="21"/>
        </w:numPr>
        <w:ind w:right="-22"/>
      </w:pPr>
      <w:bookmarkStart w:id="22" w:name="_Ref118373290"/>
      <w:r w:rsidRPr="00B95C88">
        <w:t xml:space="preserve">R4-2217255, WF on other RRM core requirement impacts for FR2 HST enhancement, Nokia, RAN4#104-bis-e, 10– 19 </w:t>
      </w:r>
      <w:proofErr w:type="gramStart"/>
      <w:r w:rsidRPr="00B95C88">
        <w:t>October</w:t>
      </w:r>
      <w:r>
        <w:t>,</w:t>
      </w:r>
      <w:proofErr w:type="gramEnd"/>
      <w:r w:rsidRPr="00B95C88">
        <w:t xml:space="preserve"> 2022</w:t>
      </w:r>
      <w:bookmarkEnd w:id="22"/>
      <w:r w:rsidR="002A25D2">
        <w:t>.</w:t>
      </w:r>
    </w:p>
    <w:sectPr w:rsidR="00B95C88" w:rsidRPr="00D9667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9FDB2" w14:textId="77777777" w:rsidR="003E2D73" w:rsidRDefault="003E2D73" w:rsidP="00001C9B">
      <w:pPr>
        <w:spacing w:after="0" w:line="240" w:lineRule="auto"/>
      </w:pPr>
      <w:r>
        <w:separator/>
      </w:r>
    </w:p>
  </w:endnote>
  <w:endnote w:type="continuationSeparator" w:id="0">
    <w:p w14:paraId="357CD0AB" w14:textId="77777777" w:rsidR="003E2D73" w:rsidRDefault="003E2D7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Klee One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ECC1" w14:textId="77777777" w:rsidR="003E2D73" w:rsidRDefault="003E2D73" w:rsidP="00001C9B">
      <w:pPr>
        <w:spacing w:after="0" w:line="240" w:lineRule="auto"/>
      </w:pPr>
      <w:r>
        <w:separator/>
      </w:r>
    </w:p>
  </w:footnote>
  <w:footnote w:type="continuationSeparator" w:id="0">
    <w:p w14:paraId="17B12FCC" w14:textId="77777777" w:rsidR="003E2D73" w:rsidRDefault="003E2D7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7429"/>
    <w:multiLevelType w:val="multilevel"/>
    <w:tmpl w:val="1324D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EF1038"/>
    <w:multiLevelType w:val="hybridMultilevel"/>
    <w:tmpl w:val="E6F8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1C76D1"/>
    <w:multiLevelType w:val="hybridMultilevel"/>
    <w:tmpl w:val="F9FE4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C238E"/>
    <w:multiLevelType w:val="multilevel"/>
    <w:tmpl w:val="7CD205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E251D"/>
    <w:multiLevelType w:val="multilevel"/>
    <w:tmpl w:val="156079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311A62C1"/>
    <w:multiLevelType w:val="multilevel"/>
    <w:tmpl w:val="B9D8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6D7F4C"/>
    <w:multiLevelType w:val="hybridMultilevel"/>
    <w:tmpl w:val="99363A14"/>
    <w:lvl w:ilvl="0" w:tplc="117C2E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B6240"/>
    <w:multiLevelType w:val="hybridMultilevel"/>
    <w:tmpl w:val="D6E0E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E440A"/>
    <w:multiLevelType w:val="multilevel"/>
    <w:tmpl w:val="00B6B3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AA45AD"/>
    <w:multiLevelType w:val="multilevel"/>
    <w:tmpl w:val="A462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833E45"/>
    <w:multiLevelType w:val="multilevel"/>
    <w:tmpl w:val="3F78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5534FC"/>
    <w:multiLevelType w:val="multilevel"/>
    <w:tmpl w:val="DB16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E4362E"/>
    <w:multiLevelType w:val="multilevel"/>
    <w:tmpl w:val="790C3C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B4179"/>
    <w:multiLevelType w:val="multilevel"/>
    <w:tmpl w:val="E5A6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2C4D02"/>
    <w:multiLevelType w:val="hybridMultilevel"/>
    <w:tmpl w:val="7902C536"/>
    <w:lvl w:ilvl="0" w:tplc="117C2E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8"/>
  </w:num>
  <w:num w:numId="5">
    <w:abstractNumId w:val="21"/>
  </w:num>
  <w:num w:numId="6">
    <w:abstractNumId w:val="15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26"/>
  </w:num>
  <w:num w:numId="16">
    <w:abstractNumId w:val="5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8"/>
  </w:num>
  <w:num w:numId="22">
    <w:abstractNumId w:val="15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4"/>
  </w:num>
  <w:num w:numId="28">
    <w:abstractNumId w:val="14"/>
  </w:num>
  <w:num w:numId="29">
    <w:abstractNumId w:val="7"/>
  </w:num>
  <w:num w:numId="30">
    <w:abstractNumId w:val="23"/>
  </w:num>
  <w:num w:numId="31">
    <w:abstractNumId w:val="10"/>
  </w:num>
  <w:num w:numId="32">
    <w:abstractNumId w:val="6"/>
  </w:num>
  <w:num w:numId="33">
    <w:abstractNumId w:val="28"/>
  </w:num>
  <w:num w:numId="34">
    <w:abstractNumId w:val="3"/>
  </w:num>
  <w:num w:numId="35">
    <w:abstractNumId w:val="27"/>
  </w:num>
  <w:num w:numId="36">
    <w:abstractNumId w:val="24"/>
  </w:num>
  <w:num w:numId="37">
    <w:abstractNumId w:val="25"/>
  </w:num>
  <w:num w:numId="38">
    <w:abstractNumId w:val="22"/>
  </w:num>
  <w:num w:numId="39">
    <w:abstractNumId w:val="19"/>
  </w:num>
  <w:num w:numId="40">
    <w:abstractNumId w:val="11"/>
  </w:num>
  <w:num w:numId="41">
    <w:abstractNumId w:val="20"/>
    <w:lvlOverride w:ilvl="0">
      <w:startOverride w:val="2"/>
    </w:lvlOverride>
    <w:lvlOverride w:ilvl="1">
      <w:startOverride w:val="1"/>
    </w:lvlOverride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sFAAU8WvItAAAA"/>
  </w:docVars>
  <w:rsids>
    <w:rsidRoot w:val="00EB1F75"/>
    <w:rsid w:val="00001C9B"/>
    <w:rsid w:val="000040DC"/>
    <w:rsid w:val="000151EF"/>
    <w:rsid w:val="00023157"/>
    <w:rsid w:val="000239F5"/>
    <w:rsid w:val="00023CE4"/>
    <w:rsid w:val="000369D9"/>
    <w:rsid w:val="00042A0A"/>
    <w:rsid w:val="0004454B"/>
    <w:rsid w:val="0006031E"/>
    <w:rsid w:val="00062223"/>
    <w:rsid w:val="00071D20"/>
    <w:rsid w:val="000735A1"/>
    <w:rsid w:val="0008612A"/>
    <w:rsid w:val="00090E18"/>
    <w:rsid w:val="000958C2"/>
    <w:rsid w:val="000A10BC"/>
    <w:rsid w:val="000A3294"/>
    <w:rsid w:val="000B0056"/>
    <w:rsid w:val="000B0EE6"/>
    <w:rsid w:val="000B0F9A"/>
    <w:rsid w:val="000C3C7B"/>
    <w:rsid w:val="000C7388"/>
    <w:rsid w:val="000C78AD"/>
    <w:rsid w:val="000C7C93"/>
    <w:rsid w:val="000D0F93"/>
    <w:rsid w:val="000D3007"/>
    <w:rsid w:val="000E0327"/>
    <w:rsid w:val="000E6149"/>
    <w:rsid w:val="00100EC4"/>
    <w:rsid w:val="00106416"/>
    <w:rsid w:val="00106C71"/>
    <w:rsid w:val="00110481"/>
    <w:rsid w:val="00111E3E"/>
    <w:rsid w:val="001127C9"/>
    <w:rsid w:val="00113ED9"/>
    <w:rsid w:val="00115B88"/>
    <w:rsid w:val="00132F6A"/>
    <w:rsid w:val="00133498"/>
    <w:rsid w:val="00133913"/>
    <w:rsid w:val="001377E6"/>
    <w:rsid w:val="00140221"/>
    <w:rsid w:val="00145D20"/>
    <w:rsid w:val="001624AB"/>
    <w:rsid w:val="001642FC"/>
    <w:rsid w:val="0016496B"/>
    <w:rsid w:val="001743E2"/>
    <w:rsid w:val="001745F8"/>
    <w:rsid w:val="00175319"/>
    <w:rsid w:val="001838CF"/>
    <w:rsid w:val="00183D66"/>
    <w:rsid w:val="001868EE"/>
    <w:rsid w:val="00192288"/>
    <w:rsid w:val="001A3BA4"/>
    <w:rsid w:val="001A63BC"/>
    <w:rsid w:val="001A6D1F"/>
    <w:rsid w:val="001C0851"/>
    <w:rsid w:val="001C4985"/>
    <w:rsid w:val="001D30D8"/>
    <w:rsid w:val="001D594F"/>
    <w:rsid w:val="001E2466"/>
    <w:rsid w:val="001E30F6"/>
    <w:rsid w:val="001E64E1"/>
    <w:rsid w:val="001F1F39"/>
    <w:rsid w:val="00207932"/>
    <w:rsid w:val="00212AFB"/>
    <w:rsid w:val="0021335D"/>
    <w:rsid w:val="002136C0"/>
    <w:rsid w:val="0021475F"/>
    <w:rsid w:val="002166E0"/>
    <w:rsid w:val="00217EE5"/>
    <w:rsid w:val="00223CD4"/>
    <w:rsid w:val="00235F5C"/>
    <w:rsid w:val="002412B6"/>
    <w:rsid w:val="00246089"/>
    <w:rsid w:val="00254677"/>
    <w:rsid w:val="00256348"/>
    <w:rsid w:val="00257FA3"/>
    <w:rsid w:val="002611FF"/>
    <w:rsid w:val="0026121D"/>
    <w:rsid w:val="00261315"/>
    <w:rsid w:val="002726D5"/>
    <w:rsid w:val="0027408F"/>
    <w:rsid w:val="002743AC"/>
    <w:rsid w:val="00275B44"/>
    <w:rsid w:val="00277B56"/>
    <w:rsid w:val="00295726"/>
    <w:rsid w:val="002A19F5"/>
    <w:rsid w:val="002A25D2"/>
    <w:rsid w:val="002B4922"/>
    <w:rsid w:val="002B791C"/>
    <w:rsid w:val="002C22C3"/>
    <w:rsid w:val="002C2D19"/>
    <w:rsid w:val="002C4376"/>
    <w:rsid w:val="002C5D80"/>
    <w:rsid w:val="002D10FA"/>
    <w:rsid w:val="002D4C55"/>
    <w:rsid w:val="002E6DED"/>
    <w:rsid w:val="00300956"/>
    <w:rsid w:val="00301201"/>
    <w:rsid w:val="00317187"/>
    <w:rsid w:val="003230B5"/>
    <w:rsid w:val="0032499A"/>
    <w:rsid w:val="00332D26"/>
    <w:rsid w:val="00333B32"/>
    <w:rsid w:val="003341F7"/>
    <w:rsid w:val="00334619"/>
    <w:rsid w:val="00334BCD"/>
    <w:rsid w:val="00340B30"/>
    <w:rsid w:val="0034264A"/>
    <w:rsid w:val="00347016"/>
    <w:rsid w:val="00351058"/>
    <w:rsid w:val="00356F45"/>
    <w:rsid w:val="00366B74"/>
    <w:rsid w:val="00366EDE"/>
    <w:rsid w:val="003A710A"/>
    <w:rsid w:val="003B659E"/>
    <w:rsid w:val="003B7B80"/>
    <w:rsid w:val="003D3A8D"/>
    <w:rsid w:val="003E2D73"/>
    <w:rsid w:val="003E4E20"/>
    <w:rsid w:val="003F54DA"/>
    <w:rsid w:val="00404C4C"/>
    <w:rsid w:val="0041423F"/>
    <w:rsid w:val="00414F81"/>
    <w:rsid w:val="00415B52"/>
    <w:rsid w:val="00417158"/>
    <w:rsid w:val="0042474E"/>
    <w:rsid w:val="00436A0F"/>
    <w:rsid w:val="00437150"/>
    <w:rsid w:val="0043750A"/>
    <w:rsid w:val="004460B6"/>
    <w:rsid w:val="00454EA9"/>
    <w:rsid w:val="004713D9"/>
    <w:rsid w:val="00473141"/>
    <w:rsid w:val="004732E9"/>
    <w:rsid w:val="004854BB"/>
    <w:rsid w:val="00490523"/>
    <w:rsid w:val="00496606"/>
    <w:rsid w:val="004B073D"/>
    <w:rsid w:val="004B3AF6"/>
    <w:rsid w:val="004C714A"/>
    <w:rsid w:val="004D39C3"/>
    <w:rsid w:val="004E5221"/>
    <w:rsid w:val="004E5E66"/>
    <w:rsid w:val="004E7ADB"/>
    <w:rsid w:val="00503B4D"/>
    <w:rsid w:val="00504EE9"/>
    <w:rsid w:val="00505AEE"/>
    <w:rsid w:val="00507049"/>
    <w:rsid w:val="00507D36"/>
    <w:rsid w:val="00515C85"/>
    <w:rsid w:val="005172D6"/>
    <w:rsid w:val="00523A76"/>
    <w:rsid w:val="005250E6"/>
    <w:rsid w:val="00525608"/>
    <w:rsid w:val="005270AE"/>
    <w:rsid w:val="00534708"/>
    <w:rsid w:val="005377B1"/>
    <w:rsid w:val="00537E20"/>
    <w:rsid w:val="00540E64"/>
    <w:rsid w:val="00542D23"/>
    <w:rsid w:val="0054442C"/>
    <w:rsid w:val="0054465C"/>
    <w:rsid w:val="005452CC"/>
    <w:rsid w:val="00550285"/>
    <w:rsid w:val="00562492"/>
    <w:rsid w:val="00567A48"/>
    <w:rsid w:val="00572A20"/>
    <w:rsid w:val="005836F8"/>
    <w:rsid w:val="005918FA"/>
    <w:rsid w:val="00592A86"/>
    <w:rsid w:val="005A1729"/>
    <w:rsid w:val="005A3DA6"/>
    <w:rsid w:val="005A5A39"/>
    <w:rsid w:val="005B23B9"/>
    <w:rsid w:val="005B2C09"/>
    <w:rsid w:val="005B4801"/>
    <w:rsid w:val="005C0872"/>
    <w:rsid w:val="005C23A4"/>
    <w:rsid w:val="005D1CDF"/>
    <w:rsid w:val="005D2BB7"/>
    <w:rsid w:val="005D3125"/>
    <w:rsid w:val="005D541A"/>
    <w:rsid w:val="005E61A8"/>
    <w:rsid w:val="005F0B39"/>
    <w:rsid w:val="005F6419"/>
    <w:rsid w:val="0060543D"/>
    <w:rsid w:val="006104DD"/>
    <w:rsid w:val="006127CF"/>
    <w:rsid w:val="006130B5"/>
    <w:rsid w:val="00617400"/>
    <w:rsid w:val="00632D29"/>
    <w:rsid w:val="00633129"/>
    <w:rsid w:val="00635A20"/>
    <w:rsid w:val="00664950"/>
    <w:rsid w:val="0066667D"/>
    <w:rsid w:val="00671CEC"/>
    <w:rsid w:val="00683220"/>
    <w:rsid w:val="00687FA0"/>
    <w:rsid w:val="006915FE"/>
    <w:rsid w:val="006A2C7D"/>
    <w:rsid w:val="006A3C11"/>
    <w:rsid w:val="006A71C0"/>
    <w:rsid w:val="006B4492"/>
    <w:rsid w:val="006B7010"/>
    <w:rsid w:val="006C3095"/>
    <w:rsid w:val="006D4413"/>
    <w:rsid w:val="006E1151"/>
    <w:rsid w:val="006E3AD4"/>
    <w:rsid w:val="006E6311"/>
    <w:rsid w:val="00701544"/>
    <w:rsid w:val="00703D0B"/>
    <w:rsid w:val="007145FF"/>
    <w:rsid w:val="00715B2A"/>
    <w:rsid w:val="0073322A"/>
    <w:rsid w:val="0073340F"/>
    <w:rsid w:val="00741BD7"/>
    <w:rsid w:val="007450F1"/>
    <w:rsid w:val="0074605B"/>
    <w:rsid w:val="00751515"/>
    <w:rsid w:val="007626B7"/>
    <w:rsid w:val="007636B3"/>
    <w:rsid w:val="0076539F"/>
    <w:rsid w:val="00777421"/>
    <w:rsid w:val="0078212B"/>
    <w:rsid w:val="00782BDC"/>
    <w:rsid w:val="00784DF6"/>
    <w:rsid w:val="00785232"/>
    <w:rsid w:val="007B186C"/>
    <w:rsid w:val="007B615F"/>
    <w:rsid w:val="007C1696"/>
    <w:rsid w:val="007C3ED0"/>
    <w:rsid w:val="007C4017"/>
    <w:rsid w:val="007C5971"/>
    <w:rsid w:val="007C5A1A"/>
    <w:rsid w:val="007D3016"/>
    <w:rsid w:val="007E5428"/>
    <w:rsid w:val="007F3826"/>
    <w:rsid w:val="007F54B9"/>
    <w:rsid w:val="008047E7"/>
    <w:rsid w:val="00806A76"/>
    <w:rsid w:val="00806D1F"/>
    <w:rsid w:val="00811C9D"/>
    <w:rsid w:val="00814F4C"/>
    <w:rsid w:val="00815EA5"/>
    <w:rsid w:val="00816C80"/>
    <w:rsid w:val="0081766E"/>
    <w:rsid w:val="0083037D"/>
    <w:rsid w:val="00832230"/>
    <w:rsid w:val="00841BCD"/>
    <w:rsid w:val="00845F12"/>
    <w:rsid w:val="0084635A"/>
    <w:rsid w:val="00846926"/>
    <w:rsid w:val="00851A8E"/>
    <w:rsid w:val="00852D17"/>
    <w:rsid w:val="0085365B"/>
    <w:rsid w:val="00856856"/>
    <w:rsid w:val="008826C1"/>
    <w:rsid w:val="00883DFD"/>
    <w:rsid w:val="00897AC3"/>
    <w:rsid w:val="008A1BF7"/>
    <w:rsid w:val="008A5B0E"/>
    <w:rsid w:val="008B0961"/>
    <w:rsid w:val="008C1382"/>
    <w:rsid w:val="008C3E95"/>
    <w:rsid w:val="008C5D9A"/>
    <w:rsid w:val="008E6D48"/>
    <w:rsid w:val="0090091A"/>
    <w:rsid w:val="009022D3"/>
    <w:rsid w:val="009042BD"/>
    <w:rsid w:val="00936159"/>
    <w:rsid w:val="009531F7"/>
    <w:rsid w:val="009532BD"/>
    <w:rsid w:val="00960AD1"/>
    <w:rsid w:val="00972F9A"/>
    <w:rsid w:val="00975103"/>
    <w:rsid w:val="009757E1"/>
    <w:rsid w:val="00977E1D"/>
    <w:rsid w:val="009836E2"/>
    <w:rsid w:val="0098376B"/>
    <w:rsid w:val="00984EE9"/>
    <w:rsid w:val="009859FA"/>
    <w:rsid w:val="009920A5"/>
    <w:rsid w:val="009B0573"/>
    <w:rsid w:val="009B1E10"/>
    <w:rsid w:val="009B7B4B"/>
    <w:rsid w:val="009B7C21"/>
    <w:rsid w:val="009C76D4"/>
    <w:rsid w:val="009D0FDE"/>
    <w:rsid w:val="009D42B6"/>
    <w:rsid w:val="009E2E1B"/>
    <w:rsid w:val="009E60C3"/>
    <w:rsid w:val="009F09B1"/>
    <w:rsid w:val="009F57D4"/>
    <w:rsid w:val="00A04992"/>
    <w:rsid w:val="00A07F92"/>
    <w:rsid w:val="00A115F6"/>
    <w:rsid w:val="00A147AA"/>
    <w:rsid w:val="00A21D71"/>
    <w:rsid w:val="00A22B78"/>
    <w:rsid w:val="00A23446"/>
    <w:rsid w:val="00A23D98"/>
    <w:rsid w:val="00A25AE5"/>
    <w:rsid w:val="00A37002"/>
    <w:rsid w:val="00A41C75"/>
    <w:rsid w:val="00A42652"/>
    <w:rsid w:val="00A4355E"/>
    <w:rsid w:val="00A50514"/>
    <w:rsid w:val="00A51F53"/>
    <w:rsid w:val="00A53240"/>
    <w:rsid w:val="00A63324"/>
    <w:rsid w:val="00A806FE"/>
    <w:rsid w:val="00A866D5"/>
    <w:rsid w:val="00A96357"/>
    <w:rsid w:val="00AA1855"/>
    <w:rsid w:val="00AA1B0E"/>
    <w:rsid w:val="00AA47B6"/>
    <w:rsid w:val="00AC163B"/>
    <w:rsid w:val="00AC5989"/>
    <w:rsid w:val="00AC5CA7"/>
    <w:rsid w:val="00AC6058"/>
    <w:rsid w:val="00AC6598"/>
    <w:rsid w:val="00AD48CF"/>
    <w:rsid w:val="00AE2BA5"/>
    <w:rsid w:val="00AE5118"/>
    <w:rsid w:val="00AE56B1"/>
    <w:rsid w:val="00AE6D09"/>
    <w:rsid w:val="00AF7202"/>
    <w:rsid w:val="00AF7741"/>
    <w:rsid w:val="00AF7A7C"/>
    <w:rsid w:val="00B049A1"/>
    <w:rsid w:val="00B34014"/>
    <w:rsid w:val="00B368E9"/>
    <w:rsid w:val="00B408B6"/>
    <w:rsid w:val="00B4562C"/>
    <w:rsid w:val="00B542DA"/>
    <w:rsid w:val="00B64CB6"/>
    <w:rsid w:val="00B7073B"/>
    <w:rsid w:val="00B73862"/>
    <w:rsid w:val="00B73ABB"/>
    <w:rsid w:val="00B73F43"/>
    <w:rsid w:val="00B7737E"/>
    <w:rsid w:val="00B77645"/>
    <w:rsid w:val="00B95C88"/>
    <w:rsid w:val="00B969E2"/>
    <w:rsid w:val="00BA0B2F"/>
    <w:rsid w:val="00BA1A6A"/>
    <w:rsid w:val="00BA6B66"/>
    <w:rsid w:val="00BA6E48"/>
    <w:rsid w:val="00BB35AA"/>
    <w:rsid w:val="00BB50B5"/>
    <w:rsid w:val="00BC05DD"/>
    <w:rsid w:val="00BC1949"/>
    <w:rsid w:val="00BC2F46"/>
    <w:rsid w:val="00BC565E"/>
    <w:rsid w:val="00BD092A"/>
    <w:rsid w:val="00BE0AF6"/>
    <w:rsid w:val="00BE1F03"/>
    <w:rsid w:val="00BE58A7"/>
    <w:rsid w:val="00BF2218"/>
    <w:rsid w:val="00BF3376"/>
    <w:rsid w:val="00BF501F"/>
    <w:rsid w:val="00C0426B"/>
    <w:rsid w:val="00C045DF"/>
    <w:rsid w:val="00C10CB2"/>
    <w:rsid w:val="00C21470"/>
    <w:rsid w:val="00C26D43"/>
    <w:rsid w:val="00C46548"/>
    <w:rsid w:val="00C5592F"/>
    <w:rsid w:val="00C574D5"/>
    <w:rsid w:val="00C6231C"/>
    <w:rsid w:val="00C71BF3"/>
    <w:rsid w:val="00C73F32"/>
    <w:rsid w:val="00C85D24"/>
    <w:rsid w:val="00C87462"/>
    <w:rsid w:val="00CA180C"/>
    <w:rsid w:val="00CA1BF2"/>
    <w:rsid w:val="00CA3ECC"/>
    <w:rsid w:val="00CA624B"/>
    <w:rsid w:val="00CB22B2"/>
    <w:rsid w:val="00CC3EE2"/>
    <w:rsid w:val="00CC45EF"/>
    <w:rsid w:val="00CC4AC2"/>
    <w:rsid w:val="00CC5686"/>
    <w:rsid w:val="00CD3357"/>
    <w:rsid w:val="00CD5F16"/>
    <w:rsid w:val="00CD7492"/>
    <w:rsid w:val="00CE3A6B"/>
    <w:rsid w:val="00CE42FD"/>
    <w:rsid w:val="00CE44D8"/>
    <w:rsid w:val="00CE58B0"/>
    <w:rsid w:val="00CF5E8E"/>
    <w:rsid w:val="00D00211"/>
    <w:rsid w:val="00D06309"/>
    <w:rsid w:val="00D1260A"/>
    <w:rsid w:val="00D209D6"/>
    <w:rsid w:val="00D32A32"/>
    <w:rsid w:val="00D33E38"/>
    <w:rsid w:val="00D351EA"/>
    <w:rsid w:val="00D40288"/>
    <w:rsid w:val="00D43403"/>
    <w:rsid w:val="00D4541F"/>
    <w:rsid w:val="00D5270B"/>
    <w:rsid w:val="00D57F83"/>
    <w:rsid w:val="00D62E71"/>
    <w:rsid w:val="00D6430D"/>
    <w:rsid w:val="00D66188"/>
    <w:rsid w:val="00D70CB0"/>
    <w:rsid w:val="00D71EC4"/>
    <w:rsid w:val="00D731F6"/>
    <w:rsid w:val="00D7333B"/>
    <w:rsid w:val="00D740CA"/>
    <w:rsid w:val="00D85728"/>
    <w:rsid w:val="00D87272"/>
    <w:rsid w:val="00D95481"/>
    <w:rsid w:val="00D96673"/>
    <w:rsid w:val="00DA3381"/>
    <w:rsid w:val="00DA367E"/>
    <w:rsid w:val="00DB0D0A"/>
    <w:rsid w:val="00DB1AEE"/>
    <w:rsid w:val="00DB7F6E"/>
    <w:rsid w:val="00DC6049"/>
    <w:rsid w:val="00DC7A13"/>
    <w:rsid w:val="00DD7B7B"/>
    <w:rsid w:val="00DF0E9E"/>
    <w:rsid w:val="00DF2997"/>
    <w:rsid w:val="00DF3443"/>
    <w:rsid w:val="00DF5A47"/>
    <w:rsid w:val="00E0253C"/>
    <w:rsid w:val="00E10BC4"/>
    <w:rsid w:val="00E1415D"/>
    <w:rsid w:val="00E21119"/>
    <w:rsid w:val="00E25B7B"/>
    <w:rsid w:val="00E318F9"/>
    <w:rsid w:val="00E323E9"/>
    <w:rsid w:val="00E33DA1"/>
    <w:rsid w:val="00E34018"/>
    <w:rsid w:val="00E433B6"/>
    <w:rsid w:val="00E437D2"/>
    <w:rsid w:val="00E44F36"/>
    <w:rsid w:val="00E55751"/>
    <w:rsid w:val="00E5777D"/>
    <w:rsid w:val="00E60429"/>
    <w:rsid w:val="00E65C4C"/>
    <w:rsid w:val="00E75945"/>
    <w:rsid w:val="00EA1169"/>
    <w:rsid w:val="00EA2311"/>
    <w:rsid w:val="00EB1F75"/>
    <w:rsid w:val="00EB7FBF"/>
    <w:rsid w:val="00EC17B3"/>
    <w:rsid w:val="00EC7BC3"/>
    <w:rsid w:val="00ED7600"/>
    <w:rsid w:val="00EE5379"/>
    <w:rsid w:val="00EE59E1"/>
    <w:rsid w:val="00EF405D"/>
    <w:rsid w:val="00EF58FF"/>
    <w:rsid w:val="00EF6073"/>
    <w:rsid w:val="00EF698B"/>
    <w:rsid w:val="00F03109"/>
    <w:rsid w:val="00F1362C"/>
    <w:rsid w:val="00F164A2"/>
    <w:rsid w:val="00F31424"/>
    <w:rsid w:val="00F414F1"/>
    <w:rsid w:val="00F508B8"/>
    <w:rsid w:val="00F72CB1"/>
    <w:rsid w:val="00F74236"/>
    <w:rsid w:val="00F77BA6"/>
    <w:rsid w:val="00F8215E"/>
    <w:rsid w:val="00F824F5"/>
    <w:rsid w:val="00F9374D"/>
    <w:rsid w:val="00F938EA"/>
    <w:rsid w:val="00FA1A1F"/>
    <w:rsid w:val="00FA22C8"/>
    <w:rsid w:val="00FA4F66"/>
    <w:rsid w:val="00FB1CE8"/>
    <w:rsid w:val="00FB393F"/>
    <w:rsid w:val="00FC29B9"/>
    <w:rsid w:val="00FC6FD3"/>
    <w:rsid w:val="00FC74DA"/>
    <w:rsid w:val="00FC7E04"/>
    <w:rsid w:val="00FD0951"/>
    <w:rsid w:val="00FE305C"/>
    <w:rsid w:val="00FF0301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01A34"/>
  <w15:chartTrackingRefBased/>
  <w15:docId w15:val="{1EA94B45-D801-41EA-80CD-60123839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BD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9D0FD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D0FDE"/>
  </w:style>
  <w:style w:type="character" w:customStyle="1" w:styleId="eop">
    <w:name w:val="eop"/>
    <w:basedOn w:val="DefaultParagraphFont"/>
    <w:rsid w:val="009D0FDE"/>
  </w:style>
  <w:style w:type="paragraph" w:customStyle="1" w:styleId="TAL">
    <w:name w:val="TAL"/>
    <w:basedOn w:val="Normal"/>
    <w:link w:val="TALCar"/>
    <w:qFormat/>
    <w:rsid w:val="00B3401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34014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666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6667D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960A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5%20Toulouse\tdoc-template\3GPP_Paper_Template_RAN4_%23105%20-%20Dimitri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https://nokia.sharepoint.com/sites/c5g/5gradio/_layouts/15/DocIdRedir.aspx?ID=5AIRPNAIUNRU-1328258698-18485</Url>
      <Description>5AIRPNAIUNRU-1328258698-18485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3GPP_Paper_Template_RAN4_#105 - DimitriCopy.dotx</Template>
  <TotalTime>0</TotalTime>
  <Pages>5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(Dimitri Gold)</dc:creator>
  <cp:keywords>3GPP;RAN4</cp:keywords>
  <dc:description/>
  <cp:lastModifiedBy>Nokia (Dimitri Gold)</cp:lastModifiedBy>
  <cp:revision>3</cp:revision>
  <dcterms:created xsi:type="dcterms:W3CDTF">2022-11-07T19:47:00Z</dcterms:created>
  <dcterms:modified xsi:type="dcterms:W3CDTF">2022-11-07T19:47:00Z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3e5372e8-7a65-4d43-871b-4e18894e6c7b</vt:lpwstr>
  </property>
  <property fmtid="{D5CDD505-2E9C-101B-9397-08002B2CF9AE}" pid="11" name="MediaServiceImageTags">
    <vt:lpwstr/>
  </property>
</Properties>
</file>