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598A0" w14:textId="4F49FE46" w:rsidR="00841BCD" w:rsidRPr="00313650"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2802A3">
        <w:rPr>
          <w:rFonts w:ascii="Arial" w:eastAsia="SimSun" w:hAnsi="Arial" w:cs="Times New Roman"/>
          <w:b/>
          <w:bCs/>
          <w:sz w:val="24"/>
          <w:szCs w:val="20"/>
        </w:rPr>
        <w:t>3GPP T</w:t>
      </w:r>
      <w:bookmarkStart w:id="2" w:name="_Ref452454252"/>
      <w:bookmarkEnd w:id="2"/>
      <w:r w:rsidRPr="002802A3">
        <w:rPr>
          <w:rFonts w:ascii="Arial" w:eastAsia="SimSun" w:hAnsi="Arial" w:cs="Times New Roman"/>
          <w:b/>
          <w:bCs/>
          <w:sz w:val="24"/>
          <w:szCs w:val="20"/>
        </w:rPr>
        <w:t xml:space="preserve">SG-RAN </w:t>
      </w:r>
      <w:r w:rsidR="00ED7600" w:rsidRPr="002802A3">
        <w:rPr>
          <w:rFonts w:ascii="Arial" w:eastAsia="SimSun" w:hAnsi="Arial" w:cs="Times New Roman"/>
          <w:b/>
          <w:sz w:val="24"/>
          <w:szCs w:val="20"/>
        </w:rPr>
        <w:t>WG4 Meeting #</w:t>
      </w:r>
      <w:r w:rsidR="001868EE" w:rsidRPr="002802A3">
        <w:rPr>
          <w:rFonts w:ascii="Arial" w:eastAsia="SimSun" w:hAnsi="Arial" w:cs="Times New Roman"/>
          <w:b/>
          <w:sz w:val="24"/>
          <w:szCs w:val="20"/>
        </w:rPr>
        <w:t>10</w:t>
      </w:r>
      <w:r w:rsidR="006A3C11" w:rsidRPr="002802A3">
        <w:rPr>
          <w:rFonts w:ascii="Arial" w:eastAsia="SimSun" w:hAnsi="Arial" w:cs="Times New Roman"/>
          <w:b/>
          <w:sz w:val="24"/>
          <w:szCs w:val="20"/>
        </w:rPr>
        <w:t xml:space="preserve">5 </w:t>
      </w:r>
      <w:r w:rsidRPr="002802A3">
        <w:rPr>
          <w:rFonts w:ascii="Arial" w:eastAsia="SimSun" w:hAnsi="Arial" w:cs="Times New Roman"/>
          <w:b/>
          <w:bCs/>
          <w:sz w:val="24"/>
          <w:szCs w:val="20"/>
        </w:rPr>
        <w:tab/>
      </w:r>
      <w:r w:rsidR="00FC4DBD" w:rsidRPr="00FC4DBD">
        <w:rPr>
          <w:rFonts w:ascii="Arial" w:eastAsia="SimSun" w:hAnsi="Arial" w:cs="Times New Roman"/>
          <w:b/>
          <w:bCs/>
          <w:sz w:val="24"/>
          <w:szCs w:val="20"/>
        </w:rPr>
        <w:t>R4-2219445</w:t>
      </w:r>
    </w:p>
    <w:p w14:paraId="3ADD0572" w14:textId="77777777" w:rsidR="00841BCD" w:rsidRPr="00313650"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313650">
        <w:rPr>
          <w:rFonts w:ascii="Arial" w:eastAsia="SimSun" w:hAnsi="Arial" w:cs="Times New Roman"/>
          <w:b/>
          <w:sz w:val="24"/>
          <w:szCs w:val="20"/>
        </w:rPr>
        <w:t>Toulouse</w:t>
      </w:r>
      <w:r w:rsidR="007626B7" w:rsidRPr="00313650">
        <w:rPr>
          <w:rFonts w:ascii="Arial" w:eastAsia="SimSun" w:hAnsi="Arial" w:cs="Times New Roman"/>
          <w:b/>
          <w:sz w:val="24"/>
          <w:szCs w:val="20"/>
        </w:rPr>
        <w:t>, France</w:t>
      </w:r>
      <w:r w:rsidR="005C23A4" w:rsidRPr="00313650">
        <w:rPr>
          <w:rFonts w:ascii="Arial" w:eastAsia="SimSun" w:hAnsi="Arial" w:cs="Times New Roman"/>
          <w:b/>
          <w:sz w:val="24"/>
          <w:szCs w:val="20"/>
        </w:rPr>
        <w:t xml:space="preserve">, </w:t>
      </w:r>
      <w:r w:rsidR="006A3C11" w:rsidRPr="00313650">
        <w:rPr>
          <w:rFonts w:ascii="Arial" w:eastAsia="SimSun" w:hAnsi="Arial" w:cs="Times New Roman"/>
          <w:b/>
          <w:sz w:val="24"/>
          <w:szCs w:val="20"/>
        </w:rPr>
        <w:t>November</w:t>
      </w:r>
      <w:r w:rsidR="00A04992" w:rsidRPr="00313650">
        <w:rPr>
          <w:rFonts w:ascii="Arial" w:eastAsia="SimSun" w:hAnsi="Arial" w:cs="Times New Roman"/>
          <w:b/>
          <w:sz w:val="24"/>
          <w:szCs w:val="20"/>
        </w:rPr>
        <w:t xml:space="preserve"> </w:t>
      </w:r>
      <w:r w:rsidR="00AE6D09" w:rsidRPr="00313650">
        <w:rPr>
          <w:rFonts w:ascii="Arial" w:eastAsia="SimSun" w:hAnsi="Arial" w:cs="Times New Roman"/>
          <w:b/>
          <w:sz w:val="24"/>
          <w:szCs w:val="20"/>
        </w:rPr>
        <w:t>1</w:t>
      </w:r>
      <w:r w:rsidR="007B186C" w:rsidRPr="00313650">
        <w:rPr>
          <w:rFonts w:ascii="Arial" w:eastAsia="SimSun" w:hAnsi="Arial" w:cs="Times New Roman"/>
          <w:b/>
          <w:sz w:val="24"/>
          <w:szCs w:val="20"/>
        </w:rPr>
        <w:t>4</w:t>
      </w:r>
      <w:r w:rsidR="00A04992" w:rsidRPr="00313650">
        <w:rPr>
          <w:rFonts w:ascii="Arial" w:eastAsia="SimSun" w:hAnsi="Arial" w:cs="Times New Roman"/>
          <w:b/>
          <w:sz w:val="24"/>
          <w:szCs w:val="20"/>
        </w:rPr>
        <w:t xml:space="preserve"> – </w:t>
      </w:r>
      <w:r w:rsidR="007626B7" w:rsidRPr="00313650">
        <w:rPr>
          <w:rFonts w:ascii="Arial" w:eastAsia="SimSun" w:hAnsi="Arial" w:cs="Times New Roman"/>
          <w:b/>
          <w:sz w:val="24"/>
          <w:szCs w:val="20"/>
        </w:rPr>
        <w:t>November</w:t>
      </w:r>
      <w:r w:rsidR="00A04992" w:rsidRPr="00313650">
        <w:rPr>
          <w:rFonts w:ascii="Arial" w:eastAsia="SimSun" w:hAnsi="Arial" w:cs="Times New Roman"/>
          <w:b/>
          <w:sz w:val="24"/>
          <w:szCs w:val="20"/>
        </w:rPr>
        <w:t xml:space="preserve"> </w:t>
      </w:r>
      <w:r w:rsidR="00A147AA" w:rsidRPr="00313650">
        <w:rPr>
          <w:rFonts w:ascii="Arial" w:eastAsia="SimSun" w:hAnsi="Arial" w:cs="Times New Roman"/>
          <w:b/>
          <w:sz w:val="24"/>
          <w:szCs w:val="20"/>
        </w:rPr>
        <w:t>1</w:t>
      </w:r>
      <w:r w:rsidR="007B186C" w:rsidRPr="00313650">
        <w:rPr>
          <w:rFonts w:ascii="Arial" w:eastAsia="SimSun" w:hAnsi="Arial" w:cs="Times New Roman"/>
          <w:b/>
          <w:sz w:val="24"/>
          <w:szCs w:val="20"/>
        </w:rPr>
        <w:t>8</w:t>
      </w:r>
      <w:r w:rsidR="00A04992" w:rsidRPr="00313650">
        <w:rPr>
          <w:rFonts w:ascii="Arial" w:eastAsia="SimSun" w:hAnsi="Arial" w:cs="Times New Roman"/>
          <w:b/>
          <w:sz w:val="24"/>
          <w:szCs w:val="20"/>
        </w:rPr>
        <w:t>, 2022</w:t>
      </w:r>
    </w:p>
    <w:bookmarkEnd w:id="0"/>
    <w:bookmarkEnd w:id="1"/>
    <w:p w14:paraId="4C26BFA7" w14:textId="77777777" w:rsidR="00841BCD" w:rsidRPr="0031365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eastAsia="ja-JP"/>
        </w:rPr>
      </w:pPr>
    </w:p>
    <w:p w14:paraId="05935053" w14:textId="77777777" w:rsidR="00841BCD" w:rsidRPr="00313650" w:rsidRDefault="00841BCD" w:rsidP="00841BCD">
      <w:pPr>
        <w:tabs>
          <w:tab w:val="left" w:pos="1985"/>
        </w:tabs>
        <w:ind w:left="1985" w:hanging="1985"/>
        <w:rPr>
          <w:rFonts w:ascii="Arial" w:eastAsia="Calibri" w:hAnsi="Arial" w:cs="Arial"/>
          <w:b/>
          <w:sz w:val="24"/>
        </w:rPr>
      </w:pPr>
      <w:r w:rsidRPr="00313650">
        <w:rPr>
          <w:rFonts w:ascii="Arial" w:eastAsia="Calibri" w:hAnsi="Arial" w:cs="Arial"/>
          <w:b/>
          <w:sz w:val="24"/>
        </w:rPr>
        <w:t>Source:</w:t>
      </w:r>
      <w:r w:rsidRPr="00313650">
        <w:rPr>
          <w:rFonts w:ascii="Arial" w:eastAsia="Calibri" w:hAnsi="Arial" w:cs="Arial"/>
          <w:b/>
          <w:sz w:val="24"/>
        </w:rPr>
        <w:tab/>
        <w:t xml:space="preserve">Nokia, </w:t>
      </w:r>
      <w:r w:rsidR="0043750A" w:rsidRPr="00313650">
        <w:rPr>
          <w:rFonts w:ascii="Arial" w:eastAsia="Calibri" w:hAnsi="Arial" w:cs="Arial"/>
          <w:b/>
          <w:sz w:val="24"/>
        </w:rPr>
        <w:t>Nokia</w:t>
      </w:r>
      <w:r w:rsidRPr="00313650">
        <w:rPr>
          <w:rFonts w:ascii="Arial" w:eastAsia="Calibri" w:hAnsi="Arial" w:cs="Arial"/>
          <w:b/>
          <w:sz w:val="24"/>
        </w:rPr>
        <w:t xml:space="preserve"> Shanghai Bell</w:t>
      </w:r>
    </w:p>
    <w:p w14:paraId="7F7D2DC8" w14:textId="22CBA571" w:rsidR="00841BCD" w:rsidRPr="00313650" w:rsidRDefault="00841BCD" w:rsidP="00841BCD">
      <w:pPr>
        <w:ind w:left="1985" w:hanging="1985"/>
        <w:rPr>
          <w:rFonts w:ascii="Arial" w:eastAsia="Calibri" w:hAnsi="Arial" w:cs="Arial"/>
          <w:b/>
          <w:sz w:val="24"/>
        </w:rPr>
      </w:pPr>
      <w:r w:rsidRPr="00313650">
        <w:rPr>
          <w:rFonts w:ascii="Arial" w:eastAsia="Calibri" w:hAnsi="Arial" w:cs="Arial"/>
          <w:b/>
          <w:sz w:val="24"/>
        </w:rPr>
        <w:t>Title:</w:t>
      </w:r>
      <w:r w:rsidRPr="00313650">
        <w:rPr>
          <w:rFonts w:ascii="Arial" w:eastAsia="Calibri" w:hAnsi="Arial" w:cs="Arial"/>
          <w:b/>
          <w:sz w:val="24"/>
        </w:rPr>
        <w:tab/>
      </w:r>
      <w:r w:rsidR="00DE4548" w:rsidRPr="00313650">
        <w:rPr>
          <w:rFonts w:ascii="Arial" w:eastAsia="Calibri" w:hAnsi="Arial" w:cs="Arial"/>
          <w:b/>
          <w:sz w:val="24"/>
        </w:rPr>
        <w:t>LTM delay requirements</w:t>
      </w:r>
      <w:r w:rsidR="007C1696" w:rsidRPr="00313650">
        <w:rPr>
          <w:rFonts w:ascii="Arial" w:eastAsia="Calibri" w:hAnsi="Arial" w:cs="Arial"/>
          <w:b/>
          <w:sz w:val="24"/>
        </w:rPr>
        <w:t xml:space="preserve"> </w:t>
      </w:r>
    </w:p>
    <w:p w14:paraId="00524340" w14:textId="32CE35A3" w:rsidR="00841BCD" w:rsidRPr="00313650" w:rsidRDefault="00841BCD" w:rsidP="00841BCD">
      <w:pPr>
        <w:tabs>
          <w:tab w:val="left" w:pos="1985"/>
        </w:tabs>
        <w:spacing w:after="120" w:line="240" w:lineRule="auto"/>
        <w:rPr>
          <w:rFonts w:ascii="Arial" w:eastAsia="MS Mincho" w:hAnsi="Arial" w:cs="Arial"/>
          <w:b/>
          <w:sz w:val="24"/>
          <w:szCs w:val="20"/>
        </w:rPr>
      </w:pPr>
      <w:r w:rsidRPr="00313650">
        <w:rPr>
          <w:rFonts w:ascii="Arial" w:eastAsia="MS Mincho" w:hAnsi="Arial" w:cs="Arial"/>
          <w:b/>
          <w:sz w:val="24"/>
          <w:szCs w:val="20"/>
        </w:rPr>
        <w:t>Agenda item:</w:t>
      </w:r>
      <w:r w:rsidRPr="00313650">
        <w:rPr>
          <w:rFonts w:ascii="Arial" w:eastAsia="MS Mincho" w:hAnsi="Arial" w:cs="Arial"/>
          <w:b/>
          <w:sz w:val="24"/>
          <w:szCs w:val="20"/>
        </w:rPr>
        <w:tab/>
      </w:r>
      <w:r w:rsidR="00DE4548" w:rsidRPr="00313650">
        <w:rPr>
          <w:rFonts w:ascii="Arial" w:eastAsia="MS Mincho" w:hAnsi="Arial" w:cs="Arial"/>
          <w:b/>
          <w:sz w:val="24"/>
          <w:szCs w:val="20"/>
        </w:rPr>
        <w:t>8.21.3.3</w:t>
      </w:r>
    </w:p>
    <w:p w14:paraId="6EEAAFCF" w14:textId="77777777" w:rsidR="00D66188" w:rsidRPr="00313650" w:rsidRDefault="00841BCD" w:rsidP="00841BCD">
      <w:pPr>
        <w:tabs>
          <w:tab w:val="left" w:pos="1985"/>
        </w:tabs>
        <w:rPr>
          <w:rFonts w:ascii="Arial" w:eastAsia="Calibri" w:hAnsi="Arial" w:cs="Arial"/>
          <w:b/>
          <w:sz w:val="24"/>
        </w:rPr>
      </w:pPr>
      <w:r w:rsidRPr="00313650">
        <w:rPr>
          <w:rFonts w:ascii="Arial" w:eastAsia="Calibri" w:hAnsi="Arial" w:cs="Arial"/>
          <w:b/>
          <w:sz w:val="24"/>
        </w:rPr>
        <w:t>Document for:</w:t>
      </w:r>
      <w:r w:rsidRPr="00313650">
        <w:rPr>
          <w:rFonts w:ascii="Arial" w:eastAsia="Calibri" w:hAnsi="Arial" w:cs="Arial"/>
          <w:b/>
          <w:sz w:val="24"/>
        </w:rPr>
        <w:tab/>
      </w:r>
      <w:r w:rsidR="00AE6D09" w:rsidRPr="00313650">
        <w:rPr>
          <w:rFonts w:ascii="Arial" w:eastAsia="Calibri" w:hAnsi="Arial" w:cs="Arial"/>
          <w:b/>
          <w:sz w:val="24"/>
        </w:rPr>
        <w:t>Discussion</w:t>
      </w:r>
    </w:p>
    <w:p w14:paraId="3C6795EE" w14:textId="77777777" w:rsidR="00841BCD" w:rsidRPr="00313650" w:rsidRDefault="00841BCD" w:rsidP="00A37002">
      <w:pPr>
        <w:pStyle w:val="RAN4H1"/>
        <w:rPr>
          <w:lang w:val="en-US"/>
        </w:rPr>
      </w:pPr>
      <w:bookmarkStart w:id="3" w:name="_Toc116995841"/>
      <w:r w:rsidRPr="00313650">
        <w:rPr>
          <w:lang w:val="en-US"/>
        </w:rPr>
        <w:t>Intro</w:t>
      </w:r>
      <w:r w:rsidRPr="00313650">
        <w:rPr>
          <w:rStyle w:val="RAN4H1Char"/>
          <w:lang w:val="en-US"/>
        </w:rPr>
        <w:t>ductio</w:t>
      </w:r>
      <w:r w:rsidRPr="00313650">
        <w:rPr>
          <w:lang w:val="en-US"/>
        </w:rPr>
        <w:t>n</w:t>
      </w:r>
      <w:bookmarkEnd w:id="3"/>
    </w:p>
    <w:p w14:paraId="419C8186" w14:textId="667FF2C8" w:rsidR="00B542DA" w:rsidRPr="00313650" w:rsidRDefault="00596C52" w:rsidP="005C23A4">
      <w:r w:rsidRPr="00313650">
        <w:t xml:space="preserve">RAN2 has agreed the </w:t>
      </w:r>
      <w:r w:rsidR="00B542DA" w:rsidRPr="00313650">
        <w:t>followin</w:t>
      </w:r>
      <w:r w:rsidRPr="00313650">
        <w:t>g</w:t>
      </w:r>
      <w:r w:rsidR="00B542DA" w:rsidRPr="00313650">
        <w:t xml:space="preserve">: </w:t>
      </w:r>
    </w:p>
    <w:tbl>
      <w:tblPr>
        <w:tblStyle w:val="TableGrid"/>
        <w:tblW w:w="0" w:type="auto"/>
        <w:tblLook w:val="04A0" w:firstRow="1" w:lastRow="0" w:firstColumn="1" w:lastColumn="0" w:noHBand="0" w:noVBand="1"/>
      </w:tblPr>
      <w:tblGrid>
        <w:gridCol w:w="9617"/>
      </w:tblGrid>
      <w:tr w:rsidR="00B542DA" w:rsidRPr="00915526" w14:paraId="3DA4974C" w14:textId="77777777" w:rsidTr="00B542DA">
        <w:tc>
          <w:tcPr>
            <w:tcW w:w="9617" w:type="dxa"/>
          </w:tcPr>
          <w:p w14:paraId="2C21C1EE" w14:textId="77777777" w:rsidR="00B542DA" w:rsidRPr="00915526" w:rsidRDefault="00B542DA" w:rsidP="005C23A4">
            <w:pPr>
              <w:rPr>
                <w:sz w:val="16"/>
                <w:szCs w:val="16"/>
              </w:rPr>
            </w:pPr>
          </w:p>
          <w:p w14:paraId="3366828B" w14:textId="77777777" w:rsidR="00596C52" w:rsidRPr="00915526" w:rsidRDefault="00596C52" w:rsidP="00596C52">
            <w:pPr>
              <w:pStyle w:val="Agreement"/>
              <w:numPr>
                <w:ilvl w:val="0"/>
                <w:numId w:val="0"/>
              </w:numPr>
              <w:tabs>
                <w:tab w:val="left" w:pos="644"/>
              </w:tabs>
              <w:rPr>
                <w:rFonts w:eastAsia="PMingLiU" w:cs="Arial"/>
                <w:b w:val="0"/>
                <w:sz w:val="16"/>
                <w:szCs w:val="16"/>
                <w:u w:val="single"/>
                <w:lang w:eastAsia="zh-TW"/>
              </w:rPr>
            </w:pPr>
            <w:r w:rsidRPr="00915526">
              <w:rPr>
                <w:rFonts w:eastAsia="PMingLiU" w:cs="Arial"/>
                <w:b w:val="0"/>
                <w:sz w:val="16"/>
                <w:szCs w:val="16"/>
                <w:u w:val="single"/>
                <w:lang w:eastAsia="zh-TW"/>
              </w:rPr>
              <w:t>Terminology</w:t>
            </w:r>
          </w:p>
          <w:p w14:paraId="7EAAEC3A" w14:textId="77777777" w:rsidR="00596C52" w:rsidRPr="00915526" w:rsidRDefault="00596C52" w:rsidP="00596C52">
            <w:pPr>
              <w:pStyle w:val="Agreement"/>
              <w:rPr>
                <w:rFonts w:cs="Arial"/>
                <w:sz w:val="16"/>
                <w:szCs w:val="16"/>
              </w:rPr>
            </w:pPr>
            <w:r w:rsidRPr="00915526">
              <w:rPr>
                <w:rFonts w:cs="Arial"/>
                <w:sz w:val="16"/>
                <w:szCs w:val="16"/>
              </w:rPr>
              <w:t xml:space="preserve">RAN2 to use “LTM” as term for the L1/L2-triggered mobility. </w:t>
            </w:r>
          </w:p>
          <w:p w14:paraId="7E357630" w14:textId="77777777" w:rsidR="00596C52" w:rsidRPr="00915526" w:rsidRDefault="00596C52" w:rsidP="00596C52">
            <w:pPr>
              <w:pStyle w:val="Agreement"/>
              <w:rPr>
                <w:rFonts w:cs="Arial"/>
                <w:sz w:val="16"/>
                <w:szCs w:val="16"/>
              </w:rPr>
            </w:pPr>
            <w:r w:rsidRPr="00915526">
              <w:rPr>
                <w:rFonts w:cs="Arial"/>
                <w:sz w:val="16"/>
                <w:szCs w:val="16"/>
              </w:rPr>
              <w:t>Use the term “cell switch” for the procedure of triggering change of cells via the LTM feature</w:t>
            </w:r>
          </w:p>
          <w:p w14:paraId="6403F8DC" w14:textId="77777777" w:rsidR="00596C52" w:rsidRPr="00915526" w:rsidRDefault="00596C52" w:rsidP="00596C52">
            <w:pPr>
              <w:pStyle w:val="Agreement"/>
              <w:rPr>
                <w:rFonts w:cs="Arial"/>
                <w:sz w:val="16"/>
                <w:szCs w:val="16"/>
              </w:rPr>
            </w:pPr>
            <w:r w:rsidRPr="00915526">
              <w:rPr>
                <w:rFonts w:cs="Arial"/>
                <w:sz w:val="16"/>
                <w:szCs w:val="16"/>
              </w:rPr>
              <w:t>Use the term “Subsequent” LTM for the case when cell switch between L1/L2 mobility candidates is done without RRC reconfiguration in between.</w:t>
            </w:r>
          </w:p>
          <w:p w14:paraId="076EFFA5" w14:textId="77777777" w:rsidR="00596C52" w:rsidRPr="00915526" w:rsidRDefault="00596C52" w:rsidP="00596C52">
            <w:pPr>
              <w:pStyle w:val="Doc-text2"/>
              <w:ind w:left="0" w:firstLine="0"/>
              <w:rPr>
                <w:rFonts w:eastAsia="PMingLiU" w:cs="Arial"/>
                <w:sz w:val="16"/>
                <w:szCs w:val="16"/>
                <w:lang w:eastAsia="zh-TW"/>
              </w:rPr>
            </w:pPr>
          </w:p>
          <w:p w14:paraId="485209C0" w14:textId="77777777" w:rsidR="00596C52" w:rsidRPr="00915526" w:rsidRDefault="00596C52" w:rsidP="00596C52">
            <w:pPr>
              <w:pStyle w:val="Doc-text2"/>
              <w:ind w:left="0" w:firstLine="0"/>
              <w:rPr>
                <w:rFonts w:eastAsia="PMingLiU" w:cs="Arial"/>
                <w:sz w:val="16"/>
                <w:szCs w:val="16"/>
                <w:u w:val="single"/>
                <w:lang w:eastAsia="zh-TW"/>
              </w:rPr>
            </w:pPr>
            <w:r w:rsidRPr="00915526">
              <w:rPr>
                <w:rFonts w:eastAsia="PMingLiU" w:cs="Arial"/>
                <w:sz w:val="16"/>
                <w:szCs w:val="16"/>
                <w:u w:val="single"/>
                <w:lang w:eastAsia="zh-TW"/>
              </w:rPr>
              <w:t>Target performance enhancements</w:t>
            </w:r>
          </w:p>
          <w:p w14:paraId="0E4CD60E" w14:textId="77777777" w:rsidR="00596C52" w:rsidRPr="00915526" w:rsidRDefault="00596C52" w:rsidP="00596C52">
            <w:pPr>
              <w:pStyle w:val="Agreement"/>
              <w:tabs>
                <w:tab w:val="left" w:pos="644"/>
              </w:tabs>
              <w:rPr>
                <w:rFonts w:cs="Arial"/>
                <w:sz w:val="16"/>
                <w:szCs w:val="16"/>
              </w:rPr>
            </w:pPr>
            <w:r w:rsidRPr="00915526">
              <w:rPr>
                <w:rFonts w:cs="Arial"/>
                <w:sz w:val="16"/>
                <w:szCs w:val="16"/>
              </w:rPr>
              <w:t>No security update support in Rel-18 with L1/L2 based mobility.</w:t>
            </w:r>
          </w:p>
          <w:p w14:paraId="34BC9F9E" w14:textId="77777777" w:rsidR="00596C52" w:rsidRPr="00915526" w:rsidRDefault="00596C52" w:rsidP="00596C52">
            <w:pPr>
              <w:pStyle w:val="Agreement"/>
              <w:tabs>
                <w:tab w:val="left" w:pos="644"/>
              </w:tabs>
              <w:rPr>
                <w:rFonts w:cs="Arial"/>
                <w:sz w:val="16"/>
                <w:szCs w:val="16"/>
              </w:rPr>
            </w:pPr>
            <w:r w:rsidRPr="00915526">
              <w:rPr>
                <w:rFonts w:cs="Arial"/>
                <w:sz w:val="16"/>
                <w:szCs w:val="16"/>
              </w:rPr>
              <w:t xml:space="preserve">FFS whether ASN.1 decoding and validity/compliance check of candidate cell configuration are performed upon reception of the candidate cells configuration. FFS if this need to be specified. </w:t>
            </w:r>
          </w:p>
          <w:p w14:paraId="434443A5" w14:textId="77777777" w:rsidR="00596C52" w:rsidRPr="00915526" w:rsidRDefault="00596C52" w:rsidP="00596C52">
            <w:pPr>
              <w:pStyle w:val="Agreement"/>
              <w:tabs>
                <w:tab w:val="left" w:pos="644"/>
              </w:tabs>
              <w:rPr>
                <w:rFonts w:cs="Arial"/>
                <w:sz w:val="16"/>
                <w:szCs w:val="16"/>
              </w:rPr>
            </w:pPr>
            <w:r w:rsidRPr="00915526">
              <w:rPr>
                <w:rFonts w:cs="Arial"/>
                <w:sz w:val="16"/>
                <w:szCs w:val="16"/>
              </w:rPr>
              <w:t>For UE processing, the following (not exhaustive) is assumed to be performed after receiving the cell switch command:</w:t>
            </w:r>
          </w:p>
          <w:p w14:paraId="2CE3E337"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 xml:space="preserve">MAC/RLC reset (when configured) </w:t>
            </w:r>
          </w:p>
          <w:p w14:paraId="3D907964"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 xml:space="preserve">RF retuning (e.g. needed for inter-frequency), baseband retuning </w:t>
            </w:r>
          </w:p>
          <w:p w14:paraId="6A8DC4F2" w14:textId="77777777" w:rsidR="00596C52" w:rsidRPr="00915526" w:rsidRDefault="00596C52" w:rsidP="00596C52">
            <w:pPr>
              <w:pStyle w:val="Agreement"/>
              <w:tabs>
                <w:tab w:val="left" w:pos="644"/>
              </w:tabs>
              <w:rPr>
                <w:rFonts w:cs="Arial"/>
                <w:sz w:val="16"/>
                <w:szCs w:val="16"/>
              </w:rPr>
            </w:pPr>
            <w:r w:rsidRPr="00915526">
              <w:rPr>
                <w:rFonts w:cs="Arial"/>
                <w:sz w:val="16"/>
                <w:szCs w:val="16"/>
              </w:rPr>
              <w:t xml:space="preserve">R2 assumes that the following items may be discussed by RAN1 and RAN4 (and may be scenario specific): </w:t>
            </w:r>
          </w:p>
          <w:p w14:paraId="5BC96D07"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 Whether to perform DL synchronization to candidate/target cell before receiving the cell switch command. R2 assumes this is feasible at least for the case that the target cell is already an active serving cell.</w:t>
            </w:r>
          </w:p>
          <w:p w14:paraId="59687BB6"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 Whether to support of performing TRS tracking and CSI measurement of candidate/target cell before/by cell switch command</w:t>
            </w:r>
          </w:p>
          <w:p w14:paraId="185ECA9D" w14:textId="77777777" w:rsidR="00596C52" w:rsidRPr="00915526" w:rsidRDefault="00596C52" w:rsidP="00596C52">
            <w:pPr>
              <w:pStyle w:val="Agreement"/>
              <w:tabs>
                <w:tab w:val="left" w:pos="644"/>
              </w:tabs>
              <w:rPr>
                <w:rFonts w:cs="Arial"/>
                <w:sz w:val="16"/>
                <w:szCs w:val="16"/>
              </w:rPr>
            </w:pPr>
            <w:r w:rsidRPr="00915526">
              <w:rPr>
                <w:rFonts w:cs="Arial"/>
                <w:sz w:val="16"/>
                <w:szCs w:val="16"/>
              </w:rPr>
              <w:t>L1L2 based mobility supports the following CA scenarios:</w:t>
            </w:r>
          </w:p>
          <w:p w14:paraId="078FA62E"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PCell change without SCell change</w:t>
            </w:r>
          </w:p>
          <w:p w14:paraId="2CE6EE95" w14:textId="77777777" w:rsidR="00596C52" w:rsidRPr="00915526" w:rsidRDefault="00596C52" w:rsidP="00596C52">
            <w:pPr>
              <w:pStyle w:val="Agreement"/>
              <w:numPr>
                <w:ilvl w:val="0"/>
                <w:numId w:val="0"/>
              </w:numPr>
              <w:tabs>
                <w:tab w:val="left" w:pos="644"/>
              </w:tabs>
              <w:ind w:left="644"/>
              <w:rPr>
                <w:rFonts w:cs="Arial"/>
                <w:sz w:val="16"/>
                <w:szCs w:val="16"/>
              </w:rPr>
            </w:pPr>
            <w:r w:rsidRPr="00915526">
              <w:rPr>
                <w:rFonts w:cs="Arial"/>
                <w:sz w:val="16"/>
                <w:szCs w:val="16"/>
              </w:rPr>
              <w:t>PCell change with SCell change</w:t>
            </w:r>
          </w:p>
          <w:p w14:paraId="325B82A0" w14:textId="77777777" w:rsidR="00596C52" w:rsidRPr="00915526" w:rsidRDefault="00596C52" w:rsidP="00596C52">
            <w:pPr>
              <w:pStyle w:val="Agreement"/>
              <w:tabs>
                <w:tab w:val="left" w:pos="644"/>
              </w:tabs>
              <w:rPr>
                <w:rFonts w:cs="Arial"/>
                <w:sz w:val="16"/>
                <w:szCs w:val="16"/>
              </w:rPr>
            </w:pPr>
            <w:r w:rsidRPr="00915526">
              <w:rPr>
                <w:rFonts w:cs="Arial"/>
                <w:sz w:val="16"/>
                <w:szCs w:val="16"/>
              </w:rPr>
              <w:t xml:space="preserve">Support NR-DC scenario in L1L2 based mobility, at least for the PSCell change without MN involvement case, i.e. intra-SN. </w:t>
            </w:r>
          </w:p>
          <w:p w14:paraId="7BAF0C50" w14:textId="77777777" w:rsidR="00596C52" w:rsidRPr="00915526" w:rsidRDefault="00596C52" w:rsidP="00596C52">
            <w:pPr>
              <w:pStyle w:val="Doc-text2"/>
              <w:ind w:left="0" w:firstLine="0"/>
              <w:rPr>
                <w:rFonts w:eastAsia="PMingLiU" w:cs="Arial"/>
                <w:sz w:val="16"/>
                <w:szCs w:val="16"/>
                <w:lang w:eastAsia="zh-TW"/>
              </w:rPr>
            </w:pPr>
          </w:p>
          <w:p w14:paraId="05785140" w14:textId="77777777" w:rsidR="00596C52" w:rsidRPr="00915526" w:rsidRDefault="00596C52" w:rsidP="00596C52">
            <w:pPr>
              <w:pStyle w:val="Agreement"/>
              <w:numPr>
                <w:ilvl w:val="0"/>
                <w:numId w:val="0"/>
              </w:numPr>
              <w:tabs>
                <w:tab w:val="left" w:pos="644"/>
              </w:tabs>
              <w:rPr>
                <w:rFonts w:eastAsia="PMingLiU" w:cs="Arial"/>
                <w:b w:val="0"/>
                <w:sz w:val="16"/>
                <w:szCs w:val="16"/>
                <w:u w:val="single"/>
                <w:lang w:eastAsia="zh-TW"/>
              </w:rPr>
            </w:pPr>
            <w:r w:rsidRPr="00915526">
              <w:rPr>
                <w:rFonts w:eastAsia="PMingLiU" w:cs="Arial"/>
                <w:b w:val="0"/>
                <w:sz w:val="16"/>
                <w:szCs w:val="16"/>
                <w:u w:val="single"/>
                <w:lang w:eastAsia="zh-TW"/>
              </w:rPr>
              <w:t>L1 measurements and beam indication</w:t>
            </w:r>
          </w:p>
          <w:p w14:paraId="73D1C536" w14:textId="77777777" w:rsidR="00596C52" w:rsidRPr="00915526" w:rsidRDefault="00596C52" w:rsidP="00596C52">
            <w:pPr>
              <w:pStyle w:val="Agreement"/>
              <w:rPr>
                <w:rFonts w:cs="Arial"/>
                <w:sz w:val="16"/>
                <w:szCs w:val="16"/>
              </w:rPr>
            </w:pPr>
            <w:r w:rsidRPr="00915526">
              <w:rPr>
                <w:rFonts w:cs="Arial"/>
                <w:sz w:val="16"/>
                <w:szCs w:val="16"/>
              </w:rPr>
              <w:t xml:space="preserve">RAN2 assumes that RAN1 will drive discussions on L1 measurement enhancements, if any. If RAN1 identifies the need for e.g. event reporting, filtering etc, RAN2 can then be involved if needed. </w:t>
            </w:r>
          </w:p>
          <w:p w14:paraId="518794F6" w14:textId="77777777" w:rsidR="00596C52" w:rsidRPr="00915526" w:rsidRDefault="00596C52" w:rsidP="00596C52">
            <w:pPr>
              <w:pStyle w:val="Agreement"/>
              <w:rPr>
                <w:rFonts w:cs="Arial"/>
                <w:sz w:val="16"/>
                <w:szCs w:val="16"/>
              </w:rPr>
            </w:pPr>
            <w:r w:rsidRPr="00915526">
              <w:rPr>
                <w:rFonts w:cs="Arial"/>
                <w:sz w:val="16"/>
                <w:szCs w:val="16"/>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596A9462" w14:textId="77777777" w:rsidR="00596C52" w:rsidRPr="00915526" w:rsidRDefault="00596C52" w:rsidP="00596C52">
            <w:pPr>
              <w:pStyle w:val="Agreement"/>
              <w:rPr>
                <w:rFonts w:cs="Arial"/>
                <w:sz w:val="16"/>
                <w:szCs w:val="16"/>
              </w:rPr>
            </w:pPr>
            <w:r w:rsidRPr="00915526">
              <w:rPr>
                <w:rFonts w:cs="Arial"/>
                <w:sz w:val="16"/>
                <w:szCs w:val="16"/>
              </w:rPr>
              <w:t xml:space="preserve">RAN2 assumes that whether to use the unified TCI framework as the baseline for beam indication for L1L2 mobility is up to RAN1 (RAN2 observes that L1/L2 mobility need to support inter-freq cases). </w:t>
            </w:r>
          </w:p>
          <w:p w14:paraId="68CB4678" w14:textId="77777777" w:rsidR="00596C52" w:rsidRPr="00915526" w:rsidRDefault="00596C52" w:rsidP="00596C52">
            <w:pPr>
              <w:pStyle w:val="Doc-text2"/>
              <w:ind w:left="0" w:firstLine="0"/>
              <w:rPr>
                <w:rFonts w:cs="Arial"/>
                <w:sz w:val="16"/>
                <w:szCs w:val="16"/>
              </w:rPr>
            </w:pPr>
          </w:p>
          <w:p w14:paraId="595B65C0" w14:textId="77777777" w:rsidR="00596C52" w:rsidRPr="00915526" w:rsidRDefault="00596C52" w:rsidP="00596C52">
            <w:pPr>
              <w:pStyle w:val="Agreement"/>
              <w:numPr>
                <w:ilvl w:val="0"/>
                <w:numId w:val="0"/>
              </w:numPr>
              <w:tabs>
                <w:tab w:val="left" w:pos="644"/>
              </w:tabs>
              <w:rPr>
                <w:rFonts w:eastAsia="SimSun" w:cs="Arial"/>
                <w:b w:val="0"/>
                <w:sz w:val="16"/>
                <w:szCs w:val="16"/>
                <w:u w:val="single"/>
                <w:lang w:val="en-US" w:eastAsia="zh-CN"/>
              </w:rPr>
            </w:pPr>
            <w:r w:rsidRPr="00915526">
              <w:rPr>
                <w:rFonts w:eastAsia="SimSun" w:cs="Arial"/>
                <w:b w:val="0"/>
                <w:sz w:val="16"/>
                <w:szCs w:val="16"/>
                <w:u w:val="single"/>
                <w:lang w:val="en-US" w:eastAsia="zh-CN"/>
              </w:rPr>
              <w:t>RRC</w:t>
            </w:r>
          </w:p>
          <w:p w14:paraId="225B4FC4" w14:textId="77777777" w:rsidR="00596C52" w:rsidRPr="00915526" w:rsidRDefault="00596C52" w:rsidP="00596C52">
            <w:pPr>
              <w:pStyle w:val="Agreement"/>
              <w:rPr>
                <w:rFonts w:cs="Arial"/>
                <w:sz w:val="16"/>
                <w:szCs w:val="16"/>
                <w:lang w:val="en-US"/>
              </w:rPr>
            </w:pPr>
            <w:r w:rsidRPr="00915526">
              <w:rPr>
                <w:rFonts w:cs="Arial"/>
                <w:sz w:val="16"/>
                <w:szCs w:val="16"/>
                <w:lang w:val="en-US"/>
              </w:rPr>
              <w:t>A L1/L2 inter-cell mobility candidate (target) configuration is received within an RRC message before the L1/L2 dynamic switch is triggered.</w:t>
            </w:r>
          </w:p>
          <w:p w14:paraId="240FE3F4" w14:textId="77777777" w:rsidR="00596C52" w:rsidRPr="00915526" w:rsidRDefault="00596C52" w:rsidP="00596C52">
            <w:pPr>
              <w:pStyle w:val="Agreement"/>
              <w:rPr>
                <w:rFonts w:cs="Arial"/>
                <w:sz w:val="16"/>
                <w:szCs w:val="16"/>
                <w:lang w:val="en-US"/>
              </w:rPr>
            </w:pPr>
            <w:r w:rsidRPr="00915526">
              <w:rPr>
                <w:rFonts w:cs="Arial"/>
                <w:sz w:val="16"/>
                <w:szCs w:val="16"/>
                <w:lang w:val="en-US"/>
              </w:rPr>
              <w:t>For L1L2 mobility, Target Pcell/SCell can be current SCell/PCell, i.e., current SCell/PCell can be configured as candidates.</w:t>
            </w:r>
          </w:p>
          <w:p w14:paraId="10A8C1A3" w14:textId="77777777" w:rsidR="00596C52" w:rsidRPr="00915526" w:rsidRDefault="00596C52" w:rsidP="00596C52">
            <w:pPr>
              <w:pStyle w:val="Agreement"/>
              <w:rPr>
                <w:rFonts w:cs="Arial"/>
                <w:sz w:val="16"/>
                <w:szCs w:val="16"/>
                <w:lang w:val="en-US"/>
              </w:rPr>
            </w:pPr>
            <w:r w:rsidRPr="00915526">
              <w:rPr>
                <w:rFonts w:cs="Arial"/>
                <w:sz w:val="16"/>
                <w:szCs w:val="16"/>
                <w:lang w:val="en-US"/>
              </w:rPr>
              <w:t xml:space="preserve">RAN2 assumes that sequential L1L2 cell change between Candidates without RRC reconfiguration can be supported. </w:t>
            </w:r>
          </w:p>
          <w:p w14:paraId="35195452" w14:textId="77777777" w:rsidR="00596C52" w:rsidRPr="00915526" w:rsidRDefault="00596C52" w:rsidP="00596C52">
            <w:pPr>
              <w:pStyle w:val="Agreement"/>
              <w:numPr>
                <w:ilvl w:val="0"/>
                <w:numId w:val="0"/>
              </w:numPr>
              <w:tabs>
                <w:tab w:val="left" w:pos="644"/>
              </w:tabs>
              <w:rPr>
                <w:rFonts w:eastAsia="PMingLiU" w:cs="Arial"/>
                <w:b w:val="0"/>
                <w:sz w:val="16"/>
                <w:szCs w:val="16"/>
                <w:u w:val="single"/>
                <w:lang w:val="en-US" w:eastAsia="zh-TW"/>
              </w:rPr>
            </w:pPr>
          </w:p>
          <w:p w14:paraId="27C499EB" w14:textId="77777777" w:rsidR="00596C52" w:rsidRPr="00915526" w:rsidRDefault="00596C52" w:rsidP="00596C52">
            <w:pPr>
              <w:pStyle w:val="Agreement"/>
              <w:numPr>
                <w:ilvl w:val="0"/>
                <w:numId w:val="0"/>
              </w:numPr>
              <w:tabs>
                <w:tab w:val="left" w:pos="644"/>
              </w:tabs>
              <w:rPr>
                <w:rFonts w:eastAsia="PMingLiU" w:cs="Arial"/>
                <w:b w:val="0"/>
                <w:sz w:val="16"/>
                <w:szCs w:val="16"/>
                <w:u w:val="single"/>
                <w:lang w:val="en-US" w:eastAsia="zh-TW"/>
              </w:rPr>
            </w:pPr>
            <w:r w:rsidRPr="00915526">
              <w:rPr>
                <w:rFonts w:eastAsia="PMingLiU" w:cs="Arial"/>
                <w:b w:val="0"/>
                <w:sz w:val="16"/>
                <w:szCs w:val="16"/>
                <w:u w:val="single"/>
                <w:lang w:val="en-US" w:eastAsia="zh-TW"/>
              </w:rPr>
              <w:lastRenderedPageBreak/>
              <w:t>Dynamic cell switching</w:t>
            </w:r>
          </w:p>
          <w:p w14:paraId="3C5194D4" w14:textId="77777777" w:rsidR="00596C52" w:rsidRPr="00915526" w:rsidRDefault="00596C52" w:rsidP="00596C52">
            <w:pPr>
              <w:pStyle w:val="Agreement"/>
              <w:rPr>
                <w:rFonts w:cs="Arial"/>
                <w:sz w:val="16"/>
                <w:szCs w:val="16"/>
              </w:rPr>
            </w:pPr>
            <w:r w:rsidRPr="00915526">
              <w:rPr>
                <w:rFonts w:cs="Arial"/>
                <w:sz w:val="16"/>
                <w:szCs w:val="16"/>
              </w:rPr>
              <w:t xml:space="preserve">RAN2 assumes L1/2 mobility trigger information is conveyed in a MAC CE, FFS if the MAC CE or a DCI is used for the actual triggering. </w:t>
            </w:r>
          </w:p>
          <w:p w14:paraId="20C7554B" w14:textId="77777777" w:rsidR="00596C52" w:rsidRPr="00915526" w:rsidRDefault="00596C52" w:rsidP="00596C52">
            <w:pPr>
              <w:pStyle w:val="Agreement"/>
              <w:rPr>
                <w:rFonts w:cs="Arial"/>
                <w:sz w:val="16"/>
                <w:szCs w:val="16"/>
              </w:rPr>
            </w:pPr>
            <w:r w:rsidRPr="00915526">
              <w:rPr>
                <w:rFonts w:cs="Arial"/>
                <w:sz w:val="16"/>
                <w:szCs w:val="16"/>
              </w:rPr>
              <w:t xml:space="preserve">RAN2 assumes the MAC CE for L1/2 mobility trigger contains at least a candidate configuration index. </w:t>
            </w:r>
          </w:p>
          <w:p w14:paraId="1A1FF4A4" w14:textId="77777777" w:rsidR="00596C52" w:rsidRPr="00915526" w:rsidRDefault="00596C52" w:rsidP="00596C52">
            <w:pPr>
              <w:pStyle w:val="Agreement"/>
              <w:rPr>
                <w:rFonts w:cs="Arial"/>
                <w:sz w:val="16"/>
                <w:szCs w:val="16"/>
              </w:rPr>
            </w:pPr>
            <w:r w:rsidRPr="00915526">
              <w:rPr>
                <w:rFonts w:cs="Arial"/>
                <w:sz w:val="16"/>
                <w:szCs w:val="16"/>
              </w:rPr>
              <w:t>FFS if it should be possible to perform SCell activation/deactivation (amongst SCells associated with the candidate configuration) simultaneously with L1 L2 mobility trigger MAC CE (if so, FFS how this is determined).</w:t>
            </w:r>
          </w:p>
          <w:p w14:paraId="56F8FB9D" w14:textId="77777777" w:rsidR="00596C52" w:rsidRPr="00915526" w:rsidRDefault="00596C52" w:rsidP="00596C52">
            <w:pPr>
              <w:pStyle w:val="Agreement"/>
              <w:rPr>
                <w:rFonts w:cs="Arial"/>
                <w:sz w:val="16"/>
                <w:szCs w:val="16"/>
              </w:rPr>
            </w:pPr>
            <w:r w:rsidRPr="00915526">
              <w:rPr>
                <w:rFonts w:cs="Arial"/>
                <w:sz w:val="16"/>
                <w:szCs w:val="16"/>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8D98D2E" w14:textId="77777777" w:rsidR="00596C52" w:rsidRPr="00915526" w:rsidRDefault="00596C52" w:rsidP="00596C52">
            <w:pPr>
              <w:pStyle w:val="Agreement"/>
              <w:rPr>
                <w:rFonts w:cs="Arial"/>
                <w:sz w:val="16"/>
                <w:szCs w:val="16"/>
              </w:rPr>
            </w:pPr>
            <w:r w:rsidRPr="00915526">
              <w:rPr>
                <w:rFonts w:cs="Arial"/>
                <w:sz w:val="16"/>
                <w:szCs w:val="16"/>
              </w:rPr>
              <w:t xml:space="preserve">RAN2 assumes RACH resource for CFRA for L1 L2 dynamic switch may be provided in RRC configuration (or potentially by MAC CE FFS). </w:t>
            </w:r>
          </w:p>
          <w:p w14:paraId="3D09DAB4" w14:textId="77777777" w:rsidR="00596C52" w:rsidRPr="00915526" w:rsidRDefault="00596C52" w:rsidP="00596C52">
            <w:pPr>
              <w:pStyle w:val="Agreement"/>
              <w:rPr>
                <w:rFonts w:cs="Arial"/>
                <w:sz w:val="16"/>
                <w:szCs w:val="16"/>
              </w:rPr>
            </w:pPr>
            <w:r w:rsidRPr="00915526">
              <w:rPr>
                <w:rFonts w:cs="Arial"/>
                <w:sz w:val="16"/>
                <w:szCs w:val="16"/>
              </w:rPr>
              <w:t>FFS if the MAC CE can indicate TCI state(s) (or other beam info) to activate for the target Cell(s), dep on RAN1 progress.</w:t>
            </w:r>
          </w:p>
          <w:p w14:paraId="3E17FFAF" w14:textId="77777777" w:rsidR="00596C52" w:rsidRPr="00915526" w:rsidRDefault="00596C52" w:rsidP="00596C52">
            <w:pPr>
              <w:pStyle w:val="Agreement"/>
              <w:rPr>
                <w:rFonts w:cs="Arial"/>
                <w:sz w:val="16"/>
                <w:szCs w:val="16"/>
              </w:rPr>
            </w:pPr>
            <w:r w:rsidRPr="00915526">
              <w:rPr>
                <w:rFonts w:cs="Arial"/>
                <w:sz w:val="16"/>
                <w:szCs w:val="16"/>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26198F8B" w14:textId="77777777" w:rsidR="00B542DA" w:rsidRPr="00915526" w:rsidRDefault="00B542DA" w:rsidP="005C23A4">
            <w:pPr>
              <w:rPr>
                <w:sz w:val="16"/>
                <w:szCs w:val="16"/>
                <w:lang w:val="en-GB"/>
              </w:rPr>
            </w:pPr>
          </w:p>
        </w:tc>
      </w:tr>
    </w:tbl>
    <w:p w14:paraId="6E4D033E" w14:textId="0FB88894" w:rsidR="00B542DA" w:rsidRPr="00313650" w:rsidRDefault="00B542DA" w:rsidP="00B542DA">
      <w:pPr>
        <w:jc w:val="center"/>
        <w:rPr>
          <w:i/>
        </w:rPr>
      </w:pPr>
      <w:r w:rsidRPr="00313650">
        <w:rPr>
          <w:i/>
        </w:rPr>
        <w:lastRenderedPageBreak/>
        <w:t xml:space="preserve">Table </w:t>
      </w:r>
      <w:r w:rsidRPr="00915526">
        <w:rPr>
          <w:i/>
          <w:iCs/>
        </w:rPr>
        <w:fldChar w:fldCharType="begin"/>
      </w:r>
      <w:r w:rsidRPr="00313650">
        <w:rPr>
          <w:i/>
        </w:rPr>
        <w:instrText xml:space="preserve"> SEQ Table \* ARABIC </w:instrText>
      </w:r>
      <w:r w:rsidRPr="00915526">
        <w:rPr>
          <w:i/>
          <w:iCs/>
        </w:rPr>
        <w:fldChar w:fldCharType="separate"/>
      </w:r>
      <w:r w:rsidR="005B311D">
        <w:rPr>
          <w:i/>
          <w:iCs/>
          <w:noProof/>
        </w:rPr>
        <w:t>1</w:t>
      </w:r>
      <w:r w:rsidRPr="00915526">
        <w:rPr>
          <w:i/>
          <w:iCs/>
        </w:rPr>
        <w:fldChar w:fldCharType="end"/>
      </w:r>
      <w:r w:rsidRPr="00313650">
        <w:rPr>
          <w:i/>
        </w:rPr>
        <w:t xml:space="preserve">: </w:t>
      </w:r>
      <w:r w:rsidRPr="00915526">
        <w:rPr>
          <w:i/>
          <w:iCs/>
        </w:rPr>
        <w:t xml:space="preserve">Summary of </w:t>
      </w:r>
      <w:r w:rsidR="006378A5">
        <w:rPr>
          <w:i/>
          <w:iCs/>
        </w:rPr>
        <w:t>the RAN2 LTM</w:t>
      </w:r>
      <w:r w:rsidRPr="00915526">
        <w:rPr>
          <w:i/>
          <w:iCs/>
        </w:rPr>
        <w:t xml:space="preserve"> </w:t>
      </w:r>
      <w:r w:rsidR="00EF6073" w:rsidRPr="00915526">
        <w:rPr>
          <w:i/>
          <w:iCs/>
        </w:rPr>
        <w:t>a</w:t>
      </w:r>
      <w:r w:rsidRPr="00915526">
        <w:rPr>
          <w:i/>
          <w:iCs/>
        </w:rPr>
        <w:t>greements</w:t>
      </w:r>
      <w:r w:rsidRPr="00313650">
        <w:rPr>
          <w:i/>
        </w:rPr>
        <w:t xml:space="preserve"> </w:t>
      </w:r>
    </w:p>
    <w:p w14:paraId="6882C8FD" w14:textId="161D1939" w:rsidR="005D343D" w:rsidRPr="00915526" w:rsidRDefault="006931FC" w:rsidP="00915526">
      <w:r>
        <w:t>This contribution discusses the above agreements</w:t>
      </w:r>
      <w:r w:rsidR="00A815A9">
        <w:t xml:space="preserve"> from RAN4 point of view</w:t>
      </w:r>
      <w:r>
        <w:t xml:space="preserve">.  </w:t>
      </w:r>
    </w:p>
    <w:p w14:paraId="1E37C456" w14:textId="7B30A056" w:rsidR="003B659E" w:rsidRDefault="003B659E" w:rsidP="00AE56B1">
      <w:pPr>
        <w:pStyle w:val="RAN4H1"/>
        <w:rPr>
          <w:lang w:val="en-US"/>
        </w:rPr>
      </w:pPr>
      <w:bookmarkStart w:id="4" w:name="_Toc116995842"/>
      <w:r w:rsidRPr="00313650">
        <w:rPr>
          <w:lang w:val="en-US"/>
        </w:rPr>
        <w:t>Discussion</w:t>
      </w:r>
      <w:bookmarkEnd w:id="4"/>
    </w:p>
    <w:p w14:paraId="09FE0682" w14:textId="5D9E78CC" w:rsidR="007B2F1F" w:rsidRPr="00915526" w:rsidRDefault="007B2F1F" w:rsidP="00915526">
      <w:pPr>
        <w:pStyle w:val="RAN4H2"/>
      </w:pPr>
      <w:r>
        <w:t xml:space="preserve">LTM HO Upper and Lower </w:t>
      </w:r>
      <w:r w:rsidR="00256886">
        <w:t xml:space="preserve">delay </w:t>
      </w:r>
      <w:r>
        <w:t>limits</w:t>
      </w:r>
    </w:p>
    <w:p w14:paraId="6BDF530D" w14:textId="10D90E03" w:rsidR="0067394E" w:rsidRDefault="0067394E" w:rsidP="0067394E">
      <w:pPr>
        <w:rPr>
          <w:lang w:val="en-GB"/>
        </w:rPr>
      </w:pPr>
      <w:r>
        <w:rPr>
          <w:lang w:val="en-GB"/>
        </w:rPr>
        <w:t xml:space="preserve">To enable full benefit of </w:t>
      </w:r>
      <w:r w:rsidR="00FD0FF0">
        <w:rPr>
          <w:lang w:val="en-GB"/>
        </w:rPr>
        <w:t>LTM</w:t>
      </w:r>
      <w:r>
        <w:rPr>
          <w:lang w:val="en-GB"/>
        </w:rPr>
        <w:t xml:space="preserve"> handover, w</w:t>
      </w:r>
      <w:r w:rsidRPr="00542839">
        <w:rPr>
          <w:lang w:val="en-GB"/>
        </w:rPr>
        <w:t xml:space="preserve">e expect that a </w:t>
      </w:r>
      <w:r>
        <w:rPr>
          <w:lang w:val="en-GB"/>
        </w:rPr>
        <w:t xml:space="preserve">cell switch </w:t>
      </w:r>
      <w:r w:rsidRPr="00542839">
        <w:rPr>
          <w:lang w:val="en-GB"/>
        </w:rPr>
        <w:t xml:space="preserve">interrupt (if any) related to a cell change performed by use of the </w:t>
      </w:r>
      <w:r w:rsidR="00FD0FF0">
        <w:rPr>
          <w:lang w:val="en-GB"/>
        </w:rPr>
        <w:t>LTM</w:t>
      </w:r>
      <w:r w:rsidRPr="00542839">
        <w:rPr>
          <w:lang w:val="en-GB"/>
        </w:rPr>
        <w:t xml:space="preserve"> procedure </w:t>
      </w:r>
      <w:r>
        <w:rPr>
          <w:lang w:val="en-GB"/>
        </w:rPr>
        <w:t>should be</w:t>
      </w:r>
      <w:r w:rsidRPr="00542839">
        <w:rPr>
          <w:lang w:val="en-GB"/>
        </w:rPr>
        <w:t xml:space="preserve"> </w:t>
      </w:r>
      <w:r w:rsidRPr="00845C59">
        <w:rPr>
          <w:b/>
          <w:bCs/>
          <w:lang w:val="en-GB"/>
        </w:rPr>
        <w:t>significantly</w:t>
      </w:r>
      <w:r w:rsidRPr="00542839">
        <w:rPr>
          <w:lang w:val="en-GB"/>
        </w:rPr>
        <w:t xml:space="preserve"> shorter than the existing L3 Handover interrupt time. Otherwise, this will negatively impact the gain from </w:t>
      </w:r>
      <w:r w:rsidR="00FD0FF0">
        <w:rPr>
          <w:lang w:val="en-GB"/>
        </w:rPr>
        <w:t>LTM</w:t>
      </w:r>
      <w:r w:rsidRPr="00542839">
        <w:rPr>
          <w:lang w:val="en-GB"/>
        </w:rPr>
        <w:t xml:space="preserve"> feature</w:t>
      </w:r>
      <w:r>
        <w:rPr>
          <w:lang w:val="en-GB"/>
        </w:rPr>
        <w:t xml:space="preserve">. </w:t>
      </w:r>
      <w:r w:rsidRPr="007C4FE8">
        <w:rPr>
          <w:lang w:val="en-GB"/>
        </w:rPr>
        <w:t xml:space="preserve">In our view the existing HO interruption time would set a maximum limit for any interrupt time </w:t>
      </w:r>
      <w:r>
        <w:rPr>
          <w:lang w:val="en-GB"/>
        </w:rPr>
        <w:t>for</w:t>
      </w:r>
      <w:r w:rsidRPr="007C4FE8">
        <w:rPr>
          <w:lang w:val="en-GB"/>
        </w:rPr>
        <w:t xml:space="preserve"> </w:t>
      </w:r>
      <w:r w:rsidR="00FD0FF0">
        <w:rPr>
          <w:lang w:val="en-GB"/>
        </w:rPr>
        <w:t>LTM</w:t>
      </w:r>
      <w:r>
        <w:rPr>
          <w:lang w:val="en-GB"/>
        </w:rPr>
        <w:t xml:space="preserve"> </w:t>
      </w:r>
      <w:r w:rsidRPr="007C4FE8">
        <w:rPr>
          <w:lang w:val="en-GB"/>
        </w:rPr>
        <w:t>cell change</w:t>
      </w:r>
      <w:r>
        <w:rPr>
          <w:lang w:val="en-GB"/>
        </w:rPr>
        <w:t xml:space="preserve">. However, the target of the limit should be to minimise the delay. </w:t>
      </w:r>
      <w:r w:rsidR="00CC1DFC">
        <w:rPr>
          <w:lang w:val="en-GB"/>
        </w:rPr>
        <w:t>As guideline, the LTM should aim to be as close to a beam switch delay as possible.</w:t>
      </w:r>
    </w:p>
    <w:p w14:paraId="71820ED5" w14:textId="4DED9CBF" w:rsidR="0067394E" w:rsidRPr="00A93A5F" w:rsidRDefault="0067394E" w:rsidP="0067394E">
      <w:pPr>
        <w:pStyle w:val="RAN4observation0"/>
      </w:pPr>
      <w:bookmarkStart w:id="5" w:name="_Toc118749180"/>
      <w:r w:rsidRPr="00A93A5F">
        <w:t xml:space="preserve">Cell change interrupt related to a cell change by </w:t>
      </w:r>
      <w:r w:rsidR="00FD0FF0">
        <w:t>LTM</w:t>
      </w:r>
      <w:r w:rsidRPr="00A93A5F">
        <w:t xml:space="preserve"> should aim at being </w:t>
      </w:r>
      <w:r>
        <w:t xml:space="preserve">significantly </w:t>
      </w:r>
      <w:r w:rsidRPr="00A93A5F">
        <w:t xml:space="preserve">shorter than existing interrupt due to L3 handover to enable gains from </w:t>
      </w:r>
      <w:r w:rsidR="00FD0FF0">
        <w:t>LTM</w:t>
      </w:r>
      <w:r w:rsidRPr="00A93A5F">
        <w:t xml:space="preserve"> over existing L3 mobility.</w:t>
      </w:r>
      <w:bookmarkEnd w:id="5"/>
    </w:p>
    <w:p w14:paraId="257FFDFD" w14:textId="7938AE7D" w:rsidR="0067394E" w:rsidRPr="00A25EDA" w:rsidRDefault="0067394E" w:rsidP="0067394E">
      <w:pPr>
        <w:rPr>
          <w:lang w:val="en-GB"/>
        </w:rPr>
      </w:pPr>
      <w:r>
        <w:rPr>
          <w:lang w:val="en-GB"/>
        </w:rPr>
        <w:t xml:space="preserve">We think that the </w:t>
      </w:r>
      <w:r w:rsidRPr="00A25EDA">
        <w:rPr>
          <w:lang w:val="en-GB"/>
        </w:rPr>
        <w:t xml:space="preserve">overall principle should be that the </w:t>
      </w:r>
      <w:r w:rsidR="00FD0FF0">
        <w:rPr>
          <w:lang w:val="en-GB"/>
        </w:rPr>
        <w:t>LTM</w:t>
      </w:r>
      <w:r w:rsidRPr="00A25EDA">
        <w:rPr>
          <w:lang w:val="en-GB"/>
        </w:rPr>
        <w:t xml:space="preserve"> </w:t>
      </w:r>
      <w:r>
        <w:rPr>
          <w:lang w:val="en-GB"/>
        </w:rPr>
        <w:t>cell switch</w:t>
      </w:r>
      <w:r w:rsidRPr="00A25EDA">
        <w:rPr>
          <w:lang w:val="en-GB"/>
        </w:rPr>
        <w:t xml:space="preserve"> time should be minimised as much as possible</w:t>
      </w:r>
      <w:r>
        <w:rPr>
          <w:lang w:val="en-GB"/>
        </w:rPr>
        <w:t xml:space="preserve">. </w:t>
      </w:r>
      <w:r w:rsidRPr="00A25EDA">
        <w:rPr>
          <w:lang w:val="en-GB"/>
        </w:rPr>
        <w:t xml:space="preserve">In any given case, the </w:t>
      </w:r>
      <w:r w:rsidR="00FD0FF0">
        <w:rPr>
          <w:lang w:val="en-GB"/>
        </w:rPr>
        <w:t>LTM</w:t>
      </w:r>
      <w:r w:rsidRPr="00A25EDA">
        <w:rPr>
          <w:lang w:val="en-GB"/>
        </w:rPr>
        <w:t xml:space="preserve"> </w:t>
      </w:r>
      <w:r>
        <w:rPr>
          <w:lang w:val="en-GB"/>
        </w:rPr>
        <w:t>cell switch</w:t>
      </w:r>
      <w:r w:rsidRPr="00A25EDA">
        <w:rPr>
          <w:lang w:val="en-GB"/>
        </w:rPr>
        <w:t xml:space="preserve"> time should not exceed the minimum time of L3 </w:t>
      </w:r>
      <w:r>
        <w:rPr>
          <w:lang w:val="en-GB"/>
        </w:rPr>
        <w:t xml:space="preserve">handover. </w:t>
      </w:r>
    </w:p>
    <w:p w14:paraId="3A3F8916" w14:textId="0E8AD751" w:rsidR="0067394E" w:rsidRDefault="00FD0FF0" w:rsidP="0067394E">
      <w:pPr>
        <w:pStyle w:val="RAN4proposal"/>
        <w:ind w:left="360" w:hanging="360"/>
      </w:pPr>
      <w:bookmarkStart w:id="6" w:name="_Toc118749181"/>
      <w:r>
        <w:t>LTM</w:t>
      </w:r>
      <w:r w:rsidR="0067394E" w:rsidRPr="00A93A5F">
        <w:t xml:space="preserve"> </w:t>
      </w:r>
      <w:r w:rsidR="0067394E">
        <w:t>cell switch</w:t>
      </w:r>
      <w:r w:rsidR="0067394E" w:rsidRPr="00A93A5F">
        <w:t xml:space="preserve"> interruption time should be minimized, and upper limit should be agreed not to exceed the existing L3 HO interruption time</w:t>
      </w:r>
      <w:r w:rsidR="00262191">
        <w:t>. The target should be to be as close to a beam switch delay as possible.</w:t>
      </w:r>
      <w:bookmarkEnd w:id="6"/>
      <w:r w:rsidR="00262191">
        <w:t xml:space="preserve"> </w:t>
      </w:r>
    </w:p>
    <w:p w14:paraId="751F1DA3" w14:textId="76780219" w:rsidR="0009039E" w:rsidRPr="00915526" w:rsidRDefault="00523514" w:rsidP="00915526">
      <w:r>
        <w:t xml:space="preserve">LTM is </w:t>
      </w:r>
      <w:r w:rsidRPr="00523514">
        <w:t>configured by RRC message before the</w:t>
      </w:r>
      <w:r>
        <w:t xml:space="preserve"> LTM</w:t>
      </w:r>
      <w:r w:rsidRPr="00523514">
        <w:t xml:space="preserve"> switch </w:t>
      </w:r>
      <w:r>
        <w:t xml:space="preserve">command </w:t>
      </w:r>
      <w:r w:rsidRPr="00523514">
        <w:t xml:space="preserve">is triggered. </w:t>
      </w:r>
      <w:r>
        <w:t>I</w:t>
      </w:r>
      <w:r w:rsidRPr="00523514">
        <w:t>t is assumed dynamic cell switch can be triggered by MAC CE</w:t>
      </w:r>
      <w:r>
        <w:t xml:space="preserve"> or DCI message</w:t>
      </w:r>
      <w:r w:rsidRPr="00523514">
        <w:t xml:space="preserve">. </w:t>
      </w:r>
      <w:r>
        <w:t xml:space="preserve">Therefore, </w:t>
      </w:r>
      <w:r w:rsidRPr="00523514">
        <w:t>the starting point of</w:t>
      </w:r>
      <w:r>
        <w:t xml:space="preserve"> LTM </w:t>
      </w:r>
      <w:r w:rsidRPr="00523514">
        <w:t xml:space="preserve">cell switch </w:t>
      </w:r>
      <w:r>
        <w:t xml:space="preserve">improvements </w:t>
      </w:r>
      <w:r w:rsidRPr="00523514">
        <w:t>is the time when UE receive the cell switch command, e.g. MAC CE.</w:t>
      </w:r>
      <w:r>
        <w:t xml:space="preserve"> Correspondingly, the starting point </w:t>
      </w:r>
      <w:r w:rsidR="00D9564D">
        <w:t xml:space="preserve">where UE prepares for the switch commands starts when UE receives the RRC LTM configuration. </w:t>
      </w:r>
    </w:p>
    <w:p w14:paraId="1EEDB544" w14:textId="7D1416D3" w:rsidR="00B75A2C" w:rsidRDefault="00B75A2C" w:rsidP="00B75A2C">
      <w:pPr>
        <w:pStyle w:val="RAN4proposal"/>
      </w:pPr>
      <w:bookmarkStart w:id="7" w:name="_Toc118722574"/>
      <w:bookmarkStart w:id="8" w:name="_Toc118728794"/>
      <w:bookmarkStart w:id="9" w:name="_Toc118722575"/>
      <w:bookmarkStart w:id="10" w:name="_Toc118728795"/>
      <w:bookmarkStart w:id="11" w:name="_Toc118749182"/>
      <w:bookmarkEnd w:id="7"/>
      <w:bookmarkEnd w:id="8"/>
      <w:bookmarkEnd w:id="9"/>
      <w:bookmarkEnd w:id="10"/>
      <w:r w:rsidRPr="00B75A2C">
        <w:t xml:space="preserve">The starting point of </w:t>
      </w:r>
      <w:r>
        <w:t xml:space="preserve">LTM delay </w:t>
      </w:r>
      <w:r w:rsidR="00FD1A52">
        <w:t xml:space="preserve">requirements </w:t>
      </w:r>
      <w:r>
        <w:t xml:space="preserve">is </w:t>
      </w:r>
      <w:r w:rsidR="00D9564D">
        <w:t xml:space="preserve">the time when </w:t>
      </w:r>
      <w:r w:rsidRPr="00B75A2C">
        <w:t xml:space="preserve">UE receives the </w:t>
      </w:r>
      <w:r>
        <w:t xml:space="preserve">RRC </w:t>
      </w:r>
      <w:r w:rsidR="00D9564D">
        <w:t>LTM configuration</w:t>
      </w:r>
      <w:bookmarkEnd w:id="11"/>
    </w:p>
    <w:p w14:paraId="1453B88E" w14:textId="08361F31" w:rsidR="00CF0A23" w:rsidRPr="00CF0A23" w:rsidRDefault="00B75A2C" w:rsidP="00915526">
      <w:pPr>
        <w:pStyle w:val="RAN4proposal"/>
      </w:pPr>
      <w:bookmarkStart w:id="12" w:name="_Toc118749183"/>
      <w:r w:rsidRPr="00B75A2C">
        <w:t xml:space="preserve">The starting point of </w:t>
      </w:r>
      <w:r>
        <w:t xml:space="preserve">LTM switch command </w:t>
      </w:r>
      <w:r w:rsidR="00F5487B">
        <w:t xml:space="preserve">delay </w:t>
      </w:r>
      <w:r>
        <w:t xml:space="preserve">improvements is the time when </w:t>
      </w:r>
      <w:r w:rsidRPr="00B75A2C">
        <w:t xml:space="preserve">UE receives the </w:t>
      </w:r>
      <w:r>
        <w:t>LTM switch command (either MAC CE or DCI)</w:t>
      </w:r>
      <w:bookmarkEnd w:id="12"/>
    </w:p>
    <w:p w14:paraId="5562191F" w14:textId="41DB2EDF" w:rsidR="00FA432F" w:rsidRPr="00313650" w:rsidRDefault="00675582" w:rsidP="00FA432F">
      <w:pPr>
        <w:pStyle w:val="RAN4H2"/>
      </w:pPr>
      <w:r w:rsidRPr="00313650">
        <w:t xml:space="preserve">LTM vs L3 HO </w:t>
      </w:r>
    </w:p>
    <w:p w14:paraId="7D23354D" w14:textId="26D2A176" w:rsidR="00F85B7A" w:rsidRPr="00313650" w:rsidRDefault="00675582" w:rsidP="00675582">
      <w:r w:rsidRPr="00313650">
        <w:t>The LTM discussion has been currently based on legacy L3 HO discussion.</w:t>
      </w:r>
      <w:r w:rsidR="00B313E2">
        <w:t xml:space="preserve"> As mentioned previously, this approach may not satisfy the intended delay improvements. </w:t>
      </w:r>
      <w:r w:rsidRPr="00313650">
        <w:t xml:space="preserve"> Based on the latest RAN2 agreements, we think that </w:t>
      </w:r>
      <w:r w:rsidR="00F85B7A" w:rsidRPr="00313650">
        <w:t>there is need for RAN4 to</w:t>
      </w:r>
      <w:r w:rsidR="00010F34">
        <w:t xml:space="preserve"> split</w:t>
      </w:r>
      <w:r w:rsidR="00F85B7A" w:rsidRPr="00313650">
        <w:t xml:space="preserve"> the delay components</w:t>
      </w:r>
      <w:r w:rsidR="00860A10">
        <w:t xml:space="preserve"> </w:t>
      </w:r>
      <w:r w:rsidR="00F85B7A" w:rsidRPr="00313650">
        <w:t>further</w:t>
      </w:r>
      <w:r w:rsidR="00860A10">
        <w:t xml:space="preserve"> from the L3 HO components</w:t>
      </w:r>
      <w:r w:rsidR="00F85B7A" w:rsidRPr="00313650">
        <w:t xml:space="preserve">. The following table summarises RAN4 </w:t>
      </w:r>
      <w:r w:rsidR="00010F34">
        <w:t xml:space="preserve">discussion so far. </w:t>
      </w:r>
    </w:p>
    <w:tbl>
      <w:tblPr>
        <w:tblStyle w:val="TableGrid"/>
        <w:tblW w:w="9634" w:type="dxa"/>
        <w:tblLook w:val="04A0" w:firstRow="1" w:lastRow="0" w:firstColumn="1" w:lastColumn="0" w:noHBand="0" w:noVBand="1"/>
      </w:tblPr>
      <w:tblGrid>
        <w:gridCol w:w="1866"/>
        <w:gridCol w:w="7768"/>
      </w:tblGrid>
      <w:tr w:rsidR="00F85B7A" w:rsidRPr="00313650" w14:paraId="3E51CF0D" w14:textId="77777777" w:rsidTr="00915526">
        <w:trPr>
          <w:trHeight w:val="427"/>
        </w:trPr>
        <w:tc>
          <w:tcPr>
            <w:tcW w:w="1866" w:type="dxa"/>
            <w:shd w:val="clear" w:color="auto" w:fill="0070C0"/>
          </w:tcPr>
          <w:p w14:paraId="58F26BA7" w14:textId="77777777" w:rsidR="00F85B7A" w:rsidRPr="00313650" w:rsidRDefault="00F85B7A" w:rsidP="00176B05">
            <w:pPr>
              <w:spacing w:after="180"/>
              <w:rPr>
                <w:b/>
                <w:color w:val="FFFFFF" w:themeColor="background1"/>
                <w:sz w:val="16"/>
                <w:szCs w:val="16"/>
              </w:rPr>
            </w:pPr>
            <w:r w:rsidRPr="00313650">
              <w:rPr>
                <w:b/>
                <w:color w:val="FFFFFF" w:themeColor="background1"/>
                <w:sz w:val="16"/>
                <w:szCs w:val="16"/>
              </w:rPr>
              <w:lastRenderedPageBreak/>
              <w:t>Time association</w:t>
            </w:r>
          </w:p>
        </w:tc>
        <w:tc>
          <w:tcPr>
            <w:tcW w:w="7768" w:type="dxa"/>
            <w:shd w:val="clear" w:color="auto" w:fill="0070C0"/>
          </w:tcPr>
          <w:p w14:paraId="6718D289" w14:textId="77777777" w:rsidR="00F85B7A" w:rsidRPr="00313650" w:rsidRDefault="00F85B7A" w:rsidP="00176B05">
            <w:pPr>
              <w:spacing w:after="180"/>
              <w:rPr>
                <w:b/>
                <w:color w:val="FFFFFF" w:themeColor="background1"/>
                <w:sz w:val="16"/>
                <w:szCs w:val="16"/>
              </w:rPr>
            </w:pPr>
            <w:r w:rsidRPr="00313650">
              <w:rPr>
                <w:b/>
                <w:color w:val="FFFFFF" w:themeColor="background1"/>
                <w:sz w:val="16"/>
                <w:szCs w:val="16"/>
              </w:rPr>
              <w:t>Description</w:t>
            </w:r>
          </w:p>
        </w:tc>
      </w:tr>
      <w:tr w:rsidR="00F85B7A" w:rsidRPr="00313650" w14:paraId="356BA58E" w14:textId="77777777" w:rsidTr="00915526">
        <w:trPr>
          <w:trHeight w:val="279"/>
        </w:trPr>
        <w:tc>
          <w:tcPr>
            <w:tcW w:w="1866" w:type="dxa"/>
          </w:tcPr>
          <w:p w14:paraId="6380F42C"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RRC</w:t>
            </w:r>
          </w:p>
        </w:tc>
        <w:tc>
          <w:tcPr>
            <w:tcW w:w="7768" w:type="dxa"/>
          </w:tcPr>
          <w:p w14:paraId="65241CA4" w14:textId="77777777" w:rsidR="00F85B7A" w:rsidRPr="00313650" w:rsidRDefault="00F85B7A" w:rsidP="00176B05">
            <w:pPr>
              <w:spacing w:after="180"/>
              <w:rPr>
                <w:sz w:val="16"/>
                <w:szCs w:val="16"/>
              </w:rPr>
            </w:pPr>
            <w:r w:rsidRPr="00313650">
              <w:rPr>
                <w:sz w:val="16"/>
                <w:szCs w:val="16"/>
              </w:rPr>
              <w:t xml:space="preserve">Processing time for </w:t>
            </w:r>
            <w:r w:rsidRPr="00313650">
              <w:rPr>
                <w:i/>
                <w:sz w:val="16"/>
                <w:szCs w:val="16"/>
              </w:rPr>
              <w:t>RRCReconfiguration</w:t>
            </w:r>
            <w:r w:rsidRPr="00313650">
              <w:rPr>
                <w:sz w:val="16"/>
                <w:szCs w:val="16"/>
              </w:rPr>
              <w:t xml:space="preserve"> carrying candidate configurations</w:t>
            </w:r>
          </w:p>
        </w:tc>
      </w:tr>
      <w:tr w:rsidR="00F85B7A" w:rsidRPr="00313650" w14:paraId="7E9E939C" w14:textId="77777777" w:rsidTr="00915526">
        <w:trPr>
          <w:trHeight w:val="473"/>
        </w:trPr>
        <w:tc>
          <w:tcPr>
            <w:tcW w:w="1866" w:type="dxa"/>
          </w:tcPr>
          <w:p w14:paraId="7DBB1A97"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processing_1/2</w:t>
            </w:r>
          </w:p>
        </w:tc>
        <w:tc>
          <w:tcPr>
            <w:tcW w:w="7768" w:type="dxa"/>
          </w:tcPr>
          <w:p w14:paraId="0DF8032D" w14:textId="77777777" w:rsidR="00F85B7A" w:rsidRPr="00313650" w:rsidRDefault="00F85B7A" w:rsidP="00176B05">
            <w:pPr>
              <w:spacing w:after="180"/>
              <w:rPr>
                <w:sz w:val="16"/>
                <w:szCs w:val="16"/>
              </w:rPr>
            </w:pPr>
            <w:r w:rsidRPr="00313650">
              <w:rPr>
                <w:sz w:val="16"/>
                <w:szCs w:val="16"/>
              </w:rPr>
              <w:t>Time for UE processing, before and after cell switch command, respectively. This may include L2/3 reconfiguration, RF retuning, baseband retuning, security update if needed, etc.</w:t>
            </w:r>
          </w:p>
        </w:tc>
      </w:tr>
      <w:tr w:rsidR="00F85B7A" w:rsidRPr="00313650" w14:paraId="2F069CAA" w14:textId="77777777" w:rsidTr="00915526">
        <w:trPr>
          <w:trHeight w:val="279"/>
        </w:trPr>
        <w:tc>
          <w:tcPr>
            <w:tcW w:w="1866" w:type="dxa"/>
          </w:tcPr>
          <w:p w14:paraId="2491C5B4"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meas</w:t>
            </w:r>
          </w:p>
        </w:tc>
        <w:tc>
          <w:tcPr>
            <w:tcW w:w="7768" w:type="dxa"/>
          </w:tcPr>
          <w:p w14:paraId="075A51F3" w14:textId="77777777" w:rsidR="00F85B7A" w:rsidRPr="00313650" w:rsidRDefault="00F85B7A" w:rsidP="00176B05">
            <w:pPr>
              <w:spacing w:after="180"/>
              <w:rPr>
                <w:sz w:val="16"/>
                <w:szCs w:val="16"/>
              </w:rPr>
            </w:pPr>
            <w:r w:rsidRPr="00313650">
              <w:rPr>
                <w:sz w:val="16"/>
                <w:szCs w:val="16"/>
              </w:rPr>
              <w:t>Measurement delay (from target appears to cell switch command)</w:t>
            </w:r>
          </w:p>
        </w:tc>
      </w:tr>
      <w:tr w:rsidR="00F85B7A" w:rsidRPr="00313650" w14:paraId="5B0699D4" w14:textId="77777777" w:rsidTr="00915526">
        <w:trPr>
          <w:trHeight w:val="287"/>
        </w:trPr>
        <w:tc>
          <w:tcPr>
            <w:tcW w:w="1866" w:type="dxa"/>
          </w:tcPr>
          <w:p w14:paraId="2BB4E0E1" w14:textId="77777777" w:rsidR="00F85B7A" w:rsidRPr="00313650" w:rsidRDefault="00F85B7A" w:rsidP="00176B05">
            <w:pPr>
              <w:spacing w:after="180"/>
              <w:rPr>
                <w:sz w:val="16"/>
                <w:szCs w:val="16"/>
              </w:rPr>
            </w:pPr>
            <w:r w:rsidRPr="00313650">
              <w:rPr>
                <w:sz w:val="16"/>
                <w:szCs w:val="16"/>
              </w:rPr>
              <w:t>T_cmd</w:t>
            </w:r>
          </w:p>
        </w:tc>
        <w:tc>
          <w:tcPr>
            <w:tcW w:w="7768" w:type="dxa"/>
          </w:tcPr>
          <w:p w14:paraId="5523D747" w14:textId="77777777" w:rsidR="00F85B7A" w:rsidRPr="00313650" w:rsidRDefault="00F85B7A" w:rsidP="00176B05">
            <w:pPr>
              <w:spacing w:after="180"/>
              <w:rPr>
                <w:sz w:val="16"/>
                <w:szCs w:val="16"/>
              </w:rPr>
            </w:pPr>
            <w:r w:rsidRPr="00313650">
              <w:rPr>
                <w:sz w:val="16"/>
                <w:szCs w:val="16"/>
              </w:rPr>
              <w:t>Time for processing L1/L2-command (HARQ and parsing)</w:t>
            </w:r>
          </w:p>
        </w:tc>
      </w:tr>
      <w:tr w:rsidR="00F85B7A" w:rsidRPr="00313650" w14:paraId="5ED7CA02" w14:textId="77777777" w:rsidTr="00915526">
        <w:trPr>
          <w:trHeight w:val="520"/>
        </w:trPr>
        <w:tc>
          <w:tcPr>
            <w:tcW w:w="1866" w:type="dxa"/>
          </w:tcPr>
          <w:p w14:paraId="27484E75"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search</w:t>
            </w:r>
          </w:p>
        </w:tc>
        <w:tc>
          <w:tcPr>
            <w:tcW w:w="7768" w:type="dxa"/>
          </w:tcPr>
          <w:p w14:paraId="1BF69C53" w14:textId="77777777" w:rsidR="00F85B7A" w:rsidRPr="00313650" w:rsidRDefault="00F85B7A" w:rsidP="00176B05">
            <w:pPr>
              <w:spacing w:after="180"/>
              <w:rPr>
                <w:sz w:val="16"/>
                <w:szCs w:val="16"/>
              </w:rPr>
            </w:pPr>
            <w:r w:rsidRPr="00313650">
              <w:rPr>
                <w:sz w:val="16"/>
                <w:szCs w:val="16"/>
              </w:rPr>
              <w:t>Time required to search the target cell</w:t>
            </w:r>
          </w:p>
        </w:tc>
      </w:tr>
      <w:tr w:rsidR="00F85B7A" w:rsidRPr="00313650" w14:paraId="00F1928B" w14:textId="77777777" w:rsidTr="00915526">
        <w:trPr>
          <w:trHeight w:val="287"/>
        </w:trPr>
        <w:tc>
          <w:tcPr>
            <w:tcW w:w="1866" w:type="dxa"/>
          </w:tcPr>
          <w:p w14:paraId="176D8EDD" w14:textId="77777777" w:rsidR="00F85B7A" w:rsidRPr="00313650" w:rsidRDefault="00F85B7A" w:rsidP="00176B05">
            <w:pPr>
              <w:spacing w:after="180"/>
              <w:rPr>
                <w:sz w:val="16"/>
                <w:szCs w:val="16"/>
              </w:rPr>
            </w:pPr>
            <w:r w:rsidRPr="00313650">
              <w:rPr>
                <w:sz w:val="16"/>
                <w:szCs w:val="16"/>
              </w:rPr>
              <w:t>T</w:t>
            </w:r>
            <w:r w:rsidRPr="00313650">
              <w:rPr>
                <w:rFonts w:ascii="Calibri" w:hAnsi="Calibri" w:cs="Calibri"/>
                <w:sz w:val="16"/>
                <w:szCs w:val="16"/>
                <w:vertAlign w:val="subscript"/>
              </w:rPr>
              <w:t>Δ</w:t>
            </w:r>
          </w:p>
        </w:tc>
        <w:tc>
          <w:tcPr>
            <w:tcW w:w="7768" w:type="dxa"/>
          </w:tcPr>
          <w:p w14:paraId="610E697C" w14:textId="77777777" w:rsidR="00F85B7A" w:rsidRPr="00313650" w:rsidRDefault="00F85B7A" w:rsidP="00176B05">
            <w:pPr>
              <w:spacing w:after="180"/>
              <w:rPr>
                <w:sz w:val="16"/>
                <w:szCs w:val="16"/>
              </w:rPr>
            </w:pPr>
            <w:r w:rsidRPr="00313650">
              <w:rPr>
                <w:sz w:val="16"/>
                <w:szCs w:val="16"/>
              </w:rPr>
              <w:t>T</w:t>
            </w:r>
            <w:r w:rsidRPr="00313650">
              <w:rPr>
                <w:rFonts w:ascii="Calibri" w:hAnsi="Calibri" w:cs="Calibri"/>
                <w:sz w:val="16"/>
                <w:szCs w:val="16"/>
                <w:vertAlign w:val="subscript"/>
              </w:rPr>
              <w:t>Δ</w:t>
            </w:r>
            <w:r w:rsidRPr="00313650">
              <w:rPr>
                <w:sz w:val="16"/>
                <w:szCs w:val="16"/>
                <w:vertAlign w:val="subscript"/>
              </w:rPr>
              <w:t xml:space="preserve"> </w:t>
            </w:r>
            <w:r w:rsidRPr="00313650">
              <w:rPr>
                <w:sz w:val="16"/>
                <w:szCs w:val="16"/>
              </w:rPr>
              <w:t xml:space="preserve">is time for fine time tracking and acquiring full timing information of the target cell. </w:t>
            </w:r>
          </w:p>
        </w:tc>
      </w:tr>
      <w:tr w:rsidR="00F85B7A" w:rsidRPr="00313650" w14:paraId="585707AB" w14:textId="77777777" w:rsidTr="00915526">
        <w:trPr>
          <w:trHeight w:val="574"/>
        </w:trPr>
        <w:tc>
          <w:tcPr>
            <w:tcW w:w="1866" w:type="dxa"/>
          </w:tcPr>
          <w:p w14:paraId="4E8F7F77"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margin</w:t>
            </w:r>
          </w:p>
        </w:tc>
        <w:tc>
          <w:tcPr>
            <w:tcW w:w="7768" w:type="dxa"/>
          </w:tcPr>
          <w:p w14:paraId="7219CF12" w14:textId="77777777" w:rsidR="00F85B7A" w:rsidRPr="00313650" w:rsidRDefault="00F85B7A" w:rsidP="00176B05">
            <w:pPr>
              <w:spacing w:after="180"/>
              <w:rPr>
                <w:sz w:val="16"/>
                <w:szCs w:val="16"/>
              </w:rPr>
            </w:pPr>
            <w:r w:rsidRPr="00313650">
              <w:rPr>
                <w:sz w:val="16"/>
                <w:szCs w:val="16"/>
              </w:rPr>
              <w:t>T</w:t>
            </w:r>
            <w:r w:rsidRPr="00313650">
              <w:rPr>
                <w:rFonts w:ascii="Calibri" w:hAnsi="Calibri" w:cs="Calibri"/>
                <w:sz w:val="16"/>
                <w:szCs w:val="16"/>
                <w:vertAlign w:val="subscript"/>
              </w:rPr>
              <w:t xml:space="preserve">margin </w:t>
            </w:r>
            <w:r w:rsidRPr="00313650">
              <w:rPr>
                <w:sz w:val="16"/>
                <w:szCs w:val="16"/>
              </w:rPr>
              <w:t>is the time for SSB post-processing and can be up to 2 ms.</w:t>
            </w:r>
          </w:p>
          <w:p w14:paraId="6329DED9" w14:textId="77777777" w:rsidR="00F85B7A" w:rsidRPr="00313650" w:rsidRDefault="00F85B7A" w:rsidP="00176B05">
            <w:pPr>
              <w:spacing w:after="180"/>
              <w:rPr>
                <w:sz w:val="16"/>
                <w:szCs w:val="16"/>
              </w:rPr>
            </w:pPr>
          </w:p>
        </w:tc>
      </w:tr>
      <w:tr w:rsidR="00F85B7A" w:rsidRPr="00313650" w14:paraId="56E1F9E1" w14:textId="77777777" w:rsidTr="00915526">
        <w:trPr>
          <w:trHeight w:val="854"/>
        </w:trPr>
        <w:tc>
          <w:tcPr>
            <w:tcW w:w="1866" w:type="dxa"/>
          </w:tcPr>
          <w:p w14:paraId="1DCE06FC"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IU</w:t>
            </w:r>
          </w:p>
        </w:tc>
        <w:tc>
          <w:tcPr>
            <w:tcW w:w="7768" w:type="dxa"/>
          </w:tcPr>
          <w:p w14:paraId="03EEBF8D"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 xml:space="preserve">IU </w:t>
            </w:r>
            <w:r w:rsidRPr="00313650">
              <w:rPr>
                <w:sz w:val="16"/>
                <w:szCs w:val="16"/>
              </w:rPr>
              <w:t>is the interruption uncertainty in acquiring the first available PRACH occasion in the new cell. In addition, there are the interruptions of sending PRACH preamble and receiving the RACH response (RAR).</w:t>
            </w:r>
          </w:p>
          <w:p w14:paraId="79373B11" w14:textId="77777777" w:rsidR="00F85B7A" w:rsidRPr="00313650" w:rsidRDefault="00F85B7A" w:rsidP="00176B05">
            <w:pPr>
              <w:spacing w:after="180"/>
              <w:rPr>
                <w:sz w:val="16"/>
                <w:szCs w:val="16"/>
              </w:rPr>
            </w:pPr>
          </w:p>
        </w:tc>
      </w:tr>
      <w:tr w:rsidR="00F85B7A" w:rsidRPr="00313650" w14:paraId="7E3E1254" w14:textId="77777777" w:rsidTr="00915526">
        <w:trPr>
          <w:trHeight w:val="279"/>
        </w:trPr>
        <w:tc>
          <w:tcPr>
            <w:tcW w:w="1866" w:type="dxa"/>
          </w:tcPr>
          <w:p w14:paraId="363C0C93"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RAR</w:t>
            </w:r>
          </w:p>
        </w:tc>
        <w:tc>
          <w:tcPr>
            <w:tcW w:w="7768" w:type="dxa"/>
          </w:tcPr>
          <w:p w14:paraId="38BB2318" w14:textId="77777777" w:rsidR="00F85B7A" w:rsidRPr="00313650" w:rsidRDefault="00F85B7A" w:rsidP="00176B05">
            <w:pPr>
              <w:spacing w:after="180"/>
              <w:rPr>
                <w:sz w:val="16"/>
                <w:szCs w:val="16"/>
              </w:rPr>
            </w:pPr>
            <w:r w:rsidRPr="00313650">
              <w:rPr>
                <w:sz w:val="16"/>
                <w:szCs w:val="16"/>
              </w:rPr>
              <w:t>Time for RAR delay</w:t>
            </w:r>
          </w:p>
        </w:tc>
      </w:tr>
      <w:tr w:rsidR="00F85B7A" w:rsidRPr="00313650" w14:paraId="544FA489" w14:textId="77777777" w:rsidTr="00915526">
        <w:trPr>
          <w:trHeight w:val="427"/>
        </w:trPr>
        <w:tc>
          <w:tcPr>
            <w:tcW w:w="1866" w:type="dxa"/>
          </w:tcPr>
          <w:p w14:paraId="2E520CB7" w14:textId="77777777" w:rsidR="00F85B7A" w:rsidRPr="00313650" w:rsidRDefault="00F85B7A" w:rsidP="00176B05">
            <w:pPr>
              <w:spacing w:after="180"/>
              <w:rPr>
                <w:sz w:val="16"/>
                <w:szCs w:val="16"/>
              </w:rPr>
            </w:pPr>
            <w:r w:rsidRPr="00313650">
              <w:rPr>
                <w:sz w:val="16"/>
                <w:szCs w:val="16"/>
              </w:rPr>
              <w:t>T</w:t>
            </w:r>
            <w:r w:rsidRPr="00313650">
              <w:rPr>
                <w:sz w:val="16"/>
                <w:szCs w:val="16"/>
                <w:vertAlign w:val="subscript"/>
              </w:rPr>
              <w:t>_first-data</w:t>
            </w:r>
          </w:p>
        </w:tc>
        <w:tc>
          <w:tcPr>
            <w:tcW w:w="7768" w:type="dxa"/>
          </w:tcPr>
          <w:p w14:paraId="1CBE870C" w14:textId="77777777" w:rsidR="00F85B7A" w:rsidRPr="00313650" w:rsidRDefault="00F85B7A" w:rsidP="00176B05">
            <w:pPr>
              <w:spacing w:after="180"/>
              <w:rPr>
                <w:sz w:val="16"/>
                <w:szCs w:val="16"/>
              </w:rPr>
            </w:pPr>
            <w:r w:rsidRPr="00313650">
              <w:rPr>
                <w:sz w:val="16"/>
                <w:szCs w:val="16"/>
              </w:rPr>
              <w:t>Time for UE performs the first DL/UL reception/ transmission on the indicated beam of the target cell, after RAR</w:t>
            </w:r>
          </w:p>
        </w:tc>
      </w:tr>
    </w:tbl>
    <w:p w14:paraId="0E67F90F" w14:textId="51B0C4A9" w:rsidR="00F85B7A" w:rsidRPr="00313650" w:rsidRDefault="00F85B7A" w:rsidP="00F85B7A">
      <w:pPr>
        <w:ind w:left="360"/>
        <w:jc w:val="center"/>
      </w:pPr>
      <w:r w:rsidRPr="00313650">
        <w:t xml:space="preserve">Table 1: explanation of each component in </w:t>
      </w:r>
      <w:r w:rsidR="00FD0FF0">
        <w:t>LTM</w:t>
      </w:r>
      <w:r w:rsidRPr="00313650">
        <w:t xml:space="preserve"> HO service interruption time</w:t>
      </w:r>
    </w:p>
    <w:p w14:paraId="5FDDBEED" w14:textId="5729C907" w:rsidR="00F85B7A" w:rsidRPr="00313650" w:rsidRDefault="00F85B7A">
      <w:r w:rsidRPr="00313650">
        <w:t xml:space="preserve">The following </w:t>
      </w:r>
      <w:r w:rsidR="00010F34">
        <w:t xml:space="preserve">subsections </w:t>
      </w:r>
      <w:r w:rsidRPr="00313650">
        <w:t xml:space="preserve">analyses each of the delay components </w:t>
      </w:r>
      <w:r w:rsidR="00010F34">
        <w:t xml:space="preserve">against RAN2 agreements, </w:t>
      </w:r>
      <w:r w:rsidRPr="00313650">
        <w:t xml:space="preserve">and proposes a </w:t>
      </w:r>
      <w:r w:rsidR="00010F34">
        <w:t xml:space="preserve">way forward for each component. </w:t>
      </w:r>
    </w:p>
    <w:p w14:paraId="7D1CEB53" w14:textId="65237DD3" w:rsidR="00FA432F" w:rsidRPr="00915526" w:rsidRDefault="00FA432F" w:rsidP="00FA432F">
      <w:pPr>
        <w:pStyle w:val="RAN4H3"/>
      </w:pPr>
      <w:r w:rsidRPr="00313650">
        <w:t>T</w:t>
      </w:r>
      <w:r w:rsidRPr="00313650">
        <w:rPr>
          <w:vertAlign w:val="subscript"/>
        </w:rPr>
        <w:t>RRC</w:t>
      </w:r>
    </w:p>
    <w:tbl>
      <w:tblPr>
        <w:tblStyle w:val="TableGrid"/>
        <w:tblW w:w="9634" w:type="dxa"/>
        <w:tblLook w:val="04A0" w:firstRow="1" w:lastRow="0" w:firstColumn="1" w:lastColumn="0" w:noHBand="0" w:noVBand="1"/>
      </w:tblPr>
      <w:tblGrid>
        <w:gridCol w:w="1866"/>
        <w:gridCol w:w="7768"/>
      </w:tblGrid>
      <w:tr w:rsidR="00FA432F" w:rsidRPr="00313650" w14:paraId="016D27D1" w14:textId="77777777" w:rsidTr="00915526">
        <w:trPr>
          <w:trHeight w:val="279"/>
        </w:trPr>
        <w:tc>
          <w:tcPr>
            <w:tcW w:w="1866" w:type="dxa"/>
          </w:tcPr>
          <w:p w14:paraId="430E9A0F" w14:textId="77777777" w:rsidR="00FA432F" w:rsidRPr="00313650" w:rsidRDefault="00FA432F" w:rsidP="00176B05">
            <w:pPr>
              <w:spacing w:after="180"/>
              <w:rPr>
                <w:sz w:val="16"/>
                <w:szCs w:val="16"/>
              </w:rPr>
            </w:pPr>
            <w:r w:rsidRPr="00313650">
              <w:rPr>
                <w:sz w:val="16"/>
                <w:szCs w:val="16"/>
              </w:rPr>
              <w:t>T</w:t>
            </w:r>
            <w:r w:rsidRPr="00313650">
              <w:rPr>
                <w:sz w:val="16"/>
                <w:szCs w:val="16"/>
                <w:vertAlign w:val="subscript"/>
              </w:rPr>
              <w:t>RRC</w:t>
            </w:r>
          </w:p>
        </w:tc>
        <w:tc>
          <w:tcPr>
            <w:tcW w:w="7768" w:type="dxa"/>
          </w:tcPr>
          <w:p w14:paraId="22390B24" w14:textId="77777777" w:rsidR="00FA432F" w:rsidRPr="00313650" w:rsidRDefault="00FA432F" w:rsidP="00176B05">
            <w:pPr>
              <w:spacing w:after="180"/>
              <w:rPr>
                <w:sz w:val="16"/>
                <w:szCs w:val="16"/>
              </w:rPr>
            </w:pPr>
            <w:r w:rsidRPr="00313650">
              <w:rPr>
                <w:sz w:val="16"/>
                <w:szCs w:val="16"/>
              </w:rPr>
              <w:t xml:space="preserve">Processing time for </w:t>
            </w:r>
            <w:r w:rsidRPr="00313650">
              <w:rPr>
                <w:i/>
                <w:sz w:val="16"/>
                <w:szCs w:val="16"/>
              </w:rPr>
              <w:t>RRCReconfiguration</w:t>
            </w:r>
            <w:r w:rsidRPr="00313650">
              <w:rPr>
                <w:sz w:val="16"/>
                <w:szCs w:val="16"/>
              </w:rPr>
              <w:t xml:space="preserve"> carrying candidate configurations</w:t>
            </w:r>
          </w:p>
        </w:tc>
      </w:tr>
    </w:tbl>
    <w:p w14:paraId="5B741DDA" w14:textId="3750E6C0" w:rsidR="003D2815" w:rsidRPr="00313650" w:rsidRDefault="003D2815" w:rsidP="00FA432F"/>
    <w:tbl>
      <w:tblPr>
        <w:tblStyle w:val="TableGrid"/>
        <w:tblW w:w="0" w:type="auto"/>
        <w:tblLook w:val="04A0" w:firstRow="1" w:lastRow="0" w:firstColumn="1" w:lastColumn="0" w:noHBand="0" w:noVBand="1"/>
      </w:tblPr>
      <w:tblGrid>
        <w:gridCol w:w="9617"/>
      </w:tblGrid>
      <w:tr w:rsidR="003D2815" w:rsidRPr="00313650" w14:paraId="5051EB91" w14:textId="77777777" w:rsidTr="003D2815">
        <w:tc>
          <w:tcPr>
            <w:tcW w:w="9617" w:type="dxa"/>
          </w:tcPr>
          <w:p w14:paraId="02C59C0D" w14:textId="75EB126E" w:rsidR="008C05FB" w:rsidRDefault="008C05FB" w:rsidP="00915526">
            <w:pPr>
              <w:pStyle w:val="Agreement"/>
              <w:numPr>
                <w:ilvl w:val="0"/>
                <w:numId w:val="0"/>
              </w:numPr>
              <w:rPr>
                <w:rFonts w:cs="Arial"/>
                <w:sz w:val="16"/>
                <w:szCs w:val="16"/>
              </w:rPr>
            </w:pPr>
            <w:r>
              <w:rPr>
                <w:rFonts w:cs="Arial"/>
                <w:sz w:val="16"/>
                <w:szCs w:val="16"/>
              </w:rPr>
              <w:t xml:space="preserve">RAN2 Agreements: </w:t>
            </w:r>
          </w:p>
          <w:p w14:paraId="71C6F4F0" w14:textId="20128D5B" w:rsidR="003D2815" w:rsidRPr="00915526" w:rsidRDefault="003D2815" w:rsidP="003D2815">
            <w:pPr>
              <w:pStyle w:val="Agreement"/>
              <w:tabs>
                <w:tab w:val="left" w:pos="644"/>
              </w:tabs>
              <w:rPr>
                <w:rFonts w:cs="Arial"/>
                <w:sz w:val="16"/>
                <w:szCs w:val="16"/>
              </w:rPr>
            </w:pPr>
            <w:r w:rsidRPr="00915526">
              <w:rPr>
                <w:rFonts w:cs="Arial"/>
                <w:sz w:val="16"/>
                <w:szCs w:val="16"/>
              </w:rPr>
              <w:t xml:space="preserve">FFS whether ASN.1 decoding and validity/compliance check of candidate cell configuration are performed upon reception of the candidate cells configuration. FFS if this need to be specified. </w:t>
            </w:r>
          </w:p>
          <w:p w14:paraId="36E6B3AC" w14:textId="77777777" w:rsidR="00CF6D00" w:rsidRPr="00915526" w:rsidRDefault="00CF6D00" w:rsidP="00CF6D00">
            <w:pPr>
              <w:pStyle w:val="Agreement"/>
              <w:rPr>
                <w:rFonts w:cs="Arial"/>
                <w:sz w:val="16"/>
                <w:szCs w:val="16"/>
                <w:lang w:val="en-US"/>
              </w:rPr>
            </w:pPr>
            <w:r w:rsidRPr="00915526">
              <w:rPr>
                <w:rFonts w:cs="Arial"/>
                <w:sz w:val="16"/>
                <w:szCs w:val="16"/>
                <w:lang w:val="en-US"/>
              </w:rPr>
              <w:t>A L1/L2 inter-cell mobility candidate (target) configuration is received within an RRC message before the L1/L2 dynamic switch is triggered.</w:t>
            </w:r>
          </w:p>
          <w:p w14:paraId="4B878D19" w14:textId="77777777" w:rsidR="00CF6D00" w:rsidRPr="00915526" w:rsidRDefault="00CF6D00" w:rsidP="00CF6D00">
            <w:pPr>
              <w:pStyle w:val="Agreement"/>
              <w:rPr>
                <w:rFonts w:cs="Arial"/>
                <w:sz w:val="16"/>
                <w:szCs w:val="16"/>
                <w:lang w:val="en-US"/>
              </w:rPr>
            </w:pPr>
            <w:r w:rsidRPr="00915526">
              <w:rPr>
                <w:rFonts w:cs="Arial"/>
                <w:sz w:val="16"/>
                <w:szCs w:val="16"/>
                <w:lang w:val="en-US"/>
              </w:rPr>
              <w:t>For L1L2 mobility, Target Pcell/SCell can be current SCell/PCell, i.e., current SCell/PCell can be configured as candidates.</w:t>
            </w:r>
          </w:p>
          <w:p w14:paraId="2A3CDA17" w14:textId="77777777" w:rsidR="00CF6D00" w:rsidRPr="00915526" w:rsidRDefault="00CF6D00" w:rsidP="00CF6D00">
            <w:pPr>
              <w:pStyle w:val="Agreement"/>
              <w:rPr>
                <w:rFonts w:cs="Arial"/>
                <w:sz w:val="16"/>
                <w:szCs w:val="16"/>
                <w:lang w:val="en-US"/>
              </w:rPr>
            </w:pPr>
            <w:r w:rsidRPr="00915526">
              <w:rPr>
                <w:rFonts w:cs="Arial"/>
                <w:sz w:val="16"/>
                <w:szCs w:val="16"/>
                <w:lang w:val="en-US"/>
              </w:rPr>
              <w:t xml:space="preserve">RAN2 assumes that sequential L1L2 cell change between Candidates without RRC reconfiguration can be supported. </w:t>
            </w:r>
          </w:p>
          <w:p w14:paraId="12DA0080" w14:textId="77777777" w:rsidR="003D2815" w:rsidRPr="00313650" w:rsidRDefault="003D2815" w:rsidP="00FA432F"/>
        </w:tc>
      </w:tr>
    </w:tbl>
    <w:p w14:paraId="4D08D870" w14:textId="5E7EE6E6" w:rsidR="003D2815" w:rsidRPr="00313650" w:rsidRDefault="003D2815" w:rsidP="00FA432F"/>
    <w:p w14:paraId="421061DE" w14:textId="1AEDFA20" w:rsidR="007E1459" w:rsidRPr="00313650" w:rsidRDefault="007E1459" w:rsidP="00FA432F">
      <w:r w:rsidRPr="00313650">
        <w:t xml:space="preserve">RAN4 should analyse the </w:t>
      </w:r>
      <w:r w:rsidR="009508FC" w:rsidRPr="00313650">
        <w:t xml:space="preserve">RRC </w:t>
      </w:r>
      <w:r w:rsidR="00CF6D00" w:rsidRPr="00313650">
        <w:t xml:space="preserve">UE processing requirements to understand </w:t>
      </w:r>
      <w:r w:rsidR="00E511D4" w:rsidRPr="00313650">
        <w:t xml:space="preserve">what parts of the RRC can be performed before the </w:t>
      </w:r>
      <w:r w:rsidR="00DD75DE" w:rsidRPr="00313650">
        <w:t xml:space="preserve">LTM switch command. </w:t>
      </w:r>
    </w:p>
    <w:p w14:paraId="472EAC99" w14:textId="662A737D" w:rsidR="003D2815" w:rsidRPr="00915526" w:rsidRDefault="00DD75DE" w:rsidP="00915526">
      <w:pPr>
        <w:pStyle w:val="RAN4proposal"/>
      </w:pPr>
      <w:bookmarkStart w:id="13" w:name="_Toc118749184"/>
      <w:r w:rsidRPr="00915526">
        <w:t xml:space="preserve">RRC UE processing requirements are analysed further to understand </w:t>
      </w:r>
      <w:r w:rsidR="004675E0" w:rsidRPr="00915526">
        <w:t>if RRC configuration can be performed before LTM switch command</w:t>
      </w:r>
      <w:bookmarkEnd w:id="13"/>
    </w:p>
    <w:p w14:paraId="100B5EE9" w14:textId="2C6A0D7B" w:rsidR="00FB0B6F" w:rsidRPr="00AA4628" w:rsidRDefault="00FA432F" w:rsidP="00915526">
      <w:pPr>
        <w:pStyle w:val="RAN4H3"/>
      </w:pPr>
      <w:r w:rsidRPr="00313650">
        <w:t>T</w:t>
      </w:r>
      <w:r w:rsidRPr="00915526">
        <w:rPr>
          <w:vertAlign w:val="subscript"/>
        </w:rPr>
        <w:t>processing_1</w:t>
      </w:r>
      <w:r w:rsidR="00C96A09" w:rsidRPr="00313650">
        <w:t xml:space="preserve"> &amp; T</w:t>
      </w:r>
      <w:r w:rsidR="00C96A09" w:rsidRPr="00915526">
        <w:rPr>
          <w:vertAlign w:val="subscript"/>
        </w:rPr>
        <w:t>processing_2</w:t>
      </w:r>
    </w:p>
    <w:tbl>
      <w:tblPr>
        <w:tblStyle w:val="TableGrid"/>
        <w:tblW w:w="9634" w:type="dxa"/>
        <w:tblLook w:val="04A0" w:firstRow="1" w:lastRow="0" w:firstColumn="1" w:lastColumn="0" w:noHBand="0" w:noVBand="1"/>
      </w:tblPr>
      <w:tblGrid>
        <w:gridCol w:w="1866"/>
        <w:gridCol w:w="7768"/>
      </w:tblGrid>
      <w:tr w:rsidR="00FB0B6F" w:rsidRPr="00313650" w14:paraId="2D4BCB9F" w14:textId="77777777" w:rsidTr="00176B05">
        <w:trPr>
          <w:trHeight w:val="473"/>
        </w:trPr>
        <w:tc>
          <w:tcPr>
            <w:tcW w:w="1866" w:type="dxa"/>
          </w:tcPr>
          <w:p w14:paraId="1F44C745" w14:textId="77777777" w:rsidR="00FB0B6F" w:rsidRPr="00313650" w:rsidRDefault="00FB0B6F" w:rsidP="00176B05">
            <w:pPr>
              <w:spacing w:after="180"/>
              <w:rPr>
                <w:sz w:val="16"/>
                <w:szCs w:val="16"/>
              </w:rPr>
            </w:pPr>
            <w:r w:rsidRPr="00313650">
              <w:rPr>
                <w:sz w:val="16"/>
                <w:szCs w:val="16"/>
              </w:rPr>
              <w:t>T</w:t>
            </w:r>
            <w:r w:rsidRPr="00313650">
              <w:rPr>
                <w:sz w:val="16"/>
                <w:szCs w:val="16"/>
                <w:vertAlign w:val="subscript"/>
              </w:rPr>
              <w:t>processing_1/2</w:t>
            </w:r>
          </w:p>
        </w:tc>
        <w:tc>
          <w:tcPr>
            <w:tcW w:w="7768" w:type="dxa"/>
          </w:tcPr>
          <w:p w14:paraId="2C9D6581" w14:textId="77777777" w:rsidR="00FB0B6F" w:rsidRPr="00313650" w:rsidRDefault="00FB0B6F" w:rsidP="00176B05">
            <w:pPr>
              <w:spacing w:after="180"/>
              <w:rPr>
                <w:sz w:val="16"/>
                <w:szCs w:val="16"/>
              </w:rPr>
            </w:pPr>
            <w:r w:rsidRPr="00313650">
              <w:rPr>
                <w:sz w:val="16"/>
                <w:szCs w:val="16"/>
              </w:rPr>
              <w:t>Time for UE processing, before and after cell switch command, respectively. This may include L2/3 reconfiguration, RF retuning, baseband retuning, security update if needed, etc.</w:t>
            </w:r>
          </w:p>
        </w:tc>
      </w:tr>
    </w:tbl>
    <w:p w14:paraId="6523233A" w14:textId="77777777" w:rsidR="00FB0B6F" w:rsidRPr="00915526" w:rsidRDefault="00FB0B6F" w:rsidP="00915526"/>
    <w:tbl>
      <w:tblPr>
        <w:tblStyle w:val="TableGrid"/>
        <w:tblW w:w="0" w:type="auto"/>
        <w:tblLook w:val="04A0" w:firstRow="1" w:lastRow="0" w:firstColumn="1" w:lastColumn="0" w:noHBand="0" w:noVBand="1"/>
      </w:tblPr>
      <w:tblGrid>
        <w:gridCol w:w="9617"/>
      </w:tblGrid>
      <w:tr w:rsidR="005B0D22" w:rsidRPr="00313650" w14:paraId="488C3685" w14:textId="77777777" w:rsidTr="005B0D22">
        <w:tc>
          <w:tcPr>
            <w:tcW w:w="9617" w:type="dxa"/>
          </w:tcPr>
          <w:p w14:paraId="51B3401B" w14:textId="3649663E" w:rsidR="008C05FB" w:rsidRDefault="008C05FB" w:rsidP="00915526">
            <w:pPr>
              <w:pStyle w:val="Agreement"/>
              <w:numPr>
                <w:ilvl w:val="0"/>
                <w:numId w:val="0"/>
              </w:numPr>
              <w:rPr>
                <w:rFonts w:cs="Arial"/>
                <w:sz w:val="16"/>
                <w:szCs w:val="16"/>
              </w:rPr>
            </w:pPr>
            <w:r>
              <w:rPr>
                <w:rFonts w:cs="Arial"/>
                <w:sz w:val="16"/>
                <w:szCs w:val="16"/>
              </w:rPr>
              <w:t xml:space="preserve">RAN2 Agreement: </w:t>
            </w:r>
          </w:p>
          <w:p w14:paraId="7E7E4027" w14:textId="24BBBFA1" w:rsidR="005B0D22" w:rsidRPr="00915526" w:rsidRDefault="005B0D22" w:rsidP="005B0D22">
            <w:pPr>
              <w:pStyle w:val="Agreement"/>
              <w:tabs>
                <w:tab w:val="left" w:pos="644"/>
              </w:tabs>
              <w:rPr>
                <w:rFonts w:cs="Arial"/>
                <w:sz w:val="16"/>
                <w:szCs w:val="16"/>
              </w:rPr>
            </w:pPr>
            <w:r w:rsidRPr="00915526">
              <w:rPr>
                <w:rFonts w:cs="Arial"/>
                <w:sz w:val="16"/>
                <w:szCs w:val="16"/>
              </w:rPr>
              <w:t>No security update support in Rel-18 with L1/L2 based mobility.</w:t>
            </w:r>
          </w:p>
          <w:p w14:paraId="46146D0C" w14:textId="6CCD39D0" w:rsidR="005B0D22" w:rsidRPr="00915526" w:rsidRDefault="005B0D22" w:rsidP="005B0D22">
            <w:pPr>
              <w:pStyle w:val="Agreement"/>
              <w:rPr>
                <w:rFonts w:cs="Arial"/>
              </w:rPr>
            </w:pPr>
            <w:r w:rsidRPr="00915526">
              <w:rPr>
                <w:rFonts w:cs="Arial"/>
                <w:sz w:val="16"/>
                <w:szCs w:val="16"/>
              </w:rPr>
              <w:lastRenderedPageBreak/>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8C21428" w14:textId="77777777" w:rsidR="005B0D22" w:rsidRPr="00915526" w:rsidRDefault="005B0D22" w:rsidP="003B5FCC">
            <w:pPr>
              <w:pStyle w:val="RAN4H3"/>
              <w:numPr>
                <w:ilvl w:val="0"/>
                <w:numId w:val="0"/>
              </w:numPr>
              <w:rPr>
                <w:lang w:val="en-GB"/>
              </w:rPr>
            </w:pPr>
          </w:p>
        </w:tc>
      </w:tr>
    </w:tbl>
    <w:p w14:paraId="1762664B" w14:textId="77777777" w:rsidR="00380B11" w:rsidRDefault="00380B11" w:rsidP="007F3C0B"/>
    <w:p w14:paraId="61AE2CF8" w14:textId="44C1280D" w:rsidR="0001194B" w:rsidRDefault="009B0582" w:rsidP="00F378AA">
      <w:r w:rsidRPr="00AA4628">
        <w:t>T</w:t>
      </w:r>
      <w:r w:rsidRPr="00AA4628">
        <w:rPr>
          <w:vertAlign w:val="subscript"/>
        </w:rPr>
        <w:t>processing_1</w:t>
      </w:r>
      <w:r w:rsidRPr="000E1304">
        <w:t xml:space="preserve"> is the time to decode LTM config and perform validity check. In another words, ASN.1 decoding and validity check of candidate cell configuration from LTM config is included in </w:t>
      </w:r>
      <w:r w:rsidRPr="00AA4628">
        <w:t>T</w:t>
      </w:r>
      <w:r w:rsidRPr="00AA4628">
        <w:rPr>
          <w:vertAlign w:val="subscript"/>
        </w:rPr>
        <w:t>processing_1</w:t>
      </w:r>
      <w:r w:rsidRPr="000E1304">
        <w:t xml:space="preserve">. However, in the above definition of </w:t>
      </w:r>
      <w:r w:rsidRPr="000E1304">
        <w:rPr>
          <w:sz w:val="16"/>
          <w:szCs w:val="16"/>
        </w:rPr>
        <w:t>T</w:t>
      </w:r>
      <w:r w:rsidRPr="000E1304">
        <w:rPr>
          <w:sz w:val="16"/>
          <w:szCs w:val="16"/>
          <w:vertAlign w:val="subscript"/>
        </w:rPr>
        <w:t>processing_1/2</w:t>
      </w:r>
      <w:r w:rsidRPr="000E1304">
        <w:t xml:space="preserve"> from RAN2, there are too many sub-tasks that are defined under </w:t>
      </w:r>
      <w:r w:rsidRPr="000E1304">
        <w:rPr>
          <w:sz w:val="16"/>
          <w:szCs w:val="16"/>
        </w:rPr>
        <w:t>T</w:t>
      </w:r>
      <w:r w:rsidRPr="000E1304">
        <w:rPr>
          <w:sz w:val="16"/>
          <w:szCs w:val="16"/>
          <w:vertAlign w:val="subscript"/>
        </w:rPr>
        <w:t>processing_1/2</w:t>
      </w:r>
      <w:r w:rsidRPr="000E1304">
        <w:t xml:space="preserve">, and the difference between </w:t>
      </w:r>
      <w:r w:rsidRPr="000E1304">
        <w:rPr>
          <w:sz w:val="16"/>
          <w:szCs w:val="16"/>
        </w:rPr>
        <w:t>T</w:t>
      </w:r>
      <w:r w:rsidRPr="000E1304">
        <w:rPr>
          <w:sz w:val="16"/>
          <w:szCs w:val="16"/>
          <w:vertAlign w:val="subscript"/>
        </w:rPr>
        <w:t>processing_1</w:t>
      </w:r>
      <w:r w:rsidRPr="000E1304">
        <w:t xml:space="preserve"> and </w:t>
      </w:r>
      <w:r w:rsidRPr="000E1304">
        <w:rPr>
          <w:sz w:val="16"/>
          <w:szCs w:val="16"/>
        </w:rPr>
        <w:t>T</w:t>
      </w:r>
      <w:r w:rsidRPr="000E1304">
        <w:rPr>
          <w:sz w:val="16"/>
          <w:szCs w:val="16"/>
          <w:vertAlign w:val="subscript"/>
        </w:rPr>
        <w:t xml:space="preserve">processing_2 </w:t>
      </w:r>
      <w:r w:rsidRPr="000E1304">
        <w:t>is not very clearly distinguished.</w:t>
      </w:r>
      <w:r>
        <w:t xml:space="preserve"> This creates a problem when specifying the components for LTM. </w:t>
      </w:r>
    </w:p>
    <w:p w14:paraId="4E6C93A4" w14:textId="03C051D4" w:rsidR="00043361" w:rsidRDefault="00043361" w:rsidP="00F378AA">
      <w:r>
        <w:t>P</w:t>
      </w:r>
      <w:r w:rsidRPr="005810F2">
        <w:t>artial or full MAC reset</w:t>
      </w:r>
      <w:r>
        <w:t xml:space="preserve">, </w:t>
      </w:r>
      <w:r w:rsidRPr="005810F2">
        <w:t>re-establish RLC</w:t>
      </w:r>
      <w:r>
        <w:t xml:space="preserve"> and </w:t>
      </w:r>
      <w:r w:rsidRPr="005810F2">
        <w:t>perform data recovery with PDCP</w:t>
      </w:r>
      <w:r>
        <w:t xml:space="preserve"> are controlled explicitly by the network. As the target of the LTM work is to minimize the interruption caused by the handover, we cannot treat the processing delays like in L3 HO. Already now, i</w:t>
      </w:r>
      <w:r w:rsidRPr="00AA4628">
        <w:t>t can be observed that the RAN2 agreements about the delay components include LTM details, which have finer granularity than RAN4 discussion. Therefore, RAN4 should split Tprocessing_1 and T_processing_2 into finer components</w:t>
      </w:r>
      <w:r>
        <w:t xml:space="preserve">. </w:t>
      </w:r>
      <w:r w:rsidRPr="00AA4628">
        <w:t xml:space="preserve"> </w:t>
      </w:r>
    </w:p>
    <w:p w14:paraId="60D4F105" w14:textId="75B9D733" w:rsidR="00FC0C66" w:rsidRPr="00915526" w:rsidRDefault="00FC0C66" w:rsidP="00915526">
      <w:pPr>
        <w:pStyle w:val="RAN4observation0"/>
      </w:pPr>
      <w:bookmarkStart w:id="14" w:name="_Toc118749185"/>
      <w:r w:rsidRPr="00313650">
        <w:t>RAN2 agreements about the Tprocessing_1 and Tprocessing_2 components include LTM details, which have finer granularity than RAN4 discussion.</w:t>
      </w:r>
      <w:bookmarkEnd w:id="14"/>
      <w:r w:rsidRPr="00313650">
        <w:t xml:space="preserve"> </w:t>
      </w:r>
    </w:p>
    <w:p w14:paraId="53B85BCF" w14:textId="510BDBF7" w:rsidR="00FC0C66" w:rsidRPr="00915526" w:rsidRDefault="00FC0C66" w:rsidP="00915526">
      <w:pPr>
        <w:pStyle w:val="RAN4proposal"/>
        <w:rPr>
          <w:lang w:val="en-GB"/>
        </w:rPr>
      </w:pPr>
      <w:bookmarkStart w:id="15" w:name="_Toc118749186"/>
      <w:r w:rsidRPr="00313650">
        <w:rPr>
          <w:lang w:val="en-GB"/>
        </w:rPr>
        <w:t>LTM processing delays are not based on legacy T</w:t>
      </w:r>
      <w:r w:rsidRPr="00AA4628">
        <w:rPr>
          <w:vertAlign w:val="subscript"/>
          <w:lang w:val="en-GB"/>
        </w:rPr>
        <w:t>processing_1</w:t>
      </w:r>
      <w:r w:rsidRPr="00313650">
        <w:rPr>
          <w:lang w:val="en-GB"/>
        </w:rPr>
        <w:t xml:space="preserve"> an T</w:t>
      </w:r>
      <w:r w:rsidRPr="00AA4628">
        <w:rPr>
          <w:vertAlign w:val="subscript"/>
          <w:lang w:val="en-GB"/>
        </w:rPr>
        <w:t>processing</w:t>
      </w:r>
      <w:r w:rsidRPr="00313650">
        <w:rPr>
          <w:vertAlign w:val="subscript"/>
          <w:lang w:val="en-GB"/>
        </w:rPr>
        <w:t>_</w:t>
      </w:r>
      <w:r w:rsidRPr="00AA4628">
        <w:rPr>
          <w:vertAlign w:val="subscript"/>
          <w:lang w:val="en-GB"/>
        </w:rPr>
        <w:t>2</w:t>
      </w:r>
      <w:r w:rsidRPr="00313650">
        <w:rPr>
          <w:vertAlign w:val="subscript"/>
          <w:lang w:val="en-GB"/>
        </w:rPr>
        <w:t xml:space="preserve"> </w:t>
      </w:r>
      <w:r w:rsidRPr="00AA4628">
        <w:rPr>
          <w:lang w:val="en-GB"/>
        </w:rPr>
        <w:t>component requirements</w:t>
      </w:r>
      <w:bookmarkEnd w:id="15"/>
    </w:p>
    <w:p w14:paraId="6FFAD3AF" w14:textId="4648215B" w:rsidR="00F9373C" w:rsidRDefault="00F9373C" w:rsidP="00F9373C">
      <w:pPr>
        <w:spacing w:after="180" w:line="240" w:lineRule="auto"/>
      </w:pPr>
      <w:r>
        <w:t>As mentioned in</w:t>
      </w:r>
      <w:r w:rsidR="00E36EF5">
        <w:t xml:space="preserve"> the agreement, </w:t>
      </w:r>
      <w:r>
        <w:t xml:space="preserve"> </w:t>
      </w:r>
      <w:r w:rsidR="00E36EF5">
        <w:t>n</w:t>
      </w:r>
      <w:r>
        <w:t xml:space="preserve">o security update needs to be considered as LTM is restricted to intra-CU (intra-DU or inter-DU) scenario. In this case the PDCP and RRC entities have minimal to no changes. This also means that UE has less tasks to perform, so the reconfiguration time may be faster. Furthermore, L2/3 reconfigurations can be minimized by keeping the same configuration for PDCP, RLC and MAC in intra-DU scenario. In inter-DU scenario the new target cell may have different configurations for RLC and MAC. In the best case, which is expected to be the intra-DU case, the target cell can reconfigure only the new C-RNTI which can save the entire L2/3 reconfiguration for the UE. </w:t>
      </w:r>
    </w:p>
    <w:p w14:paraId="0497E294" w14:textId="77777777" w:rsidR="00F9373C" w:rsidRDefault="00F9373C" w:rsidP="00F9373C">
      <w:pPr>
        <w:spacing w:after="180" w:line="240" w:lineRule="auto"/>
      </w:pPr>
      <w:r>
        <w:t xml:space="preserve">RAN4 Requirements are currently specified for intra- or inter-frequency scenarios but to minimize the processing time, intra-DU and inter-DU scenarios should be considered independently by RAN4. </w:t>
      </w:r>
    </w:p>
    <w:p w14:paraId="51DC00EF" w14:textId="77777777" w:rsidR="00F9373C" w:rsidRDefault="00F9373C" w:rsidP="00F9373C">
      <w:pPr>
        <w:pStyle w:val="RAN4observation0"/>
      </w:pPr>
      <w:bookmarkStart w:id="16" w:name="_Toc118714897"/>
      <w:bookmarkStart w:id="17" w:name="_Toc118749187"/>
      <w:r>
        <w:t>Intra-DU and Inter-DU scenarios requires differentiated processing for LTM in inter- and intra-frequency cases.</w:t>
      </w:r>
      <w:bookmarkEnd w:id="16"/>
      <w:bookmarkEnd w:id="17"/>
      <w:r>
        <w:t xml:space="preserve"> </w:t>
      </w:r>
    </w:p>
    <w:p w14:paraId="001CC15F" w14:textId="77777777" w:rsidR="00F9373C" w:rsidRDefault="00F9373C" w:rsidP="00F9373C">
      <w:pPr>
        <w:pStyle w:val="RAN4proposal"/>
      </w:pPr>
      <w:bookmarkStart w:id="18" w:name="_Toc118749188"/>
      <w:r>
        <w:rPr>
          <w:lang w:val="en-GB"/>
        </w:rPr>
        <w:t xml:space="preserve">RAN4 to differentiate processing times for intra-DU and inter-DU scenarios. </w:t>
      </w:r>
      <w:r>
        <w:t>I</w:t>
      </w:r>
      <w:bookmarkStart w:id="19" w:name="_Toc118714898"/>
      <w:r>
        <w:t>t is FFS how UE knows that LTM is intra-DU scenario</w:t>
      </w:r>
      <w:bookmarkEnd w:id="19"/>
      <w:bookmarkEnd w:id="18"/>
    </w:p>
    <w:p w14:paraId="60D1FC87" w14:textId="63170036" w:rsidR="006B2501" w:rsidRDefault="0071786F" w:rsidP="00915526">
      <w:pPr>
        <w:pStyle w:val="RAN4proposal"/>
        <w:rPr>
          <w:rFonts w:ascii="Arial" w:hAnsi="Arial" w:cs="Arial"/>
          <w:sz w:val="24"/>
        </w:rPr>
      </w:pPr>
      <w:bookmarkStart w:id="20" w:name="_Toc118749189"/>
      <w:r w:rsidRPr="0071786F">
        <w:t>RAN4 to discuss how to specify delay requirements to account for L2 delay requirements for each user plane protocol layer.</w:t>
      </w:r>
      <w:bookmarkEnd w:id="20"/>
    </w:p>
    <w:p w14:paraId="326713DF" w14:textId="4B6AF1FB" w:rsidR="005F0A7D" w:rsidRPr="00915526" w:rsidRDefault="00FA432F">
      <w:pPr>
        <w:pStyle w:val="RAN4H3"/>
        <w:rPr>
          <w:lang w:val="en-GB"/>
        </w:rPr>
      </w:pPr>
      <w:r w:rsidRPr="00313650">
        <w:t>T_cmd</w:t>
      </w:r>
    </w:p>
    <w:tbl>
      <w:tblPr>
        <w:tblStyle w:val="TableGrid"/>
        <w:tblW w:w="9634" w:type="dxa"/>
        <w:tblLook w:val="04A0" w:firstRow="1" w:lastRow="0" w:firstColumn="1" w:lastColumn="0" w:noHBand="0" w:noVBand="1"/>
      </w:tblPr>
      <w:tblGrid>
        <w:gridCol w:w="1866"/>
        <w:gridCol w:w="7768"/>
      </w:tblGrid>
      <w:tr w:rsidR="00B228EC" w:rsidRPr="00313650" w14:paraId="10AD451D" w14:textId="77777777" w:rsidTr="00915526">
        <w:trPr>
          <w:trHeight w:val="287"/>
        </w:trPr>
        <w:tc>
          <w:tcPr>
            <w:tcW w:w="1866" w:type="dxa"/>
          </w:tcPr>
          <w:p w14:paraId="63334E7B" w14:textId="77777777" w:rsidR="00B228EC" w:rsidRPr="00313650" w:rsidRDefault="00B228EC" w:rsidP="00176B05">
            <w:pPr>
              <w:spacing w:after="180"/>
              <w:rPr>
                <w:sz w:val="16"/>
                <w:szCs w:val="16"/>
              </w:rPr>
            </w:pPr>
            <w:r w:rsidRPr="00313650">
              <w:rPr>
                <w:sz w:val="16"/>
                <w:szCs w:val="16"/>
              </w:rPr>
              <w:t>T_cmd</w:t>
            </w:r>
          </w:p>
        </w:tc>
        <w:tc>
          <w:tcPr>
            <w:tcW w:w="7768" w:type="dxa"/>
          </w:tcPr>
          <w:p w14:paraId="4256A2B8" w14:textId="77777777" w:rsidR="00B228EC" w:rsidRPr="00313650" w:rsidRDefault="00B228EC" w:rsidP="00176B05">
            <w:pPr>
              <w:spacing w:after="180"/>
              <w:rPr>
                <w:sz w:val="16"/>
                <w:szCs w:val="16"/>
              </w:rPr>
            </w:pPr>
            <w:r w:rsidRPr="00313650">
              <w:rPr>
                <w:sz w:val="16"/>
                <w:szCs w:val="16"/>
              </w:rPr>
              <w:t>Time for processing L1/L2-command (HARQ and parsing)</w:t>
            </w:r>
          </w:p>
        </w:tc>
      </w:tr>
    </w:tbl>
    <w:p w14:paraId="1F660C67" w14:textId="40F7342A" w:rsidR="00A66C02" w:rsidRDefault="00A66C02"/>
    <w:tbl>
      <w:tblPr>
        <w:tblStyle w:val="TableGrid"/>
        <w:tblW w:w="0" w:type="auto"/>
        <w:tblLook w:val="04A0" w:firstRow="1" w:lastRow="0" w:firstColumn="1" w:lastColumn="0" w:noHBand="0" w:noVBand="1"/>
      </w:tblPr>
      <w:tblGrid>
        <w:gridCol w:w="9617"/>
      </w:tblGrid>
      <w:tr w:rsidR="00F90215" w14:paraId="4F7950A3" w14:textId="77777777" w:rsidTr="00F90215">
        <w:tc>
          <w:tcPr>
            <w:tcW w:w="9617" w:type="dxa"/>
          </w:tcPr>
          <w:p w14:paraId="12D3F3B9" w14:textId="7688488F" w:rsidR="004C7BAA" w:rsidRDefault="004C7BAA" w:rsidP="00915526">
            <w:pPr>
              <w:pStyle w:val="Agreement"/>
              <w:numPr>
                <w:ilvl w:val="0"/>
                <w:numId w:val="0"/>
              </w:numPr>
              <w:rPr>
                <w:rFonts w:cs="Arial"/>
                <w:sz w:val="16"/>
                <w:szCs w:val="16"/>
              </w:rPr>
            </w:pPr>
            <w:r>
              <w:rPr>
                <w:rFonts w:cs="Arial"/>
                <w:sz w:val="16"/>
                <w:szCs w:val="16"/>
              </w:rPr>
              <w:t xml:space="preserve">RAN2 Agreements: </w:t>
            </w:r>
          </w:p>
          <w:p w14:paraId="28E349B2" w14:textId="77777777" w:rsidR="00F90215" w:rsidRPr="00915526" w:rsidRDefault="00F90215" w:rsidP="00F90215">
            <w:pPr>
              <w:pStyle w:val="Agreement"/>
              <w:rPr>
                <w:rFonts w:cs="Arial"/>
                <w:sz w:val="16"/>
                <w:szCs w:val="16"/>
              </w:rPr>
            </w:pPr>
            <w:r w:rsidRPr="00915526">
              <w:rPr>
                <w:rFonts w:cs="Arial"/>
                <w:sz w:val="16"/>
                <w:szCs w:val="16"/>
              </w:rPr>
              <w:t xml:space="preserve">RAN2 assumes L1/2 mobility trigger information is conveyed in a </w:t>
            </w:r>
            <w:r w:rsidRPr="00915526">
              <w:rPr>
                <w:rFonts w:cs="Arial"/>
                <w:sz w:val="16"/>
                <w:szCs w:val="16"/>
                <w:highlight w:val="yellow"/>
              </w:rPr>
              <w:t>MAC CE</w:t>
            </w:r>
            <w:r w:rsidRPr="00915526">
              <w:rPr>
                <w:rFonts w:cs="Arial"/>
                <w:sz w:val="16"/>
                <w:szCs w:val="16"/>
              </w:rPr>
              <w:t xml:space="preserve">, FFS if the </w:t>
            </w:r>
            <w:r w:rsidRPr="00915526">
              <w:rPr>
                <w:rFonts w:cs="Arial"/>
                <w:sz w:val="16"/>
                <w:szCs w:val="16"/>
                <w:highlight w:val="yellow"/>
              </w:rPr>
              <w:t>MAC CE</w:t>
            </w:r>
            <w:r w:rsidRPr="00915526">
              <w:rPr>
                <w:rFonts w:cs="Arial"/>
                <w:sz w:val="16"/>
                <w:szCs w:val="16"/>
              </w:rPr>
              <w:t xml:space="preserve"> or a </w:t>
            </w:r>
            <w:r w:rsidRPr="00915526">
              <w:rPr>
                <w:rFonts w:cs="Arial"/>
                <w:sz w:val="16"/>
                <w:szCs w:val="16"/>
                <w:highlight w:val="yellow"/>
              </w:rPr>
              <w:t>DCI</w:t>
            </w:r>
            <w:r w:rsidRPr="00915526">
              <w:rPr>
                <w:rFonts w:cs="Arial"/>
                <w:sz w:val="16"/>
                <w:szCs w:val="16"/>
              </w:rPr>
              <w:t xml:space="preserve"> is used for the actual triggering. </w:t>
            </w:r>
          </w:p>
          <w:p w14:paraId="328EFF37" w14:textId="77777777" w:rsidR="00F90215" w:rsidRPr="00915526" w:rsidRDefault="00F90215" w:rsidP="00F90215">
            <w:pPr>
              <w:pStyle w:val="Agreement"/>
              <w:rPr>
                <w:rFonts w:cs="Arial"/>
                <w:sz w:val="16"/>
                <w:szCs w:val="16"/>
              </w:rPr>
            </w:pPr>
            <w:r w:rsidRPr="00915526">
              <w:rPr>
                <w:rFonts w:cs="Arial"/>
                <w:sz w:val="16"/>
                <w:szCs w:val="16"/>
              </w:rPr>
              <w:t xml:space="preserve">RAN2 assumes the </w:t>
            </w:r>
            <w:r w:rsidRPr="00915526">
              <w:rPr>
                <w:rFonts w:cs="Arial"/>
                <w:sz w:val="16"/>
                <w:szCs w:val="16"/>
                <w:highlight w:val="yellow"/>
              </w:rPr>
              <w:t>MAC CE</w:t>
            </w:r>
            <w:r w:rsidRPr="00915526">
              <w:rPr>
                <w:rFonts w:cs="Arial"/>
                <w:sz w:val="16"/>
                <w:szCs w:val="16"/>
              </w:rPr>
              <w:t xml:space="preserve"> for L1/2 mobility trigger contains at least a candidate configuration index. </w:t>
            </w:r>
          </w:p>
          <w:p w14:paraId="32E1BABF" w14:textId="77777777" w:rsidR="00F90215" w:rsidRPr="00915526" w:rsidRDefault="00F90215" w:rsidP="00F90215">
            <w:pPr>
              <w:pStyle w:val="Agreement"/>
              <w:rPr>
                <w:rFonts w:cs="Arial"/>
                <w:sz w:val="16"/>
                <w:szCs w:val="16"/>
              </w:rPr>
            </w:pPr>
            <w:r w:rsidRPr="00915526">
              <w:rPr>
                <w:rFonts w:cs="Arial"/>
                <w:sz w:val="16"/>
                <w:szCs w:val="16"/>
              </w:rPr>
              <w:t xml:space="preserve">FFS if it should be possible to perform SCell activation/deactivation (amongst SCells associated with the candidate configuration) simultaneously with L1 L2 mobility trigger </w:t>
            </w:r>
            <w:r w:rsidRPr="00915526">
              <w:rPr>
                <w:rFonts w:cs="Arial"/>
                <w:sz w:val="16"/>
                <w:szCs w:val="16"/>
                <w:highlight w:val="yellow"/>
              </w:rPr>
              <w:t>MAC CE</w:t>
            </w:r>
            <w:r w:rsidRPr="00915526">
              <w:rPr>
                <w:rFonts w:cs="Arial"/>
                <w:sz w:val="16"/>
                <w:szCs w:val="16"/>
              </w:rPr>
              <w:t xml:space="preserve"> (if so, FFS how this is determined).</w:t>
            </w:r>
          </w:p>
          <w:p w14:paraId="7E64DBDD" w14:textId="77777777" w:rsidR="00F90215" w:rsidRPr="00915526" w:rsidRDefault="00F90215" w:rsidP="00F90215">
            <w:pPr>
              <w:pStyle w:val="Agreement"/>
              <w:rPr>
                <w:rFonts w:cs="Arial"/>
                <w:sz w:val="16"/>
                <w:szCs w:val="16"/>
              </w:rPr>
            </w:pPr>
            <w:r w:rsidRPr="00915526">
              <w:rPr>
                <w:rFonts w:cs="Arial"/>
                <w:sz w:val="16"/>
                <w:szCs w:val="16"/>
              </w:rPr>
              <w:t xml:space="preserve">RAN2 assumes RACH resource for CFRA for L1 L2 dynamic switch may be provided in RRC configuration (or potentially by </w:t>
            </w:r>
            <w:r w:rsidRPr="00915526">
              <w:rPr>
                <w:rFonts w:cs="Arial"/>
                <w:sz w:val="16"/>
                <w:szCs w:val="16"/>
                <w:highlight w:val="yellow"/>
              </w:rPr>
              <w:t>MAC CE</w:t>
            </w:r>
            <w:r w:rsidRPr="00915526">
              <w:rPr>
                <w:rFonts w:cs="Arial"/>
                <w:sz w:val="16"/>
                <w:szCs w:val="16"/>
              </w:rPr>
              <w:t xml:space="preserve"> FFS). </w:t>
            </w:r>
          </w:p>
          <w:p w14:paraId="7E53A17F" w14:textId="77777777" w:rsidR="00F90215" w:rsidRPr="00915526" w:rsidRDefault="00F90215" w:rsidP="00F90215">
            <w:pPr>
              <w:pStyle w:val="Agreement"/>
              <w:rPr>
                <w:rFonts w:cs="Arial"/>
                <w:sz w:val="16"/>
                <w:szCs w:val="16"/>
              </w:rPr>
            </w:pPr>
            <w:r w:rsidRPr="00915526">
              <w:rPr>
                <w:rFonts w:cs="Arial"/>
                <w:sz w:val="16"/>
                <w:szCs w:val="16"/>
              </w:rPr>
              <w:t xml:space="preserve">FFS if the </w:t>
            </w:r>
            <w:r w:rsidRPr="00915526">
              <w:rPr>
                <w:rFonts w:cs="Arial"/>
                <w:sz w:val="16"/>
                <w:szCs w:val="16"/>
                <w:highlight w:val="yellow"/>
              </w:rPr>
              <w:t>MAC CE</w:t>
            </w:r>
            <w:r w:rsidRPr="00915526">
              <w:rPr>
                <w:rFonts w:cs="Arial"/>
                <w:sz w:val="16"/>
                <w:szCs w:val="16"/>
              </w:rPr>
              <w:t xml:space="preserve"> can indicate TCI state(s) (or other beam info) to activate for the target Cell(s), dep on RAN1 progress.</w:t>
            </w:r>
          </w:p>
          <w:p w14:paraId="69677AD9" w14:textId="77777777" w:rsidR="00F90215" w:rsidRPr="00915526" w:rsidRDefault="00F90215" w:rsidP="00F90215">
            <w:pPr>
              <w:pStyle w:val="Agreement"/>
              <w:rPr>
                <w:rFonts w:cs="Arial"/>
                <w:sz w:val="16"/>
                <w:szCs w:val="16"/>
              </w:rPr>
            </w:pPr>
            <w:r w:rsidRPr="00915526">
              <w:rPr>
                <w:rFonts w:cs="Arial"/>
                <w:sz w:val="16"/>
                <w:szCs w:val="16"/>
              </w:rPr>
              <w:t xml:space="preserve">R2 assumes that at L1L2 cell switch: Whether the UE performs partial or full </w:t>
            </w:r>
            <w:r w:rsidRPr="00915526">
              <w:rPr>
                <w:rFonts w:cs="Arial"/>
                <w:sz w:val="16"/>
                <w:szCs w:val="16"/>
                <w:highlight w:val="yellow"/>
              </w:rPr>
              <w:t>MAC reset</w:t>
            </w:r>
            <w:r w:rsidRPr="00915526">
              <w:rPr>
                <w:rFonts w:cs="Arial"/>
                <w:sz w:val="16"/>
                <w:szCs w:val="16"/>
              </w:rPr>
              <w:t xml:space="preserve"> (FFS what partial reset is, e.g. to avoid data loss), re-establish RLC, perform data recovery with PDCP is explicitly controlled by the network. R2 assumes that this can be configured by RRC. FFS if </w:t>
            </w:r>
            <w:r w:rsidRPr="00915526">
              <w:rPr>
                <w:rFonts w:cs="Arial"/>
                <w:sz w:val="16"/>
                <w:szCs w:val="16"/>
                <w:highlight w:val="yellow"/>
              </w:rPr>
              <w:t>MAC CE</w:t>
            </w:r>
            <w:r w:rsidRPr="00915526">
              <w:rPr>
                <w:rFonts w:cs="Arial"/>
                <w:sz w:val="16"/>
                <w:szCs w:val="16"/>
              </w:rPr>
              <w:t xml:space="preserve"> indication(s) is/are needed.</w:t>
            </w:r>
          </w:p>
          <w:p w14:paraId="439BEA53" w14:textId="77777777" w:rsidR="00F90215" w:rsidRDefault="00F90215">
            <w:pPr>
              <w:rPr>
                <w:lang w:val="en-GB"/>
              </w:rPr>
            </w:pPr>
          </w:p>
        </w:tc>
      </w:tr>
    </w:tbl>
    <w:p w14:paraId="5842B610" w14:textId="77777777" w:rsidR="00142674" w:rsidRDefault="00142674">
      <w:pPr>
        <w:rPr>
          <w:lang w:val="en-GB"/>
        </w:rPr>
      </w:pPr>
    </w:p>
    <w:p w14:paraId="76EA3408" w14:textId="42A1E7B4" w:rsidR="00144410" w:rsidRDefault="0099776B">
      <w:pPr>
        <w:rPr>
          <w:lang w:val="en-GB"/>
        </w:rPr>
      </w:pPr>
      <w:r>
        <w:rPr>
          <w:lang w:val="en-GB"/>
        </w:rPr>
        <w:lastRenderedPageBreak/>
        <w:t xml:space="preserve">Based on the above agreement, the </w:t>
      </w:r>
      <w:r w:rsidR="00F90215">
        <w:rPr>
          <w:lang w:val="en-GB"/>
        </w:rPr>
        <w:t>T</w:t>
      </w:r>
      <w:r w:rsidR="00F90215" w:rsidRPr="00915526">
        <w:rPr>
          <w:vertAlign w:val="subscript"/>
          <w:lang w:val="en-GB"/>
        </w:rPr>
        <w:t>cmd</w:t>
      </w:r>
      <w:r w:rsidR="00F90215">
        <w:rPr>
          <w:lang w:val="en-GB"/>
        </w:rPr>
        <w:t xml:space="preserve"> processing </w:t>
      </w:r>
      <w:r>
        <w:rPr>
          <w:lang w:val="en-GB"/>
        </w:rPr>
        <w:t xml:space="preserve">is different for MAC CEs and DCI. The delay requirements should reflect this also in RAN4. Therefore, the existing L3 HO based </w:t>
      </w:r>
      <w:r w:rsidR="00144410">
        <w:rPr>
          <w:lang w:val="en-GB"/>
        </w:rPr>
        <w:t>T</w:t>
      </w:r>
      <w:r w:rsidR="00144410" w:rsidRPr="00915526">
        <w:rPr>
          <w:vertAlign w:val="subscript"/>
          <w:lang w:val="en-GB"/>
        </w:rPr>
        <w:t>cmd</w:t>
      </w:r>
      <w:r w:rsidR="00144410">
        <w:rPr>
          <w:vertAlign w:val="subscript"/>
          <w:lang w:val="en-GB"/>
        </w:rPr>
        <w:t xml:space="preserve"> </w:t>
      </w:r>
      <w:r w:rsidR="00144410">
        <w:rPr>
          <w:lang w:val="en-GB"/>
        </w:rPr>
        <w:t xml:space="preserve">cannot be applied in LTM case. </w:t>
      </w:r>
    </w:p>
    <w:p w14:paraId="21425526" w14:textId="0A58D2FD" w:rsidR="0047024A" w:rsidRPr="00915526" w:rsidRDefault="00144410" w:rsidP="00915526">
      <w:pPr>
        <w:pStyle w:val="RAN4proposal"/>
        <w:rPr>
          <w:lang w:val="en-GB"/>
        </w:rPr>
      </w:pPr>
      <w:bookmarkStart w:id="21" w:name="_Toc118749190"/>
      <w:r w:rsidRPr="00915526">
        <w:rPr>
          <w:lang w:val="en-GB"/>
        </w:rPr>
        <w:t xml:space="preserve">RAN4 to specify delay requirements for MAC CE based cell switch command </w:t>
      </w:r>
      <w:r w:rsidR="00342ABA" w:rsidRPr="00915526">
        <w:rPr>
          <w:lang w:val="en-GB"/>
        </w:rPr>
        <w:t xml:space="preserve">processing </w:t>
      </w:r>
      <w:r w:rsidRPr="00915526">
        <w:rPr>
          <w:lang w:val="en-GB"/>
        </w:rPr>
        <w:t xml:space="preserve">and DCI based </w:t>
      </w:r>
      <w:r w:rsidR="00342ABA" w:rsidRPr="00915526">
        <w:rPr>
          <w:lang w:val="en-GB"/>
        </w:rPr>
        <w:t>cell switch command processing separatel</w:t>
      </w:r>
      <w:r w:rsidR="00342ABA">
        <w:rPr>
          <w:lang w:val="en-GB"/>
        </w:rPr>
        <w:t>y</w:t>
      </w:r>
      <w:bookmarkEnd w:id="21"/>
    </w:p>
    <w:p w14:paraId="69C70F41" w14:textId="06DDE4EC" w:rsidR="00FA432F" w:rsidRPr="00915526" w:rsidRDefault="00FA432F" w:rsidP="00FA432F">
      <w:pPr>
        <w:pStyle w:val="RAN4H3"/>
      </w:pPr>
      <w:r w:rsidRPr="00313650">
        <w:t>T</w:t>
      </w:r>
      <w:r w:rsidRPr="00915526">
        <w:rPr>
          <w:vertAlign w:val="subscript"/>
        </w:rPr>
        <w:t>search</w:t>
      </w:r>
    </w:p>
    <w:tbl>
      <w:tblPr>
        <w:tblStyle w:val="TableGrid"/>
        <w:tblW w:w="9634" w:type="dxa"/>
        <w:tblLook w:val="04A0" w:firstRow="1" w:lastRow="0" w:firstColumn="1" w:lastColumn="0" w:noHBand="0" w:noVBand="1"/>
      </w:tblPr>
      <w:tblGrid>
        <w:gridCol w:w="1866"/>
        <w:gridCol w:w="7768"/>
      </w:tblGrid>
      <w:tr w:rsidR="00B228EC" w:rsidRPr="00313650" w14:paraId="6826F91A" w14:textId="77777777" w:rsidTr="00915526">
        <w:trPr>
          <w:trHeight w:val="520"/>
        </w:trPr>
        <w:tc>
          <w:tcPr>
            <w:tcW w:w="1866" w:type="dxa"/>
          </w:tcPr>
          <w:p w14:paraId="79AC8F82" w14:textId="77777777" w:rsidR="00B228EC" w:rsidRPr="00313650" w:rsidRDefault="00B228EC" w:rsidP="00176B05">
            <w:pPr>
              <w:spacing w:after="180"/>
              <w:rPr>
                <w:sz w:val="16"/>
                <w:szCs w:val="16"/>
              </w:rPr>
            </w:pPr>
            <w:r w:rsidRPr="00313650">
              <w:rPr>
                <w:sz w:val="16"/>
                <w:szCs w:val="16"/>
              </w:rPr>
              <w:t>T</w:t>
            </w:r>
            <w:r w:rsidRPr="00313650">
              <w:rPr>
                <w:sz w:val="16"/>
                <w:szCs w:val="16"/>
                <w:vertAlign w:val="subscript"/>
              </w:rPr>
              <w:t>search</w:t>
            </w:r>
          </w:p>
        </w:tc>
        <w:tc>
          <w:tcPr>
            <w:tcW w:w="7768" w:type="dxa"/>
          </w:tcPr>
          <w:p w14:paraId="6C0A7492" w14:textId="77777777" w:rsidR="00B228EC" w:rsidRPr="00313650" w:rsidRDefault="00B228EC" w:rsidP="00176B05">
            <w:pPr>
              <w:spacing w:after="180"/>
              <w:rPr>
                <w:sz w:val="16"/>
                <w:szCs w:val="16"/>
              </w:rPr>
            </w:pPr>
            <w:r w:rsidRPr="00313650">
              <w:rPr>
                <w:sz w:val="16"/>
                <w:szCs w:val="16"/>
              </w:rPr>
              <w:t>Time required to search the target cell</w:t>
            </w:r>
          </w:p>
        </w:tc>
      </w:tr>
    </w:tbl>
    <w:p w14:paraId="766E9E1F" w14:textId="77777777" w:rsidR="00165BD4" w:rsidRPr="000E1304" w:rsidRDefault="00165BD4" w:rsidP="00165BD4">
      <w:pPr>
        <w:pStyle w:val="RAN4proposal"/>
        <w:numPr>
          <w:ilvl w:val="0"/>
          <w:numId w:val="0"/>
        </w:numPr>
      </w:pPr>
    </w:p>
    <w:tbl>
      <w:tblPr>
        <w:tblStyle w:val="TableGrid"/>
        <w:tblW w:w="0" w:type="auto"/>
        <w:tblLook w:val="04A0" w:firstRow="1" w:lastRow="0" w:firstColumn="1" w:lastColumn="0" w:noHBand="0" w:noVBand="1"/>
      </w:tblPr>
      <w:tblGrid>
        <w:gridCol w:w="9617"/>
      </w:tblGrid>
      <w:tr w:rsidR="00165BD4" w:rsidRPr="000E1304" w14:paraId="2B37E31F" w14:textId="77777777" w:rsidTr="00176B05">
        <w:tc>
          <w:tcPr>
            <w:tcW w:w="9617" w:type="dxa"/>
          </w:tcPr>
          <w:p w14:paraId="6771A768" w14:textId="69C40D67" w:rsidR="00E1007E" w:rsidRDefault="00E1007E" w:rsidP="00915526">
            <w:pPr>
              <w:pStyle w:val="Agreement"/>
              <w:numPr>
                <w:ilvl w:val="0"/>
                <w:numId w:val="0"/>
              </w:numPr>
              <w:rPr>
                <w:rFonts w:cs="Arial"/>
                <w:sz w:val="16"/>
                <w:szCs w:val="16"/>
              </w:rPr>
            </w:pPr>
            <w:r>
              <w:rPr>
                <w:rFonts w:cs="Arial"/>
                <w:sz w:val="16"/>
                <w:szCs w:val="16"/>
              </w:rPr>
              <w:t>RAN2 Agreements</w:t>
            </w:r>
          </w:p>
          <w:p w14:paraId="0CB4F5BD" w14:textId="79C72209" w:rsidR="00165BD4" w:rsidRPr="00915526" w:rsidRDefault="00165BD4" w:rsidP="00176B05">
            <w:pPr>
              <w:pStyle w:val="Agreement"/>
              <w:tabs>
                <w:tab w:val="left" w:pos="644"/>
              </w:tabs>
              <w:rPr>
                <w:rFonts w:cs="Arial"/>
                <w:sz w:val="16"/>
                <w:szCs w:val="16"/>
              </w:rPr>
            </w:pPr>
            <w:r w:rsidRPr="00915526">
              <w:rPr>
                <w:rFonts w:cs="Arial"/>
                <w:sz w:val="16"/>
                <w:szCs w:val="16"/>
              </w:rPr>
              <w:t xml:space="preserve">R2 assumes that the following items may be discussed by RAN1 and RAN4 (and may be scenario specific): </w:t>
            </w:r>
          </w:p>
          <w:p w14:paraId="15440B7C" w14:textId="77777777" w:rsidR="00165BD4" w:rsidRPr="00915526" w:rsidRDefault="00165BD4" w:rsidP="00176B05">
            <w:pPr>
              <w:pStyle w:val="Agreement"/>
              <w:numPr>
                <w:ilvl w:val="0"/>
                <w:numId w:val="0"/>
              </w:numPr>
              <w:tabs>
                <w:tab w:val="left" w:pos="644"/>
              </w:tabs>
              <w:ind w:left="644"/>
              <w:rPr>
                <w:rFonts w:cs="Arial"/>
                <w:sz w:val="16"/>
                <w:szCs w:val="16"/>
              </w:rPr>
            </w:pPr>
            <w:r w:rsidRPr="00915526">
              <w:rPr>
                <w:rFonts w:cs="Arial"/>
                <w:sz w:val="16"/>
                <w:szCs w:val="16"/>
              </w:rPr>
              <w:t>- Whether to perform DL synchronization to candidate/target cell before receiving the cell switch command. R2 assumes this is feasible at least for the case that the target cell is already an active serving cell.</w:t>
            </w:r>
          </w:p>
          <w:p w14:paraId="6E7953E2" w14:textId="77777777" w:rsidR="00165BD4" w:rsidRPr="00915526" w:rsidRDefault="00165BD4" w:rsidP="00176B05">
            <w:pPr>
              <w:pStyle w:val="Agreement"/>
              <w:numPr>
                <w:ilvl w:val="0"/>
                <w:numId w:val="0"/>
              </w:numPr>
              <w:tabs>
                <w:tab w:val="left" w:pos="644"/>
              </w:tabs>
              <w:ind w:left="644"/>
              <w:rPr>
                <w:rFonts w:cs="Arial"/>
                <w:sz w:val="16"/>
                <w:szCs w:val="16"/>
              </w:rPr>
            </w:pPr>
            <w:r w:rsidRPr="00915526">
              <w:rPr>
                <w:rFonts w:cs="Arial"/>
                <w:sz w:val="16"/>
                <w:szCs w:val="16"/>
              </w:rPr>
              <w:t>- Whether to support of performing TRS tracking and CSI measurement of candidate/target cell before/by cell switch command</w:t>
            </w:r>
          </w:p>
          <w:p w14:paraId="3F93FC03" w14:textId="77777777" w:rsidR="00165BD4" w:rsidRPr="000E1304" w:rsidRDefault="00165BD4" w:rsidP="00176B05"/>
        </w:tc>
      </w:tr>
    </w:tbl>
    <w:p w14:paraId="1A10E28C" w14:textId="77777777" w:rsidR="00165BD4" w:rsidRPr="000E1304" w:rsidRDefault="00165BD4" w:rsidP="00165BD4"/>
    <w:p w14:paraId="14CFD6E0" w14:textId="224E4475" w:rsidR="00165BD4" w:rsidRPr="00915526" w:rsidRDefault="00165BD4" w:rsidP="00165BD4">
      <w:pPr>
        <w:rPr>
          <w:szCs w:val="20"/>
        </w:rPr>
      </w:pPr>
      <w:r w:rsidRPr="00915526">
        <w:rPr>
          <w:szCs w:val="20"/>
        </w:rPr>
        <w:t>T</w:t>
      </w:r>
      <w:r w:rsidRPr="00915526">
        <w:rPr>
          <w:szCs w:val="20"/>
          <w:vertAlign w:val="subscript"/>
        </w:rPr>
        <w:t>search</w:t>
      </w:r>
      <w:r w:rsidRPr="00915526">
        <w:rPr>
          <w:szCs w:val="20"/>
        </w:rPr>
        <w:t xml:space="preserve"> as indicated in refers to the</w:t>
      </w:r>
      <w:r w:rsidRPr="000E1304">
        <w:t xml:space="preserve"> time requires to search for the target cell. After the MAC-CE cell switch trigger from DU is sent to UE, the following condition is specified in current 3GPP </w:t>
      </w:r>
      <w:r w:rsidRPr="00915526">
        <w:rPr>
          <w:szCs w:val="20"/>
        </w:rPr>
        <w:t>for the value of T</w:t>
      </w:r>
      <w:r w:rsidRPr="00915526">
        <w:rPr>
          <w:szCs w:val="20"/>
          <w:vertAlign w:val="subscript"/>
        </w:rPr>
        <w:t>search</w:t>
      </w:r>
      <w:r w:rsidRPr="00915526">
        <w:rPr>
          <w:szCs w:val="20"/>
        </w:rPr>
        <w:t>:</w:t>
      </w:r>
    </w:p>
    <w:p w14:paraId="047303D4" w14:textId="77777777" w:rsidR="00165BD4" w:rsidRPr="000E1304" w:rsidRDefault="00165BD4" w:rsidP="00165BD4">
      <w:pPr>
        <w:pStyle w:val="ListParagraph"/>
        <w:numPr>
          <w:ilvl w:val="0"/>
          <w:numId w:val="29"/>
        </w:numPr>
      </w:pPr>
      <w:r w:rsidRPr="000E1304">
        <w:t>0 ms if the cell is known;</w:t>
      </w:r>
    </w:p>
    <w:p w14:paraId="4B66952F" w14:textId="77777777" w:rsidR="00165BD4" w:rsidRPr="000E1304" w:rsidRDefault="00165BD4" w:rsidP="00165BD4">
      <w:pPr>
        <w:pStyle w:val="ListParagraph"/>
        <w:numPr>
          <w:ilvl w:val="0"/>
          <w:numId w:val="29"/>
        </w:numPr>
      </w:pPr>
      <w:r w:rsidRPr="000E1304">
        <w:t xml:space="preserve">up to 60 ms if the cell is not known. </w:t>
      </w:r>
    </w:p>
    <w:p w14:paraId="055581A3" w14:textId="7188F932" w:rsidR="00380B11" w:rsidRPr="00915526" w:rsidRDefault="00165BD4" w:rsidP="00915526">
      <w:pPr>
        <w:pStyle w:val="RAN4proposal"/>
      </w:pPr>
      <w:bookmarkStart w:id="22" w:name="_Toc118749191"/>
      <w:r w:rsidRPr="00915526">
        <w:t>T</w:t>
      </w:r>
      <w:r w:rsidRPr="00915526">
        <w:rPr>
          <w:vertAlign w:val="subscript"/>
        </w:rPr>
        <w:t>search</w:t>
      </w:r>
      <w:r w:rsidRPr="00915526">
        <w:t xml:space="preserve"> is assumed to be 0 under certain conditions</w:t>
      </w:r>
      <w:bookmarkEnd w:id="22"/>
    </w:p>
    <w:p w14:paraId="31941758" w14:textId="1D9F9E8C" w:rsidR="00FA432F" w:rsidRPr="00313650" w:rsidRDefault="00FA432F" w:rsidP="00FA432F">
      <w:pPr>
        <w:pStyle w:val="RAN4H3"/>
      </w:pPr>
      <w:r w:rsidRPr="00313650">
        <w:t>T</w:t>
      </w:r>
      <w:r w:rsidRPr="00915526">
        <w:rPr>
          <w:vertAlign w:val="subscript"/>
        </w:rPr>
        <w:t>margin</w:t>
      </w:r>
      <w:r w:rsidR="00A70E61">
        <w:t xml:space="preserve"> &amp;</w:t>
      </w:r>
      <w:r w:rsidR="00E03852">
        <w:t xml:space="preserve"> </w:t>
      </w:r>
      <w:r w:rsidR="00E03852" w:rsidRPr="00E03852">
        <w:t>T</w:t>
      </w:r>
      <w:r w:rsidR="00E03852" w:rsidRPr="00915526">
        <w:rPr>
          <w:vertAlign w:val="subscript"/>
        </w:rPr>
        <w:t>Δ</w:t>
      </w:r>
      <w:r w:rsidR="00A70E61">
        <w:t xml:space="preserve"> Fine Time tracking</w:t>
      </w:r>
    </w:p>
    <w:tbl>
      <w:tblPr>
        <w:tblStyle w:val="TableGrid"/>
        <w:tblW w:w="10365" w:type="dxa"/>
        <w:tblLook w:val="04A0" w:firstRow="1" w:lastRow="0" w:firstColumn="1" w:lastColumn="0" w:noHBand="0" w:noVBand="1"/>
      </w:tblPr>
      <w:tblGrid>
        <w:gridCol w:w="1866"/>
        <w:gridCol w:w="8499"/>
      </w:tblGrid>
      <w:tr w:rsidR="00B228EC" w:rsidRPr="00313650" w14:paraId="3F6A6E3C" w14:textId="77777777" w:rsidTr="009918BF">
        <w:trPr>
          <w:trHeight w:val="574"/>
        </w:trPr>
        <w:tc>
          <w:tcPr>
            <w:tcW w:w="1866" w:type="dxa"/>
          </w:tcPr>
          <w:p w14:paraId="1F88E5BE" w14:textId="77777777" w:rsidR="00B228EC" w:rsidRPr="00313650" w:rsidRDefault="00B228EC" w:rsidP="00176B05">
            <w:pPr>
              <w:spacing w:after="180"/>
              <w:rPr>
                <w:sz w:val="16"/>
                <w:szCs w:val="16"/>
              </w:rPr>
            </w:pPr>
            <w:r w:rsidRPr="00313650">
              <w:rPr>
                <w:sz w:val="16"/>
                <w:szCs w:val="16"/>
              </w:rPr>
              <w:t>T</w:t>
            </w:r>
            <w:r w:rsidRPr="00313650">
              <w:rPr>
                <w:sz w:val="16"/>
                <w:szCs w:val="16"/>
                <w:vertAlign w:val="subscript"/>
              </w:rPr>
              <w:t>margin</w:t>
            </w:r>
          </w:p>
        </w:tc>
        <w:tc>
          <w:tcPr>
            <w:tcW w:w="8499" w:type="dxa"/>
          </w:tcPr>
          <w:p w14:paraId="61E25C39" w14:textId="77777777" w:rsidR="00B228EC" w:rsidRPr="00313650" w:rsidRDefault="00B228EC" w:rsidP="00176B05">
            <w:pPr>
              <w:spacing w:after="180"/>
              <w:rPr>
                <w:sz w:val="16"/>
                <w:szCs w:val="16"/>
              </w:rPr>
            </w:pPr>
            <w:r w:rsidRPr="00313650">
              <w:rPr>
                <w:sz w:val="16"/>
                <w:szCs w:val="16"/>
              </w:rPr>
              <w:t>T</w:t>
            </w:r>
            <w:r w:rsidRPr="00313650">
              <w:rPr>
                <w:rFonts w:ascii="Calibri" w:hAnsi="Calibri" w:cs="Calibri"/>
                <w:sz w:val="16"/>
                <w:szCs w:val="16"/>
                <w:vertAlign w:val="subscript"/>
              </w:rPr>
              <w:t xml:space="preserve">margin </w:t>
            </w:r>
            <w:r w:rsidRPr="00313650">
              <w:rPr>
                <w:sz w:val="16"/>
                <w:szCs w:val="16"/>
              </w:rPr>
              <w:t>is the time for SSB post-processing and can be up to 2 ms.</w:t>
            </w:r>
          </w:p>
          <w:p w14:paraId="43F8EB5F" w14:textId="77777777" w:rsidR="00B228EC" w:rsidRPr="00313650" w:rsidRDefault="00B228EC" w:rsidP="00176B05">
            <w:pPr>
              <w:spacing w:after="180"/>
              <w:rPr>
                <w:sz w:val="16"/>
                <w:szCs w:val="16"/>
              </w:rPr>
            </w:pPr>
          </w:p>
        </w:tc>
      </w:tr>
      <w:tr w:rsidR="00B228EC" w:rsidRPr="00313650" w14:paraId="4B529E4C" w14:textId="77777777" w:rsidTr="009918BF">
        <w:trPr>
          <w:trHeight w:val="287"/>
        </w:trPr>
        <w:tc>
          <w:tcPr>
            <w:tcW w:w="1866" w:type="dxa"/>
          </w:tcPr>
          <w:p w14:paraId="4F3A2336" w14:textId="77777777" w:rsidR="00B228EC" w:rsidRPr="00313650" w:rsidRDefault="00B228EC" w:rsidP="00176B05">
            <w:pPr>
              <w:spacing w:after="180"/>
              <w:rPr>
                <w:sz w:val="16"/>
                <w:szCs w:val="16"/>
              </w:rPr>
            </w:pPr>
            <w:r w:rsidRPr="00313650">
              <w:rPr>
                <w:sz w:val="16"/>
                <w:szCs w:val="16"/>
              </w:rPr>
              <w:t>T</w:t>
            </w:r>
            <w:r w:rsidRPr="00313650">
              <w:rPr>
                <w:rFonts w:ascii="Calibri" w:hAnsi="Calibri" w:cs="Calibri"/>
                <w:sz w:val="16"/>
                <w:szCs w:val="16"/>
                <w:vertAlign w:val="subscript"/>
              </w:rPr>
              <w:t>Δ</w:t>
            </w:r>
          </w:p>
        </w:tc>
        <w:tc>
          <w:tcPr>
            <w:tcW w:w="8499" w:type="dxa"/>
          </w:tcPr>
          <w:p w14:paraId="0465AAB5" w14:textId="77777777" w:rsidR="00B228EC" w:rsidRPr="00313650" w:rsidRDefault="00B228EC" w:rsidP="00176B05">
            <w:pPr>
              <w:spacing w:after="180"/>
              <w:rPr>
                <w:sz w:val="16"/>
                <w:szCs w:val="16"/>
              </w:rPr>
            </w:pPr>
            <w:r w:rsidRPr="00313650">
              <w:rPr>
                <w:sz w:val="16"/>
                <w:szCs w:val="16"/>
              </w:rPr>
              <w:t>T</w:t>
            </w:r>
            <w:r w:rsidRPr="00313650">
              <w:rPr>
                <w:rFonts w:ascii="Calibri" w:hAnsi="Calibri" w:cs="Calibri"/>
                <w:sz w:val="16"/>
                <w:szCs w:val="16"/>
                <w:vertAlign w:val="subscript"/>
              </w:rPr>
              <w:t>Δ</w:t>
            </w:r>
            <w:r w:rsidRPr="00313650">
              <w:rPr>
                <w:sz w:val="16"/>
                <w:szCs w:val="16"/>
                <w:vertAlign w:val="subscript"/>
              </w:rPr>
              <w:t xml:space="preserve"> </w:t>
            </w:r>
            <w:r w:rsidRPr="00313650">
              <w:rPr>
                <w:sz w:val="16"/>
                <w:szCs w:val="16"/>
              </w:rPr>
              <w:t xml:space="preserve">is time for fine time tracking and acquiring full timing information of the target cell. </w:t>
            </w:r>
          </w:p>
        </w:tc>
      </w:tr>
    </w:tbl>
    <w:p w14:paraId="0D705689" w14:textId="6D96C27C" w:rsidR="00A70E61" w:rsidRDefault="00A70E61" w:rsidP="00165BD4"/>
    <w:p w14:paraId="5A0D121C" w14:textId="0DAF7B6E" w:rsidR="008B5FD3" w:rsidRDefault="008B5FD3" w:rsidP="00165BD4">
      <w:r w:rsidRPr="008B5FD3">
        <w:t>Fine timing tracking procedure is still needed</w:t>
      </w:r>
      <w:r>
        <w:t xml:space="preserve"> for LTM</w:t>
      </w:r>
      <w:r w:rsidR="009E5FBB">
        <w:t xml:space="preserve">, and RAN1 is currently progressing on TRS </w:t>
      </w:r>
      <w:r w:rsidR="00BB3A83">
        <w:t>tracking. Therefore, fine time tracking can be</w:t>
      </w:r>
      <w:r w:rsidR="00135F8D">
        <w:t xml:space="preserve"> left</w:t>
      </w:r>
      <w:r w:rsidR="00BB3A83">
        <w:t xml:space="preserve"> FFS. </w:t>
      </w:r>
    </w:p>
    <w:p w14:paraId="24EA4591" w14:textId="5F699D16" w:rsidR="00BB3A83" w:rsidRDefault="00BB3A83" w:rsidP="00915526">
      <w:pPr>
        <w:pStyle w:val="RAN4proposal"/>
      </w:pPr>
      <w:bookmarkStart w:id="23" w:name="_Toc118749192"/>
      <w:r>
        <w:t>Fine time tracking is FFS and waits for RAN1 progress</w:t>
      </w:r>
      <w:bookmarkEnd w:id="23"/>
    </w:p>
    <w:p w14:paraId="5FD22B6A" w14:textId="5AE2671C" w:rsidR="008D2CFC" w:rsidRDefault="008D2CFC" w:rsidP="00915526">
      <w:pPr>
        <w:pStyle w:val="RAN4H3"/>
      </w:pPr>
      <w:r>
        <w:t>T</w:t>
      </w:r>
      <w:r w:rsidRPr="00915526">
        <w:rPr>
          <w:vertAlign w:val="subscript"/>
        </w:rPr>
        <w:t>IU</w:t>
      </w:r>
      <w:r>
        <w:t xml:space="preserve"> &amp; </w:t>
      </w:r>
      <w:r w:rsidR="00FA432F" w:rsidRPr="00313650">
        <w:t>T</w:t>
      </w:r>
      <w:r w:rsidR="00FA432F" w:rsidRPr="00915526">
        <w:rPr>
          <w:vertAlign w:val="subscript"/>
        </w:rPr>
        <w:t>RAR</w:t>
      </w:r>
    </w:p>
    <w:tbl>
      <w:tblPr>
        <w:tblStyle w:val="TableGrid"/>
        <w:tblW w:w="10365" w:type="dxa"/>
        <w:tblLook w:val="04A0" w:firstRow="1" w:lastRow="0" w:firstColumn="1" w:lastColumn="0" w:noHBand="0" w:noVBand="1"/>
      </w:tblPr>
      <w:tblGrid>
        <w:gridCol w:w="1866"/>
        <w:gridCol w:w="8499"/>
      </w:tblGrid>
      <w:tr w:rsidR="008D2CFC" w:rsidRPr="00313650" w14:paraId="2B178FA9" w14:textId="77777777" w:rsidTr="008D2CFC">
        <w:trPr>
          <w:trHeight w:val="854"/>
        </w:trPr>
        <w:tc>
          <w:tcPr>
            <w:tcW w:w="1866" w:type="dxa"/>
          </w:tcPr>
          <w:p w14:paraId="1CD8743A" w14:textId="77777777" w:rsidR="008D2CFC" w:rsidRPr="00313650" w:rsidRDefault="008D2CFC" w:rsidP="00176B05">
            <w:pPr>
              <w:spacing w:after="180"/>
              <w:rPr>
                <w:sz w:val="16"/>
                <w:szCs w:val="16"/>
              </w:rPr>
            </w:pPr>
            <w:r w:rsidRPr="00313650">
              <w:rPr>
                <w:sz w:val="16"/>
                <w:szCs w:val="16"/>
              </w:rPr>
              <w:t>T</w:t>
            </w:r>
            <w:r w:rsidRPr="00313650">
              <w:rPr>
                <w:sz w:val="16"/>
                <w:szCs w:val="16"/>
                <w:vertAlign w:val="subscript"/>
              </w:rPr>
              <w:t>IU</w:t>
            </w:r>
          </w:p>
        </w:tc>
        <w:tc>
          <w:tcPr>
            <w:tcW w:w="8499" w:type="dxa"/>
          </w:tcPr>
          <w:p w14:paraId="36EF8C12" w14:textId="77777777" w:rsidR="008D2CFC" w:rsidRPr="00313650" w:rsidRDefault="008D2CFC" w:rsidP="00176B05">
            <w:pPr>
              <w:spacing w:after="180"/>
              <w:rPr>
                <w:sz w:val="16"/>
                <w:szCs w:val="16"/>
              </w:rPr>
            </w:pPr>
            <w:r w:rsidRPr="00313650">
              <w:rPr>
                <w:sz w:val="16"/>
                <w:szCs w:val="16"/>
              </w:rPr>
              <w:t>T</w:t>
            </w:r>
            <w:r w:rsidRPr="00313650">
              <w:rPr>
                <w:sz w:val="16"/>
                <w:szCs w:val="16"/>
                <w:vertAlign w:val="subscript"/>
              </w:rPr>
              <w:t xml:space="preserve">IU </w:t>
            </w:r>
            <w:r w:rsidRPr="00313650">
              <w:rPr>
                <w:sz w:val="16"/>
                <w:szCs w:val="16"/>
              </w:rPr>
              <w:t>is the interruption uncertainty in acquiring the first available PRACH occasion in the new cell. In addition, there are the interruptions of sending PRACH preamble and receiving the RACH response (RAR).</w:t>
            </w:r>
          </w:p>
          <w:p w14:paraId="1EDD4E75" w14:textId="77777777" w:rsidR="008D2CFC" w:rsidRPr="00313650" w:rsidRDefault="008D2CFC" w:rsidP="00176B05">
            <w:pPr>
              <w:spacing w:after="180"/>
              <w:rPr>
                <w:sz w:val="16"/>
                <w:szCs w:val="16"/>
              </w:rPr>
            </w:pPr>
          </w:p>
        </w:tc>
      </w:tr>
      <w:tr w:rsidR="00B228EC" w:rsidRPr="00313650" w14:paraId="28543C16" w14:textId="77777777" w:rsidTr="009918BF">
        <w:trPr>
          <w:trHeight w:val="279"/>
        </w:trPr>
        <w:tc>
          <w:tcPr>
            <w:tcW w:w="1866" w:type="dxa"/>
          </w:tcPr>
          <w:p w14:paraId="54B0F6FB" w14:textId="77777777" w:rsidR="00B228EC" w:rsidRPr="00313650" w:rsidRDefault="00B228EC" w:rsidP="00176B05">
            <w:pPr>
              <w:spacing w:after="180"/>
              <w:rPr>
                <w:sz w:val="16"/>
                <w:szCs w:val="16"/>
              </w:rPr>
            </w:pPr>
            <w:r w:rsidRPr="00313650">
              <w:rPr>
                <w:sz w:val="16"/>
                <w:szCs w:val="16"/>
              </w:rPr>
              <w:t>T</w:t>
            </w:r>
            <w:r w:rsidRPr="00313650">
              <w:rPr>
                <w:sz w:val="16"/>
                <w:szCs w:val="16"/>
                <w:vertAlign w:val="subscript"/>
              </w:rPr>
              <w:t>RAR</w:t>
            </w:r>
          </w:p>
        </w:tc>
        <w:tc>
          <w:tcPr>
            <w:tcW w:w="8499" w:type="dxa"/>
          </w:tcPr>
          <w:p w14:paraId="23FFD327" w14:textId="77777777" w:rsidR="00B228EC" w:rsidRPr="00313650" w:rsidRDefault="00B228EC" w:rsidP="00176B05">
            <w:pPr>
              <w:spacing w:after="180"/>
              <w:rPr>
                <w:sz w:val="16"/>
                <w:szCs w:val="16"/>
              </w:rPr>
            </w:pPr>
            <w:r w:rsidRPr="00313650">
              <w:rPr>
                <w:sz w:val="16"/>
                <w:szCs w:val="16"/>
              </w:rPr>
              <w:t>Time for RAR delay</w:t>
            </w:r>
          </w:p>
        </w:tc>
      </w:tr>
    </w:tbl>
    <w:p w14:paraId="299F05DF" w14:textId="77777777" w:rsidR="00B228EC" w:rsidRDefault="00B228EC" w:rsidP="00B228EC">
      <w:pPr>
        <w:pStyle w:val="RAN4H3"/>
        <w:numPr>
          <w:ilvl w:val="0"/>
          <w:numId w:val="0"/>
        </w:numPr>
      </w:pPr>
    </w:p>
    <w:p w14:paraId="068FA844" w14:textId="77777777" w:rsidR="009411F9" w:rsidRPr="000E1304" w:rsidRDefault="009411F9" w:rsidP="009411F9">
      <w:r w:rsidRPr="000E1304">
        <w:t xml:space="preserve">In the current RAN4 as well as RAN2 service interruption time definition, the time for UL synchronization is always included. When RACH-LESS procedure is possibly executed, a different delay component is present from the current RACH delay component. </w:t>
      </w:r>
    </w:p>
    <w:p w14:paraId="20F232B2" w14:textId="6822B6C4" w:rsidR="009411F9" w:rsidRPr="00313650" w:rsidRDefault="009411F9" w:rsidP="00915526">
      <w:pPr>
        <w:pStyle w:val="RAN4proposal"/>
      </w:pPr>
      <w:bookmarkStart w:id="24" w:name="_Toc118749193"/>
      <w:r w:rsidRPr="00935DBE">
        <w:t>RACH and RACH-less delays are defined</w:t>
      </w:r>
      <w:r w:rsidRPr="000E1304">
        <w:t xml:space="preserve"> in </w:t>
      </w:r>
      <w:r>
        <w:t xml:space="preserve">different </w:t>
      </w:r>
      <w:r w:rsidRPr="000E1304">
        <w:t>delay components</w:t>
      </w:r>
      <w:bookmarkEnd w:id="24"/>
    </w:p>
    <w:p w14:paraId="65DC173E" w14:textId="28EEA6BE" w:rsidR="00FA432F" w:rsidRPr="00313650" w:rsidRDefault="00FA432F" w:rsidP="00FA432F">
      <w:pPr>
        <w:pStyle w:val="RAN4H3"/>
      </w:pPr>
      <w:r w:rsidRPr="00313650">
        <w:t>T_first-data</w:t>
      </w:r>
    </w:p>
    <w:tbl>
      <w:tblPr>
        <w:tblStyle w:val="TableGrid"/>
        <w:tblW w:w="10365" w:type="dxa"/>
        <w:tblLook w:val="04A0" w:firstRow="1" w:lastRow="0" w:firstColumn="1" w:lastColumn="0" w:noHBand="0" w:noVBand="1"/>
      </w:tblPr>
      <w:tblGrid>
        <w:gridCol w:w="1866"/>
        <w:gridCol w:w="8499"/>
      </w:tblGrid>
      <w:tr w:rsidR="00B228EC" w:rsidRPr="00313650" w14:paraId="6925F9CA" w14:textId="77777777" w:rsidTr="009918BF">
        <w:trPr>
          <w:trHeight w:val="427"/>
        </w:trPr>
        <w:tc>
          <w:tcPr>
            <w:tcW w:w="1866" w:type="dxa"/>
          </w:tcPr>
          <w:p w14:paraId="63A645E2" w14:textId="77777777" w:rsidR="00B228EC" w:rsidRPr="00313650" w:rsidRDefault="00B228EC" w:rsidP="00176B05">
            <w:pPr>
              <w:spacing w:after="180"/>
              <w:rPr>
                <w:sz w:val="16"/>
                <w:szCs w:val="16"/>
              </w:rPr>
            </w:pPr>
            <w:r w:rsidRPr="00313650">
              <w:rPr>
                <w:sz w:val="16"/>
                <w:szCs w:val="16"/>
              </w:rPr>
              <w:t>T</w:t>
            </w:r>
            <w:r w:rsidRPr="00313650">
              <w:rPr>
                <w:sz w:val="16"/>
                <w:szCs w:val="16"/>
                <w:vertAlign w:val="subscript"/>
              </w:rPr>
              <w:t>_first-data</w:t>
            </w:r>
          </w:p>
        </w:tc>
        <w:tc>
          <w:tcPr>
            <w:tcW w:w="8499" w:type="dxa"/>
          </w:tcPr>
          <w:p w14:paraId="7CD3EC87" w14:textId="77777777" w:rsidR="00B228EC" w:rsidRPr="00313650" w:rsidRDefault="00B228EC" w:rsidP="00176B05">
            <w:pPr>
              <w:spacing w:after="180"/>
              <w:rPr>
                <w:sz w:val="16"/>
                <w:szCs w:val="16"/>
              </w:rPr>
            </w:pPr>
            <w:r w:rsidRPr="00313650">
              <w:rPr>
                <w:sz w:val="16"/>
                <w:szCs w:val="16"/>
              </w:rPr>
              <w:t>Time for UE performs the first DL/UL reception/ transmission on the indicated beam of the target cell, after RAR</w:t>
            </w:r>
          </w:p>
        </w:tc>
      </w:tr>
    </w:tbl>
    <w:p w14:paraId="600F03CE" w14:textId="484FD387" w:rsidR="007B2636" w:rsidRPr="00313650" w:rsidRDefault="00855B16" w:rsidP="00915526">
      <w:pPr>
        <w:pStyle w:val="RAN4proposal"/>
      </w:pPr>
      <w:bookmarkStart w:id="25" w:name="_Toc118749194"/>
      <w:r>
        <w:lastRenderedPageBreak/>
        <w:t xml:space="preserve">RAN4 to discuss if </w:t>
      </w:r>
      <w:r w:rsidRPr="00855B16">
        <w:t>T</w:t>
      </w:r>
      <w:r w:rsidRPr="00915526">
        <w:rPr>
          <w:vertAlign w:val="subscript"/>
        </w:rPr>
        <w:t>first-data</w:t>
      </w:r>
      <w:r w:rsidRPr="00855B16" w:rsidDel="00675582">
        <w:t xml:space="preserve"> </w:t>
      </w:r>
      <w:r>
        <w:t>is within the RAN4 scope.</w:t>
      </w:r>
      <w:bookmarkEnd w:id="25"/>
      <w:r>
        <w:t xml:space="preserve"> </w:t>
      </w:r>
    </w:p>
    <w:p w14:paraId="0D075384" w14:textId="77777777" w:rsidR="00CD7492" w:rsidRPr="00313650" w:rsidRDefault="00CD7492" w:rsidP="00A37002">
      <w:pPr>
        <w:pStyle w:val="RAN4H1"/>
        <w:rPr>
          <w:lang w:val="en-US"/>
        </w:rPr>
      </w:pPr>
      <w:bookmarkStart w:id="26" w:name="_Toc118722589"/>
      <w:bookmarkStart w:id="27" w:name="_Toc118728811"/>
      <w:bookmarkStart w:id="28" w:name="_Toc116995848"/>
      <w:bookmarkEnd w:id="26"/>
      <w:bookmarkEnd w:id="27"/>
      <w:r w:rsidRPr="00313650">
        <w:rPr>
          <w:lang w:val="en-US"/>
        </w:rPr>
        <w:t>Conclusion</w:t>
      </w:r>
      <w:bookmarkEnd w:id="28"/>
    </w:p>
    <w:p w14:paraId="3AA0F2FE" w14:textId="1BA92BB9" w:rsidR="00A54CA1" w:rsidRPr="00313650" w:rsidRDefault="00A54CA1" w:rsidP="00A54CA1">
      <w:r w:rsidRPr="00313650">
        <w:t>This contribution analyzed various aspects of NR_Mob_enh2-core requirements for Lower Layer Mobility.</w:t>
      </w:r>
    </w:p>
    <w:p w14:paraId="5B212366" w14:textId="39B5B704" w:rsidR="00D5270B" w:rsidRPr="00915526" w:rsidRDefault="00A54CA1">
      <w:r w:rsidRPr="00313650">
        <w:t xml:space="preserve">The following observations and proposals were made: </w:t>
      </w:r>
    </w:p>
    <w:p w14:paraId="17B12E8B" w14:textId="79CB0D27" w:rsidR="00FD0FF0" w:rsidRDefault="00A4355E">
      <w:pPr>
        <w:pStyle w:val="TOC4"/>
        <w:tabs>
          <w:tab w:val="right" w:leader="dot" w:pos="9617"/>
        </w:tabs>
        <w:rPr>
          <w:rFonts w:asciiTheme="minorHAnsi" w:eastAsiaTheme="minorEastAsia" w:hAnsiTheme="minorHAnsi"/>
          <w:noProof/>
          <w:sz w:val="22"/>
          <w:lang w:val="en-GB" w:eastAsia="en-GB"/>
        </w:rPr>
      </w:pPr>
      <w:r w:rsidRPr="00915526">
        <w:rPr>
          <w:i/>
          <w:iCs/>
          <w:noProof/>
          <w:u w:val="single"/>
        </w:rPr>
        <w:fldChar w:fldCharType="begin"/>
      </w:r>
      <w:r w:rsidRPr="00313650">
        <w:rPr>
          <w:i/>
          <w:iCs/>
          <w:noProof/>
          <w:u w:val="single"/>
        </w:rPr>
        <w:instrText xml:space="preserve"> TOC \n \h \z \t "RAN4 proposal,5,RAN4 observation,4" </w:instrText>
      </w:r>
      <w:r w:rsidRPr="00915526">
        <w:rPr>
          <w:i/>
          <w:iCs/>
          <w:noProof/>
          <w:u w:val="single"/>
        </w:rPr>
        <w:fldChar w:fldCharType="separate"/>
      </w:r>
      <w:hyperlink w:anchor="_Toc118749180" w:history="1">
        <w:r w:rsidR="00FD0FF0" w:rsidRPr="00884E9F">
          <w:rPr>
            <w:rStyle w:val="Hyperlink"/>
            <w:b/>
            <w:noProof/>
          </w:rPr>
          <w:t>Observation 1:</w:t>
        </w:r>
        <w:r w:rsidR="00FD0FF0" w:rsidRPr="00884E9F">
          <w:rPr>
            <w:rStyle w:val="Hyperlink"/>
            <w:noProof/>
          </w:rPr>
          <w:t xml:space="preserve"> Cell change interrupt related to a cell change by LTM should aim at being significantly shorter than existing interrupt due to L3 handover to enable gains from LTM over existing L3 mobility.</w:t>
        </w:r>
      </w:hyperlink>
    </w:p>
    <w:p w14:paraId="0353441F" w14:textId="7640DB54"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1" w:history="1">
        <w:r w:rsidR="00FD0FF0" w:rsidRPr="00884E9F">
          <w:rPr>
            <w:rStyle w:val="Hyperlink"/>
            <w:noProof/>
          </w:rPr>
          <w:t>Proposal 1: LTM cell switch interruption time should be minimized, and upper limit should be agreed not to exceed the existing L3 HO interruption time. The target should be to be as close to a beam switch delay as possible.</w:t>
        </w:r>
      </w:hyperlink>
    </w:p>
    <w:p w14:paraId="2C690087" w14:textId="5E3EE201"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2" w:history="1">
        <w:r w:rsidR="00FD0FF0" w:rsidRPr="00884E9F">
          <w:rPr>
            <w:rStyle w:val="Hyperlink"/>
            <w:noProof/>
          </w:rPr>
          <w:t>Proposal 2: The starting point of LTM delay requirements is the time when UE receives the RRC LTM configuration</w:t>
        </w:r>
      </w:hyperlink>
    </w:p>
    <w:p w14:paraId="5345F56A" w14:textId="69CD0E9E"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3" w:history="1">
        <w:r w:rsidR="00FD0FF0" w:rsidRPr="00884E9F">
          <w:rPr>
            <w:rStyle w:val="Hyperlink"/>
            <w:noProof/>
          </w:rPr>
          <w:t>Proposal 3: The starting point of LTM switch command delay improvements is the time when UE receives the LTM switch command (either MAC CE or DCI)</w:t>
        </w:r>
      </w:hyperlink>
    </w:p>
    <w:p w14:paraId="3DE4C118" w14:textId="4D58C0B3"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4" w:history="1">
        <w:r w:rsidR="00FD0FF0" w:rsidRPr="00884E9F">
          <w:rPr>
            <w:rStyle w:val="Hyperlink"/>
            <w:noProof/>
          </w:rPr>
          <w:t>Proposal 4: RRC UE processing requirements are analysed further to understand if RRC configuration can be performed before LTM switch command</w:t>
        </w:r>
      </w:hyperlink>
    </w:p>
    <w:p w14:paraId="0BD08A8B" w14:textId="5C54D4E8" w:rsidR="00FD0FF0" w:rsidRDefault="003E468B">
      <w:pPr>
        <w:pStyle w:val="TOC4"/>
        <w:tabs>
          <w:tab w:val="right" w:leader="dot" w:pos="9617"/>
        </w:tabs>
        <w:rPr>
          <w:rFonts w:asciiTheme="minorHAnsi" w:eastAsiaTheme="minorEastAsia" w:hAnsiTheme="minorHAnsi"/>
          <w:noProof/>
          <w:sz w:val="22"/>
          <w:lang w:val="en-GB" w:eastAsia="en-GB"/>
        </w:rPr>
      </w:pPr>
      <w:hyperlink w:anchor="_Toc118749185" w:history="1">
        <w:r w:rsidR="00FD0FF0" w:rsidRPr="00884E9F">
          <w:rPr>
            <w:rStyle w:val="Hyperlink"/>
            <w:b/>
            <w:noProof/>
          </w:rPr>
          <w:t>Observation 2:</w:t>
        </w:r>
        <w:r w:rsidR="00FD0FF0" w:rsidRPr="00884E9F">
          <w:rPr>
            <w:rStyle w:val="Hyperlink"/>
            <w:noProof/>
          </w:rPr>
          <w:t xml:space="preserve"> RAN2 agreements about the Tprocessing_1 and Tprocessing_2 components include LTM details, which have finer granularity than RAN4 discussion.</w:t>
        </w:r>
      </w:hyperlink>
    </w:p>
    <w:p w14:paraId="5A5F9B49" w14:textId="58B987E1"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6" w:history="1">
        <w:r w:rsidR="00FD0FF0" w:rsidRPr="00884E9F">
          <w:rPr>
            <w:rStyle w:val="Hyperlink"/>
            <w:noProof/>
            <w:lang w:val="en-GB"/>
          </w:rPr>
          <w:t>Proposal 5: LTM processing delays are not based on legacy T</w:t>
        </w:r>
        <w:r w:rsidR="00FD0FF0" w:rsidRPr="00884E9F">
          <w:rPr>
            <w:rStyle w:val="Hyperlink"/>
            <w:noProof/>
            <w:vertAlign w:val="subscript"/>
            <w:lang w:val="en-GB"/>
          </w:rPr>
          <w:t>processing_1</w:t>
        </w:r>
        <w:r w:rsidR="00FD0FF0" w:rsidRPr="00884E9F">
          <w:rPr>
            <w:rStyle w:val="Hyperlink"/>
            <w:noProof/>
            <w:lang w:val="en-GB"/>
          </w:rPr>
          <w:t xml:space="preserve"> an T</w:t>
        </w:r>
        <w:r w:rsidR="00FD0FF0" w:rsidRPr="00884E9F">
          <w:rPr>
            <w:rStyle w:val="Hyperlink"/>
            <w:noProof/>
            <w:vertAlign w:val="subscript"/>
            <w:lang w:val="en-GB"/>
          </w:rPr>
          <w:t xml:space="preserve">processing_2 </w:t>
        </w:r>
        <w:r w:rsidR="00FD0FF0" w:rsidRPr="00884E9F">
          <w:rPr>
            <w:rStyle w:val="Hyperlink"/>
            <w:noProof/>
            <w:lang w:val="en-GB"/>
          </w:rPr>
          <w:t>component requirements</w:t>
        </w:r>
      </w:hyperlink>
    </w:p>
    <w:p w14:paraId="20D5207B" w14:textId="429B8C66" w:rsidR="00FD0FF0" w:rsidRDefault="003E468B">
      <w:pPr>
        <w:pStyle w:val="TOC4"/>
        <w:tabs>
          <w:tab w:val="right" w:leader="dot" w:pos="9617"/>
        </w:tabs>
        <w:rPr>
          <w:rFonts w:asciiTheme="minorHAnsi" w:eastAsiaTheme="minorEastAsia" w:hAnsiTheme="minorHAnsi"/>
          <w:noProof/>
          <w:sz w:val="22"/>
          <w:lang w:val="en-GB" w:eastAsia="en-GB"/>
        </w:rPr>
      </w:pPr>
      <w:hyperlink w:anchor="_Toc118749187" w:history="1">
        <w:r w:rsidR="00FD0FF0" w:rsidRPr="00884E9F">
          <w:rPr>
            <w:rStyle w:val="Hyperlink"/>
            <w:b/>
            <w:noProof/>
          </w:rPr>
          <w:t>Observation 3:</w:t>
        </w:r>
        <w:r w:rsidR="00FD0FF0" w:rsidRPr="00884E9F">
          <w:rPr>
            <w:rStyle w:val="Hyperlink"/>
            <w:noProof/>
          </w:rPr>
          <w:t xml:space="preserve"> Intra-DU and Inter-DU scenarios requires differentiated processing for LTM in inter- and intra-frequency cases.</w:t>
        </w:r>
      </w:hyperlink>
    </w:p>
    <w:p w14:paraId="2B4BC3CF" w14:textId="39211B28"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8" w:history="1">
        <w:r w:rsidR="00FD0FF0" w:rsidRPr="00884E9F">
          <w:rPr>
            <w:rStyle w:val="Hyperlink"/>
            <w:noProof/>
          </w:rPr>
          <w:t>Proposal 6:</w:t>
        </w:r>
        <w:r w:rsidR="00FD0FF0" w:rsidRPr="00884E9F">
          <w:rPr>
            <w:rStyle w:val="Hyperlink"/>
            <w:noProof/>
            <w:lang w:val="en-GB"/>
          </w:rPr>
          <w:t xml:space="preserve"> RAN4 to differentiate processing times for intra-DU and inter-DU scenarios. </w:t>
        </w:r>
        <w:r w:rsidR="00FD0FF0" w:rsidRPr="00884E9F">
          <w:rPr>
            <w:rStyle w:val="Hyperlink"/>
            <w:noProof/>
          </w:rPr>
          <w:t>It is FFS how UE knows that LTM is intra-DU scenario</w:t>
        </w:r>
      </w:hyperlink>
    </w:p>
    <w:p w14:paraId="14A3ADB9" w14:textId="2BA65391"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89" w:history="1">
        <w:r w:rsidR="00FD0FF0" w:rsidRPr="00884E9F">
          <w:rPr>
            <w:rStyle w:val="Hyperlink"/>
            <w:rFonts w:cs="Arial"/>
            <w:noProof/>
          </w:rPr>
          <w:t>Proposal 7:</w:t>
        </w:r>
        <w:r w:rsidR="00FD0FF0" w:rsidRPr="00884E9F">
          <w:rPr>
            <w:rStyle w:val="Hyperlink"/>
            <w:noProof/>
          </w:rPr>
          <w:t xml:space="preserve"> RAN4 to discuss how to specify delay requirements to account for L2 delay requirements for each user plane protocol layer.</w:t>
        </w:r>
      </w:hyperlink>
    </w:p>
    <w:p w14:paraId="664C5DA8" w14:textId="15F6CF18"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90" w:history="1">
        <w:r w:rsidR="00FD0FF0" w:rsidRPr="00884E9F">
          <w:rPr>
            <w:rStyle w:val="Hyperlink"/>
            <w:noProof/>
            <w:lang w:val="en-GB"/>
          </w:rPr>
          <w:t>Proposal 8: RAN4 to specify delay requirements for MAC CE based cell switch command processing and DCI based cell switch command processing separately</w:t>
        </w:r>
      </w:hyperlink>
    </w:p>
    <w:p w14:paraId="1AB1F2DD" w14:textId="43F45B0A"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91" w:history="1">
        <w:r w:rsidR="00FD0FF0" w:rsidRPr="00884E9F">
          <w:rPr>
            <w:rStyle w:val="Hyperlink"/>
            <w:noProof/>
          </w:rPr>
          <w:t>Proposal 9: T</w:t>
        </w:r>
        <w:r w:rsidR="00FD0FF0" w:rsidRPr="00884E9F">
          <w:rPr>
            <w:rStyle w:val="Hyperlink"/>
            <w:noProof/>
            <w:vertAlign w:val="subscript"/>
          </w:rPr>
          <w:t>search</w:t>
        </w:r>
        <w:r w:rsidR="00FD0FF0" w:rsidRPr="00884E9F">
          <w:rPr>
            <w:rStyle w:val="Hyperlink"/>
            <w:noProof/>
          </w:rPr>
          <w:t xml:space="preserve"> is assumed to be 0 under certain conditions</w:t>
        </w:r>
      </w:hyperlink>
    </w:p>
    <w:p w14:paraId="37BED34A" w14:textId="38DD6CE3"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92" w:history="1">
        <w:r w:rsidR="00FD0FF0" w:rsidRPr="00884E9F">
          <w:rPr>
            <w:rStyle w:val="Hyperlink"/>
            <w:noProof/>
          </w:rPr>
          <w:t>Proposal 10: Fine time tracking is FFS and waits for RAN1 progress</w:t>
        </w:r>
      </w:hyperlink>
    </w:p>
    <w:p w14:paraId="2EBC90E8" w14:textId="212D8515"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93" w:history="1">
        <w:r w:rsidR="00FD0FF0" w:rsidRPr="00884E9F">
          <w:rPr>
            <w:rStyle w:val="Hyperlink"/>
            <w:noProof/>
          </w:rPr>
          <w:t>Proposal 11: RACH and RACH-less delays are defined in different delay components</w:t>
        </w:r>
      </w:hyperlink>
    </w:p>
    <w:p w14:paraId="130FD1A7" w14:textId="2DEE545C" w:rsidR="00FD0FF0" w:rsidRDefault="003E468B">
      <w:pPr>
        <w:pStyle w:val="TOC5"/>
        <w:tabs>
          <w:tab w:val="right" w:leader="dot" w:pos="9617"/>
        </w:tabs>
        <w:rPr>
          <w:rFonts w:asciiTheme="minorHAnsi" w:eastAsiaTheme="minorEastAsia" w:hAnsiTheme="minorHAnsi"/>
          <w:b w:val="0"/>
          <w:noProof/>
          <w:sz w:val="22"/>
          <w:lang w:val="en-GB" w:eastAsia="en-GB"/>
        </w:rPr>
      </w:pPr>
      <w:hyperlink w:anchor="_Toc118749194" w:history="1">
        <w:r w:rsidR="00FD0FF0" w:rsidRPr="00884E9F">
          <w:rPr>
            <w:rStyle w:val="Hyperlink"/>
            <w:noProof/>
          </w:rPr>
          <w:t>Proposal 12: RAN4 to discuss if T</w:t>
        </w:r>
        <w:r w:rsidR="00FD0FF0" w:rsidRPr="00884E9F">
          <w:rPr>
            <w:rStyle w:val="Hyperlink"/>
            <w:noProof/>
            <w:vertAlign w:val="subscript"/>
          </w:rPr>
          <w:t>first-data</w:t>
        </w:r>
        <w:r w:rsidR="00FD0FF0" w:rsidRPr="00884E9F">
          <w:rPr>
            <w:rStyle w:val="Hyperlink"/>
            <w:noProof/>
          </w:rPr>
          <w:t xml:space="preserve"> is within the RAN4 scope.</w:t>
        </w:r>
      </w:hyperlink>
    </w:p>
    <w:p w14:paraId="2C827610" w14:textId="7A24FC6B" w:rsidR="005D2BB7" w:rsidRPr="00915526" w:rsidRDefault="00A4355E" w:rsidP="0078212B">
      <w:r w:rsidRPr="00915526">
        <w:rPr>
          <w:i/>
          <w:iCs/>
          <w:noProof/>
          <w:u w:val="single"/>
        </w:rPr>
        <w:fldChar w:fldCharType="end"/>
      </w:r>
      <w:r w:rsidR="005D2BB7" w:rsidRPr="00915526">
        <w:t xml:space="preserve"> </w:t>
      </w:r>
    </w:p>
    <w:p w14:paraId="23F80E71" w14:textId="77777777" w:rsidR="005D2BB7" w:rsidRPr="00313650" w:rsidRDefault="005D2BB7" w:rsidP="00936159"/>
    <w:p w14:paraId="7E4EDB97" w14:textId="77777777" w:rsidR="005D2BB7" w:rsidRPr="00313650" w:rsidRDefault="005D2BB7" w:rsidP="00936159"/>
    <w:p w14:paraId="324B2831" w14:textId="77777777" w:rsidR="005D2BB7" w:rsidRPr="00313650" w:rsidRDefault="005D2BB7" w:rsidP="00936159"/>
    <w:p w14:paraId="0851AEDB" w14:textId="77777777" w:rsidR="00404C4C" w:rsidRPr="00313650" w:rsidRDefault="00404C4C">
      <w:pPr>
        <w:rPr>
          <w:rFonts w:ascii="Arial" w:eastAsia="SimSun" w:hAnsi="Arial" w:cs="Times New Roman"/>
          <w:sz w:val="36"/>
          <w:szCs w:val="20"/>
        </w:rPr>
      </w:pPr>
      <w:bookmarkStart w:id="29" w:name="_Toc116995849"/>
      <w:r w:rsidRPr="00313650">
        <w:br w:type="page"/>
      </w:r>
    </w:p>
    <w:p w14:paraId="40ADACE0" w14:textId="77777777" w:rsidR="003B659E" w:rsidRPr="00313650" w:rsidRDefault="003B659E" w:rsidP="005C23A4">
      <w:pPr>
        <w:pStyle w:val="RAN4H1"/>
        <w:numPr>
          <w:ilvl w:val="0"/>
          <w:numId w:val="0"/>
        </w:numPr>
        <w:ind w:left="360" w:hanging="360"/>
        <w:rPr>
          <w:lang w:val="en-US"/>
        </w:rPr>
      </w:pPr>
      <w:r w:rsidRPr="00313650">
        <w:rPr>
          <w:lang w:val="en-US"/>
        </w:rPr>
        <w:lastRenderedPageBreak/>
        <w:t>References</w:t>
      </w:r>
      <w:bookmarkEnd w:id="29"/>
    </w:p>
    <w:p w14:paraId="5AC21A2A" w14:textId="77777777" w:rsidR="00E96007" w:rsidRPr="001A1A41" w:rsidRDefault="00E96007" w:rsidP="00E96007">
      <w:pPr>
        <w:pStyle w:val="ListParagraph"/>
        <w:numPr>
          <w:ilvl w:val="0"/>
          <w:numId w:val="21"/>
        </w:numPr>
      </w:pPr>
      <w:bookmarkStart w:id="30" w:name="_Ref114500673"/>
      <w:bookmarkEnd w:id="30"/>
      <w:r w:rsidRPr="001A1A41">
        <w:t>R2-2211061 LS on L1 measurement, beam indication, RRC, and dynamic cell switching</w:t>
      </w:r>
    </w:p>
    <w:p w14:paraId="78C4B473" w14:textId="77777777" w:rsidR="000040DC" w:rsidRPr="00915526" w:rsidRDefault="000040DC" w:rsidP="000040DC">
      <w:pPr>
        <w:ind w:right="-22"/>
      </w:pPr>
    </w:p>
    <w:sectPr w:rsidR="000040DC" w:rsidRPr="009155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72F48" w14:textId="77777777" w:rsidR="00046756" w:rsidRDefault="00046756" w:rsidP="00001C9B">
      <w:pPr>
        <w:spacing w:after="0" w:line="240" w:lineRule="auto"/>
      </w:pPr>
      <w:r>
        <w:separator/>
      </w:r>
    </w:p>
  </w:endnote>
  <w:endnote w:type="continuationSeparator" w:id="0">
    <w:p w14:paraId="10E152FD" w14:textId="77777777" w:rsidR="00046756" w:rsidRDefault="00046756" w:rsidP="00001C9B">
      <w:pPr>
        <w:spacing w:after="0" w:line="240" w:lineRule="auto"/>
      </w:pPr>
      <w:r>
        <w:continuationSeparator/>
      </w:r>
    </w:p>
  </w:endnote>
  <w:endnote w:type="continuationNotice" w:id="1">
    <w:p w14:paraId="48936EE3" w14:textId="77777777" w:rsidR="00046756" w:rsidRDefault="00046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8229" w14:textId="77777777" w:rsidR="00046756" w:rsidRDefault="00046756" w:rsidP="00001C9B">
      <w:pPr>
        <w:spacing w:after="0" w:line="240" w:lineRule="auto"/>
      </w:pPr>
      <w:r>
        <w:separator/>
      </w:r>
    </w:p>
  </w:footnote>
  <w:footnote w:type="continuationSeparator" w:id="0">
    <w:p w14:paraId="0D4DB239" w14:textId="77777777" w:rsidR="00046756" w:rsidRDefault="00046756" w:rsidP="00001C9B">
      <w:pPr>
        <w:spacing w:after="0" w:line="240" w:lineRule="auto"/>
      </w:pPr>
      <w:r>
        <w:continuationSeparator/>
      </w:r>
    </w:p>
  </w:footnote>
  <w:footnote w:type="continuationNotice" w:id="1">
    <w:p w14:paraId="34B22D06" w14:textId="77777777" w:rsidR="00046756" w:rsidRDefault="000467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06C32"/>
    <w:multiLevelType w:val="hybridMultilevel"/>
    <w:tmpl w:val="9E385516"/>
    <w:lvl w:ilvl="0" w:tplc="10F601B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CA7FB4"/>
    <w:multiLevelType w:val="hybridMultilevel"/>
    <w:tmpl w:val="FF0C0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6" w15:restartNumberingAfterBreak="0">
    <w:nsid w:val="70665542"/>
    <w:multiLevelType w:val="hybridMultilevel"/>
    <w:tmpl w:val="009A8396"/>
    <w:lvl w:ilvl="0" w:tplc="20000001">
      <w:start w:val="1"/>
      <w:numFmt w:val="bullet"/>
      <w:lvlText w:val=""/>
      <w:lvlJc w:val="left"/>
      <w:pPr>
        <w:ind w:left="1125" w:hanging="360"/>
      </w:pPr>
      <w:rPr>
        <w:rFonts w:ascii="Symbol" w:hAnsi="Symbol" w:hint="default"/>
      </w:rPr>
    </w:lvl>
    <w:lvl w:ilvl="1" w:tplc="20000003" w:tentative="1">
      <w:start w:val="1"/>
      <w:numFmt w:val="bullet"/>
      <w:lvlText w:val="o"/>
      <w:lvlJc w:val="left"/>
      <w:pPr>
        <w:ind w:left="1845" w:hanging="360"/>
      </w:pPr>
      <w:rPr>
        <w:rFonts w:ascii="Courier New" w:hAnsi="Courier New" w:cs="Courier New" w:hint="default"/>
      </w:rPr>
    </w:lvl>
    <w:lvl w:ilvl="2" w:tplc="20000005" w:tentative="1">
      <w:start w:val="1"/>
      <w:numFmt w:val="bullet"/>
      <w:lvlText w:val=""/>
      <w:lvlJc w:val="left"/>
      <w:pPr>
        <w:ind w:left="2565" w:hanging="360"/>
      </w:pPr>
      <w:rPr>
        <w:rFonts w:ascii="Wingdings" w:hAnsi="Wingdings" w:hint="default"/>
      </w:rPr>
    </w:lvl>
    <w:lvl w:ilvl="3" w:tplc="20000001" w:tentative="1">
      <w:start w:val="1"/>
      <w:numFmt w:val="bullet"/>
      <w:lvlText w:val=""/>
      <w:lvlJc w:val="left"/>
      <w:pPr>
        <w:ind w:left="3285" w:hanging="360"/>
      </w:pPr>
      <w:rPr>
        <w:rFonts w:ascii="Symbol" w:hAnsi="Symbol" w:hint="default"/>
      </w:rPr>
    </w:lvl>
    <w:lvl w:ilvl="4" w:tplc="20000003" w:tentative="1">
      <w:start w:val="1"/>
      <w:numFmt w:val="bullet"/>
      <w:lvlText w:val="o"/>
      <w:lvlJc w:val="left"/>
      <w:pPr>
        <w:ind w:left="4005" w:hanging="360"/>
      </w:pPr>
      <w:rPr>
        <w:rFonts w:ascii="Courier New" w:hAnsi="Courier New" w:cs="Courier New" w:hint="default"/>
      </w:rPr>
    </w:lvl>
    <w:lvl w:ilvl="5" w:tplc="20000005" w:tentative="1">
      <w:start w:val="1"/>
      <w:numFmt w:val="bullet"/>
      <w:lvlText w:val=""/>
      <w:lvlJc w:val="left"/>
      <w:pPr>
        <w:ind w:left="4725" w:hanging="360"/>
      </w:pPr>
      <w:rPr>
        <w:rFonts w:ascii="Wingdings" w:hAnsi="Wingdings" w:hint="default"/>
      </w:rPr>
    </w:lvl>
    <w:lvl w:ilvl="6" w:tplc="20000001" w:tentative="1">
      <w:start w:val="1"/>
      <w:numFmt w:val="bullet"/>
      <w:lvlText w:val=""/>
      <w:lvlJc w:val="left"/>
      <w:pPr>
        <w:ind w:left="5445" w:hanging="360"/>
      </w:pPr>
      <w:rPr>
        <w:rFonts w:ascii="Symbol" w:hAnsi="Symbol" w:hint="default"/>
      </w:rPr>
    </w:lvl>
    <w:lvl w:ilvl="7" w:tplc="20000003" w:tentative="1">
      <w:start w:val="1"/>
      <w:numFmt w:val="bullet"/>
      <w:lvlText w:val="o"/>
      <w:lvlJc w:val="left"/>
      <w:pPr>
        <w:ind w:left="6165" w:hanging="360"/>
      </w:pPr>
      <w:rPr>
        <w:rFonts w:ascii="Courier New" w:hAnsi="Courier New" w:cs="Courier New" w:hint="default"/>
      </w:rPr>
    </w:lvl>
    <w:lvl w:ilvl="8" w:tplc="20000005" w:tentative="1">
      <w:start w:val="1"/>
      <w:numFmt w:val="bullet"/>
      <w:lvlText w:val=""/>
      <w:lvlJc w:val="left"/>
      <w:pPr>
        <w:ind w:left="6885"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10386"/>
    <w:multiLevelType w:val="hybridMultilevel"/>
    <w:tmpl w:val="902EA270"/>
    <w:lvl w:ilvl="0" w:tplc="A73C59E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4"/>
  </w:num>
  <w:num w:numId="5">
    <w:abstractNumId w:val="14"/>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6"/>
  </w:num>
  <w:num w:numId="28">
    <w:abstractNumId w:val="15"/>
  </w:num>
  <w:num w:numId="29">
    <w:abstractNumId w:val="16"/>
  </w:num>
  <w:num w:numId="30">
    <w:abstractNumId w:val="7"/>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E4548"/>
    <w:rsid w:val="00001C9B"/>
    <w:rsid w:val="000040DC"/>
    <w:rsid w:val="00010F34"/>
    <w:rsid w:val="0001194B"/>
    <w:rsid w:val="000151EF"/>
    <w:rsid w:val="000239F5"/>
    <w:rsid w:val="00030049"/>
    <w:rsid w:val="0003517B"/>
    <w:rsid w:val="00043361"/>
    <w:rsid w:val="00045B9B"/>
    <w:rsid w:val="00046756"/>
    <w:rsid w:val="0008612A"/>
    <w:rsid w:val="00087C6B"/>
    <w:rsid w:val="0009039E"/>
    <w:rsid w:val="00090E18"/>
    <w:rsid w:val="000A10BC"/>
    <w:rsid w:val="000B0056"/>
    <w:rsid w:val="000C3C7B"/>
    <w:rsid w:val="000D0F93"/>
    <w:rsid w:val="000E016E"/>
    <w:rsid w:val="000E3A0F"/>
    <w:rsid w:val="000F1249"/>
    <w:rsid w:val="0010080C"/>
    <w:rsid w:val="00106416"/>
    <w:rsid w:val="00110481"/>
    <w:rsid w:val="001127C9"/>
    <w:rsid w:val="00115B88"/>
    <w:rsid w:val="00115F78"/>
    <w:rsid w:val="001241B5"/>
    <w:rsid w:val="00125541"/>
    <w:rsid w:val="00132F6A"/>
    <w:rsid w:val="00133913"/>
    <w:rsid w:val="00135F8D"/>
    <w:rsid w:val="001365C1"/>
    <w:rsid w:val="00140221"/>
    <w:rsid w:val="00142674"/>
    <w:rsid w:val="00144410"/>
    <w:rsid w:val="001642FC"/>
    <w:rsid w:val="0016496B"/>
    <w:rsid w:val="00165BD4"/>
    <w:rsid w:val="001743E2"/>
    <w:rsid w:val="001745F8"/>
    <w:rsid w:val="00176B05"/>
    <w:rsid w:val="001838CF"/>
    <w:rsid w:val="001868EE"/>
    <w:rsid w:val="001A3BA4"/>
    <w:rsid w:val="001A6D1F"/>
    <w:rsid w:val="001B776D"/>
    <w:rsid w:val="001D42B5"/>
    <w:rsid w:val="001E30F6"/>
    <w:rsid w:val="00216CE4"/>
    <w:rsid w:val="00217EE5"/>
    <w:rsid w:val="00220524"/>
    <w:rsid w:val="00235F5C"/>
    <w:rsid w:val="00256886"/>
    <w:rsid w:val="00262191"/>
    <w:rsid w:val="00264683"/>
    <w:rsid w:val="00276612"/>
    <w:rsid w:val="00277B56"/>
    <w:rsid w:val="002802A3"/>
    <w:rsid w:val="002A19F5"/>
    <w:rsid w:val="002A41CB"/>
    <w:rsid w:val="002B2AB2"/>
    <w:rsid w:val="002B4922"/>
    <w:rsid w:val="002B555C"/>
    <w:rsid w:val="002B6E19"/>
    <w:rsid w:val="002C22C3"/>
    <w:rsid w:val="002C2B62"/>
    <w:rsid w:val="002C2D19"/>
    <w:rsid w:val="002D10FA"/>
    <w:rsid w:val="002D402C"/>
    <w:rsid w:val="002D4C55"/>
    <w:rsid w:val="002E6DED"/>
    <w:rsid w:val="002F3C36"/>
    <w:rsid w:val="00300956"/>
    <w:rsid w:val="00313650"/>
    <w:rsid w:val="00317187"/>
    <w:rsid w:val="0032499A"/>
    <w:rsid w:val="003341F7"/>
    <w:rsid w:val="00342ABA"/>
    <w:rsid w:val="00356F45"/>
    <w:rsid w:val="00366B74"/>
    <w:rsid w:val="0037375D"/>
    <w:rsid w:val="00380B11"/>
    <w:rsid w:val="003A4FA4"/>
    <w:rsid w:val="003A710A"/>
    <w:rsid w:val="003A7BD5"/>
    <w:rsid w:val="003B187E"/>
    <w:rsid w:val="003B5FCC"/>
    <w:rsid w:val="003B659E"/>
    <w:rsid w:val="003D1A75"/>
    <w:rsid w:val="003D2815"/>
    <w:rsid w:val="003E468B"/>
    <w:rsid w:val="003F06D8"/>
    <w:rsid w:val="0040105E"/>
    <w:rsid w:val="00404C4C"/>
    <w:rsid w:val="0041423F"/>
    <w:rsid w:val="00414F81"/>
    <w:rsid w:val="00436A0F"/>
    <w:rsid w:val="00437150"/>
    <w:rsid w:val="0043750A"/>
    <w:rsid w:val="0045135B"/>
    <w:rsid w:val="00455C69"/>
    <w:rsid w:val="00461299"/>
    <w:rsid w:val="004675E0"/>
    <w:rsid w:val="0047024A"/>
    <w:rsid w:val="004732E9"/>
    <w:rsid w:val="004743E1"/>
    <w:rsid w:val="00484FDD"/>
    <w:rsid w:val="004854BB"/>
    <w:rsid w:val="00496606"/>
    <w:rsid w:val="004C02A5"/>
    <w:rsid w:val="004C7BAA"/>
    <w:rsid w:val="004E5E66"/>
    <w:rsid w:val="004E7ADB"/>
    <w:rsid w:val="00503B4D"/>
    <w:rsid w:val="00504EE9"/>
    <w:rsid w:val="00523514"/>
    <w:rsid w:val="005250E6"/>
    <w:rsid w:val="00542D23"/>
    <w:rsid w:val="00542E32"/>
    <w:rsid w:val="0054442C"/>
    <w:rsid w:val="005458FB"/>
    <w:rsid w:val="00550285"/>
    <w:rsid w:val="00562492"/>
    <w:rsid w:val="005717EF"/>
    <w:rsid w:val="00572A20"/>
    <w:rsid w:val="005755B0"/>
    <w:rsid w:val="005810F2"/>
    <w:rsid w:val="005836F8"/>
    <w:rsid w:val="005918FA"/>
    <w:rsid w:val="00592A86"/>
    <w:rsid w:val="00596C52"/>
    <w:rsid w:val="005B0D22"/>
    <w:rsid w:val="005B311D"/>
    <w:rsid w:val="005B4801"/>
    <w:rsid w:val="005C0D37"/>
    <w:rsid w:val="005C23A4"/>
    <w:rsid w:val="005C2638"/>
    <w:rsid w:val="005D1CDF"/>
    <w:rsid w:val="005D2BB7"/>
    <w:rsid w:val="005D343D"/>
    <w:rsid w:val="005E61A8"/>
    <w:rsid w:val="005F0A7D"/>
    <w:rsid w:val="005F6419"/>
    <w:rsid w:val="00601AD8"/>
    <w:rsid w:val="00604AF3"/>
    <w:rsid w:val="006104DD"/>
    <w:rsid w:val="006130B5"/>
    <w:rsid w:val="00617400"/>
    <w:rsid w:val="0063211F"/>
    <w:rsid w:val="00632D29"/>
    <w:rsid w:val="006378A5"/>
    <w:rsid w:val="00664950"/>
    <w:rsid w:val="0067394E"/>
    <w:rsid w:val="00675582"/>
    <w:rsid w:val="00683220"/>
    <w:rsid w:val="00687FA0"/>
    <w:rsid w:val="006931FC"/>
    <w:rsid w:val="006A3C11"/>
    <w:rsid w:val="006B1321"/>
    <w:rsid w:val="006B2501"/>
    <w:rsid w:val="006B7010"/>
    <w:rsid w:val="006C3095"/>
    <w:rsid w:val="006E1151"/>
    <w:rsid w:val="006E14E7"/>
    <w:rsid w:val="006E6311"/>
    <w:rsid w:val="00704F8B"/>
    <w:rsid w:val="0070523A"/>
    <w:rsid w:val="007145FF"/>
    <w:rsid w:val="00715B2A"/>
    <w:rsid w:val="0071786F"/>
    <w:rsid w:val="00732FC9"/>
    <w:rsid w:val="00742D05"/>
    <w:rsid w:val="007450F1"/>
    <w:rsid w:val="00751515"/>
    <w:rsid w:val="007626B7"/>
    <w:rsid w:val="00766D9C"/>
    <w:rsid w:val="0078212B"/>
    <w:rsid w:val="00784DF6"/>
    <w:rsid w:val="00785232"/>
    <w:rsid w:val="007A5602"/>
    <w:rsid w:val="007B186C"/>
    <w:rsid w:val="007B2636"/>
    <w:rsid w:val="007B2F1F"/>
    <w:rsid w:val="007C1030"/>
    <w:rsid w:val="007C1696"/>
    <w:rsid w:val="007C3ED0"/>
    <w:rsid w:val="007E1459"/>
    <w:rsid w:val="007F3C0B"/>
    <w:rsid w:val="007F54B9"/>
    <w:rsid w:val="008025FB"/>
    <w:rsid w:val="00806A76"/>
    <w:rsid w:val="00811C9D"/>
    <w:rsid w:val="00816C80"/>
    <w:rsid w:val="00841BCD"/>
    <w:rsid w:val="00851A8E"/>
    <w:rsid w:val="00851E73"/>
    <w:rsid w:val="0085365B"/>
    <w:rsid w:val="00855B16"/>
    <w:rsid w:val="00860A10"/>
    <w:rsid w:val="008704A6"/>
    <w:rsid w:val="008826C1"/>
    <w:rsid w:val="008A12C1"/>
    <w:rsid w:val="008A1BF7"/>
    <w:rsid w:val="008A5B0E"/>
    <w:rsid w:val="008B0961"/>
    <w:rsid w:val="008B5FD3"/>
    <w:rsid w:val="008C05FB"/>
    <w:rsid w:val="008D2CFC"/>
    <w:rsid w:val="008D5183"/>
    <w:rsid w:val="008E5A75"/>
    <w:rsid w:val="008E6429"/>
    <w:rsid w:val="008F1275"/>
    <w:rsid w:val="008F7DDC"/>
    <w:rsid w:val="0090091A"/>
    <w:rsid w:val="009042BD"/>
    <w:rsid w:val="00915526"/>
    <w:rsid w:val="00920DD9"/>
    <w:rsid w:val="009213B9"/>
    <w:rsid w:val="00935DBE"/>
    <w:rsid w:val="00936159"/>
    <w:rsid w:val="00936E79"/>
    <w:rsid w:val="009411F9"/>
    <w:rsid w:val="009508FC"/>
    <w:rsid w:val="009704E8"/>
    <w:rsid w:val="00971F8A"/>
    <w:rsid w:val="00977E1D"/>
    <w:rsid w:val="009918BF"/>
    <w:rsid w:val="0099776B"/>
    <w:rsid w:val="009A561F"/>
    <w:rsid w:val="009B0573"/>
    <w:rsid w:val="009B0582"/>
    <w:rsid w:val="009B7C21"/>
    <w:rsid w:val="009E5FBB"/>
    <w:rsid w:val="00A04992"/>
    <w:rsid w:val="00A0715F"/>
    <w:rsid w:val="00A147AA"/>
    <w:rsid w:val="00A21D71"/>
    <w:rsid w:val="00A22B78"/>
    <w:rsid w:val="00A25AE5"/>
    <w:rsid w:val="00A37002"/>
    <w:rsid w:val="00A4355E"/>
    <w:rsid w:val="00A44648"/>
    <w:rsid w:val="00A54CA1"/>
    <w:rsid w:val="00A64C04"/>
    <w:rsid w:val="00A66C02"/>
    <w:rsid w:val="00A70E61"/>
    <w:rsid w:val="00A813D0"/>
    <w:rsid w:val="00A815A9"/>
    <w:rsid w:val="00A81FE2"/>
    <w:rsid w:val="00AA1B0E"/>
    <w:rsid w:val="00AA47B6"/>
    <w:rsid w:val="00AC163B"/>
    <w:rsid w:val="00AC3DB7"/>
    <w:rsid w:val="00AC5CA7"/>
    <w:rsid w:val="00AE2BA5"/>
    <w:rsid w:val="00AE5459"/>
    <w:rsid w:val="00AE56B1"/>
    <w:rsid w:val="00AE6D09"/>
    <w:rsid w:val="00AF7A7C"/>
    <w:rsid w:val="00B17875"/>
    <w:rsid w:val="00B228EC"/>
    <w:rsid w:val="00B313E2"/>
    <w:rsid w:val="00B408B6"/>
    <w:rsid w:val="00B42C83"/>
    <w:rsid w:val="00B431A6"/>
    <w:rsid w:val="00B542DA"/>
    <w:rsid w:val="00B71300"/>
    <w:rsid w:val="00B73283"/>
    <w:rsid w:val="00B73862"/>
    <w:rsid w:val="00B73F43"/>
    <w:rsid w:val="00B75A2C"/>
    <w:rsid w:val="00BA6B66"/>
    <w:rsid w:val="00BA6E48"/>
    <w:rsid w:val="00BB3A83"/>
    <w:rsid w:val="00BD17BD"/>
    <w:rsid w:val="00BD241D"/>
    <w:rsid w:val="00BE0AF6"/>
    <w:rsid w:val="00BE1F03"/>
    <w:rsid w:val="00BE3D54"/>
    <w:rsid w:val="00BE58A7"/>
    <w:rsid w:val="00BF2218"/>
    <w:rsid w:val="00C02C5F"/>
    <w:rsid w:val="00C0426B"/>
    <w:rsid w:val="00C045DF"/>
    <w:rsid w:val="00C26D43"/>
    <w:rsid w:val="00C3450B"/>
    <w:rsid w:val="00C46548"/>
    <w:rsid w:val="00C574D5"/>
    <w:rsid w:val="00C73F32"/>
    <w:rsid w:val="00C77369"/>
    <w:rsid w:val="00C7780B"/>
    <w:rsid w:val="00C87462"/>
    <w:rsid w:val="00C94205"/>
    <w:rsid w:val="00C96A09"/>
    <w:rsid w:val="00CA180C"/>
    <w:rsid w:val="00CA1D9F"/>
    <w:rsid w:val="00CB22B2"/>
    <w:rsid w:val="00CB3F02"/>
    <w:rsid w:val="00CC1DFC"/>
    <w:rsid w:val="00CC3EE2"/>
    <w:rsid w:val="00CD7492"/>
    <w:rsid w:val="00CE3A6B"/>
    <w:rsid w:val="00CF0A23"/>
    <w:rsid w:val="00CF6D00"/>
    <w:rsid w:val="00D00211"/>
    <w:rsid w:val="00D01C9A"/>
    <w:rsid w:val="00D06309"/>
    <w:rsid w:val="00D351EA"/>
    <w:rsid w:val="00D40288"/>
    <w:rsid w:val="00D43403"/>
    <w:rsid w:val="00D5270B"/>
    <w:rsid w:val="00D62E71"/>
    <w:rsid w:val="00D6430D"/>
    <w:rsid w:val="00D66188"/>
    <w:rsid w:val="00D731F6"/>
    <w:rsid w:val="00D740CA"/>
    <w:rsid w:val="00D85728"/>
    <w:rsid w:val="00D95481"/>
    <w:rsid w:val="00D9564D"/>
    <w:rsid w:val="00DA38FC"/>
    <w:rsid w:val="00DB146D"/>
    <w:rsid w:val="00DC1109"/>
    <w:rsid w:val="00DC7A13"/>
    <w:rsid w:val="00DD75DE"/>
    <w:rsid w:val="00DE4548"/>
    <w:rsid w:val="00DF2997"/>
    <w:rsid w:val="00E00014"/>
    <w:rsid w:val="00E03852"/>
    <w:rsid w:val="00E07268"/>
    <w:rsid w:val="00E1007E"/>
    <w:rsid w:val="00E10BC4"/>
    <w:rsid w:val="00E1415D"/>
    <w:rsid w:val="00E268EE"/>
    <w:rsid w:val="00E34018"/>
    <w:rsid w:val="00E36EF5"/>
    <w:rsid w:val="00E437D2"/>
    <w:rsid w:val="00E461D3"/>
    <w:rsid w:val="00E50C62"/>
    <w:rsid w:val="00E511D4"/>
    <w:rsid w:val="00E55751"/>
    <w:rsid w:val="00E96007"/>
    <w:rsid w:val="00EA2311"/>
    <w:rsid w:val="00EA6860"/>
    <w:rsid w:val="00EC7BC3"/>
    <w:rsid w:val="00ED7600"/>
    <w:rsid w:val="00EF6073"/>
    <w:rsid w:val="00EF698B"/>
    <w:rsid w:val="00F1362C"/>
    <w:rsid w:val="00F14D8F"/>
    <w:rsid w:val="00F33733"/>
    <w:rsid w:val="00F378AA"/>
    <w:rsid w:val="00F414F1"/>
    <w:rsid w:val="00F508B8"/>
    <w:rsid w:val="00F53D96"/>
    <w:rsid w:val="00F5487B"/>
    <w:rsid w:val="00F67EEF"/>
    <w:rsid w:val="00F8215E"/>
    <w:rsid w:val="00F824F5"/>
    <w:rsid w:val="00F85B7A"/>
    <w:rsid w:val="00F90215"/>
    <w:rsid w:val="00F9253C"/>
    <w:rsid w:val="00F9373C"/>
    <w:rsid w:val="00F9374D"/>
    <w:rsid w:val="00FA432F"/>
    <w:rsid w:val="00FB0B6F"/>
    <w:rsid w:val="00FB319E"/>
    <w:rsid w:val="00FC0C66"/>
    <w:rsid w:val="00FC29B9"/>
    <w:rsid w:val="00FC34E9"/>
    <w:rsid w:val="00FC4DBD"/>
    <w:rsid w:val="00FC6FD3"/>
    <w:rsid w:val="00FD0FF0"/>
    <w:rsid w:val="00FD1A52"/>
    <w:rsid w:val="00FE046F"/>
    <w:rsid w:val="00FE305C"/>
    <w:rsid w:val="00FF0301"/>
    <w:rsid w:val="00FF2507"/>
    <w:rsid w:val="1103DE2C"/>
    <w:rsid w:val="6448B9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255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FDD"/>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ê¥¹¥È¶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Bold" w:hAnsi="Times New Roman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Doc-text2Char">
    <w:name w:val="Doc-text2 Char"/>
    <w:link w:val="Doc-text2"/>
    <w:qFormat/>
    <w:rsid w:val="00596C52"/>
    <w:rPr>
      <w:rFonts w:ascii="Arial" w:eastAsia="MS Mincho" w:hAnsi="Arial"/>
      <w:szCs w:val="24"/>
    </w:rPr>
  </w:style>
  <w:style w:type="paragraph" w:customStyle="1" w:styleId="Doc-text2">
    <w:name w:val="Doc-text2"/>
    <w:basedOn w:val="Normal"/>
    <w:link w:val="Doc-text2Char"/>
    <w:qFormat/>
    <w:rsid w:val="00596C52"/>
    <w:pPr>
      <w:tabs>
        <w:tab w:val="left" w:pos="1622"/>
      </w:tabs>
      <w:spacing w:after="0" w:line="240" w:lineRule="auto"/>
      <w:ind w:left="1622" w:hanging="363"/>
    </w:pPr>
    <w:rPr>
      <w:rFonts w:ascii="Arial" w:eastAsia="MS Mincho" w:hAnsi="Arial"/>
      <w:sz w:val="22"/>
      <w:szCs w:val="24"/>
    </w:rPr>
  </w:style>
  <w:style w:type="paragraph" w:customStyle="1" w:styleId="Agreement">
    <w:name w:val="Agreement"/>
    <w:basedOn w:val="Normal"/>
    <w:next w:val="Doc-text2"/>
    <w:qFormat/>
    <w:rsid w:val="00596C52"/>
    <w:pPr>
      <w:numPr>
        <w:numId w:val="28"/>
      </w:numPr>
      <w:spacing w:before="60" w:after="0" w:line="240" w:lineRule="auto"/>
    </w:pPr>
    <w:rPr>
      <w:rFonts w:ascii="Arial" w:eastAsia="MS Mincho" w:hAnsi="Arial" w:cs="Times New Roman"/>
      <w:b/>
      <w:szCs w:val="24"/>
      <w:lang w:val="en-GB" w:eastAsia="en-GB"/>
    </w:rPr>
  </w:style>
  <w:style w:type="paragraph" w:styleId="NormalWeb">
    <w:name w:val="Normal (Web)"/>
    <w:basedOn w:val="Normal"/>
    <w:uiPriority w:val="99"/>
    <w:semiHidden/>
    <w:unhideWhenUsed/>
    <w:rsid w:val="00E00014"/>
    <w:pPr>
      <w:spacing w:before="100" w:beforeAutospacing="1" w:after="100" w:afterAutospacing="1" w:line="240" w:lineRule="auto"/>
    </w:pPr>
    <w:rPr>
      <w:rFonts w:eastAsia="Times New Roman" w:cs="Times New Roman"/>
      <w:sz w:val="24"/>
      <w:szCs w:val="24"/>
      <w:lang w:val="en-GB"/>
    </w:rPr>
  </w:style>
  <w:style w:type="paragraph" w:styleId="Header">
    <w:name w:val="header"/>
    <w:basedOn w:val="Normal"/>
    <w:link w:val="HeaderChar"/>
    <w:uiPriority w:val="99"/>
    <w:unhideWhenUsed/>
    <w:rsid w:val="00B431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31A6"/>
    <w:rPr>
      <w:rFonts w:ascii="Times New Roman" w:hAnsi="Times New Roman"/>
      <w:sz w:val="20"/>
    </w:rPr>
  </w:style>
  <w:style w:type="paragraph" w:styleId="Footer">
    <w:name w:val="footer"/>
    <w:basedOn w:val="Normal"/>
    <w:link w:val="FooterChar"/>
    <w:uiPriority w:val="99"/>
    <w:unhideWhenUsed/>
    <w:rsid w:val="00B431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31A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226717">
      <w:bodyDiv w:val="1"/>
      <w:marLeft w:val="0"/>
      <w:marRight w:val="0"/>
      <w:marTop w:val="0"/>
      <w:marBottom w:val="0"/>
      <w:divBdr>
        <w:top w:val="none" w:sz="0" w:space="0" w:color="auto"/>
        <w:left w:val="none" w:sz="0" w:space="0" w:color="auto"/>
        <w:bottom w:val="none" w:sz="0" w:space="0" w:color="auto"/>
        <w:right w:val="none" w:sz="0" w:space="0" w:color="auto"/>
      </w:divBdr>
    </w:div>
    <w:div w:id="1349058974">
      <w:bodyDiv w:val="1"/>
      <w:marLeft w:val="0"/>
      <w:marRight w:val="0"/>
      <w:marTop w:val="0"/>
      <w:marBottom w:val="0"/>
      <w:divBdr>
        <w:top w:val="none" w:sz="0" w:space="0" w:color="auto"/>
        <w:left w:val="none" w:sz="0" w:space="0" w:color="auto"/>
        <w:bottom w:val="none" w:sz="0" w:space="0" w:color="auto"/>
        <w:right w:val="none" w:sz="0" w:space="0" w:color="auto"/>
      </w:divBdr>
    </w:div>
    <w:div w:id="1415588932">
      <w:bodyDiv w:val="1"/>
      <w:marLeft w:val="0"/>
      <w:marRight w:val="0"/>
      <w:marTop w:val="0"/>
      <w:marBottom w:val="0"/>
      <w:divBdr>
        <w:top w:val="none" w:sz="0" w:space="0" w:color="auto"/>
        <w:left w:val="none" w:sz="0" w:space="0" w:color="auto"/>
        <w:bottom w:val="none" w:sz="0" w:space="0" w:color="auto"/>
        <w:right w:val="none" w:sz="0" w:space="0" w:color="auto"/>
      </w:divBdr>
    </w:div>
    <w:div w:id="164234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5AIRPNAIUNRU-1328258698-18544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https://nokia.sharepoint.com/sites/c5g/5gradio/_layouts/15/DocIdRedir.aspx?ID=5AIRPNAIUNRU-1328258698-18544</Url>
      <Description>5AIRPNAIUNRU-1328258698-18544</Description>
    </_dlc_DocIdUrl>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944C7B61-86DF-47B6-93D9-9AF773CB3A9C}"/>
</file>

<file path=customXml/itemProps3.xml><?xml version="1.0" encoding="utf-8"?>
<ds:datastoreItem xmlns:ds="http://schemas.openxmlformats.org/officeDocument/2006/customXml" ds:itemID="{D87104E5-72BB-4DB6-A946-68FC2CAF3478}"/>
</file>

<file path=customXml/itemProps4.xml><?xml version="1.0" encoding="utf-8"?>
<ds:datastoreItem xmlns:ds="http://schemas.openxmlformats.org/officeDocument/2006/customXml" ds:itemID="{D06A5030-3AF2-46A7-B8EB-C8BCF34192BF}"/>
</file>

<file path=customXml/itemProps5.xml><?xml version="1.0" encoding="utf-8"?>
<ds:datastoreItem xmlns:ds="http://schemas.openxmlformats.org/officeDocument/2006/customXml" ds:itemID="{358BA778-D275-4C38-AB93-6264D3A4B20A}"/>
</file>

<file path=customXml/itemProps6.xml><?xml version="1.0" encoding="utf-8"?>
<ds:datastoreItem xmlns:ds="http://schemas.openxmlformats.org/officeDocument/2006/customXml" ds:itemID="{EB1C655C-3E78-442B-B689-AD79D0BA9371}"/>
</file>

<file path=docProps/app.xml><?xml version="1.0" encoding="utf-8"?>
<Properties xmlns="http://schemas.openxmlformats.org/officeDocument/2006/extended-properties" xmlns:vt="http://schemas.openxmlformats.org/officeDocument/2006/docPropsVTypes">
  <Template>Normal.dotm</Template>
  <TotalTime>0</TotalTime>
  <Pages>7</Pages>
  <Words>2710</Words>
  <Characters>15451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2022-11-07T21:34:00Z</dcterms:created>
  <dcterms:modified xsi:type="dcterms:W3CDTF">2022-11-07T21:35:00Z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2de43d69-0eb1-469a-a98b-a28520bd80ca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