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BAA9D" w14:textId="26F8BA70" w:rsidR="0053594E" w:rsidRPr="002B516C" w:rsidRDefault="0053594E" w:rsidP="0053594E">
      <w:pPr>
        <w:tabs>
          <w:tab w:val="right" w:pos="9639"/>
        </w:tabs>
        <w:rPr>
          <w:rFonts w:ascii="Arial" w:eastAsiaTheme="minorEastAsia" w:hAnsi="Arial" w:cs="Arial"/>
          <w:b/>
          <w:sz w:val="24"/>
        </w:rPr>
      </w:pPr>
      <w:bookmarkStart w:id="0" w:name="_Hlk115189178"/>
      <w:bookmarkStart w:id="1" w:name="_Hlk491845607"/>
      <w:bookmarkEnd w:id="0"/>
      <w:r w:rsidRPr="00915D73">
        <w:rPr>
          <w:rFonts w:ascii="Arial" w:eastAsia="MS Mincho" w:hAnsi="Arial" w:cs="Arial"/>
          <w:b/>
          <w:sz w:val="24"/>
        </w:rPr>
        <w:t>3GPP TSG-RAN WG4 Meeting #</w:t>
      </w:r>
      <w:r>
        <w:rPr>
          <w:rFonts w:ascii="Arial" w:eastAsia="MS Mincho" w:hAnsi="Arial" w:cs="Arial"/>
          <w:b/>
          <w:sz w:val="24"/>
        </w:rPr>
        <w:t>10</w:t>
      </w:r>
      <w:r w:rsidR="00681BD6">
        <w:rPr>
          <w:rFonts w:ascii="Arial" w:eastAsia="MS Mincho" w:hAnsi="Arial" w:cs="Arial"/>
          <w:b/>
          <w:sz w:val="24"/>
        </w:rPr>
        <w:t xml:space="preserve">5        </w:t>
      </w:r>
      <w:r>
        <w:rPr>
          <w:rFonts w:ascii="Arial" w:eastAsiaTheme="minorEastAsia" w:hAnsi="Arial" w:cs="Arial"/>
          <w:b/>
          <w:sz w:val="24"/>
        </w:rPr>
        <w:t xml:space="preserve">         </w:t>
      </w:r>
      <w:r>
        <w:rPr>
          <w:rFonts w:ascii="Arial" w:eastAsia="MS Mincho" w:hAnsi="Arial" w:cs="Arial" w:hint="eastAsia"/>
          <w:b/>
          <w:sz w:val="24"/>
        </w:rPr>
        <w:t xml:space="preserve">                                  </w:t>
      </w:r>
      <w:r>
        <w:rPr>
          <w:rFonts w:ascii="Arial" w:eastAsia="MS Mincho" w:hAnsi="Arial" w:cs="Arial"/>
          <w:b/>
          <w:sz w:val="24"/>
        </w:rPr>
        <w:t xml:space="preserve">   </w:t>
      </w:r>
      <w:r>
        <w:rPr>
          <w:rFonts w:ascii="Arial" w:eastAsia="MS Mincho" w:hAnsi="Arial" w:cs="Arial" w:hint="eastAsia"/>
          <w:b/>
          <w:sz w:val="24"/>
        </w:rPr>
        <w:t xml:space="preserve">       </w:t>
      </w:r>
      <w:r>
        <w:rPr>
          <w:rFonts w:asciiTheme="minorEastAsia" w:eastAsiaTheme="minorEastAsia" w:hAnsiTheme="minorEastAsia" w:cs="Arial" w:hint="eastAsia"/>
          <w:b/>
          <w:sz w:val="24"/>
        </w:rPr>
        <w:t xml:space="preserve">  </w:t>
      </w:r>
      <w:r w:rsidRPr="006C5EFA">
        <w:rPr>
          <w:rFonts w:ascii="Arial" w:eastAsia="MS Mincho" w:hAnsi="Arial" w:cs="Arial"/>
          <w:b/>
          <w:sz w:val="24"/>
        </w:rPr>
        <w:t>R4-22</w:t>
      </w:r>
      <w:r w:rsidR="00130C5F">
        <w:rPr>
          <w:rFonts w:ascii="Arial" w:eastAsia="MS Mincho" w:hAnsi="Arial" w:cs="Arial"/>
          <w:b/>
          <w:sz w:val="24"/>
        </w:rPr>
        <w:t>19286</w:t>
      </w:r>
      <w:r>
        <w:rPr>
          <w:rFonts w:ascii="Arial" w:eastAsia="MS Mincho" w:hAnsi="Arial" w:cs="Arial" w:hint="eastAsia"/>
          <w:b/>
          <w:sz w:val="24"/>
        </w:rPr>
        <w:t xml:space="preserve">                                                                                                                   </w:t>
      </w:r>
    </w:p>
    <w:bookmarkEnd w:id="1"/>
    <w:p w14:paraId="69DD4018" w14:textId="53D8A883" w:rsidR="0053594E" w:rsidRDefault="00681BD6" w:rsidP="0053594E">
      <w:pPr>
        <w:spacing w:after="120"/>
        <w:ind w:left="1985" w:hanging="1985"/>
        <w:rPr>
          <w:rFonts w:ascii="Arial" w:eastAsiaTheme="minorEastAsia" w:hAnsi="Arial" w:cs="Arial"/>
          <w:b/>
          <w:sz w:val="24"/>
        </w:rPr>
      </w:pPr>
      <w:r>
        <w:rPr>
          <w:rFonts w:ascii="Arial" w:eastAsiaTheme="minorEastAsia" w:hAnsi="Arial" w:cs="Arial"/>
          <w:b/>
          <w:sz w:val="24"/>
        </w:rPr>
        <w:t>Toulouse</w:t>
      </w:r>
      <w:r w:rsidR="0053594E" w:rsidRPr="002E37DC">
        <w:rPr>
          <w:rFonts w:ascii="Arial" w:eastAsiaTheme="minorEastAsia" w:hAnsi="Arial" w:cs="Arial"/>
          <w:b/>
          <w:sz w:val="24"/>
        </w:rPr>
        <w:t xml:space="preserve">, </w:t>
      </w:r>
      <w:r>
        <w:rPr>
          <w:rFonts w:ascii="Arial" w:eastAsiaTheme="minorEastAsia" w:hAnsi="Arial" w:cs="Arial"/>
          <w:b/>
          <w:sz w:val="24"/>
        </w:rPr>
        <w:t>France, November</w:t>
      </w:r>
      <w:r w:rsidR="0053594E" w:rsidRPr="002E37DC">
        <w:rPr>
          <w:rFonts w:ascii="Arial" w:eastAsiaTheme="minorEastAsia" w:hAnsi="Arial" w:cs="Arial"/>
          <w:b/>
          <w:sz w:val="24"/>
        </w:rPr>
        <w:t xml:space="preserve"> </w:t>
      </w:r>
      <w:r w:rsidR="0053594E">
        <w:rPr>
          <w:rFonts w:ascii="Arial" w:eastAsiaTheme="minorEastAsia" w:hAnsi="Arial" w:cs="Arial"/>
          <w:b/>
          <w:sz w:val="24"/>
        </w:rPr>
        <w:t>1</w:t>
      </w:r>
      <w:r>
        <w:rPr>
          <w:rFonts w:ascii="Arial" w:eastAsiaTheme="minorEastAsia" w:hAnsi="Arial" w:cs="Arial"/>
          <w:b/>
          <w:sz w:val="24"/>
        </w:rPr>
        <w:t>4</w:t>
      </w:r>
      <w:r w:rsidR="0053594E" w:rsidRPr="00644A8B">
        <w:rPr>
          <w:rFonts w:ascii="Arial" w:eastAsiaTheme="minorEastAsia" w:hAnsi="Arial" w:cs="Arial"/>
          <w:b/>
          <w:sz w:val="24"/>
          <w:vertAlign w:val="superscript"/>
        </w:rPr>
        <w:t>th</w:t>
      </w:r>
      <w:r w:rsidR="0053594E">
        <w:rPr>
          <w:rFonts w:ascii="Arial" w:eastAsiaTheme="minorEastAsia" w:hAnsi="Arial" w:cs="Arial"/>
          <w:b/>
          <w:sz w:val="24"/>
        </w:rPr>
        <w:t xml:space="preserve"> – 1</w:t>
      </w:r>
      <w:r>
        <w:rPr>
          <w:rFonts w:ascii="Arial" w:eastAsiaTheme="minorEastAsia" w:hAnsi="Arial" w:cs="Arial"/>
          <w:b/>
          <w:sz w:val="24"/>
        </w:rPr>
        <w:t>8</w:t>
      </w:r>
      <w:r w:rsidR="0053594E" w:rsidRPr="00644A8B">
        <w:rPr>
          <w:rFonts w:ascii="Arial" w:eastAsiaTheme="minorEastAsia" w:hAnsi="Arial" w:cs="Arial"/>
          <w:b/>
          <w:sz w:val="24"/>
          <w:vertAlign w:val="superscript"/>
        </w:rPr>
        <w:t>th</w:t>
      </w:r>
      <w:r w:rsidR="0053594E" w:rsidRPr="002E37DC">
        <w:rPr>
          <w:rFonts w:ascii="Arial" w:eastAsiaTheme="minorEastAsia" w:hAnsi="Arial" w:cs="Arial"/>
          <w:b/>
          <w:sz w:val="24"/>
        </w:rPr>
        <w:t>, 202</w:t>
      </w:r>
      <w:r w:rsidR="0053594E">
        <w:rPr>
          <w:rFonts w:ascii="Arial" w:eastAsiaTheme="minorEastAsia" w:hAnsi="Arial" w:cs="Arial"/>
          <w:b/>
          <w:sz w:val="24"/>
        </w:rPr>
        <w:t>2</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17D88751"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38258E">
        <w:rPr>
          <w:rFonts w:ascii="Arial" w:eastAsiaTheme="minorEastAsia" w:hAnsi="Arial" w:cs="Arial"/>
          <w:color w:val="000000"/>
        </w:rPr>
        <w:t xml:space="preserve">Discussion on </w:t>
      </w:r>
      <w:r w:rsidR="007977C8">
        <w:rPr>
          <w:rFonts w:ascii="Arial" w:eastAsiaTheme="minorEastAsia" w:hAnsi="Arial" w:cs="Arial"/>
          <w:color w:val="000000"/>
        </w:rPr>
        <w:t xml:space="preserve">RRM requirements for </w:t>
      </w:r>
      <w:r w:rsidR="00681BD6" w:rsidRPr="00681BD6">
        <w:rPr>
          <w:rFonts w:ascii="Arial" w:eastAsiaTheme="minorEastAsia" w:hAnsi="Arial" w:cs="Arial"/>
          <w:color w:val="000000"/>
        </w:rPr>
        <w:t>intra-band non-collocated EN-DC/NR-CA deployment</w:t>
      </w:r>
      <w:r w:rsidR="00F00B3F">
        <w:rPr>
          <w:rFonts w:ascii="Arial" w:eastAsiaTheme="minorEastAsia" w:hAnsi="Arial" w:cs="Arial"/>
          <w:color w:val="000000"/>
        </w:rPr>
        <w:t xml:space="preserve"> </w:t>
      </w:r>
    </w:p>
    <w:p w14:paraId="08CE26BB" w14:textId="2559BC02"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681BD6">
        <w:rPr>
          <w:rFonts w:ascii="Arial" w:eastAsiaTheme="minorEastAsia" w:hAnsi="Arial" w:cs="Arial"/>
          <w:color w:val="000000"/>
        </w:rPr>
        <w:t>8</w:t>
      </w:r>
      <w:r w:rsidR="00E50AE3">
        <w:rPr>
          <w:rFonts w:ascii="Arial" w:eastAsiaTheme="minorEastAsia" w:hAnsi="Arial" w:cs="Arial" w:hint="eastAsia"/>
          <w:color w:val="000000"/>
        </w:rPr>
        <w:t>.</w:t>
      </w:r>
      <w:r w:rsidR="00F00B3F">
        <w:rPr>
          <w:rFonts w:ascii="Arial" w:eastAsiaTheme="minorEastAsia" w:hAnsi="Arial" w:cs="Arial"/>
          <w:color w:val="000000"/>
        </w:rPr>
        <w:t>1</w:t>
      </w:r>
      <w:r w:rsidR="00681BD6">
        <w:rPr>
          <w:rFonts w:ascii="Arial" w:eastAsiaTheme="minorEastAsia" w:hAnsi="Arial" w:cs="Arial"/>
          <w:color w:val="000000"/>
        </w:rPr>
        <w:t>1</w:t>
      </w:r>
      <w:r w:rsidR="00C7381D">
        <w:rPr>
          <w:rFonts w:ascii="Arial" w:eastAsiaTheme="minorEastAsia" w:hAnsi="Arial" w:cs="Arial"/>
          <w:color w:val="000000"/>
        </w:rPr>
        <w:t>.</w:t>
      </w:r>
      <w:r w:rsidR="007977C8">
        <w:rPr>
          <w:rFonts w:ascii="Arial" w:eastAsiaTheme="minorEastAsia" w:hAnsi="Arial" w:cs="Arial"/>
          <w:color w:val="000000"/>
        </w:rPr>
        <w:t>3</w:t>
      </w:r>
    </w:p>
    <w:p w14:paraId="67B0962B" w14:textId="71E1CA0B"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rPr>
      </w:pPr>
      <w:r w:rsidRPr="00915D73">
        <w:rPr>
          <w:rFonts w:ascii="Arial" w:eastAsia="MS Mincho" w:hAnsi="Arial" w:hint="eastAsia"/>
          <w:sz w:val="36"/>
          <w:lang w:eastAsia="ja-JP"/>
        </w:rPr>
        <w:t>1. Introduction</w:t>
      </w:r>
    </w:p>
    <w:p w14:paraId="15C507F1" w14:textId="43A4914A" w:rsidR="009E156C" w:rsidRPr="00A503DB" w:rsidRDefault="007167D8" w:rsidP="00097C14">
      <w:pPr>
        <w:spacing w:after="180"/>
        <w:rPr>
          <w:rFonts w:asciiTheme="minorHAnsi" w:hAnsiTheme="minorHAnsi" w:cstheme="minorHAnsi"/>
        </w:rPr>
      </w:pPr>
      <w:r w:rsidRPr="007167D8">
        <w:rPr>
          <w:rFonts w:asciiTheme="minorHAnsi" w:hAnsiTheme="minorHAnsi" w:cstheme="minorHAnsi"/>
        </w:rPr>
        <w:t>In RAN#9</w:t>
      </w:r>
      <w:r w:rsidR="00681BD6">
        <w:rPr>
          <w:rFonts w:asciiTheme="minorHAnsi" w:hAnsiTheme="minorHAnsi" w:cstheme="minorHAnsi"/>
        </w:rPr>
        <w:t>5</w:t>
      </w:r>
      <w:r w:rsidRPr="007167D8">
        <w:rPr>
          <w:rFonts w:asciiTheme="minorHAnsi" w:hAnsiTheme="minorHAnsi" w:cstheme="minorHAnsi"/>
        </w:rPr>
        <w:t xml:space="preserve">e meeting, </w:t>
      </w:r>
      <w:r w:rsidR="00681BD6" w:rsidRPr="00681BD6">
        <w:rPr>
          <w:rFonts w:asciiTheme="minorHAnsi" w:hAnsiTheme="minorHAnsi" w:cstheme="minorHAnsi"/>
        </w:rPr>
        <w:t>a new WI is approved which focused on intra-band non-collocated EN-DC/NR-CA deployment scenario, while further revised in RAN#96 as [1]</w:t>
      </w:r>
      <w:r w:rsidR="009E156C">
        <w:rPr>
          <w:rFonts w:asciiTheme="minorHAnsi" w:hAnsiTheme="minorHAnsi" w:cstheme="minorHAnsi"/>
        </w:rPr>
        <w:t xml:space="preserve">. </w:t>
      </w:r>
      <w:r w:rsidR="00A503DB" w:rsidRPr="00A503DB">
        <w:rPr>
          <w:rFonts w:asciiTheme="minorHAnsi" w:hAnsiTheme="minorHAnsi" w:cstheme="minorHAnsi"/>
        </w:rPr>
        <w:t xml:space="preserve">As </w:t>
      </w:r>
      <w:r w:rsidR="00021222">
        <w:rPr>
          <w:rFonts w:asciiTheme="minorHAnsi" w:hAnsiTheme="minorHAnsi" w:cstheme="minorHAnsi"/>
        </w:rPr>
        <w:t>agreed in the work plan [2], the RRM part of discussion, particularly on MRTD and MTTD requirement shall be initiated from RAN4</w:t>
      </w:r>
      <w:r w:rsidR="003D6469">
        <w:rPr>
          <w:rFonts w:asciiTheme="minorHAnsi" w:hAnsiTheme="minorHAnsi" w:cstheme="minorHAnsi"/>
        </w:rPr>
        <w:t>#105, i.e., this</w:t>
      </w:r>
      <w:r w:rsidR="00021222">
        <w:rPr>
          <w:rFonts w:asciiTheme="minorHAnsi" w:hAnsiTheme="minorHAnsi" w:cstheme="minorHAnsi"/>
        </w:rPr>
        <w:t xml:space="preserve"> meeting. </w:t>
      </w:r>
    </w:p>
    <w:p w14:paraId="121CD7CF" w14:textId="1B87AE49" w:rsidR="00F77530" w:rsidRDefault="002E2CBE" w:rsidP="002E2CBE">
      <w:pPr>
        <w:spacing w:after="180"/>
        <w:rPr>
          <w:rFonts w:asciiTheme="minorHAnsi" w:hAnsiTheme="minorHAnsi" w:cstheme="minorHAnsi"/>
        </w:rPr>
      </w:pPr>
      <w:r>
        <w:rPr>
          <w:rFonts w:asciiTheme="minorHAnsi" w:hAnsiTheme="minorHAnsi" w:cstheme="minorHAnsi"/>
        </w:rPr>
        <w:t xml:space="preserve">As required in WID, </w:t>
      </w:r>
      <w:r w:rsidR="009E156C">
        <w:rPr>
          <w:rFonts w:asciiTheme="minorHAnsi" w:hAnsiTheme="minorHAnsi" w:cstheme="minorHAnsi"/>
        </w:rPr>
        <w:t xml:space="preserve">the </w:t>
      </w:r>
      <w:r w:rsidR="00F94BAD">
        <w:rPr>
          <w:rFonts w:asciiTheme="minorHAnsi" w:hAnsiTheme="minorHAnsi" w:cstheme="minorHAnsi"/>
        </w:rPr>
        <w:t xml:space="preserve">detailed </w:t>
      </w:r>
      <w:r w:rsidR="009E156C">
        <w:rPr>
          <w:rFonts w:asciiTheme="minorHAnsi" w:hAnsiTheme="minorHAnsi" w:cstheme="minorHAnsi"/>
        </w:rPr>
        <w:t>objectives</w:t>
      </w:r>
      <w:r w:rsidR="00F94BAD">
        <w:rPr>
          <w:rFonts w:asciiTheme="minorHAnsi" w:hAnsiTheme="minorHAnsi" w:cstheme="minorHAnsi"/>
        </w:rPr>
        <w:t xml:space="preserve"> </w:t>
      </w:r>
      <w:r>
        <w:rPr>
          <w:rFonts w:asciiTheme="minorHAnsi" w:hAnsiTheme="minorHAnsi" w:cstheme="minorHAnsi"/>
        </w:rPr>
        <w:t>on RRM relevant topics</w:t>
      </w:r>
      <w:r w:rsidR="002F2D2E">
        <w:rPr>
          <w:rFonts w:asciiTheme="minorHAnsi" w:hAnsiTheme="minorHAnsi" w:cstheme="minorHAnsi"/>
        </w:rPr>
        <w:t xml:space="preserve"> </w:t>
      </w:r>
      <w:r w:rsidR="009E156C">
        <w:rPr>
          <w:rFonts w:asciiTheme="minorHAnsi" w:hAnsiTheme="minorHAnsi" w:cstheme="minorHAnsi"/>
        </w:rPr>
        <w:t xml:space="preserve">are provided </w:t>
      </w:r>
      <w:r w:rsidR="002F2D2E">
        <w:rPr>
          <w:rFonts w:asciiTheme="minorHAnsi" w:hAnsiTheme="minorHAnsi" w:cstheme="minorHAnsi"/>
        </w:rPr>
        <w:t xml:space="preserve">in WID [2] </w:t>
      </w:r>
      <w:r w:rsidR="009E156C">
        <w:rPr>
          <w:rFonts w:asciiTheme="minorHAnsi" w:hAnsiTheme="minorHAnsi" w:cstheme="minorHAnsi"/>
        </w:rPr>
        <w:t xml:space="preserve">as </w:t>
      </w:r>
      <w:r w:rsidR="002F2D2E">
        <w:rPr>
          <w:rFonts w:asciiTheme="minorHAnsi" w:hAnsiTheme="minorHAnsi" w:cstheme="minorHAnsi"/>
        </w:rPr>
        <w:t>follows</w:t>
      </w:r>
      <w:r w:rsidR="009E156C">
        <w:rPr>
          <w:rFonts w:asciiTheme="minorHAnsi" w:hAnsiTheme="minorHAnsi" w:cstheme="minorHAnsi"/>
        </w:rPr>
        <w:t xml:space="preserve">:  </w:t>
      </w:r>
      <w:r w:rsidR="00F77530">
        <w:rPr>
          <w:rFonts w:asciiTheme="minorHAnsi" w:hAnsiTheme="minorHAnsi" w:cstheme="minorHAnsi"/>
        </w:rPr>
        <w:t xml:space="preserve"> </w:t>
      </w:r>
    </w:p>
    <w:tbl>
      <w:tblPr>
        <w:tblStyle w:val="TableGrid"/>
        <w:tblW w:w="0" w:type="auto"/>
        <w:tblLook w:val="04A0" w:firstRow="1" w:lastRow="0" w:firstColumn="1" w:lastColumn="0" w:noHBand="0" w:noVBand="1"/>
      </w:tblPr>
      <w:tblGrid>
        <w:gridCol w:w="9631"/>
      </w:tblGrid>
      <w:tr w:rsidR="009E156C" w:rsidRPr="00FD67AB" w14:paraId="1973B662" w14:textId="77777777" w:rsidTr="009E156C">
        <w:tc>
          <w:tcPr>
            <w:tcW w:w="9631" w:type="dxa"/>
          </w:tcPr>
          <w:p w14:paraId="4814CF5C" w14:textId="77777777" w:rsidR="002E2CBE" w:rsidRPr="00FD67AB" w:rsidRDefault="002E2CBE" w:rsidP="00C45C42">
            <w:pPr>
              <w:widowControl w:val="0"/>
              <w:numPr>
                <w:ilvl w:val="0"/>
                <w:numId w:val="2"/>
              </w:numPr>
              <w:overflowPunct/>
              <w:autoSpaceDE/>
              <w:autoSpaceDN/>
              <w:adjustRightInd/>
              <w:spacing w:after="0"/>
              <w:jc w:val="both"/>
              <w:textAlignment w:val="auto"/>
              <w:rPr>
                <w:kern w:val="2"/>
                <w:sz w:val="18"/>
                <w:szCs w:val="22"/>
                <w:lang w:val="en-US" w:eastAsia="zh-CN"/>
              </w:rPr>
            </w:pPr>
            <w:r w:rsidRPr="00FD67AB">
              <w:rPr>
                <w:kern w:val="2"/>
                <w:sz w:val="18"/>
                <w:szCs w:val="22"/>
                <w:lang w:val="en-US" w:eastAsia="zh-CN"/>
              </w:rPr>
              <w:t>Phase I:</w:t>
            </w:r>
          </w:p>
          <w:p w14:paraId="6163E612" w14:textId="77777777" w:rsidR="002E2CBE" w:rsidRPr="00FD67AB" w:rsidRDefault="002E2CBE" w:rsidP="00C45C42">
            <w:pPr>
              <w:widowControl w:val="0"/>
              <w:numPr>
                <w:ilvl w:val="1"/>
                <w:numId w:val="2"/>
              </w:numPr>
              <w:overflowPunct/>
              <w:autoSpaceDE/>
              <w:autoSpaceDN/>
              <w:adjustRightInd/>
              <w:spacing w:after="0"/>
              <w:jc w:val="both"/>
              <w:textAlignment w:val="auto"/>
              <w:rPr>
                <w:kern w:val="2"/>
                <w:sz w:val="18"/>
                <w:szCs w:val="22"/>
                <w:lang w:val="en-US" w:eastAsia="zh-CN"/>
              </w:rPr>
            </w:pPr>
            <w:r w:rsidRPr="00FD67AB">
              <w:rPr>
                <w:kern w:val="2"/>
                <w:sz w:val="18"/>
                <w:szCs w:val="22"/>
                <w:lang w:val="en-US" w:eastAsia="zh-CN"/>
              </w:rPr>
              <w:t>Study the feasibility to support non-co-located scenario for FR1 intra-band non-contiguous EN-DC/NR-CA except for 2-layer case of EN-DC with supporting the UE capability of interBandMRDC-WithOverlapDL-Bands-r16 already specified in Rel-16 and Rel-17.</w:t>
            </w:r>
          </w:p>
          <w:p w14:paraId="507E1EB9" w14:textId="77777777" w:rsidR="002E2CBE" w:rsidRPr="00FD67AB" w:rsidRDefault="002E2CBE" w:rsidP="00C45C42">
            <w:pPr>
              <w:widowControl w:val="0"/>
              <w:numPr>
                <w:ilvl w:val="2"/>
                <w:numId w:val="2"/>
              </w:numPr>
              <w:overflowPunct/>
              <w:autoSpaceDE/>
              <w:autoSpaceDN/>
              <w:adjustRightInd/>
              <w:spacing w:after="0"/>
              <w:jc w:val="both"/>
              <w:textAlignment w:val="auto"/>
              <w:rPr>
                <w:kern w:val="2"/>
                <w:sz w:val="18"/>
                <w:szCs w:val="22"/>
                <w:lang w:val="en-US" w:eastAsia="zh-CN"/>
              </w:rPr>
            </w:pPr>
            <w:r w:rsidRPr="00FD67AB">
              <w:rPr>
                <w:kern w:val="2"/>
                <w:sz w:val="18"/>
                <w:szCs w:val="22"/>
                <w:lang w:val="en-US" w:eastAsia="zh-CN"/>
              </w:rPr>
              <w:t>Investigate the tolerable power imbalance between carriers</w:t>
            </w:r>
          </w:p>
          <w:p w14:paraId="116D856A" w14:textId="77777777" w:rsidR="002E2CBE" w:rsidRPr="00FD67AB" w:rsidRDefault="002E2CBE" w:rsidP="00C45C42">
            <w:pPr>
              <w:widowControl w:val="0"/>
              <w:numPr>
                <w:ilvl w:val="2"/>
                <w:numId w:val="2"/>
              </w:numPr>
              <w:overflowPunct/>
              <w:autoSpaceDE/>
              <w:autoSpaceDN/>
              <w:adjustRightInd/>
              <w:spacing w:after="0"/>
              <w:jc w:val="both"/>
              <w:textAlignment w:val="auto"/>
              <w:rPr>
                <w:kern w:val="2"/>
                <w:sz w:val="18"/>
                <w:szCs w:val="22"/>
                <w:highlight w:val="yellow"/>
                <w:lang w:val="en-US" w:eastAsia="zh-CN"/>
              </w:rPr>
            </w:pPr>
            <w:r w:rsidRPr="00FD67AB">
              <w:rPr>
                <w:kern w:val="2"/>
                <w:sz w:val="18"/>
                <w:szCs w:val="22"/>
                <w:highlight w:val="yellow"/>
                <w:lang w:val="en-US" w:eastAsia="zh-CN"/>
              </w:rPr>
              <w:t>Investigate the required arrival time difference between CCs</w:t>
            </w:r>
          </w:p>
          <w:p w14:paraId="31A3DDB2" w14:textId="77777777" w:rsidR="002E2CBE" w:rsidRPr="00FD67AB" w:rsidRDefault="002E2CBE" w:rsidP="00C45C42">
            <w:pPr>
              <w:widowControl w:val="0"/>
              <w:numPr>
                <w:ilvl w:val="2"/>
                <w:numId w:val="2"/>
              </w:numPr>
              <w:overflowPunct/>
              <w:autoSpaceDE/>
              <w:autoSpaceDN/>
              <w:adjustRightInd/>
              <w:spacing w:after="0"/>
              <w:jc w:val="both"/>
              <w:textAlignment w:val="auto"/>
              <w:rPr>
                <w:kern w:val="2"/>
                <w:sz w:val="18"/>
                <w:szCs w:val="22"/>
                <w:lang w:val="en-US" w:eastAsia="zh-CN"/>
              </w:rPr>
            </w:pPr>
            <w:bookmarkStart w:id="2" w:name="_Hlk105539516"/>
            <w:r w:rsidRPr="00FD67AB">
              <w:rPr>
                <w:kern w:val="2"/>
                <w:sz w:val="18"/>
                <w:szCs w:val="22"/>
                <w:lang w:val="en-US" w:eastAsia="zh-CN"/>
              </w:rPr>
              <w:t xml:space="preserve">Investigate the additional impacts of contiguous case, if time units are available.  </w:t>
            </w:r>
          </w:p>
          <w:bookmarkEnd w:id="2"/>
          <w:p w14:paraId="767CB341" w14:textId="77777777" w:rsidR="002E2CBE" w:rsidRPr="00FD67AB" w:rsidRDefault="002E2CBE" w:rsidP="00C45C42">
            <w:pPr>
              <w:widowControl w:val="0"/>
              <w:numPr>
                <w:ilvl w:val="2"/>
                <w:numId w:val="2"/>
              </w:numPr>
              <w:overflowPunct/>
              <w:autoSpaceDE/>
              <w:autoSpaceDN/>
              <w:adjustRightInd/>
              <w:spacing w:after="0"/>
              <w:jc w:val="both"/>
              <w:textAlignment w:val="auto"/>
              <w:rPr>
                <w:kern w:val="2"/>
                <w:sz w:val="18"/>
                <w:szCs w:val="22"/>
                <w:lang w:val="en-US" w:eastAsia="zh-CN"/>
              </w:rPr>
            </w:pPr>
            <w:r w:rsidRPr="00FD67AB">
              <w:rPr>
                <w:kern w:val="2"/>
                <w:sz w:val="18"/>
                <w:szCs w:val="22"/>
                <w:lang w:val="en-US" w:eastAsia="zh-CN"/>
              </w:rPr>
              <w:t>Evaluate the UE performance under the power imbalance and arrival time difference</w:t>
            </w:r>
          </w:p>
          <w:p w14:paraId="28F5AA4B" w14:textId="77777777" w:rsidR="002E2CBE" w:rsidRPr="00FD67AB" w:rsidRDefault="002E2CBE" w:rsidP="00C45C42">
            <w:pPr>
              <w:widowControl w:val="0"/>
              <w:numPr>
                <w:ilvl w:val="3"/>
                <w:numId w:val="2"/>
              </w:numPr>
              <w:overflowPunct/>
              <w:autoSpaceDE/>
              <w:autoSpaceDN/>
              <w:adjustRightInd/>
              <w:spacing w:after="0"/>
              <w:jc w:val="both"/>
              <w:textAlignment w:val="auto"/>
              <w:rPr>
                <w:kern w:val="2"/>
                <w:sz w:val="18"/>
                <w:szCs w:val="22"/>
                <w:lang w:val="en-US" w:eastAsia="zh-CN"/>
              </w:rPr>
            </w:pPr>
            <w:r w:rsidRPr="00FD67AB">
              <w:rPr>
                <w:kern w:val="2"/>
                <w:sz w:val="18"/>
                <w:szCs w:val="22"/>
                <w:lang w:val="en-US" w:eastAsia="zh-CN"/>
              </w:rPr>
              <w:t>Discuss and decide reference UE architecture considering the UE capability of interBandMRDC-WithOverlapDL-Bands-r16 for 2-layer MIMO case for NR-CA, and 4-layer MIMO case for both EN-DC/NR-CA</w:t>
            </w:r>
          </w:p>
          <w:p w14:paraId="7392C573" w14:textId="77777777" w:rsidR="002E2CBE" w:rsidRPr="00FD67AB" w:rsidRDefault="002E2CBE" w:rsidP="00C45C42">
            <w:pPr>
              <w:widowControl w:val="0"/>
              <w:numPr>
                <w:ilvl w:val="4"/>
                <w:numId w:val="3"/>
              </w:numPr>
              <w:overflowPunct/>
              <w:autoSpaceDE/>
              <w:autoSpaceDN/>
              <w:adjustRightInd/>
              <w:spacing w:after="0"/>
              <w:jc w:val="both"/>
              <w:textAlignment w:val="auto"/>
              <w:rPr>
                <w:kern w:val="2"/>
                <w:sz w:val="18"/>
                <w:szCs w:val="22"/>
                <w:lang w:val="en-US" w:eastAsia="zh-CN"/>
              </w:rPr>
            </w:pPr>
            <w:bookmarkStart w:id="3" w:name="_Hlk105539888"/>
            <w:r w:rsidRPr="00FD67AB">
              <w:rPr>
                <w:kern w:val="2"/>
                <w:sz w:val="18"/>
                <w:szCs w:val="22"/>
                <w:lang w:val="en-US" w:eastAsia="zh-CN"/>
              </w:rPr>
              <w:t>NOTE 1: For UE capable of supporting 2-layer MIMO, only assuming power imbalance 25dB</w:t>
            </w:r>
          </w:p>
          <w:p w14:paraId="60ADD48C" w14:textId="77777777" w:rsidR="002E2CBE" w:rsidRPr="00FD67AB" w:rsidRDefault="002E2CBE" w:rsidP="00C45C42">
            <w:pPr>
              <w:widowControl w:val="0"/>
              <w:numPr>
                <w:ilvl w:val="4"/>
                <w:numId w:val="3"/>
              </w:numPr>
              <w:overflowPunct/>
              <w:autoSpaceDE/>
              <w:autoSpaceDN/>
              <w:adjustRightInd/>
              <w:spacing w:after="0"/>
              <w:jc w:val="both"/>
              <w:textAlignment w:val="auto"/>
              <w:rPr>
                <w:kern w:val="2"/>
                <w:sz w:val="18"/>
                <w:szCs w:val="22"/>
                <w:lang w:val="en-US" w:eastAsia="zh-CN"/>
              </w:rPr>
            </w:pPr>
            <w:bookmarkStart w:id="4" w:name="_Hlk105540074"/>
            <w:bookmarkEnd w:id="3"/>
            <w:r w:rsidRPr="00FD67AB">
              <w:rPr>
                <w:kern w:val="2"/>
                <w:sz w:val="18"/>
                <w:szCs w:val="22"/>
                <w:lang w:val="en-US" w:eastAsia="zh-CN"/>
              </w:rPr>
              <w:t xml:space="preserve">NOTE 2: </w:t>
            </w:r>
            <w:r w:rsidRPr="00FD67AB">
              <w:rPr>
                <w:rFonts w:hint="eastAsia"/>
                <w:kern w:val="2"/>
                <w:sz w:val="18"/>
                <w:szCs w:val="22"/>
                <w:lang w:val="en-US"/>
              </w:rPr>
              <w:t>For</w:t>
            </w:r>
            <w:r w:rsidRPr="00FD67AB">
              <w:rPr>
                <w:kern w:val="2"/>
                <w:sz w:val="18"/>
                <w:szCs w:val="22"/>
                <w:lang w:val="en-US" w:eastAsia="zh-CN"/>
              </w:rPr>
              <w:t xml:space="preserve"> </w:t>
            </w:r>
            <w:r w:rsidRPr="00FD67AB">
              <w:rPr>
                <w:sz w:val="18"/>
                <w:szCs w:val="22"/>
                <w:lang w:eastAsia="zh-CN"/>
              </w:rPr>
              <w:t xml:space="preserve">UE capable of supporting </w:t>
            </w:r>
            <w:r w:rsidRPr="00FD67AB">
              <w:rPr>
                <w:kern w:val="2"/>
                <w:sz w:val="18"/>
                <w:szCs w:val="22"/>
                <w:lang w:val="en-US" w:eastAsia="zh-CN"/>
              </w:rPr>
              <w:t xml:space="preserve">4-layer MIMO, </w:t>
            </w:r>
            <w:bookmarkStart w:id="5" w:name="_Hlk105538972"/>
            <w:r w:rsidRPr="00FD67AB">
              <w:rPr>
                <w:kern w:val="2"/>
                <w:sz w:val="18"/>
                <w:szCs w:val="22"/>
                <w:lang w:val="en-US" w:eastAsia="zh-CN"/>
              </w:rPr>
              <w:t>2-layer MIMO power imbalance assumption can be considered as a base</w:t>
            </w:r>
            <w:bookmarkEnd w:id="5"/>
            <w:r w:rsidRPr="00FD67AB">
              <w:rPr>
                <w:kern w:val="2"/>
                <w:sz w:val="18"/>
                <w:szCs w:val="22"/>
                <w:lang w:val="en-US" w:eastAsia="zh-CN"/>
              </w:rPr>
              <w:t xml:space="preserve"> line but another value or the same power imbalance with different throughput performance requirement is not precluded.</w:t>
            </w:r>
          </w:p>
          <w:bookmarkEnd w:id="4"/>
          <w:p w14:paraId="07BFDDCC" w14:textId="77777777" w:rsidR="002E2CBE" w:rsidRPr="00FD67AB" w:rsidRDefault="002E2CBE" w:rsidP="00C45C42">
            <w:pPr>
              <w:widowControl w:val="0"/>
              <w:numPr>
                <w:ilvl w:val="4"/>
                <w:numId w:val="3"/>
              </w:numPr>
              <w:overflowPunct/>
              <w:autoSpaceDE/>
              <w:autoSpaceDN/>
              <w:adjustRightInd/>
              <w:spacing w:after="0"/>
              <w:jc w:val="both"/>
              <w:textAlignment w:val="auto"/>
              <w:rPr>
                <w:kern w:val="2"/>
                <w:sz w:val="18"/>
                <w:szCs w:val="22"/>
                <w:lang w:val="en-US" w:eastAsia="zh-CN"/>
              </w:rPr>
            </w:pPr>
            <w:r w:rsidRPr="00FD67AB">
              <w:rPr>
                <w:rFonts w:eastAsia="Yu Mincho" w:hint="eastAsia"/>
                <w:kern w:val="2"/>
                <w:sz w:val="18"/>
                <w:szCs w:val="22"/>
                <w:lang w:val="en-US"/>
              </w:rPr>
              <w:t>N</w:t>
            </w:r>
            <w:r w:rsidRPr="00FD67AB">
              <w:rPr>
                <w:rFonts w:eastAsia="Yu Mincho"/>
                <w:kern w:val="2"/>
                <w:sz w:val="18"/>
                <w:szCs w:val="22"/>
                <w:lang w:val="en-US"/>
              </w:rPr>
              <w:t>OTE 3: RAN4 is recommended to start the work on 2-layer first and after that start 4-layer work based on the conclusion of 2-layer work.</w:t>
            </w:r>
          </w:p>
          <w:p w14:paraId="66AC93E7" w14:textId="77777777" w:rsidR="002E2CBE" w:rsidRPr="00FD67AB" w:rsidRDefault="002E2CBE" w:rsidP="00C45C42">
            <w:pPr>
              <w:widowControl w:val="0"/>
              <w:numPr>
                <w:ilvl w:val="2"/>
                <w:numId w:val="2"/>
              </w:numPr>
              <w:overflowPunct/>
              <w:autoSpaceDE/>
              <w:autoSpaceDN/>
              <w:adjustRightInd/>
              <w:spacing w:after="0"/>
              <w:jc w:val="both"/>
              <w:textAlignment w:val="auto"/>
              <w:rPr>
                <w:kern w:val="2"/>
                <w:sz w:val="18"/>
                <w:szCs w:val="22"/>
                <w:lang w:val="en-US" w:eastAsia="zh-CN"/>
              </w:rPr>
            </w:pPr>
            <w:r w:rsidRPr="00FD67AB">
              <w:rPr>
                <w:kern w:val="2"/>
                <w:sz w:val="18"/>
                <w:szCs w:val="22"/>
                <w:lang w:val="en-US" w:eastAsia="zh-CN"/>
              </w:rPr>
              <w:t>Work is limited to CA/EN-DC for EN-DC/NR-CA for bands 42, n77/n78</w:t>
            </w:r>
          </w:p>
          <w:p w14:paraId="05B2F8FC" w14:textId="77777777" w:rsidR="002E2CBE" w:rsidRPr="00FD67AB" w:rsidRDefault="002E2CBE" w:rsidP="00C45C42">
            <w:pPr>
              <w:widowControl w:val="0"/>
              <w:numPr>
                <w:ilvl w:val="2"/>
                <w:numId w:val="2"/>
              </w:numPr>
              <w:overflowPunct/>
              <w:autoSpaceDE/>
              <w:autoSpaceDN/>
              <w:adjustRightInd/>
              <w:spacing w:after="0"/>
              <w:jc w:val="both"/>
              <w:textAlignment w:val="auto"/>
              <w:rPr>
                <w:kern w:val="2"/>
                <w:sz w:val="18"/>
                <w:szCs w:val="22"/>
                <w:lang w:val="en-US" w:eastAsia="zh-CN"/>
              </w:rPr>
            </w:pPr>
            <w:r w:rsidRPr="00FD67AB">
              <w:rPr>
                <w:kern w:val="2"/>
                <w:sz w:val="18"/>
                <w:szCs w:val="22"/>
                <w:lang w:val="en-US" w:eastAsia="zh-CN"/>
              </w:rPr>
              <w:t>Investigate whether the power imbalance should be explicitly (</w:t>
            </w:r>
            <w:proofErr w:type="gramStart"/>
            <w:r w:rsidRPr="00FD67AB">
              <w:rPr>
                <w:kern w:val="2"/>
                <w:sz w:val="18"/>
                <w:szCs w:val="22"/>
                <w:lang w:val="en-US" w:eastAsia="zh-CN"/>
              </w:rPr>
              <w:t>e.g.</w:t>
            </w:r>
            <w:proofErr w:type="gramEnd"/>
            <w:r w:rsidRPr="00FD67AB">
              <w:rPr>
                <w:kern w:val="2"/>
                <w:sz w:val="18"/>
                <w:szCs w:val="22"/>
                <w:lang w:val="en-US" w:eastAsia="zh-CN"/>
              </w:rPr>
              <w:t xml:space="preserve"> as an RF requirement) or implicitly specified (e.g. through a demodulation performance test). Specify the power imbalance based on the outcome of the investigation.</w:t>
            </w:r>
          </w:p>
          <w:p w14:paraId="3E069CE3" w14:textId="77777777" w:rsidR="002E2CBE" w:rsidRPr="00FD67AB" w:rsidRDefault="002E2CBE" w:rsidP="00C45C42">
            <w:pPr>
              <w:widowControl w:val="0"/>
              <w:numPr>
                <w:ilvl w:val="2"/>
                <w:numId w:val="2"/>
              </w:numPr>
              <w:overflowPunct/>
              <w:autoSpaceDE/>
              <w:autoSpaceDN/>
              <w:adjustRightInd/>
              <w:spacing w:after="0"/>
              <w:jc w:val="both"/>
              <w:textAlignment w:val="auto"/>
              <w:rPr>
                <w:kern w:val="2"/>
                <w:sz w:val="18"/>
                <w:szCs w:val="22"/>
                <w:lang w:val="en-US" w:eastAsia="zh-CN"/>
              </w:rPr>
            </w:pPr>
            <w:r w:rsidRPr="00FD67AB">
              <w:rPr>
                <w:kern w:val="2"/>
                <w:sz w:val="18"/>
                <w:szCs w:val="22"/>
                <w:lang w:val="en-US" w:eastAsia="zh-CN"/>
              </w:rPr>
              <w:t>If any change in RAN1 or RAN2 spec is needed, it will be triggered by RAN4 LS</w:t>
            </w:r>
          </w:p>
          <w:p w14:paraId="1EBD72EE" w14:textId="77777777" w:rsidR="002E2CBE" w:rsidRPr="00FD67AB" w:rsidRDefault="002E2CBE" w:rsidP="00C45C42">
            <w:pPr>
              <w:widowControl w:val="0"/>
              <w:numPr>
                <w:ilvl w:val="0"/>
                <w:numId w:val="2"/>
              </w:numPr>
              <w:overflowPunct/>
              <w:autoSpaceDE/>
              <w:autoSpaceDN/>
              <w:adjustRightInd/>
              <w:spacing w:after="0"/>
              <w:jc w:val="both"/>
              <w:textAlignment w:val="auto"/>
              <w:rPr>
                <w:kern w:val="2"/>
                <w:sz w:val="18"/>
                <w:szCs w:val="22"/>
                <w:lang w:val="en-US" w:eastAsia="zh-CN"/>
              </w:rPr>
            </w:pPr>
            <w:r w:rsidRPr="00FD67AB">
              <w:rPr>
                <w:kern w:val="2"/>
                <w:sz w:val="18"/>
                <w:szCs w:val="22"/>
                <w:lang w:val="en-US" w:eastAsia="zh-CN"/>
              </w:rPr>
              <w:t xml:space="preserve">Phase II: </w:t>
            </w:r>
          </w:p>
          <w:p w14:paraId="64EECC5B" w14:textId="77777777" w:rsidR="002E2CBE" w:rsidRPr="00FD67AB" w:rsidRDefault="002E2CBE" w:rsidP="00C45C42">
            <w:pPr>
              <w:widowControl w:val="0"/>
              <w:numPr>
                <w:ilvl w:val="1"/>
                <w:numId w:val="2"/>
              </w:numPr>
              <w:overflowPunct/>
              <w:autoSpaceDE/>
              <w:autoSpaceDN/>
              <w:adjustRightInd/>
              <w:spacing w:after="0"/>
              <w:jc w:val="both"/>
              <w:textAlignment w:val="auto"/>
              <w:rPr>
                <w:kern w:val="2"/>
                <w:sz w:val="18"/>
                <w:szCs w:val="22"/>
                <w:lang w:val="en-US" w:eastAsia="zh-CN"/>
              </w:rPr>
            </w:pPr>
            <w:r w:rsidRPr="00FD67AB">
              <w:rPr>
                <w:kern w:val="2"/>
                <w:sz w:val="18"/>
                <w:szCs w:val="22"/>
                <w:lang w:val="en-US" w:eastAsia="zh-CN"/>
              </w:rPr>
              <w:t>Phase II work will get started after the feasibility in phase I is confirmed</w:t>
            </w:r>
          </w:p>
          <w:p w14:paraId="3822AC3B" w14:textId="77777777" w:rsidR="002E2CBE" w:rsidRPr="00FD67AB" w:rsidRDefault="002E2CBE" w:rsidP="00C45C42">
            <w:pPr>
              <w:widowControl w:val="0"/>
              <w:numPr>
                <w:ilvl w:val="1"/>
                <w:numId w:val="2"/>
              </w:numPr>
              <w:overflowPunct/>
              <w:autoSpaceDE/>
              <w:autoSpaceDN/>
              <w:adjustRightInd/>
              <w:spacing w:after="0"/>
              <w:jc w:val="both"/>
              <w:textAlignment w:val="auto"/>
              <w:rPr>
                <w:kern w:val="2"/>
                <w:sz w:val="18"/>
                <w:szCs w:val="22"/>
                <w:highlight w:val="yellow"/>
                <w:lang w:val="en-US" w:eastAsia="zh-CN"/>
              </w:rPr>
            </w:pPr>
            <w:r w:rsidRPr="00FD67AB">
              <w:rPr>
                <w:kern w:val="2"/>
                <w:sz w:val="18"/>
                <w:szCs w:val="22"/>
                <w:highlight w:val="yellow"/>
                <w:lang w:val="en-US" w:eastAsia="zh-CN"/>
              </w:rPr>
              <w:t>Specify MRTD and MTTD requirements in non-collocated deployment</w:t>
            </w:r>
          </w:p>
          <w:p w14:paraId="240CC87A" w14:textId="4D0EF679" w:rsidR="009E156C" w:rsidRPr="00FD67AB" w:rsidRDefault="002E2CBE" w:rsidP="00C45C42">
            <w:pPr>
              <w:widowControl w:val="0"/>
              <w:numPr>
                <w:ilvl w:val="1"/>
                <w:numId w:val="2"/>
              </w:numPr>
              <w:overflowPunct/>
              <w:autoSpaceDE/>
              <w:autoSpaceDN/>
              <w:adjustRightInd/>
              <w:spacing w:after="0"/>
              <w:jc w:val="both"/>
              <w:textAlignment w:val="auto"/>
              <w:rPr>
                <w:kern w:val="2"/>
                <w:sz w:val="18"/>
                <w:szCs w:val="22"/>
                <w:lang w:val="en-US" w:eastAsia="zh-CN"/>
              </w:rPr>
            </w:pPr>
            <w:r w:rsidRPr="00FD67AB">
              <w:rPr>
                <w:kern w:val="2"/>
                <w:sz w:val="18"/>
                <w:szCs w:val="22"/>
                <w:lang w:val="en-US" w:eastAsia="zh-CN"/>
              </w:rPr>
              <w:t>Discuss and decide if the different requirements will be specified based on UE capability of interBandMRDC-WIthOverlapDL-Bands-r16.</w:t>
            </w:r>
          </w:p>
        </w:tc>
      </w:tr>
    </w:tbl>
    <w:p w14:paraId="02FDE8D3" w14:textId="4F3754CD" w:rsidR="00600202" w:rsidRDefault="002E2CBE" w:rsidP="003D76A6">
      <w:pPr>
        <w:spacing w:before="120" w:after="180"/>
        <w:rPr>
          <w:rFonts w:asciiTheme="minorHAnsi" w:hAnsiTheme="minorHAnsi" w:cstheme="minorHAnsi"/>
        </w:rPr>
      </w:pPr>
      <w:r>
        <w:rPr>
          <w:rFonts w:asciiTheme="minorHAnsi" w:hAnsiTheme="minorHAnsi" w:cstheme="minorHAnsi"/>
        </w:rPr>
        <w:t xml:space="preserve">From </w:t>
      </w:r>
      <w:r w:rsidR="000877D0">
        <w:rPr>
          <w:rFonts w:asciiTheme="minorHAnsi" w:hAnsiTheme="minorHAnsi" w:cstheme="minorHAnsi"/>
        </w:rPr>
        <w:t>RAN4</w:t>
      </w:r>
      <w:r>
        <w:rPr>
          <w:rFonts w:asciiTheme="minorHAnsi" w:hAnsiTheme="minorHAnsi" w:cstheme="minorHAnsi"/>
        </w:rPr>
        <w:t>#104-e</w:t>
      </w:r>
      <w:r w:rsidR="000877D0">
        <w:rPr>
          <w:rFonts w:asciiTheme="minorHAnsi" w:hAnsiTheme="minorHAnsi" w:cstheme="minorHAnsi"/>
        </w:rPr>
        <w:t xml:space="preserve"> meeting</w:t>
      </w:r>
      <w:r w:rsidR="00C3513D">
        <w:rPr>
          <w:rFonts w:asciiTheme="minorHAnsi" w:hAnsiTheme="minorHAnsi" w:cstheme="minorHAnsi"/>
        </w:rPr>
        <w:t xml:space="preserve"> (Aug., 2022)</w:t>
      </w:r>
      <w:r w:rsidR="000877D0">
        <w:rPr>
          <w:rFonts w:asciiTheme="minorHAnsi" w:hAnsiTheme="minorHAnsi" w:cstheme="minorHAnsi"/>
        </w:rPr>
        <w:t xml:space="preserve">, </w:t>
      </w:r>
      <w:r w:rsidR="000B63BD">
        <w:rPr>
          <w:rFonts w:asciiTheme="minorHAnsi" w:hAnsiTheme="minorHAnsi" w:cstheme="minorHAnsi"/>
        </w:rPr>
        <w:t xml:space="preserve">RF aspects on </w:t>
      </w:r>
      <w:r w:rsidR="000B63BD" w:rsidRPr="000B63BD">
        <w:rPr>
          <w:rFonts w:asciiTheme="minorHAnsi" w:hAnsiTheme="minorHAnsi" w:cstheme="minorHAnsi"/>
        </w:rPr>
        <w:t>intra-band non-collocated EN-DC/NR-CA</w:t>
      </w:r>
      <w:r w:rsidR="000877D0">
        <w:rPr>
          <w:rFonts w:asciiTheme="minorHAnsi" w:hAnsiTheme="minorHAnsi" w:cstheme="minorHAnsi"/>
        </w:rPr>
        <w:t xml:space="preserve"> </w:t>
      </w:r>
      <w:r w:rsidR="00C3513D">
        <w:rPr>
          <w:rFonts w:asciiTheme="minorHAnsi" w:hAnsiTheme="minorHAnsi" w:cstheme="minorHAnsi"/>
        </w:rPr>
        <w:t>have been</w:t>
      </w:r>
      <w:r w:rsidR="000877D0">
        <w:rPr>
          <w:rFonts w:asciiTheme="minorHAnsi" w:hAnsiTheme="minorHAnsi" w:cstheme="minorHAnsi"/>
        </w:rPr>
        <w:t xml:space="preserve"> discussed </w:t>
      </w:r>
      <w:r w:rsidR="000B63BD">
        <w:rPr>
          <w:rFonts w:asciiTheme="minorHAnsi" w:hAnsiTheme="minorHAnsi" w:cstheme="minorHAnsi"/>
        </w:rPr>
        <w:t xml:space="preserve">for two meetings, </w:t>
      </w:r>
      <w:r w:rsidR="000877D0">
        <w:rPr>
          <w:rFonts w:asciiTheme="minorHAnsi" w:hAnsiTheme="minorHAnsi" w:cstheme="minorHAnsi"/>
        </w:rPr>
        <w:t xml:space="preserve">with </w:t>
      </w:r>
      <w:r w:rsidR="00D20406">
        <w:rPr>
          <w:rFonts w:asciiTheme="minorHAnsi" w:hAnsiTheme="minorHAnsi" w:cstheme="minorHAnsi"/>
        </w:rPr>
        <w:t>three</w:t>
      </w:r>
      <w:r w:rsidR="000877D0">
        <w:rPr>
          <w:rFonts w:asciiTheme="minorHAnsi" w:hAnsiTheme="minorHAnsi" w:cstheme="minorHAnsi"/>
        </w:rPr>
        <w:t xml:space="preserve"> WF</w:t>
      </w:r>
      <w:r w:rsidR="000B63BD">
        <w:rPr>
          <w:rFonts w:asciiTheme="minorHAnsi" w:hAnsiTheme="minorHAnsi" w:cstheme="minorHAnsi"/>
        </w:rPr>
        <w:t>s</w:t>
      </w:r>
      <w:r w:rsidR="000877D0">
        <w:rPr>
          <w:rFonts w:asciiTheme="minorHAnsi" w:hAnsiTheme="minorHAnsi" w:cstheme="minorHAnsi"/>
        </w:rPr>
        <w:t xml:space="preserve"> approved [</w:t>
      </w:r>
      <w:r w:rsidR="00D20406">
        <w:rPr>
          <w:rFonts w:asciiTheme="minorHAnsi" w:hAnsiTheme="minorHAnsi" w:cstheme="minorHAnsi"/>
        </w:rPr>
        <w:t>3</w:t>
      </w:r>
      <w:r w:rsidR="000877D0">
        <w:rPr>
          <w:rFonts w:asciiTheme="minorHAnsi" w:hAnsiTheme="minorHAnsi" w:cstheme="minorHAnsi"/>
        </w:rPr>
        <w:t>]</w:t>
      </w:r>
      <w:r w:rsidR="00D20406">
        <w:rPr>
          <w:rFonts w:asciiTheme="minorHAnsi" w:hAnsiTheme="minorHAnsi" w:cstheme="minorHAnsi"/>
        </w:rPr>
        <w:t>[4][5]</w:t>
      </w:r>
      <w:r w:rsidR="000877D0">
        <w:rPr>
          <w:rFonts w:asciiTheme="minorHAnsi" w:hAnsiTheme="minorHAnsi" w:cstheme="minorHAnsi"/>
        </w:rPr>
        <w:t>. Accordingly, i</w:t>
      </w:r>
      <w:r w:rsidR="00600202">
        <w:rPr>
          <w:rFonts w:asciiTheme="minorHAnsi" w:hAnsiTheme="minorHAnsi" w:cstheme="minorHAnsi" w:hint="eastAsia"/>
        </w:rPr>
        <w:t>n</w:t>
      </w:r>
      <w:r w:rsidR="00600202">
        <w:rPr>
          <w:rFonts w:asciiTheme="minorHAnsi" w:hAnsiTheme="minorHAnsi" w:cstheme="minorHAnsi"/>
        </w:rPr>
        <w:t xml:space="preserve"> this contribution, we would like to share our </w:t>
      </w:r>
      <w:r w:rsidR="00C3513D">
        <w:rPr>
          <w:rFonts w:asciiTheme="minorHAnsi" w:hAnsiTheme="minorHAnsi" w:cstheme="minorHAnsi"/>
        </w:rPr>
        <w:t xml:space="preserve">initial analysis and </w:t>
      </w:r>
      <w:r w:rsidR="00600202">
        <w:rPr>
          <w:rFonts w:asciiTheme="minorHAnsi" w:hAnsiTheme="minorHAnsi" w:cstheme="minorHAnsi"/>
        </w:rPr>
        <w:t>viewpoints</w:t>
      </w:r>
      <w:r w:rsidR="000877D0">
        <w:rPr>
          <w:rFonts w:asciiTheme="minorHAnsi" w:hAnsiTheme="minorHAnsi" w:cstheme="minorHAnsi"/>
        </w:rPr>
        <w:t xml:space="preserve"> on </w:t>
      </w:r>
      <w:r w:rsidR="000877D0" w:rsidRPr="000877D0">
        <w:rPr>
          <w:rFonts w:asciiTheme="minorHAnsi" w:hAnsiTheme="minorHAnsi" w:cstheme="minorHAnsi"/>
        </w:rPr>
        <w:t xml:space="preserve">RRM </w:t>
      </w:r>
      <w:r w:rsidR="00D20406">
        <w:rPr>
          <w:rFonts w:asciiTheme="minorHAnsi" w:hAnsiTheme="minorHAnsi" w:cstheme="minorHAnsi"/>
        </w:rPr>
        <w:t>aspects</w:t>
      </w:r>
      <w:r w:rsidR="000877D0" w:rsidRPr="000877D0">
        <w:rPr>
          <w:rFonts w:asciiTheme="minorHAnsi" w:hAnsiTheme="minorHAnsi" w:cstheme="minorHAnsi"/>
        </w:rPr>
        <w:t xml:space="preserve"> for </w:t>
      </w:r>
      <w:r w:rsidR="00D20406" w:rsidRPr="00D20406">
        <w:rPr>
          <w:rFonts w:asciiTheme="minorHAnsi" w:hAnsiTheme="minorHAnsi" w:cstheme="minorHAnsi"/>
        </w:rPr>
        <w:t>intra-band non-collocated EN-DC/NR-CA</w:t>
      </w:r>
      <w:r w:rsidR="00600202">
        <w:rPr>
          <w:rFonts w:asciiTheme="minorHAnsi" w:hAnsiTheme="minorHAnsi" w:cstheme="minorHAnsi"/>
        </w:rPr>
        <w:t>.</w:t>
      </w:r>
      <w:r>
        <w:rPr>
          <w:rFonts w:asciiTheme="minorEastAsia" w:eastAsiaTheme="minorEastAsia" w:hAnsiTheme="minorEastAsia" w:cstheme="minorHAnsi" w:hint="eastAsia"/>
          <w:lang w:eastAsia="zh-CN"/>
        </w:rPr>
        <w:t xml:space="preserve"> </w:t>
      </w:r>
      <w:r>
        <w:rPr>
          <w:rFonts w:asciiTheme="minorEastAsia" w:eastAsiaTheme="minorEastAsia" w:hAnsiTheme="minorEastAsia" w:cstheme="minorHAnsi"/>
          <w:lang w:eastAsia="zh-CN"/>
        </w:rPr>
        <w:t xml:space="preserve"> </w:t>
      </w:r>
    </w:p>
    <w:p w14:paraId="7287E658" w14:textId="54B43479" w:rsidR="00600202" w:rsidRPr="00002DD4" w:rsidRDefault="00600202" w:rsidP="00600202">
      <w:pPr>
        <w:pStyle w:val="Heading1"/>
        <w:tabs>
          <w:tab w:val="num" w:pos="522"/>
        </w:tabs>
        <w:ind w:left="522" w:hanging="522"/>
        <w:rPr>
          <w:lang w:val="en-US" w:eastAsia="zh-CN"/>
        </w:rPr>
      </w:pPr>
      <w:r>
        <w:rPr>
          <w:lang w:val="en-US" w:eastAsia="zh-CN"/>
        </w:rPr>
        <w:t>2</w:t>
      </w:r>
      <w:r w:rsidRPr="005A4468">
        <w:rPr>
          <w:lang w:val="en-US" w:eastAsia="zh-CN"/>
        </w:rPr>
        <w:t xml:space="preserve"> </w:t>
      </w:r>
      <w:r w:rsidR="000B63BD">
        <w:rPr>
          <w:lang w:val="en-US" w:eastAsia="zh-CN"/>
        </w:rPr>
        <w:t>Background Review on Non-collocated EN-DC/CA</w:t>
      </w:r>
    </w:p>
    <w:p w14:paraId="43F4C66B" w14:textId="2F4A2740" w:rsidR="00CF278C" w:rsidRPr="000E4891" w:rsidRDefault="00CF278C" w:rsidP="00CF278C">
      <w:pPr>
        <w:pStyle w:val="Heading2"/>
        <w:rPr>
          <w:lang w:eastAsia="zh-CN"/>
        </w:rPr>
      </w:pPr>
      <w:r>
        <w:rPr>
          <w:lang w:eastAsia="zh-CN"/>
        </w:rPr>
        <w:t>2.</w:t>
      </w:r>
      <w:r w:rsidR="00AB6423">
        <w:rPr>
          <w:lang w:eastAsia="zh-CN"/>
        </w:rPr>
        <w:t>1</w:t>
      </w:r>
      <w:r>
        <w:rPr>
          <w:lang w:eastAsia="zh-CN"/>
        </w:rPr>
        <w:t xml:space="preserve"> </w:t>
      </w:r>
      <w:r w:rsidR="000B63BD">
        <w:rPr>
          <w:lang w:eastAsia="zh-CN"/>
        </w:rPr>
        <w:t>Rel-15/16/17 Background</w:t>
      </w:r>
    </w:p>
    <w:p w14:paraId="283E0DE9" w14:textId="081A5309" w:rsidR="00D20406" w:rsidRPr="00D20406" w:rsidRDefault="00D20406" w:rsidP="00FD67AB">
      <w:pPr>
        <w:spacing w:before="120"/>
        <w:rPr>
          <w:rFonts w:asciiTheme="minorHAnsi" w:hAnsiTheme="minorHAnsi" w:cstheme="minorHAnsi"/>
          <w:b/>
          <w:bCs/>
          <w:i/>
          <w:iCs/>
          <w:u w:val="single"/>
        </w:rPr>
      </w:pPr>
      <w:r w:rsidRPr="00D20406">
        <w:rPr>
          <w:rFonts w:asciiTheme="minorHAnsi" w:hAnsiTheme="minorHAnsi" w:cstheme="minorHAnsi"/>
          <w:b/>
          <w:bCs/>
          <w:i/>
          <w:iCs/>
          <w:u w:val="single"/>
        </w:rPr>
        <w:t>Rel-15 Inter-band EN-DC with overlapping DL bands</w:t>
      </w:r>
    </w:p>
    <w:p w14:paraId="6FA873E4" w14:textId="12252B79" w:rsidR="00D20406" w:rsidRDefault="00D20406" w:rsidP="00D20406">
      <w:pPr>
        <w:spacing w:after="180"/>
        <w:rPr>
          <w:rFonts w:asciiTheme="minorHAnsi" w:hAnsiTheme="minorHAnsi" w:cstheme="minorHAnsi"/>
        </w:rPr>
      </w:pPr>
      <w:r w:rsidRPr="00D20406">
        <w:rPr>
          <w:rFonts w:asciiTheme="minorHAnsi" w:hAnsiTheme="minorHAnsi" w:cstheme="minorHAnsi"/>
        </w:rPr>
        <w:t>The discussion on the necessity of non-collocated inter-band EN-DC with overlapping DL bands deployment can date back to Rel-15, during which operators proposed the possible non-collocated scenario, while due to time limitation RAN4 conclude</w:t>
      </w:r>
      <w:r w:rsidRPr="00D20406">
        <w:rPr>
          <w:rFonts w:asciiTheme="minorHAnsi" w:hAnsiTheme="minorHAnsi" w:cstheme="minorHAnsi" w:hint="eastAsia"/>
        </w:rPr>
        <w:t>d</w:t>
      </w:r>
      <w:r w:rsidRPr="00D20406">
        <w:rPr>
          <w:rFonts w:asciiTheme="minorHAnsi" w:hAnsiTheme="minorHAnsi" w:cstheme="minorHAnsi"/>
        </w:rPr>
        <w:t xml:space="preserve"> the simple assumption, i.e., “only co-located deployment” is allowed. It should be noted that due to different band numbering system, DC_42_n77 is inter-band EN-DC with overlapping DL bands but essentially </w:t>
      </w:r>
      <w:r w:rsidRPr="00D20406">
        <w:rPr>
          <w:rFonts w:asciiTheme="minorHAnsi" w:hAnsiTheme="minorHAnsi" w:cstheme="minorHAnsi"/>
        </w:rPr>
        <w:lastRenderedPageBreak/>
        <w:t xml:space="preserve">equivalent to intra-band EN-DC. Accordingly, the following restriction is provided in Rel-15 RAN4 requirement, which forbid non-collocated deployment for inter-band EN-DC with overlapping DL bands: (1) MRTD </w:t>
      </w:r>
      <w:r w:rsidRPr="00D20406">
        <w:rPr>
          <w:rFonts w:asciiTheme="minorHAnsi" w:hAnsiTheme="minorHAnsi" w:cstheme="minorHAnsi"/>
        </w:rPr>
        <w:t>＜</w:t>
      </w:r>
      <w:r w:rsidRPr="00D20406">
        <w:rPr>
          <w:rFonts w:asciiTheme="minorHAnsi" w:hAnsiTheme="minorHAnsi" w:cstheme="minorHAnsi"/>
        </w:rPr>
        <w:t xml:space="preserve">3us; (2) Power imbalance between downlink carriers is no larger than 6dB. </w:t>
      </w:r>
    </w:p>
    <w:p w14:paraId="4C6408F0" w14:textId="620C40D3" w:rsidR="00855EF9" w:rsidRDefault="00855EF9" w:rsidP="00855EF9">
      <w:pPr>
        <w:rPr>
          <w:rFonts w:asciiTheme="minorHAnsi" w:hAnsiTheme="minorHAnsi" w:cstheme="minorHAnsi"/>
          <w:b/>
          <w:bCs/>
        </w:rPr>
      </w:pPr>
      <w:r>
        <w:rPr>
          <w:rFonts w:asciiTheme="minorHAnsi" w:hAnsiTheme="minorHAnsi" w:cstheme="minorHAnsi"/>
          <w:b/>
          <w:bCs/>
        </w:rPr>
        <w:t>Observation</w:t>
      </w:r>
      <w:r w:rsidRPr="00E53A18">
        <w:rPr>
          <w:rFonts w:asciiTheme="minorHAnsi" w:hAnsiTheme="minorHAnsi" w:cstheme="minorHAnsi"/>
          <w:b/>
          <w:bCs/>
        </w:rPr>
        <w:t xml:space="preserve"> 1: </w:t>
      </w:r>
      <w:r>
        <w:rPr>
          <w:rFonts w:asciiTheme="minorHAnsi" w:hAnsiTheme="minorHAnsi" w:cstheme="minorHAnsi"/>
          <w:b/>
          <w:bCs/>
        </w:rPr>
        <w:t xml:space="preserve">For Rel-15 UE </w:t>
      </w:r>
      <w:r w:rsidRPr="00855EF9">
        <w:rPr>
          <w:rFonts w:asciiTheme="minorHAnsi" w:hAnsiTheme="minorHAnsi" w:cstheme="minorHAnsi"/>
          <w:b/>
          <w:bCs/>
        </w:rPr>
        <w:t>supporting inter-band EN-DC with overlapping DL bands:</w:t>
      </w:r>
      <w:r>
        <w:rPr>
          <w:rFonts w:asciiTheme="minorHAnsi" w:hAnsiTheme="minorHAnsi" w:cstheme="minorHAnsi"/>
          <w:b/>
          <w:bCs/>
        </w:rPr>
        <w:t xml:space="preserve"> </w:t>
      </w:r>
    </w:p>
    <w:p w14:paraId="34B7BB5A" w14:textId="5B963BE0" w:rsidR="00855EF9" w:rsidRDefault="00855EF9" w:rsidP="00C45C42">
      <w:pPr>
        <w:pStyle w:val="ListParagraph"/>
        <w:numPr>
          <w:ilvl w:val="0"/>
          <w:numId w:val="4"/>
        </w:numPr>
        <w:spacing w:after="0"/>
        <w:ind w:firstLineChars="0"/>
        <w:rPr>
          <w:rFonts w:asciiTheme="minorHAnsi" w:hAnsiTheme="minorHAnsi" w:cstheme="minorHAnsi"/>
          <w:b/>
          <w:bCs/>
        </w:rPr>
      </w:pPr>
      <w:r>
        <w:rPr>
          <w:rFonts w:asciiTheme="minorHAnsi" w:hAnsiTheme="minorHAnsi" w:cstheme="minorHAnsi"/>
          <w:b/>
          <w:bCs/>
        </w:rPr>
        <w:t xml:space="preserve">Only co-located deployment is </w:t>
      </w:r>
      <w:r w:rsidR="00D57816">
        <w:rPr>
          <w:rFonts w:asciiTheme="minorHAnsi" w:hAnsiTheme="minorHAnsi" w:cstheme="minorHAnsi"/>
          <w:b/>
          <w:bCs/>
        </w:rPr>
        <w:t>applied</w:t>
      </w:r>
      <w:r>
        <w:rPr>
          <w:rFonts w:asciiTheme="minorHAnsi" w:hAnsiTheme="minorHAnsi" w:cstheme="minorHAnsi"/>
          <w:b/>
          <w:bCs/>
        </w:rPr>
        <w:t>;</w:t>
      </w:r>
    </w:p>
    <w:p w14:paraId="079B2F36" w14:textId="236C30F2" w:rsidR="00855EF9" w:rsidRPr="008428E7" w:rsidRDefault="00855EF9" w:rsidP="00C45C42">
      <w:pPr>
        <w:pStyle w:val="ListParagraph"/>
        <w:numPr>
          <w:ilvl w:val="0"/>
          <w:numId w:val="4"/>
        </w:numPr>
        <w:spacing w:after="120"/>
        <w:ind w:left="714" w:firstLineChars="0" w:hanging="357"/>
        <w:rPr>
          <w:rFonts w:asciiTheme="minorHAnsi" w:hAnsiTheme="minorHAnsi" w:cstheme="minorHAnsi"/>
          <w:b/>
          <w:bCs/>
        </w:rPr>
      </w:pPr>
      <w:r>
        <w:rPr>
          <w:rFonts w:asciiTheme="minorHAnsi" w:hAnsiTheme="minorHAnsi" w:cstheme="minorHAnsi"/>
          <w:b/>
          <w:bCs/>
        </w:rPr>
        <w:t xml:space="preserve">MRTD &lt; 3us shall be applicable.  </w:t>
      </w:r>
    </w:p>
    <w:p w14:paraId="4E12AD61" w14:textId="77777777" w:rsidR="00D20406" w:rsidRPr="00D20406" w:rsidRDefault="00D20406" w:rsidP="00B21700">
      <w:pPr>
        <w:spacing w:before="240"/>
        <w:rPr>
          <w:rFonts w:asciiTheme="minorHAnsi" w:hAnsiTheme="minorHAnsi" w:cstheme="minorHAnsi"/>
          <w:b/>
          <w:bCs/>
          <w:i/>
          <w:iCs/>
          <w:u w:val="single"/>
        </w:rPr>
      </w:pPr>
      <w:r w:rsidRPr="00D20406">
        <w:rPr>
          <w:rFonts w:asciiTheme="minorHAnsi" w:hAnsiTheme="minorHAnsi" w:cstheme="minorHAnsi"/>
          <w:b/>
          <w:bCs/>
          <w:i/>
          <w:iCs/>
          <w:u w:val="single"/>
        </w:rPr>
        <w:t>Rel-15 Intra-band NR-CA</w:t>
      </w:r>
    </w:p>
    <w:p w14:paraId="3D9234CF" w14:textId="1C5F3FDD" w:rsidR="00D20406" w:rsidRDefault="00D20406" w:rsidP="00D20406">
      <w:pPr>
        <w:spacing w:after="180"/>
        <w:rPr>
          <w:rFonts w:asciiTheme="minorHAnsi" w:hAnsiTheme="minorHAnsi" w:cstheme="minorHAnsi"/>
        </w:rPr>
      </w:pPr>
      <w:r w:rsidRPr="00D20406">
        <w:rPr>
          <w:rFonts w:asciiTheme="minorHAnsi" w:hAnsiTheme="minorHAnsi" w:cstheme="minorHAnsi"/>
        </w:rPr>
        <w:t>Similarly for intra-band NR-CA, only co-located deployment is assumed, and the restriction is provided in Rel-15 RAN4 requirement, which forbid non-collocated deployment for intra-band NR-CA</w:t>
      </w:r>
      <w:r w:rsidRPr="00D20406">
        <w:rPr>
          <w:rFonts w:asciiTheme="minorHAnsi" w:hAnsiTheme="minorHAnsi" w:cstheme="minorHAnsi" w:hint="eastAsia"/>
        </w:rPr>
        <w:t>,</w:t>
      </w:r>
      <w:r w:rsidRPr="00D20406">
        <w:rPr>
          <w:rFonts w:asciiTheme="minorHAnsi" w:hAnsiTheme="minorHAnsi" w:cstheme="minorHAnsi"/>
        </w:rPr>
        <w:t xml:space="preserve"> i.e., MRTD</w:t>
      </w:r>
      <w:r w:rsidRPr="00D20406">
        <w:rPr>
          <w:rFonts w:asciiTheme="minorHAnsi" w:hAnsiTheme="minorHAnsi" w:cstheme="minorHAnsi"/>
        </w:rPr>
        <w:t>＜</w:t>
      </w:r>
      <w:r w:rsidRPr="00D20406">
        <w:rPr>
          <w:rFonts w:asciiTheme="minorHAnsi" w:hAnsiTheme="minorHAnsi" w:cstheme="minorHAnsi"/>
        </w:rPr>
        <w:t>3us.</w:t>
      </w:r>
    </w:p>
    <w:p w14:paraId="74E63F32" w14:textId="4E4522DD" w:rsidR="00855EF9" w:rsidRDefault="00855EF9" w:rsidP="00855EF9">
      <w:pPr>
        <w:rPr>
          <w:rFonts w:asciiTheme="minorHAnsi" w:hAnsiTheme="minorHAnsi" w:cstheme="minorHAnsi"/>
          <w:b/>
          <w:bCs/>
        </w:rPr>
      </w:pPr>
      <w:r>
        <w:rPr>
          <w:rFonts w:asciiTheme="minorHAnsi" w:hAnsiTheme="minorHAnsi" w:cstheme="minorHAnsi"/>
          <w:b/>
          <w:bCs/>
        </w:rPr>
        <w:t>Observation</w:t>
      </w:r>
      <w:r w:rsidRPr="00E53A18">
        <w:rPr>
          <w:rFonts w:asciiTheme="minorHAnsi" w:hAnsiTheme="minorHAnsi" w:cstheme="minorHAnsi"/>
          <w:b/>
          <w:bCs/>
        </w:rPr>
        <w:t xml:space="preserve"> </w:t>
      </w:r>
      <w:r>
        <w:rPr>
          <w:rFonts w:asciiTheme="minorHAnsi" w:hAnsiTheme="minorHAnsi" w:cstheme="minorHAnsi"/>
          <w:b/>
          <w:bCs/>
        </w:rPr>
        <w:t>2</w:t>
      </w:r>
      <w:r w:rsidRPr="00E53A18">
        <w:rPr>
          <w:rFonts w:asciiTheme="minorHAnsi" w:hAnsiTheme="minorHAnsi" w:cstheme="minorHAnsi"/>
          <w:b/>
          <w:bCs/>
        </w:rPr>
        <w:t xml:space="preserve">: </w:t>
      </w:r>
      <w:r>
        <w:rPr>
          <w:rFonts w:asciiTheme="minorHAnsi" w:hAnsiTheme="minorHAnsi" w:cstheme="minorHAnsi"/>
          <w:b/>
          <w:bCs/>
        </w:rPr>
        <w:t xml:space="preserve">For Rel-15 UE supporting </w:t>
      </w:r>
      <w:r w:rsidRPr="00D57816">
        <w:rPr>
          <w:rFonts w:asciiTheme="minorHAnsi" w:hAnsiTheme="minorHAnsi" w:cstheme="minorHAnsi"/>
          <w:b/>
          <w:bCs/>
        </w:rPr>
        <w:t>intra-band</w:t>
      </w:r>
      <w:r w:rsidR="00D57816" w:rsidRPr="00D57816">
        <w:rPr>
          <w:rFonts w:asciiTheme="minorHAnsi" w:hAnsiTheme="minorHAnsi" w:cstheme="minorHAnsi"/>
          <w:b/>
          <w:bCs/>
        </w:rPr>
        <w:t xml:space="preserve"> </w:t>
      </w:r>
      <w:r w:rsidRPr="00D57816">
        <w:rPr>
          <w:rFonts w:asciiTheme="minorHAnsi" w:hAnsiTheme="minorHAnsi" w:cstheme="minorHAnsi"/>
          <w:b/>
          <w:bCs/>
        </w:rPr>
        <w:t>NR-CA</w:t>
      </w:r>
      <w:r>
        <w:rPr>
          <w:rFonts w:asciiTheme="minorHAnsi" w:hAnsiTheme="minorHAnsi" w:cstheme="minorHAnsi"/>
          <w:b/>
          <w:bCs/>
        </w:rPr>
        <w:t xml:space="preserve">: </w:t>
      </w:r>
    </w:p>
    <w:p w14:paraId="401352AE" w14:textId="39670EF8" w:rsidR="00855EF9" w:rsidRDefault="00D57816" w:rsidP="00C45C42">
      <w:pPr>
        <w:pStyle w:val="ListParagraph"/>
        <w:numPr>
          <w:ilvl w:val="0"/>
          <w:numId w:val="4"/>
        </w:numPr>
        <w:spacing w:after="0"/>
        <w:ind w:firstLineChars="0"/>
        <w:rPr>
          <w:rFonts w:asciiTheme="minorHAnsi" w:hAnsiTheme="minorHAnsi" w:cstheme="minorHAnsi"/>
          <w:b/>
          <w:bCs/>
        </w:rPr>
      </w:pPr>
      <w:r>
        <w:rPr>
          <w:rFonts w:asciiTheme="minorHAnsi" w:hAnsiTheme="minorHAnsi" w:cstheme="minorHAnsi"/>
          <w:b/>
          <w:bCs/>
        </w:rPr>
        <w:t>Only co-located deployment is applied</w:t>
      </w:r>
      <w:r w:rsidR="00855EF9">
        <w:rPr>
          <w:rFonts w:asciiTheme="minorHAnsi" w:hAnsiTheme="minorHAnsi" w:cstheme="minorHAnsi"/>
          <w:b/>
          <w:bCs/>
        </w:rPr>
        <w:t>;</w:t>
      </w:r>
    </w:p>
    <w:p w14:paraId="4057BE3E" w14:textId="426F7CA3" w:rsidR="00855EF9" w:rsidRPr="008428E7" w:rsidRDefault="00D57816" w:rsidP="00C45C42">
      <w:pPr>
        <w:pStyle w:val="ListParagraph"/>
        <w:numPr>
          <w:ilvl w:val="0"/>
          <w:numId w:val="4"/>
        </w:numPr>
        <w:spacing w:after="120"/>
        <w:ind w:left="714" w:firstLineChars="0" w:hanging="357"/>
        <w:rPr>
          <w:rFonts w:asciiTheme="minorHAnsi" w:hAnsiTheme="minorHAnsi" w:cstheme="minorHAnsi"/>
          <w:b/>
          <w:bCs/>
        </w:rPr>
      </w:pPr>
      <w:r w:rsidRPr="00D57816">
        <w:rPr>
          <w:rFonts w:asciiTheme="minorHAnsi" w:hAnsiTheme="minorHAnsi" w:cstheme="minorHAnsi"/>
          <w:b/>
          <w:bCs/>
        </w:rPr>
        <w:t>MRTD &lt; 3us shall be applicable</w:t>
      </w:r>
      <w:r>
        <w:rPr>
          <w:rFonts w:asciiTheme="minorHAnsi" w:hAnsiTheme="minorHAnsi" w:cstheme="minorHAnsi"/>
          <w:b/>
          <w:bCs/>
        </w:rPr>
        <w:t xml:space="preserve"> for intra-band non-contiguous NR-CA</w:t>
      </w:r>
      <w:r w:rsidR="00855EF9">
        <w:rPr>
          <w:rFonts w:asciiTheme="minorHAnsi" w:hAnsiTheme="minorHAnsi" w:cstheme="minorHAnsi"/>
          <w:b/>
          <w:bCs/>
        </w:rPr>
        <w:t xml:space="preserve">.  </w:t>
      </w:r>
    </w:p>
    <w:p w14:paraId="123E5D30" w14:textId="79CF2855" w:rsidR="00D20406" w:rsidRPr="00D20406" w:rsidRDefault="00D20406" w:rsidP="00FD67AB">
      <w:pPr>
        <w:spacing w:before="240"/>
        <w:rPr>
          <w:rFonts w:asciiTheme="minorHAnsi" w:hAnsiTheme="minorHAnsi" w:cstheme="minorHAnsi"/>
          <w:b/>
          <w:bCs/>
          <w:i/>
          <w:iCs/>
          <w:u w:val="single"/>
        </w:rPr>
      </w:pPr>
      <w:r w:rsidRPr="00D20406">
        <w:rPr>
          <w:rFonts w:asciiTheme="minorHAnsi" w:hAnsiTheme="minorHAnsi" w:cstheme="minorHAnsi"/>
          <w:b/>
          <w:bCs/>
          <w:i/>
          <w:iCs/>
          <w:u w:val="single"/>
        </w:rPr>
        <w:t>Rel-16/17 Inter-band EN-DC</w:t>
      </w:r>
      <w:r w:rsidR="00C3513D">
        <w:rPr>
          <w:rFonts w:asciiTheme="minorHAnsi" w:hAnsiTheme="minorHAnsi" w:cstheme="minorHAnsi"/>
          <w:b/>
          <w:bCs/>
          <w:i/>
          <w:iCs/>
          <w:u w:val="single"/>
        </w:rPr>
        <w:t>/NE-DC</w:t>
      </w:r>
      <w:r w:rsidRPr="00D20406">
        <w:rPr>
          <w:rFonts w:asciiTheme="minorHAnsi" w:hAnsiTheme="minorHAnsi" w:cstheme="minorHAnsi"/>
          <w:b/>
          <w:bCs/>
          <w:i/>
          <w:iCs/>
          <w:u w:val="single"/>
        </w:rPr>
        <w:t xml:space="preserve"> with overlapping DL bands for Non-collocated Deployment</w:t>
      </w:r>
    </w:p>
    <w:p w14:paraId="7D89A452" w14:textId="5944F38E" w:rsidR="00D20406" w:rsidRPr="00D20406" w:rsidRDefault="00D20406" w:rsidP="00D20406">
      <w:pPr>
        <w:spacing w:after="180"/>
        <w:rPr>
          <w:rFonts w:asciiTheme="minorHAnsi" w:hAnsiTheme="minorHAnsi" w:cstheme="minorHAnsi"/>
        </w:rPr>
      </w:pPr>
      <w:r w:rsidRPr="00D20406">
        <w:rPr>
          <w:rFonts w:asciiTheme="minorHAnsi" w:hAnsiTheme="minorHAnsi" w:cstheme="minorHAnsi"/>
        </w:rPr>
        <w:t xml:space="preserve">In Rel-16/17, the requirement on Type-2 UE (i.e., UE supporting </w:t>
      </w:r>
      <w:r w:rsidRPr="00D20406">
        <w:rPr>
          <w:rFonts w:asciiTheme="minorHAnsi" w:hAnsiTheme="minorHAnsi" w:cstheme="minorHAnsi"/>
          <w:i/>
          <w:iCs/>
        </w:rPr>
        <w:t>interBandMRDC-WithOverlapDL-Bands-r16</w:t>
      </w:r>
      <w:r w:rsidRPr="00D20406">
        <w:rPr>
          <w:rFonts w:asciiTheme="minorHAnsi" w:hAnsiTheme="minorHAnsi" w:cstheme="minorHAnsi"/>
        </w:rPr>
        <w:t>, which indicates 2 layer/2 Rx Chain per CC supported for non-collocated EN-DC</w:t>
      </w:r>
      <w:r w:rsidR="00C3513D">
        <w:rPr>
          <w:rFonts w:asciiTheme="minorHAnsi" w:hAnsiTheme="minorHAnsi" w:cstheme="minorHAnsi"/>
        </w:rPr>
        <w:t xml:space="preserve"> or NE-DC</w:t>
      </w:r>
      <w:r w:rsidRPr="00D20406">
        <w:rPr>
          <w:rFonts w:asciiTheme="minorHAnsi" w:hAnsiTheme="minorHAnsi" w:cstheme="minorHAnsi"/>
        </w:rPr>
        <w:t xml:space="preserve">) has been specified in terms of RF and RRM requirements. Specifically, 25dB power imbalance and 1dB REFSENS relaxation for Type-2 UE in-band blocking requirements of inter-band EN-DC with overlapping DL bands have been specified in </w:t>
      </w:r>
      <w:r w:rsidR="00C17F5B">
        <w:rPr>
          <w:rFonts w:asciiTheme="minorHAnsi" w:hAnsiTheme="minorHAnsi" w:cstheme="minorHAnsi"/>
        </w:rPr>
        <w:t>TS38.101-3</w:t>
      </w:r>
      <w:r w:rsidRPr="00D20406">
        <w:rPr>
          <w:rFonts w:asciiTheme="minorHAnsi" w:hAnsiTheme="minorHAnsi" w:cstheme="minorHAnsi"/>
        </w:rPr>
        <w:t xml:space="preserve">. </w:t>
      </w:r>
    </w:p>
    <w:p w14:paraId="3CB4E9BF" w14:textId="3494A564" w:rsidR="00D20406" w:rsidRPr="00D20406" w:rsidRDefault="00D20406" w:rsidP="00D20406">
      <w:pPr>
        <w:spacing w:after="180"/>
        <w:rPr>
          <w:rFonts w:asciiTheme="minorHAnsi" w:hAnsiTheme="minorHAnsi" w:cstheme="minorHAnsi"/>
        </w:rPr>
      </w:pPr>
      <w:r w:rsidRPr="00D20406">
        <w:rPr>
          <w:rFonts w:asciiTheme="minorHAnsi" w:hAnsiTheme="minorHAnsi" w:cstheme="minorHAnsi" w:hint="eastAsia"/>
        </w:rPr>
        <w:t>F</w:t>
      </w:r>
      <w:r w:rsidRPr="00D20406">
        <w:rPr>
          <w:rFonts w:asciiTheme="minorHAnsi" w:hAnsiTheme="minorHAnsi" w:cstheme="minorHAnsi"/>
        </w:rPr>
        <w:t xml:space="preserve">urthermore, the restriction of MRTD for sync operation has been removed, which is provided in the UE capability description for </w:t>
      </w:r>
      <w:r w:rsidRPr="00132030">
        <w:rPr>
          <w:rFonts w:asciiTheme="minorHAnsi" w:hAnsiTheme="minorHAnsi" w:cstheme="minorHAnsi"/>
          <w:i/>
          <w:iCs/>
        </w:rPr>
        <w:t>interBandMRDC-WithOverlapDL-Bands-r16</w:t>
      </w:r>
      <w:r w:rsidRPr="00D20406">
        <w:rPr>
          <w:rFonts w:asciiTheme="minorHAnsi" w:hAnsiTheme="minorHAnsi" w:cstheme="minorHAnsi"/>
        </w:rPr>
        <w:t xml:space="preserve"> as below, in which the requirements provided in clause 7.6.2/7.6.5 put the limit that Type-2 EN-DC</w:t>
      </w:r>
      <w:r w:rsidR="00C3513D">
        <w:rPr>
          <w:rFonts w:asciiTheme="minorHAnsi" w:hAnsiTheme="minorHAnsi" w:cstheme="minorHAnsi"/>
        </w:rPr>
        <w:t>/NE-DC</w:t>
      </w:r>
      <w:r w:rsidRPr="00D20406">
        <w:rPr>
          <w:rFonts w:asciiTheme="minorHAnsi" w:hAnsiTheme="minorHAnsi" w:cstheme="minorHAnsi"/>
        </w:rPr>
        <w:t xml:space="preserve"> UE shall support async operation. </w:t>
      </w:r>
      <w:r w:rsidR="00C3513D">
        <w:rPr>
          <w:rFonts w:asciiTheme="minorHAnsi" w:hAnsiTheme="minorHAnsi" w:cstheme="minorHAnsi"/>
        </w:rPr>
        <w:t xml:space="preserve">Furthermore, it should be noted that there is no explicit MTTD requirement defined for Type-2 EN-DC/NE-DC UE. </w:t>
      </w:r>
    </w:p>
    <w:p w14:paraId="037816F6" w14:textId="77777777" w:rsidR="00D20406" w:rsidRPr="00D20406" w:rsidRDefault="00D20406" w:rsidP="008428E7">
      <w:pPr>
        <w:spacing w:after="180"/>
        <w:jc w:val="center"/>
        <w:rPr>
          <w:rFonts w:asciiTheme="minorHAnsi" w:hAnsiTheme="minorHAnsi" w:cstheme="minorHAnsi"/>
        </w:rPr>
      </w:pPr>
      <w:r w:rsidRPr="00D20406">
        <w:rPr>
          <w:rFonts w:asciiTheme="minorHAnsi" w:hAnsiTheme="minorHAnsi" w:cstheme="minorHAnsi"/>
          <w:noProof/>
        </w:rPr>
        <w:drawing>
          <wp:inline distT="0" distB="0" distL="0" distR="0" wp14:anchorId="240CFB05" wp14:editId="3AEB11C5">
            <wp:extent cx="4738255" cy="935070"/>
            <wp:effectExtent l="0" t="0" r="5715" b="0"/>
            <wp:docPr id="1026" name="图片 3">
              <a:extLst xmlns:a="http://schemas.openxmlformats.org/drawingml/2006/main">
                <a:ext uri="{FF2B5EF4-FFF2-40B4-BE49-F238E27FC236}">
                  <a16:creationId xmlns:a16="http://schemas.microsoft.com/office/drawing/2014/main" id="{72426C97-4584-4E65-92B1-E4D3D7710A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图片 3">
                      <a:extLst>
                        <a:ext uri="{FF2B5EF4-FFF2-40B4-BE49-F238E27FC236}">
                          <a16:creationId xmlns:a16="http://schemas.microsoft.com/office/drawing/2014/main" id="{72426C97-4584-4E65-92B1-E4D3D7710A9A}"/>
                        </a:ext>
                      </a:extLs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2821" cy="947812"/>
                    </a:xfrm>
                    <a:prstGeom prst="rect">
                      <a:avLst/>
                    </a:prstGeom>
                    <a:noFill/>
                    <a:ln>
                      <a:noFill/>
                    </a:ln>
                  </pic:spPr>
                </pic:pic>
              </a:graphicData>
            </a:graphic>
          </wp:inline>
        </w:drawing>
      </w:r>
    </w:p>
    <w:p w14:paraId="03AE4608" w14:textId="1A994044" w:rsidR="008428E7" w:rsidRDefault="00132030" w:rsidP="008428E7">
      <w:pPr>
        <w:rPr>
          <w:rFonts w:asciiTheme="minorHAnsi" w:hAnsiTheme="minorHAnsi" w:cstheme="minorHAnsi"/>
          <w:b/>
          <w:bCs/>
        </w:rPr>
      </w:pPr>
      <w:r>
        <w:rPr>
          <w:rFonts w:asciiTheme="minorHAnsi" w:hAnsiTheme="minorHAnsi" w:cstheme="minorHAnsi"/>
          <w:b/>
          <w:bCs/>
        </w:rPr>
        <w:t>Observation</w:t>
      </w:r>
      <w:r w:rsidR="000D329B" w:rsidRPr="00E53A18">
        <w:rPr>
          <w:rFonts w:asciiTheme="minorHAnsi" w:hAnsiTheme="minorHAnsi" w:cstheme="minorHAnsi"/>
          <w:b/>
          <w:bCs/>
        </w:rPr>
        <w:t xml:space="preserve"> </w:t>
      </w:r>
      <w:r w:rsidR="00855EF9">
        <w:rPr>
          <w:rFonts w:asciiTheme="minorHAnsi" w:hAnsiTheme="minorHAnsi" w:cstheme="minorHAnsi"/>
          <w:b/>
          <w:bCs/>
        </w:rPr>
        <w:t>3</w:t>
      </w:r>
      <w:r w:rsidR="000D329B" w:rsidRPr="00E53A18">
        <w:rPr>
          <w:rFonts w:asciiTheme="minorHAnsi" w:hAnsiTheme="minorHAnsi" w:cstheme="minorHAnsi"/>
          <w:b/>
          <w:bCs/>
        </w:rPr>
        <w:t xml:space="preserve">: </w:t>
      </w:r>
      <w:r w:rsidR="008428E7">
        <w:rPr>
          <w:rFonts w:asciiTheme="minorHAnsi" w:hAnsiTheme="minorHAnsi" w:cstheme="minorHAnsi"/>
          <w:b/>
          <w:bCs/>
        </w:rPr>
        <w:t>For</w:t>
      </w:r>
      <w:r>
        <w:rPr>
          <w:rFonts w:asciiTheme="minorHAnsi" w:hAnsiTheme="minorHAnsi" w:cstheme="minorHAnsi"/>
          <w:b/>
          <w:bCs/>
        </w:rPr>
        <w:t xml:space="preserve"> </w:t>
      </w:r>
      <w:r w:rsidR="00C17F5B">
        <w:rPr>
          <w:rFonts w:asciiTheme="minorHAnsi" w:hAnsiTheme="minorHAnsi" w:cstheme="minorHAnsi"/>
          <w:b/>
          <w:bCs/>
        </w:rPr>
        <w:t xml:space="preserve">UE supporting </w:t>
      </w:r>
      <w:r w:rsidR="00C17F5B" w:rsidRPr="00C17F5B">
        <w:rPr>
          <w:rFonts w:asciiTheme="minorHAnsi" w:hAnsiTheme="minorHAnsi" w:cstheme="minorHAnsi"/>
          <w:b/>
          <w:bCs/>
          <w:i/>
          <w:iCs/>
        </w:rPr>
        <w:t>interBandMRDC-WithOverlapDL-Bands-r16</w:t>
      </w:r>
      <w:r w:rsidR="00C17F5B">
        <w:rPr>
          <w:rFonts w:asciiTheme="minorHAnsi" w:hAnsiTheme="minorHAnsi" w:cstheme="minorHAnsi"/>
          <w:b/>
          <w:bCs/>
        </w:rPr>
        <w:t xml:space="preserve"> (Type-2 </w:t>
      </w:r>
      <w:r w:rsidR="00D73B9B">
        <w:rPr>
          <w:rFonts w:asciiTheme="minorHAnsi" w:hAnsiTheme="minorHAnsi" w:cstheme="minorHAnsi"/>
          <w:b/>
          <w:bCs/>
        </w:rPr>
        <w:t>EN-DC</w:t>
      </w:r>
      <w:r w:rsidR="000F101B">
        <w:rPr>
          <w:rFonts w:asciiTheme="minorHAnsi" w:hAnsiTheme="minorHAnsi" w:cstheme="minorHAnsi"/>
          <w:b/>
          <w:bCs/>
        </w:rPr>
        <w:t>/NE-DC</w:t>
      </w:r>
      <w:r w:rsidR="00D73B9B">
        <w:rPr>
          <w:rFonts w:asciiTheme="minorHAnsi" w:hAnsiTheme="minorHAnsi" w:cstheme="minorHAnsi"/>
          <w:b/>
          <w:bCs/>
        </w:rPr>
        <w:t xml:space="preserve"> </w:t>
      </w:r>
      <w:r w:rsidR="00C17F5B">
        <w:rPr>
          <w:rFonts w:asciiTheme="minorHAnsi" w:hAnsiTheme="minorHAnsi" w:cstheme="minorHAnsi"/>
          <w:b/>
          <w:bCs/>
        </w:rPr>
        <w:t>UE)</w:t>
      </w:r>
      <w:r w:rsidR="008428E7">
        <w:rPr>
          <w:rFonts w:asciiTheme="minorHAnsi" w:hAnsiTheme="minorHAnsi" w:cstheme="minorHAnsi"/>
          <w:b/>
          <w:bCs/>
        </w:rPr>
        <w:t>:</w:t>
      </w:r>
      <w:r>
        <w:rPr>
          <w:rFonts w:asciiTheme="minorHAnsi" w:hAnsiTheme="minorHAnsi" w:cstheme="minorHAnsi"/>
          <w:b/>
          <w:bCs/>
        </w:rPr>
        <w:t xml:space="preserve"> </w:t>
      </w:r>
    </w:p>
    <w:p w14:paraId="6D37C5C4" w14:textId="77777777" w:rsidR="008428E7" w:rsidRDefault="008428E7" w:rsidP="00C45C42">
      <w:pPr>
        <w:pStyle w:val="ListParagraph"/>
        <w:numPr>
          <w:ilvl w:val="0"/>
          <w:numId w:val="4"/>
        </w:numPr>
        <w:spacing w:after="0"/>
        <w:ind w:firstLineChars="0"/>
        <w:rPr>
          <w:rFonts w:asciiTheme="minorHAnsi" w:hAnsiTheme="minorHAnsi" w:cstheme="minorHAnsi"/>
          <w:b/>
          <w:bCs/>
        </w:rPr>
      </w:pPr>
      <w:r>
        <w:rPr>
          <w:rFonts w:asciiTheme="minorHAnsi" w:hAnsiTheme="minorHAnsi" w:cstheme="minorHAnsi"/>
          <w:b/>
          <w:bCs/>
        </w:rPr>
        <w:t>T</w:t>
      </w:r>
      <w:r w:rsidR="00C17F5B" w:rsidRPr="008428E7">
        <w:rPr>
          <w:rFonts w:asciiTheme="minorHAnsi" w:hAnsiTheme="minorHAnsi" w:cstheme="minorHAnsi"/>
          <w:b/>
          <w:bCs/>
        </w:rPr>
        <w:t>he restriction of MRTD for sync operation has been removed in UE capability description</w:t>
      </w:r>
      <w:r>
        <w:rPr>
          <w:rFonts w:asciiTheme="minorHAnsi" w:hAnsiTheme="minorHAnsi" w:cstheme="minorHAnsi"/>
          <w:b/>
          <w:bCs/>
        </w:rPr>
        <w:t>;</w:t>
      </w:r>
    </w:p>
    <w:p w14:paraId="1331F467" w14:textId="77777777" w:rsidR="00C3513D" w:rsidRDefault="008428E7" w:rsidP="00C3513D">
      <w:pPr>
        <w:pStyle w:val="ListParagraph"/>
        <w:numPr>
          <w:ilvl w:val="0"/>
          <w:numId w:val="4"/>
        </w:numPr>
        <w:spacing w:after="0"/>
        <w:ind w:firstLineChars="0"/>
        <w:rPr>
          <w:rFonts w:asciiTheme="minorHAnsi" w:hAnsiTheme="minorHAnsi" w:cstheme="minorHAnsi"/>
          <w:b/>
          <w:bCs/>
        </w:rPr>
      </w:pPr>
      <w:r>
        <w:rPr>
          <w:rFonts w:asciiTheme="minorHAnsi" w:hAnsiTheme="minorHAnsi" w:cstheme="minorHAnsi"/>
          <w:b/>
          <w:bCs/>
        </w:rPr>
        <w:t>T</w:t>
      </w:r>
      <w:r w:rsidRPr="008428E7">
        <w:rPr>
          <w:rFonts w:asciiTheme="minorHAnsi" w:hAnsiTheme="minorHAnsi" w:cstheme="minorHAnsi"/>
          <w:b/>
          <w:bCs/>
        </w:rPr>
        <w:t>he</w:t>
      </w:r>
      <w:r>
        <w:rPr>
          <w:rFonts w:asciiTheme="minorHAnsi" w:hAnsiTheme="minorHAnsi" w:cstheme="minorHAnsi"/>
          <w:b/>
          <w:bCs/>
        </w:rPr>
        <w:t xml:space="preserve"> applicable</w:t>
      </w:r>
      <w:r w:rsidRPr="008428E7">
        <w:rPr>
          <w:rFonts w:asciiTheme="minorHAnsi" w:hAnsiTheme="minorHAnsi" w:cstheme="minorHAnsi"/>
          <w:b/>
          <w:bCs/>
        </w:rPr>
        <w:t xml:space="preserve"> </w:t>
      </w:r>
      <w:r w:rsidR="00C3513D">
        <w:rPr>
          <w:rFonts w:asciiTheme="minorHAnsi" w:hAnsiTheme="minorHAnsi" w:cstheme="minorHAnsi"/>
          <w:b/>
          <w:bCs/>
        </w:rPr>
        <w:t xml:space="preserve">MRTD </w:t>
      </w:r>
      <w:r w:rsidRPr="008428E7">
        <w:rPr>
          <w:rFonts w:asciiTheme="minorHAnsi" w:hAnsiTheme="minorHAnsi" w:cstheme="minorHAnsi"/>
          <w:b/>
          <w:bCs/>
        </w:rPr>
        <w:t xml:space="preserve">requirements in clause 7.6.2/7.6.5 </w:t>
      </w:r>
      <w:r>
        <w:rPr>
          <w:rFonts w:asciiTheme="minorHAnsi" w:hAnsiTheme="minorHAnsi" w:cstheme="minorHAnsi"/>
          <w:b/>
          <w:bCs/>
        </w:rPr>
        <w:t>require</w:t>
      </w:r>
      <w:r w:rsidRPr="008428E7">
        <w:rPr>
          <w:rFonts w:asciiTheme="minorHAnsi" w:hAnsiTheme="minorHAnsi" w:cstheme="minorHAnsi"/>
          <w:b/>
          <w:bCs/>
        </w:rPr>
        <w:t xml:space="preserve"> Type-2 UE shall support async operation</w:t>
      </w:r>
      <w:r w:rsidR="00C3513D">
        <w:rPr>
          <w:rFonts w:asciiTheme="minorHAnsi" w:hAnsiTheme="minorHAnsi" w:cstheme="minorHAnsi"/>
          <w:b/>
          <w:bCs/>
        </w:rPr>
        <w:t>;</w:t>
      </w:r>
    </w:p>
    <w:p w14:paraId="6CF5EE04" w14:textId="08A8D80A" w:rsidR="000D329B" w:rsidRDefault="00C3513D" w:rsidP="00C45C42">
      <w:pPr>
        <w:pStyle w:val="ListParagraph"/>
        <w:numPr>
          <w:ilvl w:val="0"/>
          <w:numId w:val="4"/>
        </w:numPr>
        <w:spacing w:after="120"/>
        <w:ind w:left="714" w:firstLineChars="0" w:hanging="357"/>
        <w:rPr>
          <w:rFonts w:asciiTheme="minorHAnsi" w:hAnsiTheme="minorHAnsi" w:cstheme="minorHAnsi"/>
          <w:b/>
          <w:bCs/>
        </w:rPr>
      </w:pPr>
      <w:r>
        <w:rPr>
          <w:rFonts w:asciiTheme="minorHAnsi" w:hAnsiTheme="minorHAnsi" w:cstheme="minorHAnsi"/>
          <w:b/>
          <w:bCs/>
        </w:rPr>
        <w:t xml:space="preserve">The applicable MTTD requirements is not explicitly defined, but applying async EN-DC/NE-DC MTTD requirement shall be the straightforward </w:t>
      </w:r>
      <w:r w:rsidR="00003343">
        <w:rPr>
          <w:rFonts w:asciiTheme="minorHAnsi" w:hAnsiTheme="minorHAnsi" w:cstheme="minorHAnsi"/>
          <w:b/>
          <w:bCs/>
        </w:rPr>
        <w:t>understanding</w:t>
      </w:r>
      <w:r>
        <w:rPr>
          <w:rFonts w:asciiTheme="minorHAnsi" w:hAnsiTheme="minorHAnsi" w:cstheme="minorHAnsi"/>
          <w:b/>
          <w:bCs/>
        </w:rPr>
        <w:t xml:space="preserve">. </w:t>
      </w:r>
    </w:p>
    <w:p w14:paraId="458D8F62" w14:textId="0C2F355A" w:rsidR="00E53A18" w:rsidRPr="000E4891" w:rsidRDefault="00E53A18" w:rsidP="00E53A18">
      <w:pPr>
        <w:pStyle w:val="Heading2"/>
        <w:rPr>
          <w:lang w:eastAsia="zh-CN"/>
        </w:rPr>
      </w:pPr>
      <w:r>
        <w:rPr>
          <w:lang w:eastAsia="zh-CN"/>
        </w:rPr>
        <w:t>2.</w:t>
      </w:r>
      <w:r w:rsidR="009D7EC4">
        <w:rPr>
          <w:lang w:eastAsia="zh-CN"/>
        </w:rPr>
        <w:t>2</w:t>
      </w:r>
      <w:r>
        <w:rPr>
          <w:lang w:eastAsia="zh-CN"/>
        </w:rPr>
        <w:t xml:space="preserve"> </w:t>
      </w:r>
      <w:r w:rsidR="00132030">
        <w:rPr>
          <w:lang w:eastAsia="zh-CN"/>
        </w:rPr>
        <w:t>Work Scope of Rel-18 Work Item</w:t>
      </w:r>
    </w:p>
    <w:p w14:paraId="3624B3C7" w14:textId="77777777" w:rsidR="00ED1F71" w:rsidRPr="00ED1F71" w:rsidRDefault="008428E7" w:rsidP="00ED1F71">
      <w:pPr>
        <w:spacing w:after="180"/>
        <w:rPr>
          <w:rFonts w:asciiTheme="minorHAnsi" w:hAnsiTheme="minorHAnsi" w:cstheme="minorHAnsi"/>
        </w:rPr>
      </w:pPr>
      <w:r w:rsidRPr="008428E7">
        <w:rPr>
          <w:rFonts w:asciiTheme="minorHAnsi" w:hAnsiTheme="minorHAnsi" w:cstheme="minorHAnsi"/>
        </w:rPr>
        <w:t>Firstly</w:t>
      </w:r>
      <w:r w:rsidRPr="008428E7">
        <w:rPr>
          <w:rFonts w:asciiTheme="minorHAnsi" w:hAnsiTheme="minorHAnsi" w:cstheme="minorHAnsi" w:hint="eastAsia"/>
        </w:rPr>
        <w:t>,</w:t>
      </w:r>
      <w:r w:rsidRPr="008428E7">
        <w:rPr>
          <w:rFonts w:asciiTheme="minorHAnsi" w:hAnsiTheme="minorHAnsi" w:cstheme="minorHAnsi"/>
        </w:rPr>
        <w:t xml:space="preserve"> we cited the summary table below for Type -1/2 and new type which the rapporteur company KDDI shared in RAN</w:t>
      </w:r>
      <w:r w:rsidR="00ED1F71">
        <w:rPr>
          <w:rFonts w:asciiTheme="minorHAnsi" w:hAnsiTheme="minorHAnsi" w:cstheme="minorHAnsi"/>
        </w:rPr>
        <w:t>-Plenary</w:t>
      </w:r>
      <w:r w:rsidRPr="008428E7">
        <w:rPr>
          <w:rFonts w:asciiTheme="minorHAnsi" w:hAnsiTheme="minorHAnsi" w:cstheme="minorHAnsi"/>
        </w:rPr>
        <w:t xml:space="preserve"> meeting </w:t>
      </w:r>
      <w:r w:rsidR="00ED1F71">
        <w:rPr>
          <w:rFonts w:asciiTheme="minorHAnsi" w:hAnsiTheme="minorHAnsi" w:cstheme="minorHAnsi"/>
        </w:rPr>
        <w:t>on June</w:t>
      </w:r>
      <w:r w:rsidRPr="008428E7">
        <w:rPr>
          <w:rFonts w:asciiTheme="minorHAnsi" w:hAnsiTheme="minorHAnsi" w:cstheme="minorHAnsi"/>
        </w:rPr>
        <w:t>. In Rel-18, the work item focuses on studying the feasibility to support non-collocated scenario for intra-band non-contiguous NR-CA with 2-layer MIMO per CC, inter-band DC_42_n77/78 and intra-band NC NR-CA with up to 4-layer MIMO per CC.</w:t>
      </w:r>
      <w:r w:rsidR="00ED1F71" w:rsidRPr="00ED1F71">
        <w:rPr>
          <w:rFonts w:asciiTheme="minorHAnsi" w:hAnsiTheme="minorHAnsi" w:cstheme="minorHAnsi"/>
        </w:rPr>
        <w:t xml:space="preserve"> </w:t>
      </w:r>
    </w:p>
    <w:p w14:paraId="6A73BFB9" w14:textId="4B6DB57B" w:rsidR="008428E7" w:rsidRPr="00ED1F71" w:rsidRDefault="00ED1F71" w:rsidP="00ED1F71">
      <w:pPr>
        <w:spacing w:afterLines="100" w:after="240"/>
        <w:jc w:val="center"/>
      </w:pPr>
      <w:r>
        <w:t>Table 1. The defined/to be defined requirements for Type-1/2 UE and New Type UE (Provided by Rapporteur)</w:t>
      </w:r>
    </w:p>
    <w:p w14:paraId="758F0C72" w14:textId="77777777" w:rsidR="008428E7" w:rsidRDefault="008428E7" w:rsidP="00ED1F71">
      <w:pPr>
        <w:jc w:val="center"/>
      </w:pPr>
      <w:r>
        <w:rPr>
          <w:noProof/>
        </w:rPr>
        <w:drawing>
          <wp:inline distT="0" distB="0" distL="0" distR="0" wp14:anchorId="0839F656" wp14:editId="3F6E5E34">
            <wp:extent cx="6040159" cy="1388533"/>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r="16063"/>
                    <a:stretch/>
                  </pic:blipFill>
                  <pic:spPr bwMode="auto">
                    <a:xfrm>
                      <a:off x="0" y="0"/>
                      <a:ext cx="6112988" cy="1405275"/>
                    </a:xfrm>
                    <a:prstGeom prst="rect">
                      <a:avLst/>
                    </a:prstGeom>
                    <a:noFill/>
                    <a:ln>
                      <a:noFill/>
                    </a:ln>
                    <a:extLst>
                      <a:ext uri="{53640926-AAD7-44D8-BBD7-CCE9431645EC}">
                        <a14:shadowObscured xmlns:a14="http://schemas.microsoft.com/office/drawing/2010/main"/>
                      </a:ext>
                    </a:extLst>
                  </pic:spPr>
                </pic:pic>
              </a:graphicData>
            </a:graphic>
          </wp:inline>
        </w:drawing>
      </w:r>
    </w:p>
    <w:p w14:paraId="14079FDA" w14:textId="3D218800" w:rsidR="00ED1F71" w:rsidRDefault="00ED1F71" w:rsidP="00ED1F71">
      <w:pPr>
        <w:pStyle w:val="Heading2"/>
        <w:rPr>
          <w:lang w:eastAsia="zh-CN"/>
        </w:rPr>
      </w:pPr>
      <w:r>
        <w:rPr>
          <w:lang w:eastAsia="zh-CN"/>
        </w:rPr>
        <w:lastRenderedPageBreak/>
        <w:t>2.3 Rel-18 RAN4 Progress on UE RF Aspects</w:t>
      </w:r>
    </w:p>
    <w:p w14:paraId="0904B104" w14:textId="4A312193" w:rsidR="00ED1F71" w:rsidRDefault="002D2A56" w:rsidP="006E36B3">
      <w:pPr>
        <w:spacing w:after="180"/>
        <w:rPr>
          <w:rFonts w:asciiTheme="minorHAnsi" w:hAnsiTheme="minorHAnsi" w:cstheme="minorHAnsi"/>
          <w:lang w:val="sv-SE"/>
        </w:rPr>
      </w:pPr>
      <w:r>
        <w:rPr>
          <w:rFonts w:asciiTheme="minorHAnsi" w:hAnsiTheme="minorHAnsi" w:cstheme="minorHAnsi"/>
          <w:lang w:val="sv-SE"/>
        </w:rPr>
        <w:t>For Type-2 UE</w:t>
      </w:r>
      <w:r w:rsidR="00D73B9B">
        <w:rPr>
          <w:rFonts w:asciiTheme="minorHAnsi" w:hAnsiTheme="minorHAnsi" w:cstheme="minorHAnsi"/>
          <w:lang w:val="sv-SE"/>
        </w:rPr>
        <w:t xml:space="preserve"> for intra-band non-contiguous NR CA (i.e., up to 2x2 per CC), the following agreements on UE RF architecture baseline were achieved in RAN4#104-e [3]: </w:t>
      </w:r>
    </w:p>
    <w:tbl>
      <w:tblPr>
        <w:tblStyle w:val="TableGrid"/>
        <w:tblW w:w="0" w:type="auto"/>
        <w:jc w:val="center"/>
        <w:tblLook w:val="04A0" w:firstRow="1" w:lastRow="0" w:firstColumn="1" w:lastColumn="0" w:noHBand="0" w:noVBand="1"/>
      </w:tblPr>
      <w:tblGrid>
        <w:gridCol w:w="8222"/>
      </w:tblGrid>
      <w:tr w:rsidR="00D73B9B" w:rsidRPr="00494D6A" w14:paraId="253CC307" w14:textId="77777777" w:rsidTr="00FD67AB">
        <w:trPr>
          <w:jc w:val="center"/>
        </w:trPr>
        <w:tc>
          <w:tcPr>
            <w:tcW w:w="8222" w:type="dxa"/>
          </w:tcPr>
          <w:p w14:paraId="34BC3ADE" w14:textId="77777777" w:rsidR="00D73B9B" w:rsidRPr="00494D6A" w:rsidRDefault="00D73B9B" w:rsidP="00D73B9B">
            <w:pPr>
              <w:pStyle w:val="Heading2"/>
              <w:spacing w:before="0" w:after="0"/>
              <w:outlineLvl w:val="1"/>
              <w:rPr>
                <w:sz w:val="18"/>
                <w:szCs w:val="18"/>
              </w:rPr>
            </w:pPr>
            <w:r w:rsidRPr="00494D6A">
              <w:rPr>
                <w:sz w:val="18"/>
                <w:szCs w:val="18"/>
              </w:rPr>
              <w:t>Sub-topic 2-2: UE RF architecture baseline</w:t>
            </w:r>
          </w:p>
          <w:p w14:paraId="342B167D" w14:textId="77777777" w:rsidR="00D73B9B" w:rsidRPr="00494D6A" w:rsidRDefault="00D73B9B" w:rsidP="00D73B9B">
            <w:pPr>
              <w:spacing w:after="0"/>
              <w:rPr>
                <w:sz w:val="18"/>
                <w:szCs w:val="18"/>
                <w:lang w:eastAsia="ko-KR"/>
              </w:rPr>
            </w:pPr>
            <w:r w:rsidRPr="00494D6A">
              <w:rPr>
                <w:rFonts w:eastAsia="Yu Mincho" w:hint="eastAsia"/>
                <w:sz w:val="18"/>
                <w:szCs w:val="18"/>
                <w:lang w:eastAsia="ja-JP"/>
              </w:rPr>
              <w:t>&lt;</w:t>
            </w:r>
            <w:r w:rsidRPr="00494D6A">
              <w:rPr>
                <w:sz w:val="18"/>
                <w:szCs w:val="18"/>
                <w:lang w:eastAsia="ko-KR"/>
              </w:rPr>
              <w:t xml:space="preserve"> Issue 2-2-1 (a): UE RF architecture</w:t>
            </w:r>
            <w:r w:rsidRPr="00494D6A">
              <w:rPr>
                <w:rFonts w:eastAsia="Yu Mincho"/>
                <w:sz w:val="18"/>
                <w:szCs w:val="18"/>
                <w:lang w:eastAsia="ja-JP"/>
              </w:rPr>
              <w:t>&gt;</w:t>
            </w:r>
          </w:p>
          <w:p w14:paraId="740A89F5" w14:textId="77777777" w:rsidR="00D73B9B" w:rsidRPr="00494D6A" w:rsidRDefault="00D73B9B" w:rsidP="00D73B9B">
            <w:pPr>
              <w:spacing w:after="0"/>
              <w:rPr>
                <w:rFonts w:eastAsiaTheme="minorEastAsia"/>
                <w:b/>
                <w:sz w:val="18"/>
                <w:szCs w:val="18"/>
                <w:lang w:eastAsia="zh-CN"/>
              </w:rPr>
            </w:pPr>
            <w:r w:rsidRPr="00494D6A">
              <w:rPr>
                <w:rFonts w:eastAsia="Yu Mincho"/>
                <w:b/>
                <w:sz w:val="18"/>
                <w:szCs w:val="18"/>
              </w:rPr>
              <w:t xml:space="preserve">Agreement: </w:t>
            </w:r>
          </w:p>
          <w:p w14:paraId="535B5FF5" w14:textId="77777777" w:rsidR="00D73B9B" w:rsidRPr="00494D6A" w:rsidRDefault="00D73B9B" w:rsidP="00C45C42">
            <w:pPr>
              <w:pStyle w:val="ListParagraph"/>
              <w:numPr>
                <w:ilvl w:val="0"/>
                <w:numId w:val="6"/>
              </w:numPr>
              <w:overflowPunct/>
              <w:autoSpaceDE/>
              <w:autoSpaceDN/>
              <w:adjustRightInd/>
              <w:spacing w:after="0"/>
              <w:ind w:firstLineChars="0"/>
              <w:textAlignment w:val="auto"/>
              <w:rPr>
                <w:rFonts w:eastAsia="Yu Mincho"/>
                <w:sz w:val="18"/>
                <w:szCs w:val="18"/>
              </w:rPr>
            </w:pPr>
            <w:r w:rsidRPr="00494D6A">
              <w:rPr>
                <w:rFonts w:eastAsia="等线"/>
                <w:sz w:val="18"/>
                <w:szCs w:val="18"/>
              </w:rPr>
              <w:t>Total four RF antenna is assumed.</w:t>
            </w:r>
          </w:p>
          <w:p w14:paraId="737D1FD4" w14:textId="77777777" w:rsidR="00D73B9B" w:rsidRPr="00494D6A" w:rsidRDefault="00D73B9B" w:rsidP="00C45C42">
            <w:pPr>
              <w:pStyle w:val="ListParagraph"/>
              <w:numPr>
                <w:ilvl w:val="0"/>
                <w:numId w:val="6"/>
              </w:numPr>
              <w:overflowPunct/>
              <w:autoSpaceDE/>
              <w:autoSpaceDN/>
              <w:adjustRightInd/>
              <w:spacing w:after="0"/>
              <w:ind w:firstLineChars="0"/>
              <w:textAlignment w:val="auto"/>
              <w:rPr>
                <w:b/>
                <w:sz w:val="18"/>
                <w:szCs w:val="18"/>
              </w:rPr>
            </w:pPr>
            <w:r w:rsidRPr="00494D6A">
              <w:rPr>
                <w:sz w:val="18"/>
                <w:szCs w:val="18"/>
              </w:rPr>
              <w:t>Reuse UE RF architecture of inter-band non-contiguous DC_42_n77/78 EN-DC Type-2 (</w:t>
            </w:r>
            <w:proofErr w:type="gramStart"/>
            <w:r w:rsidRPr="00494D6A">
              <w:rPr>
                <w:sz w:val="18"/>
                <w:szCs w:val="18"/>
              </w:rPr>
              <w:t>i.e.</w:t>
            </w:r>
            <w:proofErr w:type="gramEnd"/>
            <w:r w:rsidRPr="00494D6A">
              <w:rPr>
                <w:sz w:val="18"/>
                <w:szCs w:val="18"/>
              </w:rPr>
              <w:t xml:space="preserve"> 2 layer/2 Rx Chain per CC, total 4 Rx Chain) as the baseline.</w:t>
            </w:r>
          </w:p>
          <w:p w14:paraId="223B0273" w14:textId="77777777" w:rsidR="00D73B9B" w:rsidRPr="00494D6A" w:rsidRDefault="00D73B9B" w:rsidP="00D73B9B">
            <w:pPr>
              <w:spacing w:after="0"/>
              <w:rPr>
                <w:sz w:val="18"/>
                <w:szCs w:val="18"/>
              </w:rPr>
            </w:pPr>
          </w:p>
          <w:p w14:paraId="4CD9C820" w14:textId="77777777" w:rsidR="00D73B9B" w:rsidRPr="00494D6A" w:rsidRDefault="00D73B9B" w:rsidP="00D73B9B">
            <w:pPr>
              <w:spacing w:after="0"/>
              <w:rPr>
                <w:rFonts w:eastAsia="Yu Mincho"/>
                <w:sz w:val="18"/>
                <w:szCs w:val="18"/>
                <w:lang w:eastAsia="ja-JP"/>
              </w:rPr>
            </w:pPr>
            <w:r w:rsidRPr="00494D6A">
              <w:rPr>
                <w:rFonts w:eastAsia="Yu Mincho" w:hint="eastAsia"/>
                <w:sz w:val="18"/>
                <w:szCs w:val="18"/>
                <w:lang w:eastAsia="ja-JP"/>
              </w:rPr>
              <w:t>&lt;</w:t>
            </w:r>
            <w:r w:rsidRPr="00494D6A">
              <w:rPr>
                <w:sz w:val="18"/>
                <w:szCs w:val="18"/>
                <w:lang w:eastAsia="ko-KR"/>
              </w:rPr>
              <w:t xml:space="preserve"> Issue 2-2-1 (b): Meaning of number of Rx Chain</w:t>
            </w:r>
            <w:r w:rsidRPr="00494D6A">
              <w:rPr>
                <w:rFonts w:eastAsia="Yu Mincho"/>
                <w:sz w:val="18"/>
                <w:szCs w:val="18"/>
                <w:lang w:eastAsia="ja-JP"/>
              </w:rPr>
              <w:t>&gt;</w:t>
            </w:r>
          </w:p>
          <w:p w14:paraId="59DF3F00" w14:textId="77777777" w:rsidR="00D73B9B" w:rsidRPr="00494D6A" w:rsidRDefault="00D73B9B" w:rsidP="00D73B9B">
            <w:pPr>
              <w:spacing w:after="0"/>
              <w:rPr>
                <w:rFonts w:eastAsia="Yu Mincho"/>
                <w:b/>
                <w:sz w:val="18"/>
                <w:szCs w:val="18"/>
                <w:lang w:eastAsia="ko-KR"/>
              </w:rPr>
            </w:pPr>
            <w:r w:rsidRPr="00494D6A">
              <w:rPr>
                <w:b/>
                <w:sz w:val="18"/>
                <w:szCs w:val="18"/>
                <w:lang w:eastAsia="zh-CN"/>
              </w:rPr>
              <w:t>Way forward</w:t>
            </w:r>
            <w:r w:rsidRPr="00494D6A">
              <w:rPr>
                <w:rFonts w:eastAsia="Yu Mincho"/>
                <w:b/>
                <w:sz w:val="18"/>
                <w:szCs w:val="18"/>
              </w:rPr>
              <w:t xml:space="preserve">: </w:t>
            </w:r>
          </w:p>
          <w:p w14:paraId="6480D8DC" w14:textId="77777777" w:rsidR="00D73B9B" w:rsidRPr="00494D6A" w:rsidRDefault="00D73B9B" w:rsidP="00C45C42">
            <w:pPr>
              <w:numPr>
                <w:ilvl w:val="0"/>
                <w:numId w:val="5"/>
              </w:numPr>
              <w:spacing w:after="0"/>
              <w:rPr>
                <w:sz w:val="18"/>
                <w:szCs w:val="18"/>
                <w:lang w:eastAsia="zh-CN"/>
              </w:rPr>
            </w:pPr>
            <w:r w:rsidRPr="00494D6A">
              <w:rPr>
                <w:sz w:val="18"/>
                <w:szCs w:val="18"/>
                <w:lang w:eastAsia="zh-CN"/>
              </w:rPr>
              <w:t>Clarify meaning of number of Rx Chain in the case of total 4 Rx Chain as follows</w:t>
            </w:r>
          </w:p>
          <w:p w14:paraId="3E0C6569" w14:textId="77777777" w:rsidR="00D73B9B" w:rsidRPr="00494D6A" w:rsidRDefault="00D73B9B" w:rsidP="00C45C42">
            <w:pPr>
              <w:numPr>
                <w:ilvl w:val="1"/>
                <w:numId w:val="7"/>
              </w:numPr>
              <w:spacing w:after="0"/>
              <w:rPr>
                <w:sz w:val="18"/>
                <w:szCs w:val="18"/>
                <w:lang w:eastAsia="zh-CN"/>
              </w:rPr>
            </w:pPr>
            <w:r w:rsidRPr="00494D6A">
              <w:rPr>
                <w:sz w:val="18"/>
                <w:szCs w:val="18"/>
                <w:lang w:eastAsia="zh-CN"/>
              </w:rPr>
              <w:t>Antenna/RF paths as baseline</w:t>
            </w:r>
          </w:p>
          <w:p w14:paraId="7C9B3FC9" w14:textId="77777777" w:rsidR="00D73B9B" w:rsidRPr="00494D6A" w:rsidRDefault="00D73B9B" w:rsidP="00C45C42">
            <w:pPr>
              <w:numPr>
                <w:ilvl w:val="1"/>
                <w:numId w:val="7"/>
              </w:numPr>
              <w:spacing w:after="0"/>
              <w:ind w:right="150"/>
              <w:rPr>
                <w:sz w:val="18"/>
                <w:szCs w:val="18"/>
                <w:lang w:val="en-US" w:eastAsia="zh-CN"/>
              </w:rPr>
            </w:pPr>
            <w:r w:rsidRPr="00494D6A">
              <w:rPr>
                <w:rFonts w:hint="eastAsia"/>
                <w:sz w:val="18"/>
                <w:szCs w:val="18"/>
                <w:lang w:eastAsia="zh-CN"/>
              </w:rPr>
              <w:t>Further clarify in next meeting with consideration on other aspect, such as BB</w:t>
            </w:r>
          </w:p>
          <w:p w14:paraId="6AEB0FA2" w14:textId="77777777" w:rsidR="00D73B9B" w:rsidRPr="00494D6A" w:rsidRDefault="00D73B9B" w:rsidP="00D73B9B">
            <w:pPr>
              <w:spacing w:after="0"/>
              <w:rPr>
                <w:rFonts w:eastAsia="Malgun Gothic"/>
                <w:b/>
                <w:sz w:val="18"/>
                <w:szCs w:val="18"/>
                <w:u w:val="single"/>
                <w:lang w:eastAsia="ko-KR"/>
              </w:rPr>
            </w:pPr>
          </w:p>
          <w:p w14:paraId="56C39F61" w14:textId="77777777" w:rsidR="00D73B9B" w:rsidRPr="00494D6A" w:rsidRDefault="00D73B9B" w:rsidP="00D73B9B">
            <w:pPr>
              <w:spacing w:after="0"/>
              <w:rPr>
                <w:sz w:val="18"/>
                <w:szCs w:val="18"/>
                <w:lang w:eastAsia="ko-KR"/>
              </w:rPr>
            </w:pPr>
            <w:r w:rsidRPr="00494D6A">
              <w:rPr>
                <w:rFonts w:eastAsia="Yu Mincho" w:hint="eastAsia"/>
                <w:sz w:val="18"/>
                <w:szCs w:val="18"/>
                <w:lang w:eastAsia="ja-JP"/>
              </w:rPr>
              <w:t>&lt;</w:t>
            </w:r>
            <w:r w:rsidRPr="00494D6A">
              <w:rPr>
                <w:sz w:val="18"/>
                <w:szCs w:val="18"/>
                <w:lang w:eastAsia="ko-KR"/>
              </w:rPr>
              <w:t xml:space="preserve"> Issue 2-2-2: CA bandwidth class</w:t>
            </w:r>
            <w:r w:rsidRPr="00494D6A">
              <w:rPr>
                <w:rFonts w:eastAsia="Yu Mincho"/>
                <w:sz w:val="18"/>
                <w:szCs w:val="18"/>
                <w:lang w:eastAsia="ja-JP"/>
              </w:rPr>
              <w:t>&gt;</w:t>
            </w:r>
          </w:p>
          <w:p w14:paraId="29C62AE0" w14:textId="77777777" w:rsidR="00D73B9B" w:rsidRPr="00494D6A" w:rsidRDefault="00D73B9B" w:rsidP="00D73B9B">
            <w:pPr>
              <w:spacing w:after="0"/>
              <w:rPr>
                <w:rFonts w:eastAsia="Yu Mincho"/>
                <w:b/>
                <w:sz w:val="18"/>
                <w:szCs w:val="18"/>
                <w:lang w:eastAsia="ko-KR"/>
              </w:rPr>
            </w:pPr>
            <w:r w:rsidRPr="00494D6A">
              <w:rPr>
                <w:rFonts w:eastAsia="Yu Mincho"/>
                <w:b/>
                <w:sz w:val="18"/>
                <w:szCs w:val="18"/>
              </w:rPr>
              <w:t>Agreement:</w:t>
            </w:r>
          </w:p>
          <w:p w14:paraId="326796A9" w14:textId="77777777" w:rsidR="00D73B9B" w:rsidRPr="00494D6A" w:rsidRDefault="00D73B9B" w:rsidP="00C45C42">
            <w:pPr>
              <w:pStyle w:val="ListParagraph"/>
              <w:numPr>
                <w:ilvl w:val="0"/>
                <w:numId w:val="6"/>
              </w:numPr>
              <w:overflowPunct/>
              <w:autoSpaceDE/>
              <w:autoSpaceDN/>
              <w:adjustRightInd/>
              <w:spacing w:after="0"/>
              <w:ind w:firstLineChars="0"/>
              <w:textAlignment w:val="auto"/>
              <w:rPr>
                <w:rFonts w:eastAsia="等线"/>
                <w:sz w:val="18"/>
                <w:szCs w:val="18"/>
              </w:rPr>
            </w:pPr>
            <w:r w:rsidRPr="00494D6A">
              <w:rPr>
                <w:rFonts w:eastAsia="等线"/>
                <w:sz w:val="18"/>
                <w:szCs w:val="18"/>
              </w:rPr>
              <w:t xml:space="preserve">1 CC on each sub-block. This means to be a total of 2 CC, </w:t>
            </w:r>
            <w:proofErr w:type="gramStart"/>
            <w:r w:rsidRPr="00494D6A">
              <w:rPr>
                <w:rFonts w:eastAsia="等线"/>
                <w:sz w:val="18"/>
                <w:szCs w:val="18"/>
              </w:rPr>
              <w:t>i.e.</w:t>
            </w:r>
            <w:proofErr w:type="gramEnd"/>
            <w:r w:rsidRPr="00494D6A">
              <w:rPr>
                <w:rFonts w:eastAsia="等线"/>
                <w:sz w:val="18"/>
                <w:szCs w:val="18"/>
              </w:rPr>
              <w:t xml:space="preserve"> n78(2A)/n77(2A) for CA as baseline</w:t>
            </w:r>
          </w:p>
          <w:p w14:paraId="7F597079" w14:textId="49C7054E" w:rsidR="00D73B9B" w:rsidRPr="00494D6A" w:rsidRDefault="00D73B9B" w:rsidP="00C45C42">
            <w:pPr>
              <w:pStyle w:val="ListParagraph"/>
              <w:numPr>
                <w:ilvl w:val="1"/>
                <w:numId w:val="6"/>
              </w:numPr>
              <w:overflowPunct/>
              <w:autoSpaceDE/>
              <w:autoSpaceDN/>
              <w:adjustRightInd/>
              <w:spacing w:after="0"/>
              <w:ind w:firstLineChars="0"/>
              <w:textAlignment w:val="auto"/>
              <w:rPr>
                <w:rFonts w:eastAsia="等线"/>
                <w:sz w:val="18"/>
                <w:szCs w:val="18"/>
              </w:rPr>
            </w:pPr>
            <w:r w:rsidRPr="00494D6A">
              <w:rPr>
                <w:rFonts w:eastAsia="等线"/>
                <w:sz w:val="18"/>
                <w:szCs w:val="18"/>
              </w:rPr>
              <w:t xml:space="preserve">3 CC, </w:t>
            </w:r>
            <w:proofErr w:type="gramStart"/>
            <w:r w:rsidRPr="00494D6A">
              <w:rPr>
                <w:rFonts w:eastAsia="等线"/>
                <w:sz w:val="18"/>
                <w:szCs w:val="18"/>
              </w:rPr>
              <w:t>i.e.</w:t>
            </w:r>
            <w:proofErr w:type="gramEnd"/>
            <w:r w:rsidRPr="00494D6A">
              <w:rPr>
                <w:rFonts w:eastAsia="等线"/>
                <w:sz w:val="18"/>
                <w:szCs w:val="18"/>
              </w:rPr>
              <w:t xml:space="preserve"> n77(3A)/n78(3A), is not precluded. The work on 3CC should be done after work for 2CC is finalized and it is clear how many non-collocated base stations are assumed.</w:t>
            </w:r>
          </w:p>
        </w:tc>
      </w:tr>
    </w:tbl>
    <w:p w14:paraId="351E8C87" w14:textId="2C55CA17" w:rsidR="00D73B9B" w:rsidRDefault="003D76A6" w:rsidP="00494D6A">
      <w:pPr>
        <w:spacing w:before="120" w:after="180"/>
        <w:rPr>
          <w:rFonts w:asciiTheme="minorHAnsi" w:hAnsiTheme="minorHAnsi" w:cstheme="minorHAnsi"/>
          <w:lang w:val="sv-SE"/>
        </w:rPr>
      </w:pPr>
      <w:r>
        <w:rPr>
          <w:rFonts w:asciiTheme="minorHAnsi" w:hAnsiTheme="minorHAnsi" w:cstheme="minorHAnsi"/>
          <w:lang w:val="sv-SE"/>
        </w:rPr>
        <w:t xml:space="preserve"> </w:t>
      </w:r>
      <w:r w:rsidR="00D73B9B">
        <w:rPr>
          <w:rFonts w:asciiTheme="minorHAnsi" w:hAnsiTheme="minorHAnsi" w:cstheme="minorHAnsi"/>
          <w:lang w:val="sv-SE"/>
        </w:rPr>
        <w:t xml:space="preserve">Furthermore, the guidelines for RRM requirements were provided [3] as follows: </w:t>
      </w:r>
    </w:p>
    <w:tbl>
      <w:tblPr>
        <w:tblStyle w:val="TableGrid"/>
        <w:tblW w:w="0" w:type="auto"/>
        <w:tblInd w:w="562" w:type="dxa"/>
        <w:tblLook w:val="04A0" w:firstRow="1" w:lastRow="0" w:firstColumn="1" w:lastColumn="0" w:noHBand="0" w:noVBand="1"/>
      </w:tblPr>
      <w:tblGrid>
        <w:gridCol w:w="8222"/>
      </w:tblGrid>
      <w:tr w:rsidR="00D73B9B" w:rsidRPr="00494D6A" w14:paraId="4BB70B76" w14:textId="77777777" w:rsidTr="00DF5483">
        <w:tc>
          <w:tcPr>
            <w:tcW w:w="8222" w:type="dxa"/>
          </w:tcPr>
          <w:p w14:paraId="5E5EA972" w14:textId="77777777" w:rsidR="00D73B9B" w:rsidRPr="00494D6A" w:rsidRDefault="00D73B9B" w:rsidP="00D73B9B">
            <w:pPr>
              <w:pStyle w:val="Heading2"/>
              <w:spacing w:before="0" w:after="0"/>
              <w:outlineLvl w:val="1"/>
              <w:rPr>
                <w:sz w:val="18"/>
                <w:szCs w:val="18"/>
              </w:rPr>
            </w:pPr>
            <w:r w:rsidRPr="00494D6A">
              <w:rPr>
                <w:sz w:val="18"/>
                <w:szCs w:val="18"/>
              </w:rPr>
              <w:t>Sub-topic 2-</w:t>
            </w:r>
            <w:r w:rsidRPr="00494D6A">
              <w:rPr>
                <w:rFonts w:hint="eastAsia"/>
                <w:sz w:val="18"/>
                <w:szCs w:val="18"/>
                <w:lang w:eastAsia="ja-JP"/>
              </w:rPr>
              <w:t>4</w:t>
            </w:r>
            <w:r w:rsidRPr="00494D6A">
              <w:rPr>
                <w:sz w:val="18"/>
                <w:szCs w:val="18"/>
                <w:lang w:eastAsia="ja-JP"/>
              </w:rPr>
              <w:t xml:space="preserve">: </w:t>
            </w:r>
            <w:r w:rsidRPr="00494D6A">
              <w:rPr>
                <w:sz w:val="18"/>
                <w:szCs w:val="18"/>
              </w:rPr>
              <w:t>Guidelines for RRM requirements</w:t>
            </w:r>
          </w:p>
          <w:p w14:paraId="70975B5E" w14:textId="77777777" w:rsidR="00D73B9B" w:rsidRPr="00494D6A" w:rsidRDefault="00D73B9B" w:rsidP="00D73B9B">
            <w:pPr>
              <w:spacing w:after="0"/>
              <w:rPr>
                <w:rFonts w:eastAsia="Yu Mincho"/>
                <w:sz w:val="18"/>
                <w:szCs w:val="18"/>
                <w:lang w:eastAsia="ja-JP"/>
              </w:rPr>
            </w:pPr>
            <w:r w:rsidRPr="00494D6A">
              <w:rPr>
                <w:rFonts w:eastAsia="Yu Mincho" w:hint="eastAsia"/>
                <w:sz w:val="18"/>
                <w:szCs w:val="18"/>
                <w:lang w:eastAsia="ja-JP"/>
              </w:rPr>
              <w:t>&lt;</w:t>
            </w:r>
            <w:r w:rsidRPr="00494D6A">
              <w:rPr>
                <w:sz w:val="18"/>
                <w:szCs w:val="18"/>
              </w:rPr>
              <w:t xml:space="preserve"> </w:t>
            </w:r>
            <w:r w:rsidRPr="00494D6A">
              <w:rPr>
                <w:rFonts w:eastAsia="Yu Mincho"/>
                <w:sz w:val="18"/>
                <w:szCs w:val="18"/>
                <w:lang w:eastAsia="ja-JP"/>
              </w:rPr>
              <w:t>Issue 2-4-1: Guidelines for RRM requirements on MRTD&gt;</w:t>
            </w:r>
          </w:p>
          <w:p w14:paraId="799926FF" w14:textId="77777777" w:rsidR="00D73B9B" w:rsidRPr="00494D6A" w:rsidRDefault="00D73B9B" w:rsidP="00D73B9B">
            <w:pPr>
              <w:spacing w:after="0"/>
              <w:rPr>
                <w:rFonts w:eastAsia="Yu Mincho"/>
                <w:b/>
                <w:sz w:val="18"/>
                <w:szCs w:val="18"/>
                <w:lang w:eastAsia="ko-KR"/>
              </w:rPr>
            </w:pPr>
            <w:r w:rsidRPr="00494D6A">
              <w:rPr>
                <w:rFonts w:eastAsia="Yu Mincho"/>
                <w:b/>
                <w:sz w:val="18"/>
                <w:szCs w:val="18"/>
              </w:rPr>
              <w:t>Agreement:</w:t>
            </w:r>
          </w:p>
          <w:p w14:paraId="0379FC9A" w14:textId="77777777" w:rsidR="00D73B9B" w:rsidRPr="00494D6A" w:rsidRDefault="00D73B9B" w:rsidP="00C45C42">
            <w:pPr>
              <w:pStyle w:val="ListParagraph"/>
              <w:numPr>
                <w:ilvl w:val="0"/>
                <w:numId w:val="8"/>
              </w:numPr>
              <w:overflowPunct/>
              <w:autoSpaceDE/>
              <w:autoSpaceDN/>
              <w:adjustRightInd/>
              <w:spacing w:after="0"/>
              <w:ind w:firstLineChars="0"/>
              <w:textAlignment w:val="auto"/>
              <w:rPr>
                <w:rFonts w:eastAsia="Yu Mincho"/>
                <w:sz w:val="18"/>
                <w:szCs w:val="18"/>
              </w:rPr>
            </w:pPr>
            <w:r w:rsidRPr="00494D6A">
              <w:rPr>
                <w:rFonts w:eastAsia="等线"/>
                <w:sz w:val="18"/>
                <w:szCs w:val="18"/>
              </w:rPr>
              <w:t>Agree to consider sync NR-CA scenario.</w:t>
            </w:r>
          </w:p>
          <w:p w14:paraId="79DC4C13" w14:textId="77777777" w:rsidR="00D73B9B" w:rsidRPr="00494D6A" w:rsidRDefault="00D73B9B" w:rsidP="00C45C42">
            <w:pPr>
              <w:pStyle w:val="ListParagraph"/>
              <w:numPr>
                <w:ilvl w:val="1"/>
                <w:numId w:val="8"/>
              </w:numPr>
              <w:overflowPunct/>
              <w:autoSpaceDE/>
              <w:autoSpaceDN/>
              <w:adjustRightInd/>
              <w:spacing w:after="0"/>
              <w:ind w:firstLineChars="0"/>
              <w:textAlignment w:val="auto"/>
              <w:rPr>
                <w:sz w:val="18"/>
                <w:szCs w:val="18"/>
              </w:rPr>
            </w:pPr>
            <w:r w:rsidRPr="00494D6A">
              <w:rPr>
                <w:rFonts w:eastAsia="等线"/>
                <w:sz w:val="18"/>
                <w:szCs w:val="18"/>
              </w:rPr>
              <w:t>No Tx-Rx simultaneous operation is assumed to be supported for sync NR-CA scenario.</w:t>
            </w:r>
          </w:p>
          <w:p w14:paraId="135F7495" w14:textId="77777777" w:rsidR="00D73B9B" w:rsidRPr="00494D6A" w:rsidRDefault="00D73B9B" w:rsidP="00C45C42">
            <w:pPr>
              <w:pStyle w:val="ListParagraph"/>
              <w:numPr>
                <w:ilvl w:val="0"/>
                <w:numId w:val="8"/>
              </w:numPr>
              <w:overflowPunct/>
              <w:autoSpaceDE/>
              <w:autoSpaceDN/>
              <w:adjustRightInd/>
              <w:spacing w:after="0"/>
              <w:ind w:firstLineChars="0"/>
              <w:textAlignment w:val="auto"/>
              <w:rPr>
                <w:sz w:val="18"/>
                <w:szCs w:val="18"/>
              </w:rPr>
            </w:pPr>
            <w:r w:rsidRPr="00494D6A">
              <w:rPr>
                <w:rFonts w:eastAsia="等线"/>
                <w:sz w:val="18"/>
                <w:szCs w:val="18"/>
              </w:rPr>
              <w:t>FFS async NR-CA scenario.</w:t>
            </w:r>
          </w:p>
          <w:p w14:paraId="113C2729" w14:textId="5EFB9880" w:rsidR="00D73B9B" w:rsidRPr="00494D6A" w:rsidRDefault="00D73B9B" w:rsidP="00C45C42">
            <w:pPr>
              <w:numPr>
                <w:ilvl w:val="1"/>
                <w:numId w:val="8"/>
              </w:numPr>
              <w:spacing w:after="0"/>
              <w:rPr>
                <w:rFonts w:eastAsia="Yu Mincho"/>
                <w:sz w:val="18"/>
                <w:szCs w:val="18"/>
                <w:lang w:eastAsia="ja-JP"/>
              </w:rPr>
            </w:pPr>
            <w:r w:rsidRPr="00494D6A">
              <w:rPr>
                <w:rFonts w:eastAsia="Yu Mincho"/>
                <w:sz w:val="18"/>
                <w:szCs w:val="18"/>
                <w:lang w:eastAsia="ja-JP"/>
              </w:rPr>
              <w:t>Encourage operators to give their preference of async scenario.</w:t>
            </w:r>
          </w:p>
        </w:tc>
      </w:tr>
    </w:tbl>
    <w:p w14:paraId="1350DC2A" w14:textId="77777777" w:rsidR="00B566EE" w:rsidRDefault="00494D6A" w:rsidP="00494D6A">
      <w:pPr>
        <w:spacing w:before="120" w:after="180"/>
        <w:rPr>
          <w:rFonts w:asciiTheme="minorHAnsi" w:hAnsiTheme="minorHAnsi" w:cstheme="minorHAnsi"/>
          <w:lang w:val="sv-SE"/>
        </w:rPr>
      </w:pPr>
      <w:r>
        <w:rPr>
          <w:rFonts w:asciiTheme="minorHAnsi" w:hAnsiTheme="minorHAnsi" w:cstheme="minorHAnsi"/>
          <w:lang w:val="sv-SE"/>
        </w:rPr>
        <w:t xml:space="preserve">While in the RAN4#104-bis-e, the above agreements were further confirmed. </w:t>
      </w:r>
    </w:p>
    <w:p w14:paraId="6CF591FF" w14:textId="67D5E220" w:rsidR="0031577E" w:rsidRDefault="0031577E" w:rsidP="00494D6A">
      <w:pPr>
        <w:spacing w:before="120" w:after="180"/>
        <w:rPr>
          <w:rFonts w:asciiTheme="minorHAnsi" w:hAnsiTheme="minorHAnsi" w:cstheme="minorHAnsi"/>
          <w:lang w:val="sv-SE"/>
        </w:rPr>
      </w:pPr>
      <w:r>
        <w:rPr>
          <w:rFonts w:asciiTheme="minorHAnsi" w:hAnsiTheme="minorHAnsi" w:cstheme="minorHAnsi"/>
          <w:lang w:val="sv-SE"/>
        </w:rPr>
        <w:t xml:space="preserve">For new UE type supporting up to 4 layer per CC, the following agreements are achieved in [5]: </w:t>
      </w:r>
    </w:p>
    <w:tbl>
      <w:tblPr>
        <w:tblStyle w:val="TableGrid"/>
        <w:tblpPr w:leftFromText="180" w:rightFromText="180" w:vertAnchor="text" w:horzAnchor="margin" w:tblpY="-235"/>
        <w:tblW w:w="9636" w:type="dxa"/>
        <w:tblLook w:val="04A0" w:firstRow="1" w:lastRow="0" w:firstColumn="1" w:lastColumn="0" w:noHBand="0" w:noVBand="1"/>
      </w:tblPr>
      <w:tblGrid>
        <w:gridCol w:w="9636"/>
      </w:tblGrid>
      <w:tr w:rsidR="003D76A6" w:rsidRPr="00494D6A" w14:paraId="1F503A7D" w14:textId="77777777" w:rsidTr="004C6326">
        <w:tc>
          <w:tcPr>
            <w:tcW w:w="9636" w:type="dxa"/>
          </w:tcPr>
          <w:p w14:paraId="5DEF3B76" w14:textId="77777777" w:rsidR="003D76A6" w:rsidRPr="0031577E" w:rsidRDefault="003D76A6" w:rsidP="004C6326">
            <w:pPr>
              <w:pStyle w:val="Heading2"/>
              <w:spacing w:before="0" w:after="0"/>
              <w:outlineLvl w:val="1"/>
              <w:rPr>
                <w:sz w:val="22"/>
                <w:szCs w:val="22"/>
              </w:rPr>
            </w:pPr>
            <w:r w:rsidRPr="0031577E">
              <w:rPr>
                <w:sz w:val="22"/>
                <w:szCs w:val="22"/>
              </w:rPr>
              <w:lastRenderedPageBreak/>
              <w:t xml:space="preserve">Sub-topic 2-1: </w:t>
            </w:r>
            <w:r w:rsidRPr="0031577E">
              <w:rPr>
                <w:sz w:val="22"/>
                <w:szCs w:val="14"/>
              </w:rPr>
              <w:t>UE RF architecture on new Type UE</w:t>
            </w:r>
          </w:p>
          <w:p w14:paraId="3DC904E5" w14:textId="77777777" w:rsidR="003D76A6" w:rsidRPr="0031577E" w:rsidRDefault="003D76A6" w:rsidP="004C6326">
            <w:pPr>
              <w:pStyle w:val="ListParagraph"/>
              <w:spacing w:after="0"/>
              <w:ind w:firstLineChars="0" w:firstLine="0"/>
              <w:rPr>
                <w:rFonts w:eastAsia="Yu Mincho"/>
                <w:sz w:val="18"/>
                <w:szCs w:val="18"/>
                <w:lang w:eastAsia="ja-JP"/>
              </w:rPr>
            </w:pPr>
            <w:r w:rsidRPr="0031577E">
              <w:rPr>
                <w:rFonts w:eastAsia="Yu Mincho" w:hint="eastAsia"/>
                <w:sz w:val="18"/>
                <w:szCs w:val="18"/>
                <w:lang w:eastAsia="ja-JP"/>
              </w:rPr>
              <w:t>&lt;</w:t>
            </w:r>
            <w:r w:rsidRPr="0031577E">
              <w:rPr>
                <w:sz w:val="18"/>
                <w:szCs w:val="18"/>
              </w:rPr>
              <w:t xml:space="preserve"> </w:t>
            </w:r>
            <w:r w:rsidRPr="0031577E">
              <w:rPr>
                <w:rFonts w:eastAsia="Yu Mincho"/>
                <w:sz w:val="18"/>
                <w:szCs w:val="18"/>
                <w:lang w:eastAsia="ja-JP"/>
              </w:rPr>
              <w:t>Issue 2-1-1: Possible UE RF architecture candidates on new Type UE&gt;</w:t>
            </w:r>
          </w:p>
          <w:p w14:paraId="63CD95AA" w14:textId="77777777" w:rsidR="003D76A6" w:rsidRPr="0031577E" w:rsidRDefault="003D76A6" w:rsidP="004C6326">
            <w:pPr>
              <w:spacing w:after="0"/>
              <w:rPr>
                <w:rFonts w:eastAsia="Yu Mincho"/>
                <w:b/>
                <w:sz w:val="18"/>
                <w:szCs w:val="22"/>
                <w:lang w:eastAsia="ko-KR"/>
              </w:rPr>
            </w:pPr>
            <w:r w:rsidRPr="0031577E">
              <w:rPr>
                <w:rFonts w:eastAsia="Yu Mincho"/>
                <w:b/>
                <w:sz w:val="18"/>
                <w:szCs w:val="22"/>
              </w:rPr>
              <w:t xml:space="preserve">Agreement: </w:t>
            </w:r>
          </w:p>
          <w:p w14:paraId="60F377BE" w14:textId="77777777" w:rsidR="003D76A6" w:rsidRPr="0031577E" w:rsidRDefault="003D76A6" w:rsidP="00C45C42">
            <w:pPr>
              <w:pStyle w:val="ListParagraph"/>
              <w:numPr>
                <w:ilvl w:val="0"/>
                <w:numId w:val="10"/>
              </w:numPr>
              <w:spacing w:after="0"/>
              <w:ind w:firstLineChars="0"/>
              <w:rPr>
                <w:rFonts w:eastAsia="Yu Mincho"/>
                <w:sz w:val="18"/>
                <w:szCs w:val="18"/>
                <w:lang w:eastAsia="zh-CN"/>
              </w:rPr>
            </w:pPr>
            <w:r w:rsidRPr="0031577E">
              <w:rPr>
                <w:rFonts w:eastAsia="Yu Mincho"/>
                <w:sz w:val="18"/>
                <w:szCs w:val="18"/>
                <w:lang w:val="en-US" w:eastAsia="zh-CN"/>
              </w:rPr>
              <w:t>Agree the following table as UE RF architecture candidates on new Type UE for non-collocated non-contiguous intra-band NR-CA and inter-band EN-DC</w:t>
            </w:r>
          </w:p>
          <w:p w14:paraId="77459DD2" w14:textId="77777777" w:rsidR="003D76A6" w:rsidRPr="0031577E" w:rsidRDefault="003D76A6" w:rsidP="00C45C42">
            <w:pPr>
              <w:pStyle w:val="ListParagraph"/>
              <w:numPr>
                <w:ilvl w:val="1"/>
                <w:numId w:val="10"/>
              </w:numPr>
              <w:spacing w:after="0"/>
              <w:ind w:firstLineChars="0"/>
              <w:rPr>
                <w:rFonts w:eastAsia="Yu Mincho"/>
                <w:sz w:val="18"/>
                <w:szCs w:val="18"/>
                <w:lang w:eastAsia="zh-CN"/>
              </w:rPr>
            </w:pPr>
            <w:r w:rsidRPr="0031577E">
              <w:rPr>
                <w:rFonts w:eastAsia="Yu Mincho"/>
                <w:sz w:val="18"/>
                <w:szCs w:val="18"/>
                <w:lang w:eastAsia="zh-CN"/>
              </w:rPr>
              <w:t>Check whether there are other restrictions except for power imbalance. If some other restrictions are found, moderator will add them to the table immediately</w:t>
            </w:r>
          </w:p>
          <w:p w14:paraId="44C46D69" w14:textId="77777777" w:rsidR="003D76A6" w:rsidRPr="003D76A6" w:rsidRDefault="003D76A6" w:rsidP="00C45C42">
            <w:pPr>
              <w:pStyle w:val="ListParagraph"/>
              <w:numPr>
                <w:ilvl w:val="0"/>
                <w:numId w:val="10"/>
              </w:numPr>
              <w:spacing w:after="0"/>
              <w:ind w:firstLineChars="0"/>
              <w:rPr>
                <w:sz w:val="18"/>
                <w:szCs w:val="18"/>
                <w:lang w:val="en-US" w:eastAsia="zh-CN"/>
              </w:rPr>
            </w:pPr>
            <w:r w:rsidRPr="0031577E">
              <w:rPr>
                <w:rFonts w:eastAsia="Yu Mincho"/>
                <w:sz w:val="18"/>
                <w:szCs w:val="18"/>
                <w:lang w:eastAsia="ja-JP"/>
              </w:rPr>
              <w:t>Prioritize Type 3a/3b discussion for 4MIMO layer in Rel-18.</w:t>
            </w:r>
          </w:p>
          <w:p w14:paraId="295D2710" w14:textId="77777777" w:rsidR="003D76A6" w:rsidRPr="003D76A6" w:rsidRDefault="003D76A6" w:rsidP="004C6326">
            <w:pPr>
              <w:spacing w:after="0"/>
              <w:rPr>
                <w:sz w:val="18"/>
                <w:szCs w:val="18"/>
                <w:lang w:val="en-US" w:eastAsia="zh-CN"/>
              </w:rPr>
            </w:pPr>
          </w:p>
          <w:tbl>
            <w:tblPr>
              <w:tblW w:w="9342" w:type="dxa"/>
              <w:jc w:val="center"/>
              <w:tblLook w:val="04A0" w:firstRow="1" w:lastRow="0" w:firstColumn="1" w:lastColumn="0" w:noHBand="0" w:noVBand="1"/>
            </w:tblPr>
            <w:tblGrid>
              <w:gridCol w:w="498"/>
              <w:gridCol w:w="557"/>
              <w:gridCol w:w="411"/>
              <w:gridCol w:w="483"/>
              <w:gridCol w:w="604"/>
              <w:gridCol w:w="622"/>
              <w:gridCol w:w="429"/>
              <w:gridCol w:w="962"/>
              <w:gridCol w:w="1030"/>
              <w:gridCol w:w="973"/>
              <w:gridCol w:w="2773"/>
            </w:tblGrid>
            <w:tr w:rsidR="003D76A6" w:rsidRPr="00E55EC0" w14:paraId="5B3B3662" w14:textId="77777777" w:rsidTr="004C6326">
              <w:trPr>
                <w:trHeight w:val="70"/>
                <w:jc w:val="center"/>
              </w:trPr>
              <w:tc>
                <w:tcPr>
                  <w:tcW w:w="498" w:type="dxa"/>
                  <w:tcBorders>
                    <w:top w:val="single" w:sz="4" w:space="0" w:color="auto"/>
                    <w:left w:val="single" w:sz="4" w:space="0" w:color="auto"/>
                    <w:bottom w:val="single" w:sz="4" w:space="0" w:color="auto"/>
                    <w:right w:val="single" w:sz="4" w:space="0" w:color="auto"/>
                  </w:tcBorders>
                  <w:shd w:val="clear" w:color="auto" w:fill="DEEAF6"/>
                </w:tcPr>
                <w:p w14:paraId="75B06780" w14:textId="77777777" w:rsidR="003D76A6" w:rsidRPr="00E55EC0" w:rsidRDefault="003D76A6" w:rsidP="00130C5F">
                  <w:pPr>
                    <w:framePr w:hSpace="180" w:wrap="around" w:vAnchor="text" w:hAnchor="margin" w:y="-235"/>
                    <w:rPr>
                      <w:rFonts w:ascii="Calibri" w:hAnsi="Calibri" w:cs="Calibri"/>
                      <w:b/>
                      <w:bCs/>
                      <w:color w:val="000000"/>
                      <w:sz w:val="14"/>
                      <w:szCs w:val="18"/>
                    </w:rPr>
                  </w:pPr>
                  <w:bookmarkStart w:id="6" w:name="_Hlk116987019"/>
                  <w:r w:rsidRPr="00E55EC0">
                    <w:rPr>
                      <w:rFonts w:ascii="Calibri" w:hAnsi="Calibri" w:cs="Calibri"/>
                      <w:b/>
                      <w:bCs/>
                      <w:color w:val="000000"/>
                      <w:sz w:val="14"/>
                      <w:szCs w:val="18"/>
                    </w:rPr>
                    <w:t>UE</w:t>
                  </w:r>
                </w:p>
                <w:p w14:paraId="0B7F9FC6" w14:textId="77777777" w:rsidR="003D76A6" w:rsidRPr="00E55EC0" w:rsidRDefault="003D76A6" w:rsidP="00130C5F">
                  <w:pPr>
                    <w:framePr w:hSpace="180" w:wrap="around" w:vAnchor="text" w:hAnchor="margin" w:y="-235"/>
                    <w:rPr>
                      <w:rFonts w:ascii="Calibri" w:hAnsi="Calibri" w:cs="Calibri"/>
                      <w:b/>
                      <w:bCs/>
                      <w:color w:val="000000"/>
                      <w:sz w:val="14"/>
                      <w:szCs w:val="18"/>
                    </w:rPr>
                  </w:pPr>
                  <w:r w:rsidRPr="00E55EC0">
                    <w:rPr>
                      <w:rFonts w:ascii="Calibri" w:hAnsi="Calibri" w:cs="Calibri"/>
                      <w:b/>
                      <w:bCs/>
                      <w:color w:val="000000"/>
                      <w:sz w:val="14"/>
                      <w:szCs w:val="18"/>
                    </w:rPr>
                    <w:t>Type</w:t>
                  </w:r>
                </w:p>
              </w:tc>
              <w:tc>
                <w:tcPr>
                  <w:tcW w:w="557" w:type="dxa"/>
                  <w:tcBorders>
                    <w:top w:val="single" w:sz="4" w:space="0" w:color="auto"/>
                    <w:left w:val="nil"/>
                    <w:bottom w:val="single" w:sz="4" w:space="0" w:color="auto"/>
                    <w:right w:val="single" w:sz="4" w:space="0" w:color="auto"/>
                  </w:tcBorders>
                  <w:shd w:val="clear" w:color="auto" w:fill="DEEAF6"/>
                  <w:noWrap/>
                  <w:vAlign w:val="bottom"/>
                </w:tcPr>
                <w:p w14:paraId="3A213596" w14:textId="77777777" w:rsidR="003D76A6" w:rsidRPr="00E55EC0" w:rsidRDefault="003D76A6" w:rsidP="00130C5F">
                  <w:pPr>
                    <w:framePr w:hSpace="180" w:wrap="around" w:vAnchor="text" w:hAnchor="margin" w:y="-235"/>
                    <w:rPr>
                      <w:rFonts w:ascii="Calibri" w:hAnsi="Calibri" w:cs="Calibri"/>
                      <w:b/>
                      <w:color w:val="000000"/>
                      <w:sz w:val="14"/>
                      <w:szCs w:val="18"/>
                    </w:rPr>
                  </w:pPr>
                </w:p>
                <w:p w14:paraId="2711A059" w14:textId="77777777" w:rsidR="003D76A6" w:rsidRPr="00E55EC0" w:rsidRDefault="003D76A6" w:rsidP="00130C5F">
                  <w:pPr>
                    <w:framePr w:hSpace="180" w:wrap="around" w:vAnchor="text" w:hAnchor="margin" w:y="-235"/>
                    <w:rPr>
                      <w:rFonts w:ascii="Calibri" w:hAnsi="Calibri" w:cs="Calibri"/>
                      <w:b/>
                      <w:color w:val="000000"/>
                      <w:sz w:val="14"/>
                      <w:szCs w:val="18"/>
                    </w:rPr>
                  </w:pPr>
                  <w:r w:rsidRPr="00E55EC0">
                    <w:rPr>
                      <w:rFonts w:ascii="Calibri" w:hAnsi="Calibri" w:cs="Calibri"/>
                      <w:b/>
                      <w:color w:val="000000"/>
                      <w:sz w:val="14"/>
                      <w:szCs w:val="18"/>
                    </w:rPr>
                    <w:t>CC#</w:t>
                  </w:r>
                </w:p>
              </w:tc>
              <w:tc>
                <w:tcPr>
                  <w:tcW w:w="894" w:type="dxa"/>
                  <w:gridSpan w:val="2"/>
                  <w:tcBorders>
                    <w:top w:val="single" w:sz="4" w:space="0" w:color="auto"/>
                    <w:left w:val="nil"/>
                    <w:bottom w:val="single" w:sz="4" w:space="0" w:color="auto"/>
                    <w:right w:val="single" w:sz="4" w:space="0" w:color="auto"/>
                  </w:tcBorders>
                  <w:shd w:val="clear" w:color="auto" w:fill="DEEAF6"/>
                  <w:vAlign w:val="bottom"/>
                </w:tcPr>
                <w:p w14:paraId="6A413C8A" w14:textId="77777777" w:rsidR="003D76A6" w:rsidRPr="00E55EC0" w:rsidRDefault="003D76A6" w:rsidP="00130C5F">
                  <w:pPr>
                    <w:framePr w:hSpace="180" w:wrap="around" w:vAnchor="text" w:hAnchor="margin" w:y="-235"/>
                    <w:jc w:val="center"/>
                    <w:rPr>
                      <w:rFonts w:ascii="Calibri" w:hAnsi="Calibri" w:cs="Calibri"/>
                      <w:b/>
                      <w:color w:val="000000"/>
                      <w:sz w:val="14"/>
                      <w:szCs w:val="18"/>
                    </w:rPr>
                  </w:pPr>
                  <w:r w:rsidRPr="00E55EC0">
                    <w:rPr>
                      <w:rFonts w:ascii="Calibri" w:hAnsi="Calibri" w:cs="Calibri"/>
                      <w:b/>
                      <w:color w:val="000000"/>
                      <w:sz w:val="14"/>
                      <w:szCs w:val="18"/>
                    </w:rPr>
                    <w:t>antenna</w:t>
                  </w:r>
                  <w:r w:rsidRPr="00E55EC0">
                    <w:rPr>
                      <w:rFonts w:ascii="Calibri" w:hAnsi="Calibri" w:cs="Calibri"/>
                      <w:b/>
                      <w:color w:val="000000"/>
                      <w:sz w:val="14"/>
                      <w:szCs w:val="18"/>
                    </w:rPr>
                    <w:br/>
                    <w:t>/ LNA</w:t>
                  </w:r>
                </w:p>
              </w:tc>
              <w:tc>
                <w:tcPr>
                  <w:tcW w:w="604" w:type="dxa"/>
                  <w:tcBorders>
                    <w:top w:val="single" w:sz="4" w:space="0" w:color="auto"/>
                    <w:left w:val="nil"/>
                    <w:bottom w:val="single" w:sz="4" w:space="0" w:color="auto"/>
                    <w:right w:val="single" w:sz="4" w:space="0" w:color="auto"/>
                  </w:tcBorders>
                  <w:shd w:val="clear" w:color="auto" w:fill="DEEAF6"/>
                  <w:vAlign w:val="bottom"/>
                </w:tcPr>
                <w:p w14:paraId="63BC5B8A" w14:textId="77777777" w:rsidR="003D76A6" w:rsidRPr="00E55EC0" w:rsidRDefault="003D76A6" w:rsidP="00130C5F">
                  <w:pPr>
                    <w:framePr w:hSpace="180" w:wrap="around" w:vAnchor="text" w:hAnchor="margin" w:y="-235"/>
                    <w:jc w:val="center"/>
                    <w:rPr>
                      <w:rFonts w:ascii="Calibri" w:hAnsi="Calibri" w:cs="Calibri"/>
                      <w:b/>
                      <w:color w:val="000000"/>
                      <w:sz w:val="14"/>
                      <w:szCs w:val="18"/>
                    </w:rPr>
                  </w:pPr>
                  <w:r w:rsidRPr="00E55EC0">
                    <w:rPr>
                      <w:rFonts w:ascii="Calibri" w:hAnsi="Calibri" w:cs="Calibri"/>
                      <w:b/>
                      <w:color w:val="000000"/>
                      <w:sz w:val="14"/>
                      <w:szCs w:val="18"/>
                    </w:rPr>
                    <w:t>Mixer</w:t>
                  </w:r>
                </w:p>
              </w:tc>
              <w:tc>
                <w:tcPr>
                  <w:tcW w:w="622" w:type="dxa"/>
                  <w:tcBorders>
                    <w:top w:val="single" w:sz="4" w:space="0" w:color="auto"/>
                    <w:left w:val="nil"/>
                    <w:bottom w:val="single" w:sz="4" w:space="0" w:color="auto"/>
                    <w:right w:val="single" w:sz="4" w:space="0" w:color="auto"/>
                  </w:tcBorders>
                  <w:shd w:val="clear" w:color="auto" w:fill="DEEAF6"/>
                  <w:vAlign w:val="bottom"/>
                </w:tcPr>
                <w:p w14:paraId="4C109C11" w14:textId="77777777" w:rsidR="003D76A6" w:rsidRPr="00E55EC0" w:rsidRDefault="003D76A6" w:rsidP="00130C5F">
                  <w:pPr>
                    <w:framePr w:hSpace="180" w:wrap="around" w:vAnchor="text" w:hAnchor="margin" w:y="-235"/>
                    <w:jc w:val="center"/>
                    <w:rPr>
                      <w:rFonts w:ascii="Calibri" w:hAnsi="Calibri" w:cs="Calibri"/>
                      <w:b/>
                      <w:color w:val="000000"/>
                      <w:sz w:val="14"/>
                      <w:szCs w:val="18"/>
                    </w:rPr>
                  </w:pPr>
                  <w:r w:rsidRPr="00E55EC0">
                    <w:rPr>
                      <w:rFonts w:ascii="Calibri" w:hAnsi="Calibri" w:cs="Calibri"/>
                      <w:b/>
                      <w:color w:val="000000"/>
                      <w:sz w:val="14"/>
                      <w:szCs w:val="18"/>
                    </w:rPr>
                    <w:t>Analog</w:t>
                  </w:r>
                </w:p>
                <w:p w14:paraId="34401756" w14:textId="77777777" w:rsidR="003D76A6" w:rsidRPr="00E55EC0" w:rsidRDefault="003D76A6" w:rsidP="00130C5F">
                  <w:pPr>
                    <w:framePr w:hSpace="180" w:wrap="around" w:vAnchor="text" w:hAnchor="margin" w:y="-235"/>
                    <w:jc w:val="center"/>
                    <w:rPr>
                      <w:rFonts w:ascii="Calibri" w:hAnsi="Calibri" w:cs="Calibri"/>
                      <w:b/>
                      <w:color w:val="000000"/>
                      <w:sz w:val="14"/>
                      <w:szCs w:val="18"/>
                    </w:rPr>
                  </w:pPr>
                  <w:r w:rsidRPr="00E55EC0">
                    <w:rPr>
                      <w:rFonts w:ascii="Calibri" w:hAnsi="Calibri" w:cs="Calibri"/>
                      <w:b/>
                      <w:color w:val="000000"/>
                      <w:sz w:val="14"/>
                      <w:szCs w:val="18"/>
                    </w:rPr>
                    <w:t>BB</w:t>
                  </w:r>
                </w:p>
              </w:tc>
              <w:tc>
                <w:tcPr>
                  <w:tcW w:w="429" w:type="dxa"/>
                  <w:tcBorders>
                    <w:top w:val="single" w:sz="4" w:space="0" w:color="auto"/>
                    <w:left w:val="nil"/>
                    <w:bottom w:val="single" w:sz="4" w:space="0" w:color="auto"/>
                    <w:right w:val="single" w:sz="4" w:space="0" w:color="auto"/>
                  </w:tcBorders>
                  <w:shd w:val="clear" w:color="auto" w:fill="DEEAF6"/>
                  <w:vAlign w:val="bottom"/>
                </w:tcPr>
                <w:p w14:paraId="19CC0BF2" w14:textId="77777777" w:rsidR="003D76A6" w:rsidRPr="00E55EC0" w:rsidRDefault="003D76A6" w:rsidP="00130C5F">
                  <w:pPr>
                    <w:framePr w:hSpace="180" w:wrap="around" w:vAnchor="text" w:hAnchor="margin" w:y="-235"/>
                    <w:jc w:val="center"/>
                    <w:rPr>
                      <w:rFonts w:ascii="Calibri" w:hAnsi="Calibri" w:cs="Calibri"/>
                      <w:b/>
                      <w:color w:val="000000"/>
                      <w:sz w:val="14"/>
                      <w:szCs w:val="18"/>
                    </w:rPr>
                  </w:pPr>
                  <w:r w:rsidRPr="00E55EC0">
                    <w:rPr>
                      <w:rFonts w:ascii="Calibri" w:hAnsi="Calibri" w:cs="Calibri"/>
                      <w:b/>
                      <w:color w:val="000000"/>
                      <w:sz w:val="14"/>
                      <w:szCs w:val="18"/>
                    </w:rPr>
                    <w:t>#Rx</w:t>
                  </w:r>
                </w:p>
              </w:tc>
              <w:tc>
                <w:tcPr>
                  <w:tcW w:w="962" w:type="dxa"/>
                  <w:tcBorders>
                    <w:top w:val="single" w:sz="4" w:space="0" w:color="auto"/>
                    <w:left w:val="nil"/>
                    <w:bottom w:val="single" w:sz="4" w:space="0" w:color="auto"/>
                    <w:right w:val="single" w:sz="4" w:space="0" w:color="auto"/>
                  </w:tcBorders>
                  <w:shd w:val="clear" w:color="auto" w:fill="DEEAF6"/>
                  <w:vAlign w:val="bottom"/>
                </w:tcPr>
                <w:p w14:paraId="43F30440" w14:textId="77777777" w:rsidR="003D76A6" w:rsidRPr="00E55EC0" w:rsidRDefault="003D76A6" w:rsidP="00130C5F">
                  <w:pPr>
                    <w:framePr w:hSpace="180" w:wrap="around" w:vAnchor="text" w:hAnchor="margin" w:y="-235"/>
                    <w:rPr>
                      <w:rFonts w:ascii="Calibri" w:hAnsi="Calibri" w:cs="Calibri"/>
                      <w:b/>
                      <w:color w:val="000000"/>
                      <w:sz w:val="14"/>
                      <w:szCs w:val="18"/>
                    </w:rPr>
                  </w:pPr>
                  <w:r w:rsidRPr="00E55EC0">
                    <w:rPr>
                      <w:rFonts w:ascii="Calibri" w:hAnsi="Calibri" w:cs="Calibri"/>
                      <w:b/>
                      <w:color w:val="000000"/>
                      <w:sz w:val="14"/>
                      <w:szCs w:val="18"/>
                    </w:rPr>
                    <w:t>Frequency</w:t>
                  </w:r>
                </w:p>
                <w:p w14:paraId="5CF6F413" w14:textId="77777777" w:rsidR="003D76A6" w:rsidRPr="00E55EC0" w:rsidRDefault="003D76A6" w:rsidP="00130C5F">
                  <w:pPr>
                    <w:framePr w:hSpace="180" w:wrap="around" w:vAnchor="text" w:hAnchor="margin" w:y="-235"/>
                    <w:rPr>
                      <w:rFonts w:ascii="Calibri" w:hAnsi="Calibri" w:cs="Calibri"/>
                      <w:b/>
                      <w:color w:val="000000"/>
                      <w:sz w:val="14"/>
                      <w:szCs w:val="18"/>
                    </w:rPr>
                  </w:pPr>
                  <w:r w:rsidRPr="00E55EC0">
                    <w:rPr>
                      <w:rFonts w:ascii="Calibri" w:hAnsi="Calibri" w:cs="Calibri"/>
                      <w:b/>
                      <w:color w:val="000000"/>
                      <w:sz w:val="14"/>
                      <w:szCs w:val="18"/>
                    </w:rPr>
                    <w:t>Separation</w:t>
                  </w:r>
                </w:p>
                <w:p w14:paraId="08FE5B2A" w14:textId="77777777" w:rsidR="003D76A6" w:rsidRPr="00E55EC0" w:rsidRDefault="003D76A6" w:rsidP="00130C5F">
                  <w:pPr>
                    <w:framePr w:hSpace="180" w:wrap="around" w:vAnchor="text" w:hAnchor="margin" w:y="-235"/>
                    <w:rPr>
                      <w:rFonts w:ascii="Calibri" w:hAnsi="Calibri" w:cs="Calibri"/>
                      <w:b/>
                      <w:color w:val="000000"/>
                      <w:sz w:val="14"/>
                      <w:szCs w:val="18"/>
                    </w:rPr>
                  </w:pPr>
                  <w:r w:rsidRPr="00E55EC0">
                    <w:rPr>
                      <w:rFonts w:ascii="Calibri" w:hAnsi="Calibri" w:cs="Calibri"/>
                      <w:b/>
                      <w:color w:val="000000"/>
                      <w:sz w:val="14"/>
                      <w:szCs w:val="18"/>
                    </w:rPr>
                    <w:t>between 2cc</w:t>
                  </w:r>
                </w:p>
              </w:tc>
              <w:tc>
                <w:tcPr>
                  <w:tcW w:w="1030" w:type="dxa"/>
                  <w:tcBorders>
                    <w:top w:val="single" w:sz="4" w:space="0" w:color="auto"/>
                    <w:left w:val="single" w:sz="4" w:space="0" w:color="auto"/>
                    <w:bottom w:val="single" w:sz="4" w:space="0" w:color="auto"/>
                    <w:right w:val="single" w:sz="4" w:space="0" w:color="auto"/>
                  </w:tcBorders>
                  <w:shd w:val="clear" w:color="auto" w:fill="DEEAF6"/>
                </w:tcPr>
                <w:p w14:paraId="20FC2111" w14:textId="77777777" w:rsidR="003D76A6" w:rsidRPr="00E55EC0" w:rsidRDefault="003D76A6" w:rsidP="00130C5F">
                  <w:pPr>
                    <w:framePr w:hSpace="180" w:wrap="around" w:vAnchor="text" w:hAnchor="margin" w:y="-235"/>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NRCA/EN</w:t>
                  </w:r>
                  <w:r w:rsidRPr="00E55EC0">
                    <w:rPr>
                      <w:rFonts w:ascii="Calibri" w:eastAsia="Yu Mincho" w:hAnsi="Calibri" w:cs="Calibri"/>
                      <w:b/>
                      <w:color w:val="000000"/>
                      <w:sz w:val="14"/>
                      <w:szCs w:val="18"/>
                      <w:lang w:eastAsia="ja-JP"/>
                    </w:rPr>
                    <w:t>DC</w:t>
                  </w:r>
                </w:p>
              </w:tc>
              <w:tc>
                <w:tcPr>
                  <w:tcW w:w="973" w:type="dxa"/>
                  <w:tcBorders>
                    <w:top w:val="single" w:sz="4" w:space="0" w:color="auto"/>
                    <w:left w:val="single" w:sz="4" w:space="0" w:color="auto"/>
                    <w:bottom w:val="single" w:sz="4" w:space="0" w:color="auto"/>
                    <w:right w:val="single" w:sz="4" w:space="0" w:color="auto"/>
                  </w:tcBorders>
                  <w:shd w:val="clear" w:color="auto" w:fill="DEEAF6"/>
                  <w:vAlign w:val="bottom"/>
                </w:tcPr>
                <w:p w14:paraId="038D559B" w14:textId="77777777" w:rsidR="003D76A6" w:rsidRPr="00E55EC0" w:rsidRDefault="003D76A6" w:rsidP="00130C5F">
                  <w:pPr>
                    <w:framePr w:hSpace="180" w:wrap="around" w:vAnchor="text" w:hAnchor="margin" w:y="-235"/>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p</w:t>
                  </w:r>
                  <w:r w:rsidRPr="00E55EC0">
                    <w:rPr>
                      <w:rFonts w:ascii="Calibri" w:eastAsia="Yu Mincho" w:hAnsi="Calibri" w:cs="Calibri"/>
                      <w:b/>
                      <w:color w:val="000000"/>
                      <w:sz w:val="14"/>
                      <w:szCs w:val="18"/>
                      <w:lang w:eastAsia="ja-JP"/>
                    </w:rPr>
                    <w:t>ower</w:t>
                  </w:r>
                </w:p>
                <w:p w14:paraId="6019D946" w14:textId="77777777" w:rsidR="003D76A6" w:rsidRPr="00E55EC0" w:rsidRDefault="003D76A6" w:rsidP="00130C5F">
                  <w:pPr>
                    <w:framePr w:hSpace="180" w:wrap="around" w:vAnchor="text" w:hAnchor="margin" w:y="-235"/>
                    <w:rPr>
                      <w:rFonts w:ascii="Calibri" w:hAnsi="Calibri" w:cs="Calibri"/>
                      <w:b/>
                      <w:color w:val="000000"/>
                      <w:sz w:val="14"/>
                      <w:szCs w:val="18"/>
                    </w:rPr>
                  </w:pPr>
                  <w:r w:rsidRPr="00E55EC0">
                    <w:rPr>
                      <w:rFonts w:ascii="Calibri" w:hAnsi="Calibri" w:cs="Calibri"/>
                      <w:b/>
                      <w:color w:val="000000"/>
                      <w:sz w:val="14"/>
                      <w:szCs w:val="18"/>
                    </w:rPr>
                    <w:t>imbalance</w:t>
                  </w:r>
                </w:p>
              </w:tc>
              <w:tc>
                <w:tcPr>
                  <w:tcW w:w="2773" w:type="dxa"/>
                  <w:tcBorders>
                    <w:top w:val="single" w:sz="4" w:space="0" w:color="auto"/>
                    <w:left w:val="nil"/>
                    <w:bottom w:val="single" w:sz="4" w:space="0" w:color="auto"/>
                    <w:right w:val="single" w:sz="4" w:space="0" w:color="auto"/>
                  </w:tcBorders>
                  <w:shd w:val="clear" w:color="auto" w:fill="DEEAF6"/>
                  <w:noWrap/>
                  <w:vAlign w:val="bottom"/>
                </w:tcPr>
                <w:p w14:paraId="5AB13496" w14:textId="77777777" w:rsidR="003D76A6" w:rsidRPr="00E55EC0" w:rsidRDefault="003D76A6" w:rsidP="00130C5F">
                  <w:pPr>
                    <w:framePr w:hSpace="180" w:wrap="around" w:vAnchor="text" w:hAnchor="margin" w:y="-235"/>
                    <w:rPr>
                      <w:rFonts w:ascii="Calibri" w:hAnsi="Calibri" w:cs="Calibri"/>
                      <w:b/>
                      <w:color w:val="000000"/>
                      <w:sz w:val="14"/>
                      <w:szCs w:val="18"/>
                    </w:rPr>
                  </w:pPr>
                  <w:r w:rsidRPr="00E55EC0">
                    <w:rPr>
                      <w:rFonts w:ascii="Calibri" w:hAnsi="Calibri" w:cs="Calibri"/>
                      <w:b/>
                      <w:color w:val="000000"/>
                      <w:sz w:val="14"/>
                      <w:szCs w:val="18"/>
                    </w:rPr>
                    <w:t>comment</w:t>
                  </w:r>
                </w:p>
              </w:tc>
            </w:tr>
            <w:tr w:rsidR="003D76A6" w:rsidRPr="00E55EC0" w14:paraId="3EC73773" w14:textId="77777777" w:rsidTr="004C6326">
              <w:trPr>
                <w:trHeight w:val="70"/>
                <w:jc w:val="center"/>
              </w:trPr>
              <w:tc>
                <w:tcPr>
                  <w:tcW w:w="498" w:type="dxa"/>
                  <w:vMerge w:val="restart"/>
                  <w:tcBorders>
                    <w:top w:val="nil"/>
                    <w:left w:val="single" w:sz="4" w:space="0" w:color="auto"/>
                    <w:right w:val="single" w:sz="4" w:space="0" w:color="auto"/>
                  </w:tcBorders>
                  <w:shd w:val="clear" w:color="auto" w:fill="BFBFBF"/>
                </w:tcPr>
                <w:p w14:paraId="09A229EB" w14:textId="77777777" w:rsidR="003D76A6" w:rsidRPr="00E55EC0" w:rsidRDefault="003D76A6" w:rsidP="00130C5F">
                  <w:pPr>
                    <w:framePr w:hSpace="180" w:wrap="around" w:vAnchor="text" w:hAnchor="margin" w:y="-235"/>
                    <w:jc w:val="center"/>
                    <w:rPr>
                      <w:rFonts w:ascii="Calibri" w:hAnsi="Calibri" w:cs="Calibri"/>
                      <w:b/>
                      <w:bCs/>
                      <w:color w:val="000000"/>
                      <w:sz w:val="14"/>
                      <w:szCs w:val="18"/>
                    </w:rPr>
                  </w:pPr>
                  <w:r w:rsidRPr="00E55EC0">
                    <w:rPr>
                      <w:rFonts w:ascii="Calibri" w:hAnsi="Calibri" w:cs="Calibri"/>
                      <w:b/>
                      <w:bCs/>
                      <w:color w:val="000000"/>
                      <w:sz w:val="14"/>
                      <w:szCs w:val="18"/>
                    </w:rPr>
                    <w:t>1</w:t>
                  </w:r>
                </w:p>
              </w:tc>
              <w:tc>
                <w:tcPr>
                  <w:tcW w:w="557" w:type="dxa"/>
                  <w:tcBorders>
                    <w:top w:val="nil"/>
                    <w:left w:val="nil"/>
                    <w:bottom w:val="single" w:sz="4" w:space="0" w:color="auto"/>
                    <w:right w:val="single" w:sz="4" w:space="0" w:color="auto"/>
                  </w:tcBorders>
                  <w:shd w:val="clear" w:color="auto" w:fill="BFBFBF"/>
                  <w:noWrap/>
                  <w:vAlign w:val="bottom"/>
                </w:tcPr>
                <w:p w14:paraId="2D2EC775"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BFBFBF"/>
                  <w:vAlign w:val="bottom"/>
                </w:tcPr>
                <w:p w14:paraId="76A697FC"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vMerge w:val="restart"/>
                  <w:tcBorders>
                    <w:top w:val="nil"/>
                    <w:left w:val="single" w:sz="4" w:space="0" w:color="auto"/>
                    <w:bottom w:val="single" w:sz="4" w:space="0" w:color="auto"/>
                    <w:right w:val="single" w:sz="4" w:space="0" w:color="auto"/>
                  </w:tcBorders>
                  <w:shd w:val="clear" w:color="auto" w:fill="BFBFBF"/>
                  <w:vAlign w:val="bottom"/>
                </w:tcPr>
                <w:p w14:paraId="70219F7F"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22" w:type="dxa"/>
                  <w:vMerge w:val="restart"/>
                  <w:tcBorders>
                    <w:top w:val="nil"/>
                    <w:left w:val="single" w:sz="4" w:space="0" w:color="auto"/>
                    <w:bottom w:val="single" w:sz="4" w:space="0" w:color="auto"/>
                    <w:right w:val="single" w:sz="4" w:space="0" w:color="auto"/>
                  </w:tcBorders>
                  <w:shd w:val="clear" w:color="auto" w:fill="BFBFBF"/>
                  <w:vAlign w:val="bottom"/>
                </w:tcPr>
                <w:p w14:paraId="54F0BC34"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429" w:type="dxa"/>
                  <w:tcBorders>
                    <w:top w:val="nil"/>
                    <w:left w:val="nil"/>
                    <w:bottom w:val="single" w:sz="4" w:space="0" w:color="auto"/>
                    <w:right w:val="single" w:sz="4" w:space="0" w:color="auto"/>
                  </w:tcBorders>
                  <w:shd w:val="clear" w:color="auto" w:fill="BFBFBF"/>
                  <w:noWrap/>
                  <w:vAlign w:val="bottom"/>
                </w:tcPr>
                <w:p w14:paraId="3270F47A"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BFBFBF"/>
                  <w:vAlign w:val="bottom"/>
                </w:tcPr>
                <w:p w14:paraId="325FC124" w14:textId="77777777" w:rsidR="003D76A6" w:rsidRPr="00E55EC0" w:rsidRDefault="003D76A6" w:rsidP="00130C5F">
                  <w:pPr>
                    <w:framePr w:hSpace="180" w:wrap="around" w:vAnchor="text" w:hAnchor="margin" w:y="-235"/>
                    <w:jc w:val="center"/>
                    <w:textAlignment w:val="bottom"/>
                    <w:rPr>
                      <w:rFonts w:ascii="Calibri" w:eastAsia="Yu Mincho" w:hAnsi="Calibri" w:cs="Calibri"/>
                      <w:sz w:val="12"/>
                      <w:szCs w:val="13"/>
                      <w:lang w:eastAsia="ja-JP"/>
                    </w:rPr>
                  </w:pPr>
                  <w:r w:rsidRPr="00E55EC0">
                    <w:rPr>
                      <w:rFonts w:ascii="Calibri" w:hAnsi="Calibri" w:cs="Calibri"/>
                      <w:color w:val="000000"/>
                      <w:sz w:val="14"/>
                      <w:szCs w:val="18"/>
                    </w:rPr>
                    <w:t>≤ X MHz</w:t>
                  </w:r>
                </w:p>
              </w:tc>
              <w:tc>
                <w:tcPr>
                  <w:tcW w:w="1030" w:type="dxa"/>
                  <w:vMerge w:val="restart"/>
                  <w:tcBorders>
                    <w:top w:val="nil"/>
                    <w:left w:val="single" w:sz="4" w:space="0" w:color="auto"/>
                    <w:right w:val="single" w:sz="4" w:space="0" w:color="auto"/>
                  </w:tcBorders>
                  <w:shd w:val="clear" w:color="auto" w:fill="BFBFBF"/>
                </w:tcPr>
                <w:p w14:paraId="1E814D3C" w14:textId="77777777" w:rsidR="003D76A6" w:rsidRPr="00E55EC0" w:rsidRDefault="003D76A6" w:rsidP="00130C5F">
                  <w:pPr>
                    <w:framePr w:hSpace="180" w:wrap="around" w:vAnchor="text" w:hAnchor="margin" w:y="-235"/>
                    <w:jc w:val="center"/>
                    <w:rPr>
                      <w:rFonts w:ascii="Calibri" w:eastAsia="Yu Mincho" w:hAnsi="Calibri" w:cs="Calibri"/>
                      <w:color w:val="000000"/>
                      <w:sz w:val="14"/>
                      <w:szCs w:val="18"/>
                      <w:lang w:eastAsia="ja-JP"/>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14:paraId="617CB164"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6dB</w:t>
                  </w:r>
                  <w:r w:rsidRPr="00E55EC0">
                    <w:rPr>
                      <w:rFonts w:ascii="Calibri" w:hAnsi="Calibri" w:cs="Calibri"/>
                      <w:color w:val="000000"/>
                      <w:sz w:val="14"/>
                      <w:szCs w:val="18"/>
                    </w:rPr>
                    <w:br/>
                    <w:t>full range</w:t>
                  </w:r>
                </w:p>
              </w:tc>
              <w:tc>
                <w:tcPr>
                  <w:tcW w:w="2773" w:type="dxa"/>
                  <w:vMerge w:val="restart"/>
                  <w:tcBorders>
                    <w:top w:val="nil"/>
                    <w:left w:val="single" w:sz="4" w:space="0" w:color="auto"/>
                    <w:bottom w:val="single" w:sz="4" w:space="0" w:color="auto"/>
                    <w:right w:val="single" w:sz="4" w:space="0" w:color="auto"/>
                  </w:tcBorders>
                  <w:shd w:val="clear" w:color="auto" w:fill="BFBFBF"/>
                  <w:vAlign w:val="bottom"/>
                </w:tcPr>
                <w:p w14:paraId="07AE24D2" w14:textId="77777777" w:rsidR="003D76A6" w:rsidRPr="00E55EC0" w:rsidRDefault="003D76A6" w:rsidP="00130C5F">
                  <w:pPr>
                    <w:framePr w:hSpace="180" w:wrap="around" w:vAnchor="text" w:hAnchor="margin" w:y="-235"/>
                    <w:rPr>
                      <w:rFonts w:ascii="Calibri" w:hAnsi="Calibri" w:cs="Calibri"/>
                      <w:color w:val="000000"/>
                      <w:sz w:val="14"/>
                      <w:szCs w:val="18"/>
                    </w:rPr>
                  </w:pPr>
                  <w:r w:rsidRPr="00E55EC0">
                    <w:rPr>
                      <w:rFonts w:ascii="Calibri" w:hAnsi="Calibri" w:cs="Calibri"/>
                      <w:color w:val="000000"/>
                      <w:sz w:val="14"/>
                      <w:szCs w:val="18"/>
                    </w:rPr>
                    <w:t>Baseline architecture (</w:t>
                  </w:r>
                  <w:proofErr w:type="gramStart"/>
                  <w:r w:rsidRPr="00E55EC0">
                    <w:rPr>
                      <w:rFonts w:ascii="Calibri" w:hAnsi="Calibri" w:cs="Calibri"/>
                      <w:color w:val="000000"/>
                      <w:sz w:val="14"/>
                      <w:szCs w:val="18"/>
                    </w:rPr>
                    <w:t>i.e.</w:t>
                  </w:r>
                  <w:proofErr w:type="gramEnd"/>
                  <w:r w:rsidRPr="00E55EC0">
                    <w:rPr>
                      <w:rFonts w:ascii="Calibri" w:hAnsi="Calibri" w:cs="Calibri"/>
                      <w:color w:val="000000"/>
                      <w:sz w:val="14"/>
                      <w:szCs w:val="18"/>
                    </w:rPr>
                    <w:t xml:space="preserve"> legacy architecture)</w:t>
                  </w:r>
                </w:p>
              </w:tc>
            </w:tr>
            <w:tr w:rsidR="003D76A6" w:rsidRPr="00E55EC0" w14:paraId="42F8FFEE" w14:textId="77777777" w:rsidTr="004C6326">
              <w:trPr>
                <w:trHeight w:val="70"/>
                <w:jc w:val="center"/>
              </w:trPr>
              <w:tc>
                <w:tcPr>
                  <w:tcW w:w="498" w:type="dxa"/>
                  <w:vMerge/>
                  <w:tcBorders>
                    <w:left w:val="single" w:sz="4" w:space="0" w:color="auto"/>
                    <w:bottom w:val="single" w:sz="4" w:space="0" w:color="auto"/>
                    <w:right w:val="single" w:sz="4" w:space="0" w:color="auto"/>
                  </w:tcBorders>
                  <w:shd w:val="clear" w:color="auto" w:fill="BFBFBF"/>
                </w:tcPr>
                <w:p w14:paraId="7BA7023A" w14:textId="77777777" w:rsidR="003D76A6" w:rsidRPr="00E55EC0" w:rsidRDefault="003D76A6" w:rsidP="00130C5F">
                  <w:pPr>
                    <w:framePr w:hSpace="180" w:wrap="around" w:vAnchor="text" w:hAnchor="margin" w:y="-235"/>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14:paraId="510D67E6"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BFBFBF"/>
                  <w:vAlign w:val="center"/>
                </w:tcPr>
                <w:p w14:paraId="0A57D413" w14:textId="77777777" w:rsidR="003D76A6" w:rsidRPr="00E55EC0" w:rsidRDefault="003D76A6" w:rsidP="00130C5F">
                  <w:pPr>
                    <w:framePr w:hSpace="180" w:wrap="around" w:vAnchor="text" w:hAnchor="margin" w:y="-235"/>
                    <w:rPr>
                      <w:rFonts w:ascii="Calibri" w:hAnsi="Calibri" w:cs="Calibri"/>
                      <w:color w:val="000000"/>
                      <w:sz w:val="14"/>
                      <w:szCs w:val="18"/>
                    </w:rPr>
                  </w:pPr>
                </w:p>
              </w:tc>
              <w:tc>
                <w:tcPr>
                  <w:tcW w:w="604" w:type="dxa"/>
                  <w:vMerge/>
                  <w:tcBorders>
                    <w:top w:val="nil"/>
                    <w:left w:val="single" w:sz="4" w:space="0" w:color="auto"/>
                    <w:bottom w:val="single" w:sz="4" w:space="0" w:color="auto"/>
                    <w:right w:val="single" w:sz="4" w:space="0" w:color="auto"/>
                  </w:tcBorders>
                  <w:shd w:val="clear" w:color="auto" w:fill="BFBFBF"/>
                  <w:vAlign w:val="center"/>
                </w:tcPr>
                <w:p w14:paraId="666F977F" w14:textId="77777777" w:rsidR="003D76A6" w:rsidRPr="00E55EC0" w:rsidRDefault="003D76A6" w:rsidP="00130C5F">
                  <w:pPr>
                    <w:framePr w:hSpace="180" w:wrap="around" w:vAnchor="text" w:hAnchor="margin" w:y="-235"/>
                    <w:rPr>
                      <w:rFonts w:ascii="Calibri" w:hAnsi="Calibri" w:cs="Calibri"/>
                      <w:color w:val="000000"/>
                      <w:sz w:val="14"/>
                      <w:szCs w:val="18"/>
                    </w:rPr>
                  </w:pPr>
                </w:p>
              </w:tc>
              <w:tc>
                <w:tcPr>
                  <w:tcW w:w="622" w:type="dxa"/>
                  <w:vMerge/>
                  <w:tcBorders>
                    <w:top w:val="nil"/>
                    <w:left w:val="single" w:sz="4" w:space="0" w:color="auto"/>
                    <w:bottom w:val="single" w:sz="4" w:space="0" w:color="auto"/>
                    <w:right w:val="single" w:sz="4" w:space="0" w:color="auto"/>
                  </w:tcBorders>
                  <w:shd w:val="clear" w:color="auto" w:fill="BFBFBF"/>
                  <w:vAlign w:val="center"/>
                </w:tcPr>
                <w:p w14:paraId="6213BE9F" w14:textId="77777777" w:rsidR="003D76A6" w:rsidRPr="00E55EC0" w:rsidRDefault="003D76A6" w:rsidP="00130C5F">
                  <w:pPr>
                    <w:framePr w:hSpace="180" w:wrap="around" w:vAnchor="text" w:hAnchor="margin" w:y="-235"/>
                    <w:rPr>
                      <w:rFonts w:ascii="Calibri" w:hAnsi="Calibri" w:cs="Calibri"/>
                      <w:color w:val="000000"/>
                      <w:sz w:val="14"/>
                      <w:szCs w:val="18"/>
                    </w:rPr>
                  </w:pPr>
                </w:p>
              </w:tc>
              <w:tc>
                <w:tcPr>
                  <w:tcW w:w="429" w:type="dxa"/>
                  <w:tcBorders>
                    <w:top w:val="nil"/>
                    <w:left w:val="nil"/>
                    <w:bottom w:val="single" w:sz="4" w:space="0" w:color="auto"/>
                    <w:right w:val="single" w:sz="4" w:space="0" w:color="auto"/>
                  </w:tcBorders>
                  <w:shd w:val="clear" w:color="auto" w:fill="BFBFBF"/>
                  <w:noWrap/>
                  <w:vAlign w:val="bottom"/>
                </w:tcPr>
                <w:p w14:paraId="2A84D1A6"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shd w:val="clear" w:color="auto" w:fill="BFBFBF"/>
                  <w:vAlign w:val="center"/>
                </w:tcPr>
                <w:p w14:paraId="446B98C2" w14:textId="77777777" w:rsidR="003D76A6" w:rsidRPr="00E55EC0" w:rsidRDefault="003D76A6" w:rsidP="00130C5F">
                  <w:pPr>
                    <w:framePr w:hSpace="180" w:wrap="around" w:vAnchor="text" w:hAnchor="margin" w:y="-235"/>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14:paraId="6ED020F1" w14:textId="77777777" w:rsidR="003D76A6" w:rsidRPr="00E55EC0" w:rsidRDefault="003D76A6" w:rsidP="00130C5F">
                  <w:pPr>
                    <w:framePr w:hSpace="180" w:wrap="around" w:vAnchor="text" w:hAnchor="margin" w:y="-235"/>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BFBFBF"/>
                  <w:vAlign w:val="center"/>
                </w:tcPr>
                <w:p w14:paraId="418CAEEB" w14:textId="77777777" w:rsidR="003D76A6" w:rsidRPr="00E55EC0" w:rsidRDefault="003D76A6" w:rsidP="00130C5F">
                  <w:pPr>
                    <w:framePr w:hSpace="180" w:wrap="around" w:vAnchor="text" w:hAnchor="margin" w:y="-235"/>
                    <w:rPr>
                      <w:rFonts w:ascii="Calibri" w:hAnsi="Calibri" w:cs="Calibri"/>
                      <w:color w:val="000000"/>
                      <w:sz w:val="14"/>
                      <w:szCs w:val="18"/>
                    </w:rPr>
                  </w:pPr>
                </w:p>
              </w:tc>
              <w:tc>
                <w:tcPr>
                  <w:tcW w:w="2773" w:type="dxa"/>
                  <w:vMerge/>
                  <w:tcBorders>
                    <w:top w:val="nil"/>
                    <w:left w:val="single" w:sz="4" w:space="0" w:color="auto"/>
                    <w:bottom w:val="single" w:sz="4" w:space="0" w:color="auto"/>
                    <w:right w:val="single" w:sz="4" w:space="0" w:color="auto"/>
                  </w:tcBorders>
                  <w:shd w:val="clear" w:color="auto" w:fill="BFBFBF"/>
                  <w:vAlign w:val="center"/>
                </w:tcPr>
                <w:p w14:paraId="4D1F4077" w14:textId="77777777" w:rsidR="003D76A6" w:rsidRPr="00E55EC0" w:rsidRDefault="003D76A6" w:rsidP="00130C5F">
                  <w:pPr>
                    <w:framePr w:hSpace="180" w:wrap="around" w:vAnchor="text" w:hAnchor="margin" w:y="-235"/>
                    <w:rPr>
                      <w:rFonts w:ascii="Calibri" w:hAnsi="Calibri" w:cs="Calibri"/>
                      <w:color w:val="000000"/>
                      <w:sz w:val="14"/>
                      <w:szCs w:val="18"/>
                    </w:rPr>
                  </w:pPr>
                </w:p>
              </w:tc>
            </w:tr>
            <w:tr w:rsidR="003D76A6" w:rsidRPr="00E55EC0" w14:paraId="565EEAB8" w14:textId="77777777" w:rsidTr="004C6326">
              <w:trPr>
                <w:trHeight w:val="70"/>
                <w:jc w:val="center"/>
              </w:trPr>
              <w:tc>
                <w:tcPr>
                  <w:tcW w:w="498" w:type="dxa"/>
                  <w:vMerge w:val="restart"/>
                  <w:tcBorders>
                    <w:top w:val="nil"/>
                    <w:left w:val="single" w:sz="4" w:space="0" w:color="auto"/>
                    <w:right w:val="single" w:sz="4" w:space="0" w:color="auto"/>
                  </w:tcBorders>
                  <w:shd w:val="clear" w:color="auto" w:fill="BFBFBF"/>
                </w:tcPr>
                <w:p w14:paraId="657F1A1C" w14:textId="77777777" w:rsidR="003D76A6" w:rsidRPr="00E55EC0" w:rsidRDefault="003D76A6" w:rsidP="00130C5F">
                  <w:pPr>
                    <w:framePr w:hSpace="180" w:wrap="around" w:vAnchor="text" w:hAnchor="margin" w:y="-235"/>
                    <w:jc w:val="center"/>
                    <w:rPr>
                      <w:rFonts w:ascii="Calibri" w:hAnsi="Calibri" w:cs="Calibri"/>
                      <w:b/>
                      <w:bCs/>
                      <w:color w:val="000000"/>
                      <w:sz w:val="14"/>
                      <w:szCs w:val="18"/>
                    </w:rPr>
                  </w:pPr>
                  <w:r w:rsidRPr="00E55EC0">
                    <w:rPr>
                      <w:rFonts w:ascii="Calibri" w:hAnsi="Calibri" w:cs="Calibri"/>
                      <w:b/>
                      <w:bCs/>
                      <w:color w:val="000000"/>
                      <w:sz w:val="14"/>
                      <w:szCs w:val="18"/>
                    </w:rPr>
                    <w:t>2</w:t>
                  </w:r>
                </w:p>
              </w:tc>
              <w:tc>
                <w:tcPr>
                  <w:tcW w:w="557" w:type="dxa"/>
                  <w:tcBorders>
                    <w:top w:val="nil"/>
                    <w:left w:val="nil"/>
                    <w:bottom w:val="single" w:sz="4" w:space="0" w:color="auto"/>
                    <w:right w:val="single" w:sz="4" w:space="0" w:color="auto"/>
                  </w:tcBorders>
                  <w:shd w:val="clear" w:color="auto" w:fill="BFBFBF"/>
                  <w:noWrap/>
                  <w:vAlign w:val="bottom"/>
                </w:tcPr>
                <w:p w14:paraId="58199D68"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BFBFBF"/>
                  <w:noWrap/>
                  <w:vAlign w:val="bottom"/>
                </w:tcPr>
                <w:p w14:paraId="69B87492"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val="restart"/>
                  <w:tcBorders>
                    <w:top w:val="nil"/>
                    <w:left w:val="nil"/>
                    <w:right w:val="single" w:sz="4" w:space="0" w:color="auto"/>
                  </w:tcBorders>
                  <w:shd w:val="clear" w:color="auto" w:fill="BFBFBF"/>
                  <w:vAlign w:val="bottom"/>
                </w:tcPr>
                <w:p w14:paraId="645D046A" w14:textId="77777777" w:rsidR="003D76A6" w:rsidRPr="00E55EC0" w:rsidRDefault="003D76A6" w:rsidP="00130C5F">
                  <w:pPr>
                    <w:framePr w:hSpace="180" w:wrap="around" w:vAnchor="text" w:hAnchor="margin" w:y="-235"/>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4</w:t>
                  </w:r>
                </w:p>
                <w:p w14:paraId="5F7F4E9E" w14:textId="77777777" w:rsidR="003D76A6" w:rsidRPr="00E55EC0" w:rsidRDefault="003D76A6" w:rsidP="00130C5F">
                  <w:pPr>
                    <w:framePr w:hSpace="180" w:wrap="around" w:vAnchor="text" w:hAnchor="margin" w:y="-235"/>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BFBFBF"/>
                  <w:noWrap/>
                  <w:vAlign w:val="bottom"/>
                </w:tcPr>
                <w:p w14:paraId="31F7E3C2"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0DE95396"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4B384741"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val="restart"/>
                  <w:tcBorders>
                    <w:top w:val="nil"/>
                    <w:left w:val="single" w:sz="4" w:space="0" w:color="auto"/>
                    <w:right w:val="single" w:sz="4" w:space="0" w:color="auto"/>
                  </w:tcBorders>
                  <w:shd w:val="clear" w:color="auto" w:fill="BFBFBF"/>
                  <w:vAlign w:val="bottom"/>
                </w:tcPr>
                <w:p w14:paraId="4912776F"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BFBFBF"/>
                </w:tcPr>
                <w:p w14:paraId="647CA999" w14:textId="77777777" w:rsidR="003D76A6" w:rsidRPr="00E55EC0" w:rsidRDefault="003D76A6" w:rsidP="00130C5F">
                  <w:pPr>
                    <w:framePr w:hSpace="180" w:wrap="around" w:vAnchor="text" w:hAnchor="margin" w:y="-235"/>
                    <w:jc w:val="center"/>
                    <w:rPr>
                      <w:rFonts w:ascii="Calibri" w:eastAsia="Yu Mincho" w:hAnsi="Calibri" w:cs="Calibri"/>
                      <w:color w:val="000000"/>
                      <w:sz w:val="14"/>
                      <w:szCs w:val="18"/>
                      <w:lang w:eastAsia="ja-JP"/>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14:paraId="1D834F57"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2773" w:type="dxa"/>
                  <w:vMerge w:val="restart"/>
                  <w:tcBorders>
                    <w:top w:val="nil"/>
                    <w:left w:val="single" w:sz="4" w:space="0" w:color="auto"/>
                    <w:bottom w:val="single" w:sz="4" w:space="0" w:color="auto"/>
                    <w:right w:val="single" w:sz="4" w:space="0" w:color="auto"/>
                  </w:tcBorders>
                  <w:shd w:val="clear" w:color="auto" w:fill="BFBFBF"/>
                  <w:vAlign w:val="bottom"/>
                </w:tcPr>
                <w:p w14:paraId="518780A4" w14:textId="77777777" w:rsidR="003D76A6" w:rsidRPr="00E55EC0" w:rsidRDefault="003D76A6" w:rsidP="00130C5F">
                  <w:pPr>
                    <w:framePr w:hSpace="180" w:wrap="around" w:vAnchor="text" w:hAnchor="margin" w:y="-235"/>
                    <w:rPr>
                      <w:rFonts w:ascii="Calibri" w:hAnsi="Calibri" w:cs="Calibri"/>
                      <w:color w:val="000000"/>
                      <w:sz w:val="14"/>
                      <w:szCs w:val="18"/>
                    </w:rPr>
                  </w:pPr>
                  <w:r w:rsidRPr="00E55EC0">
                    <w:rPr>
                      <w:rFonts w:ascii="Calibri" w:hAnsi="Calibri" w:cs="Calibri"/>
                      <w:color w:val="000000"/>
                      <w:sz w:val="14"/>
                      <w:szCs w:val="18"/>
                    </w:rPr>
                    <w:t>Reuse of baseline architecture restricted to 2Rx/band but need 2LO frequencies</w:t>
                  </w:r>
                </w:p>
              </w:tc>
            </w:tr>
            <w:tr w:rsidR="003D76A6" w:rsidRPr="00E55EC0" w14:paraId="40810DC0" w14:textId="77777777" w:rsidTr="004C6326">
              <w:trPr>
                <w:trHeight w:val="70"/>
                <w:jc w:val="center"/>
              </w:trPr>
              <w:tc>
                <w:tcPr>
                  <w:tcW w:w="498" w:type="dxa"/>
                  <w:vMerge/>
                  <w:tcBorders>
                    <w:left w:val="single" w:sz="4" w:space="0" w:color="auto"/>
                    <w:bottom w:val="single" w:sz="4" w:space="0" w:color="auto"/>
                    <w:right w:val="single" w:sz="4" w:space="0" w:color="auto"/>
                  </w:tcBorders>
                </w:tcPr>
                <w:p w14:paraId="125F7834" w14:textId="77777777" w:rsidR="003D76A6" w:rsidRPr="00E55EC0" w:rsidRDefault="003D76A6" w:rsidP="00130C5F">
                  <w:pPr>
                    <w:framePr w:hSpace="180" w:wrap="around" w:vAnchor="text" w:hAnchor="margin" w:y="-235"/>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14:paraId="739310D2"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BFBFBF"/>
                  <w:noWrap/>
                  <w:vAlign w:val="bottom"/>
                </w:tcPr>
                <w:p w14:paraId="6BF92F63"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BFBFBF"/>
                  <w:vAlign w:val="bottom"/>
                </w:tcPr>
                <w:p w14:paraId="519BE6C5" w14:textId="77777777" w:rsidR="003D76A6" w:rsidRPr="00E55EC0" w:rsidRDefault="003D76A6" w:rsidP="00130C5F">
                  <w:pPr>
                    <w:framePr w:hSpace="180" w:wrap="around" w:vAnchor="text" w:hAnchor="margin" w:y="-235"/>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BFBFBF"/>
                  <w:noWrap/>
                  <w:vAlign w:val="bottom"/>
                </w:tcPr>
                <w:p w14:paraId="64F0EC81"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09AE0202"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738FC4D7"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14:paraId="6D7F5C32" w14:textId="77777777" w:rsidR="003D76A6" w:rsidRPr="00E55EC0" w:rsidRDefault="003D76A6" w:rsidP="00130C5F">
                  <w:pPr>
                    <w:framePr w:hSpace="180" w:wrap="around" w:vAnchor="text" w:hAnchor="margin" w:y="-235"/>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14:paraId="4A00E02D" w14:textId="77777777" w:rsidR="003D76A6" w:rsidRPr="00E55EC0" w:rsidRDefault="003D76A6" w:rsidP="00130C5F">
                  <w:pPr>
                    <w:framePr w:hSpace="180" w:wrap="around" w:vAnchor="text" w:hAnchor="margin" w:y="-235"/>
                    <w:jc w:val="center"/>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vAlign w:val="center"/>
                </w:tcPr>
                <w:p w14:paraId="1EA4FB7C" w14:textId="77777777" w:rsidR="003D76A6" w:rsidRPr="00E55EC0" w:rsidRDefault="003D76A6" w:rsidP="00130C5F">
                  <w:pPr>
                    <w:framePr w:hSpace="180" w:wrap="around" w:vAnchor="text" w:hAnchor="margin" w:y="-235"/>
                    <w:rPr>
                      <w:rFonts w:ascii="Calibri" w:hAnsi="Calibri" w:cs="Calibri"/>
                      <w:color w:val="000000"/>
                      <w:sz w:val="14"/>
                      <w:szCs w:val="18"/>
                    </w:rPr>
                  </w:pPr>
                </w:p>
              </w:tc>
              <w:tc>
                <w:tcPr>
                  <w:tcW w:w="2773" w:type="dxa"/>
                  <w:vMerge/>
                  <w:tcBorders>
                    <w:top w:val="nil"/>
                    <w:left w:val="single" w:sz="4" w:space="0" w:color="auto"/>
                    <w:bottom w:val="single" w:sz="4" w:space="0" w:color="auto"/>
                    <w:right w:val="single" w:sz="4" w:space="0" w:color="auto"/>
                  </w:tcBorders>
                  <w:vAlign w:val="center"/>
                </w:tcPr>
                <w:p w14:paraId="3A50956B" w14:textId="77777777" w:rsidR="003D76A6" w:rsidRPr="00E55EC0" w:rsidRDefault="003D76A6" w:rsidP="00130C5F">
                  <w:pPr>
                    <w:framePr w:hSpace="180" w:wrap="around" w:vAnchor="text" w:hAnchor="margin" w:y="-235"/>
                    <w:rPr>
                      <w:rFonts w:ascii="Calibri" w:hAnsi="Calibri" w:cs="Calibri"/>
                      <w:color w:val="000000"/>
                      <w:sz w:val="14"/>
                      <w:szCs w:val="18"/>
                    </w:rPr>
                  </w:pPr>
                </w:p>
              </w:tc>
            </w:tr>
            <w:tr w:rsidR="003D76A6" w:rsidRPr="00E55EC0" w14:paraId="1055467D" w14:textId="77777777" w:rsidTr="004C6326">
              <w:trPr>
                <w:trHeight w:val="70"/>
                <w:jc w:val="center"/>
              </w:trPr>
              <w:tc>
                <w:tcPr>
                  <w:tcW w:w="498" w:type="dxa"/>
                  <w:vMerge w:val="restart"/>
                  <w:tcBorders>
                    <w:top w:val="nil"/>
                    <w:left w:val="single" w:sz="4" w:space="0" w:color="auto"/>
                    <w:right w:val="single" w:sz="4" w:space="0" w:color="auto"/>
                  </w:tcBorders>
                  <w:shd w:val="clear" w:color="auto" w:fill="FFFF00"/>
                </w:tcPr>
                <w:p w14:paraId="31F95D76" w14:textId="77777777" w:rsidR="003D76A6" w:rsidRPr="00E55EC0" w:rsidRDefault="003D76A6" w:rsidP="00130C5F">
                  <w:pPr>
                    <w:framePr w:hSpace="180" w:wrap="around" w:vAnchor="text" w:hAnchor="margin" w:y="-235"/>
                    <w:jc w:val="center"/>
                    <w:rPr>
                      <w:rFonts w:ascii="Calibri" w:hAnsi="Calibri" w:cs="Calibri"/>
                      <w:b/>
                      <w:bCs/>
                      <w:color w:val="000000"/>
                      <w:sz w:val="14"/>
                      <w:szCs w:val="18"/>
                    </w:rPr>
                  </w:pPr>
                  <w:r w:rsidRPr="00E55EC0">
                    <w:rPr>
                      <w:rFonts w:ascii="Calibri" w:hAnsi="Calibri" w:cs="Calibri"/>
                      <w:b/>
                      <w:bCs/>
                      <w:color w:val="000000"/>
                      <w:sz w:val="14"/>
                      <w:szCs w:val="18"/>
                    </w:rPr>
                    <w:t>3a</w:t>
                  </w:r>
                </w:p>
              </w:tc>
              <w:tc>
                <w:tcPr>
                  <w:tcW w:w="557" w:type="dxa"/>
                  <w:tcBorders>
                    <w:top w:val="nil"/>
                    <w:left w:val="nil"/>
                    <w:bottom w:val="single" w:sz="4" w:space="0" w:color="auto"/>
                    <w:right w:val="single" w:sz="4" w:space="0" w:color="auto"/>
                  </w:tcBorders>
                  <w:shd w:val="clear" w:color="auto" w:fill="FFFF00"/>
                  <w:noWrap/>
                  <w:vAlign w:val="bottom"/>
                </w:tcPr>
                <w:p w14:paraId="4683421F"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348C7954"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0C174BBC"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74C111F5"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2DDAD9B8"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14:paraId="3FDF291B"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14:paraId="6F38D2AA" w14:textId="77777777" w:rsidR="003D76A6" w:rsidRPr="00E55EC0" w:rsidRDefault="003D76A6" w:rsidP="00130C5F">
                  <w:pPr>
                    <w:framePr w:hSpace="180" w:wrap="around" w:vAnchor="text" w:hAnchor="margin" w:y="-235"/>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14:paraId="71F6A623"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c>
                <w:tcPr>
                  <w:tcW w:w="2773" w:type="dxa"/>
                  <w:vMerge w:val="restart"/>
                  <w:tcBorders>
                    <w:top w:val="nil"/>
                    <w:left w:val="single" w:sz="4" w:space="0" w:color="auto"/>
                    <w:bottom w:val="single" w:sz="4" w:space="0" w:color="auto"/>
                    <w:right w:val="single" w:sz="4" w:space="0" w:color="auto"/>
                  </w:tcBorders>
                  <w:shd w:val="clear" w:color="auto" w:fill="FFFF00"/>
                  <w:vAlign w:val="bottom"/>
                </w:tcPr>
                <w:p w14:paraId="1E507997" w14:textId="77777777" w:rsidR="003D76A6" w:rsidRPr="00E55EC0" w:rsidRDefault="003D76A6" w:rsidP="00130C5F">
                  <w:pPr>
                    <w:framePr w:hSpace="180" w:wrap="around" w:vAnchor="text" w:hAnchor="margin" w:y="-235"/>
                    <w:rPr>
                      <w:rFonts w:ascii="Calibri" w:hAnsi="Calibri" w:cs="Calibri"/>
                      <w:color w:val="000000"/>
                      <w:sz w:val="14"/>
                      <w:szCs w:val="18"/>
                    </w:rPr>
                  </w:pPr>
                  <w:r w:rsidRPr="00E55EC0">
                    <w:rPr>
                      <w:rFonts w:ascii="Calibri" w:hAnsi="Calibri" w:cs="Calibri"/>
                      <w:color w:val="000000"/>
                      <w:sz w:val="14"/>
                      <w:szCs w:val="18"/>
                    </w:rPr>
                    <w:t xml:space="preserve">Reuse of baseline RFFE architecture adding RF split after 2 LNAs + 1BB/Rx </w:t>
                  </w:r>
                  <w:r w:rsidRPr="00E55EC0">
                    <w:rPr>
                      <w:rFonts w:ascii="Calibri" w:hAnsi="Calibri" w:cs="Calibri"/>
                      <w:color w:val="000000"/>
                      <w:sz w:val="14"/>
                      <w:szCs w:val="18"/>
                    </w:rPr>
                    <w:br/>
                    <w:t>=&gt; common AGC on LNA =&gt; 25dB only for some range</w:t>
                  </w:r>
                </w:p>
              </w:tc>
            </w:tr>
            <w:tr w:rsidR="003D76A6" w:rsidRPr="00E55EC0" w14:paraId="6DE0D994" w14:textId="77777777" w:rsidTr="004C6326">
              <w:trPr>
                <w:trHeight w:val="70"/>
                <w:jc w:val="center"/>
              </w:trPr>
              <w:tc>
                <w:tcPr>
                  <w:tcW w:w="498" w:type="dxa"/>
                  <w:vMerge/>
                  <w:tcBorders>
                    <w:left w:val="single" w:sz="4" w:space="0" w:color="auto"/>
                    <w:bottom w:val="single" w:sz="4" w:space="0" w:color="auto"/>
                    <w:right w:val="single" w:sz="4" w:space="0" w:color="auto"/>
                  </w:tcBorders>
                  <w:shd w:val="clear" w:color="auto" w:fill="FFFF00"/>
                </w:tcPr>
                <w:p w14:paraId="327DD877" w14:textId="77777777" w:rsidR="003D76A6" w:rsidRPr="00E55EC0" w:rsidRDefault="003D76A6" w:rsidP="00130C5F">
                  <w:pPr>
                    <w:framePr w:hSpace="180" w:wrap="around" w:vAnchor="text" w:hAnchor="margin" w:y="-235"/>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14:paraId="20E629C5"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14:paraId="38DD2A8E" w14:textId="77777777" w:rsidR="003D76A6" w:rsidRPr="00E55EC0" w:rsidRDefault="003D76A6" w:rsidP="00130C5F">
                  <w:pPr>
                    <w:framePr w:hSpace="180" w:wrap="around" w:vAnchor="text" w:hAnchor="margin" w:y="-235"/>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17B66813"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FFFF00"/>
                  <w:noWrap/>
                  <w:vAlign w:val="bottom"/>
                </w:tcPr>
                <w:p w14:paraId="4BC35640"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FFFF00"/>
                  <w:noWrap/>
                  <w:vAlign w:val="bottom"/>
                </w:tcPr>
                <w:p w14:paraId="1FD0BBAE"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shd w:val="clear" w:color="auto" w:fill="FFFF00"/>
                  <w:vAlign w:val="center"/>
                </w:tcPr>
                <w:p w14:paraId="25BCC14D" w14:textId="77777777" w:rsidR="003D76A6" w:rsidRPr="00E55EC0" w:rsidRDefault="003D76A6" w:rsidP="00130C5F">
                  <w:pPr>
                    <w:framePr w:hSpace="180" w:wrap="around" w:vAnchor="text" w:hAnchor="margin" w:y="-235"/>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FFFF00"/>
                </w:tcPr>
                <w:p w14:paraId="55507E90" w14:textId="77777777" w:rsidR="003D76A6" w:rsidRPr="00E55EC0" w:rsidRDefault="003D76A6" w:rsidP="00130C5F">
                  <w:pPr>
                    <w:framePr w:hSpace="180" w:wrap="around" w:vAnchor="text" w:hAnchor="margin" w:y="-235"/>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FFFF00"/>
                  <w:vAlign w:val="center"/>
                </w:tcPr>
                <w:p w14:paraId="0C14411E" w14:textId="77777777" w:rsidR="003D76A6" w:rsidRPr="00E55EC0" w:rsidRDefault="003D76A6" w:rsidP="00130C5F">
                  <w:pPr>
                    <w:framePr w:hSpace="180" w:wrap="around" w:vAnchor="text" w:hAnchor="margin" w:y="-235"/>
                    <w:rPr>
                      <w:rFonts w:ascii="Calibri" w:hAnsi="Calibri" w:cs="Calibri"/>
                      <w:color w:val="000000"/>
                      <w:sz w:val="14"/>
                      <w:szCs w:val="18"/>
                    </w:rPr>
                  </w:pPr>
                </w:p>
              </w:tc>
              <w:tc>
                <w:tcPr>
                  <w:tcW w:w="2773" w:type="dxa"/>
                  <w:vMerge/>
                  <w:tcBorders>
                    <w:top w:val="nil"/>
                    <w:left w:val="single" w:sz="4" w:space="0" w:color="auto"/>
                    <w:bottom w:val="single" w:sz="4" w:space="0" w:color="auto"/>
                    <w:right w:val="single" w:sz="4" w:space="0" w:color="auto"/>
                  </w:tcBorders>
                  <w:shd w:val="clear" w:color="auto" w:fill="FFFF00"/>
                  <w:vAlign w:val="center"/>
                </w:tcPr>
                <w:p w14:paraId="0012D778" w14:textId="77777777" w:rsidR="003D76A6" w:rsidRPr="00E55EC0" w:rsidRDefault="003D76A6" w:rsidP="00130C5F">
                  <w:pPr>
                    <w:framePr w:hSpace="180" w:wrap="around" w:vAnchor="text" w:hAnchor="margin" w:y="-235"/>
                    <w:rPr>
                      <w:rFonts w:ascii="Calibri" w:hAnsi="Calibri" w:cs="Calibri"/>
                      <w:color w:val="000000"/>
                      <w:sz w:val="14"/>
                      <w:szCs w:val="18"/>
                    </w:rPr>
                  </w:pPr>
                </w:p>
              </w:tc>
            </w:tr>
            <w:tr w:rsidR="003D76A6" w:rsidRPr="00E55EC0" w14:paraId="6FC2C0FE" w14:textId="77777777" w:rsidTr="004C6326">
              <w:trPr>
                <w:trHeight w:val="70"/>
                <w:jc w:val="center"/>
              </w:trPr>
              <w:tc>
                <w:tcPr>
                  <w:tcW w:w="498" w:type="dxa"/>
                  <w:vMerge w:val="restart"/>
                  <w:tcBorders>
                    <w:top w:val="nil"/>
                    <w:left w:val="single" w:sz="4" w:space="0" w:color="auto"/>
                    <w:right w:val="single" w:sz="4" w:space="0" w:color="auto"/>
                  </w:tcBorders>
                  <w:shd w:val="clear" w:color="auto" w:fill="FFFF00"/>
                </w:tcPr>
                <w:p w14:paraId="6607EB71" w14:textId="77777777" w:rsidR="003D76A6" w:rsidRPr="00E55EC0" w:rsidRDefault="003D76A6" w:rsidP="00130C5F">
                  <w:pPr>
                    <w:framePr w:hSpace="180" w:wrap="around" w:vAnchor="text" w:hAnchor="margin" w:y="-235"/>
                    <w:jc w:val="center"/>
                    <w:rPr>
                      <w:rFonts w:ascii="Calibri" w:hAnsi="Calibri" w:cs="Calibri"/>
                      <w:b/>
                      <w:bCs/>
                      <w:color w:val="000000"/>
                      <w:sz w:val="14"/>
                      <w:szCs w:val="18"/>
                    </w:rPr>
                  </w:pPr>
                  <w:r w:rsidRPr="00E55EC0">
                    <w:rPr>
                      <w:rFonts w:ascii="Calibri" w:hAnsi="Calibri" w:cs="Calibri"/>
                      <w:b/>
                      <w:bCs/>
                      <w:color w:val="000000"/>
                      <w:sz w:val="14"/>
                      <w:szCs w:val="18"/>
                    </w:rPr>
                    <w:t>3b</w:t>
                  </w:r>
                </w:p>
              </w:tc>
              <w:tc>
                <w:tcPr>
                  <w:tcW w:w="557" w:type="dxa"/>
                  <w:tcBorders>
                    <w:top w:val="nil"/>
                    <w:left w:val="nil"/>
                    <w:bottom w:val="single" w:sz="4" w:space="0" w:color="auto"/>
                    <w:right w:val="single" w:sz="4" w:space="0" w:color="auto"/>
                  </w:tcBorders>
                  <w:shd w:val="clear" w:color="auto" w:fill="FFFF00"/>
                  <w:noWrap/>
                  <w:vAlign w:val="bottom"/>
                </w:tcPr>
                <w:p w14:paraId="58E02C16"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2B082042"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71CA5CC4"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7B55AE68"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2110B881"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14:paraId="1982F5EC"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14:paraId="50211608" w14:textId="77777777" w:rsidR="003D76A6" w:rsidRPr="00E55EC0" w:rsidRDefault="003D76A6" w:rsidP="00130C5F">
                  <w:pPr>
                    <w:framePr w:hSpace="180" w:wrap="around" w:vAnchor="text" w:hAnchor="margin" w:y="-235"/>
                    <w:jc w:val="center"/>
                    <w:rPr>
                      <w:rFonts w:ascii="Calibri" w:hAnsi="Calibri" w:cs="Calibri"/>
                      <w:color w:val="000000"/>
                      <w:sz w:val="14"/>
                      <w:szCs w:val="18"/>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14:paraId="20570CB2"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c>
                <w:tcPr>
                  <w:tcW w:w="2773" w:type="dxa"/>
                  <w:vMerge w:val="restart"/>
                  <w:tcBorders>
                    <w:top w:val="nil"/>
                    <w:left w:val="single" w:sz="4" w:space="0" w:color="auto"/>
                    <w:bottom w:val="single" w:sz="4" w:space="0" w:color="auto"/>
                    <w:right w:val="single" w:sz="4" w:space="0" w:color="auto"/>
                  </w:tcBorders>
                  <w:shd w:val="clear" w:color="auto" w:fill="FFFF00"/>
                  <w:vAlign w:val="bottom"/>
                </w:tcPr>
                <w:p w14:paraId="468ECFB2" w14:textId="77777777" w:rsidR="003D76A6" w:rsidRPr="00E55EC0" w:rsidRDefault="003D76A6" w:rsidP="00130C5F">
                  <w:pPr>
                    <w:framePr w:hSpace="180" w:wrap="around" w:vAnchor="text" w:hAnchor="margin" w:y="-235"/>
                    <w:rPr>
                      <w:rFonts w:ascii="Calibri" w:hAnsi="Calibri" w:cs="Calibri"/>
                      <w:color w:val="000000"/>
                      <w:sz w:val="14"/>
                      <w:szCs w:val="18"/>
                    </w:rPr>
                  </w:pPr>
                  <w:r w:rsidRPr="00E55EC0">
                    <w:rPr>
                      <w:rFonts w:ascii="Calibri" w:hAnsi="Calibri" w:cs="Calibri"/>
                      <w:color w:val="000000"/>
                      <w:sz w:val="14"/>
                      <w:szCs w:val="18"/>
                    </w:rPr>
                    <w:t xml:space="preserve">Reuse of baseline RFFE architecture adding RF split after 2 LNAs + 1BB/Rx </w:t>
                  </w:r>
                  <w:r w:rsidRPr="00E55EC0">
                    <w:rPr>
                      <w:rFonts w:ascii="Calibri" w:hAnsi="Calibri" w:cs="Calibri"/>
                      <w:color w:val="000000"/>
                      <w:sz w:val="14"/>
                      <w:szCs w:val="18"/>
                    </w:rPr>
                    <w:br/>
                    <w:t>=&gt; common AGC on LNA =&gt; 25dB only for some range</w:t>
                  </w:r>
                </w:p>
              </w:tc>
            </w:tr>
            <w:tr w:rsidR="003D76A6" w:rsidRPr="00E55EC0" w14:paraId="65635A0A" w14:textId="77777777" w:rsidTr="004C6326">
              <w:trPr>
                <w:trHeight w:val="70"/>
                <w:jc w:val="center"/>
              </w:trPr>
              <w:tc>
                <w:tcPr>
                  <w:tcW w:w="498" w:type="dxa"/>
                  <w:vMerge/>
                  <w:tcBorders>
                    <w:left w:val="single" w:sz="4" w:space="0" w:color="auto"/>
                    <w:bottom w:val="single" w:sz="4" w:space="0" w:color="auto"/>
                    <w:right w:val="single" w:sz="4" w:space="0" w:color="auto"/>
                  </w:tcBorders>
                  <w:shd w:val="clear" w:color="auto" w:fill="FFFF00"/>
                </w:tcPr>
                <w:p w14:paraId="1D72CE9B" w14:textId="77777777" w:rsidR="003D76A6" w:rsidRPr="00E55EC0" w:rsidRDefault="003D76A6" w:rsidP="00130C5F">
                  <w:pPr>
                    <w:framePr w:hSpace="180" w:wrap="around" w:vAnchor="text" w:hAnchor="margin" w:y="-235"/>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14:paraId="586CCD60"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14:paraId="610FB723" w14:textId="77777777" w:rsidR="003D76A6" w:rsidRPr="00E55EC0" w:rsidRDefault="003D76A6" w:rsidP="00130C5F">
                  <w:pPr>
                    <w:framePr w:hSpace="180" w:wrap="around" w:vAnchor="text" w:hAnchor="margin" w:y="-235"/>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32F19CB2"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7A15307A"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19F1B408"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14:paraId="6894462F" w14:textId="77777777" w:rsidR="003D76A6" w:rsidRPr="00E55EC0" w:rsidRDefault="003D76A6" w:rsidP="00130C5F">
                  <w:pPr>
                    <w:framePr w:hSpace="180" w:wrap="around" w:vAnchor="text" w:hAnchor="margin" w:y="-235"/>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1B556A85" w14:textId="77777777" w:rsidR="003D76A6" w:rsidRPr="00E55EC0" w:rsidRDefault="003D76A6" w:rsidP="00130C5F">
                  <w:pPr>
                    <w:framePr w:hSpace="180" w:wrap="around" w:vAnchor="text" w:hAnchor="margin" w:y="-235"/>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36E423F1" w14:textId="77777777" w:rsidR="003D76A6" w:rsidRPr="00E55EC0" w:rsidRDefault="003D76A6" w:rsidP="00130C5F">
                  <w:pPr>
                    <w:framePr w:hSpace="180" w:wrap="around" w:vAnchor="text" w:hAnchor="margin" w:y="-235"/>
                    <w:rPr>
                      <w:rFonts w:ascii="Calibri" w:hAnsi="Calibri" w:cs="Calibri"/>
                      <w:color w:val="000000"/>
                      <w:sz w:val="14"/>
                      <w:szCs w:val="18"/>
                    </w:rPr>
                  </w:pPr>
                </w:p>
              </w:tc>
              <w:tc>
                <w:tcPr>
                  <w:tcW w:w="2773" w:type="dxa"/>
                  <w:vMerge/>
                  <w:tcBorders>
                    <w:top w:val="nil"/>
                    <w:left w:val="single" w:sz="4" w:space="0" w:color="auto"/>
                    <w:bottom w:val="single" w:sz="4" w:space="0" w:color="auto"/>
                    <w:right w:val="single" w:sz="4" w:space="0" w:color="auto"/>
                  </w:tcBorders>
                  <w:vAlign w:val="center"/>
                </w:tcPr>
                <w:p w14:paraId="6943B428" w14:textId="77777777" w:rsidR="003D76A6" w:rsidRPr="00E55EC0" w:rsidRDefault="003D76A6" w:rsidP="00130C5F">
                  <w:pPr>
                    <w:framePr w:hSpace="180" w:wrap="around" w:vAnchor="text" w:hAnchor="margin" w:y="-235"/>
                    <w:rPr>
                      <w:rFonts w:ascii="Calibri" w:hAnsi="Calibri" w:cs="Calibri"/>
                      <w:color w:val="000000"/>
                      <w:sz w:val="14"/>
                      <w:szCs w:val="18"/>
                    </w:rPr>
                  </w:pPr>
                </w:p>
              </w:tc>
            </w:tr>
            <w:tr w:rsidR="003D76A6" w:rsidRPr="00E55EC0" w14:paraId="497E86DD" w14:textId="77777777" w:rsidTr="004C6326">
              <w:trPr>
                <w:trHeight w:val="70"/>
                <w:jc w:val="center"/>
              </w:trPr>
              <w:tc>
                <w:tcPr>
                  <w:tcW w:w="498" w:type="dxa"/>
                  <w:vMerge w:val="restart"/>
                  <w:tcBorders>
                    <w:top w:val="nil"/>
                    <w:left w:val="single" w:sz="4" w:space="0" w:color="auto"/>
                    <w:right w:val="single" w:sz="4" w:space="0" w:color="auto"/>
                  </w:tcBorders>
                  <w:shd w:val="clear" w:color="auto" w:fill="auto"/>
                </w:tcPr>
                <w:p w14:paraId="2F8226F9" w14:textId="77777777" w:rsidR="003D76A6" w:rsidRPr="00E55EC0" w:rsidRDefault="003D76A6" w:rsidP="00130C5F">
                  <w:pPr>
                    <w:framePr w:hSpace="180" w:wrap="around" w:vAnchor="text" w:hAnchor="margin" w:y="-235"/>
                    <w:jc w:val="center"/>
                    <w:rPr>
                      <w:rFonts w:ascii="Calibri" w:hAnsi="Calibri" w:cs="Calibri"/>
                      <w:b/>
                      <w:bCs/>
                      <w:color w:val="000000"/>
                      <w:sz w:val="14"/>
                      <w:szCs w:val="18"/>
                    </w:rPr>
                  </w:pPr>
                  <w:r w:rsidRPr="00E55EC0">
                    <w:rPr>
                      <w:rFonts w:ascii="Calibri" w:hAnsi="Calibri" w:cs="Calibri"/>
                      <w:b/>
                      <w:bCs/>
                      <w:color w:val="000000"/>
                      <w:sz w:val="14"/>
                      <w:szCs w:val="18"/>
                    </w:rPr>
                    <w:t>4a</w:t>
                  </w:r>
                </w:p>
              </w:tc>
              <w:tc>
                <w:tcPr>
                  <w:tcW w:w="557" w:type="dxa"/>
                  <w:tcBorders>
                    <w:top w:val="nil"/>
                    <w:left w:val="nil"/>
                    <w:bottom w:val="single" w:sz="4" w:space="0" w:color="auto"/>
                    <w:right w:val="single" w:sz="4" w:space="0" w:color="auto"/>
                  </w:tcBorders>
                  <w:shd w:val="clear" w:color="auto" w:fill="auto"/>
                  <w:noWrap/>
                  <w:vAlign w:val="bottom"/>
                </w:tcPr>
                <w:p w14:paraId="2F1DE32B"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14:paraId="28A0B1C1"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14:paraId="37CFF761" w14:textId="77777777" w:rsidR="003D76A6" w:rsidRPr="00E55EC0" w:rsidRDefault="003D76A6" w:rsidP="00130C5F">
                  <w:pPr>
                    <w:framePr w:hSpace="180" w:wrap="around" w:vAnchor="text" w:hAnchor="margin" w:y="-235"/>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6</w:t>
                  </w:r>
                </w:p>
                <w:p w14:paraId="40521BE8" w14:textId="77777777" w:rsidR="003D76A6" w:rsidRPr="00E55EC0" w:rsidRDefault="003D76A6" w:rsidP="00130C5F">
                  <w:pPr>
                    <w:framePr w:hSpace="180" w:wrap="around" w:vAnchor="text" w:hAnchor="margin" w:y="-235"/>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29055AB1"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4D74EFBF"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1A1E5C1D"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vAlign w:val="bottom"/>
                </w:tcPr>
                <w:p w14:paraId="19C08354"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tcPr>
                <w:p w14:paraId="097AE93D" w14:textId="77777777" w:rsidR="003D76A6" w:rsidRPr="00E55EC0" w:rsidRDefault="003D76A6" w:rsidP="00130C5F">
                  <w:pPr>
                    <w:framePr w:hSpace="180" w:wrap="around" w:vAnchor="text" w:hAnchor="margin" w:y="-235"/>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14:paraId="4B5273B8"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2773" w:type="dxa"/>
                  <w:vMerge w:val="restart"/>
                  <w:tcBorders>
                    <w:top w:val="nil"/>
                    <w:left w:val="single" w:sz="4" w:space="0" w:color="auto"/>
                    <w:bottom w:val="single" w:sz="4" w:space="0" w:color="auto"/>
                    <w:right w:val="single" w:sz="4" w:space="0" w:color="auto"/>
                  </w:tcBorders>
                  <w:shd w:val="clear" w:color="auto" w:fill="auto"/>
                  <w:vAlign w:val="bottom"/>
                </w:tcPr>
                <w:p w14:paraId="352E3A47" w14:textId="77777777" w:rsidR="003D76A6" w:rsidRPr="00E55EC0" w:rsidRDefault="003D76A6" w:rsidP="00130C5F">
                  <w:pPr>
                    <w:framePr w:hSpace="180" w:wrap="around" w:vAnchor="text" w:hAnchor="margin" w:y="-235"/>
                    <w:rPr>
                      <w:rFonts w:ascii="Calibri" w:hAnsi="Calibri" w:cs="Calibri"/>
                      <w:color w:val="000000"/>
                      <w:sz w:val="14"/>
                      <w:szCs w:val="18"/>
                    </w:rPr>
                  </w:pPr>
                  <w:r w:rsidRPr="00E55EC0">
                    <w:rPr>
                      <w:rFonts w:ascii="Calibri" w:hAnsi="Calibri" w:cs="Calibri"/>
                      <w:color w:val="000000"/>
                      <w:sz w:val="14"/>
                      <w:szCs w:val="18"/>
                    </w:rPr>
                    <w:t>Requires 6 antennas and LNA =&gt; is it compatible with smartphone? (</w:t>
                  </w:r>
                  <w:proofErr w:type="gramStart"/>
                  <w:r w:rsidRPr="00E55EC0">
                    <w:rPr>
                      <w:rFonts w:ascii="Calibri" w:hAnsi="Calibri" w:cs="Calibri"/>
                      <w:color w:val="000000"/>
                      <w:sz w:val="14"/>
                      <w:szCs w:val="18"/>
                    </w:rPr>
                    <w:t>for</w:t>
                  </w:r>
                  <w:proofErr w:type="gramEnd"/>
                  <w:r w:rsidRPr="00E55EC0">
                    <w:rPr>
                      <w:rFonts w:ascii="Calibri" w:hAnsi="Calibri" w:cs="Calibri"/>
                      <w:color w:val="000000"/>
                      <w:sz w:val="14"/>
                      <w:szCs w:val="18"/>
                    </w:rPr>
                    <w:t xml:space="preserve"> which frequency range), FWA only</w:t>
                  </w:r>
                </w:p>
              </w:tc>
            </w:tr>
            <w:tr w:rsidR="003D76A6" w:rsidRPr="00E55EC0" w14:paraId="6B277F0F" w14:textId="77777777" w:rsidTr="004C6326">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1608BAA8" w14:textId="77777777" w:rsidR="003D76A6" w:rsidRPr="00E55EC0" w:rsidRDefault="003D76A6" w:rsidP="00130C5F">
                  <w:pPr>
                    <w:framePr w:hSpace="180" w:wrap="around" w:vAnchor="text" w:hAnchor="margin" w:y="-235"/>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14:paraId="67ED87DC"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14:paraId="1E81F20B"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auto"/>
                  <w:vAlign w:val="bottom"/>
                </w:tcPr>
                <w:p w14:paraId="7A2F51C8" w14:textId="77777777" w:rsidR="003D76A6" w:rsidRPr="00E55EC0" w:rsidRDefault="003D76A6" w:rsidP="00130C5F">
                  <w:pPr>
                    <w:framePr w:hSpace="180" w:wrap="around" w:vAnchor="text" w:hAnchor="margin" w:y="-235"/>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046151EE"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auto"/>
                  <w:noWrap/>
                  <w:vAlign w:val="bottom"/>
                </w:tcPr>
                <w:p w14:paraId="2490DD12"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auto"/>
                  <w:noWrap/>
                  <w:vAlign w:val="bottom"/>
                </w:tcPr>
                <w:p w14:paraId="647DCB90"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14:paraId="48F72CDA" w14:textId="77777777" w:rsidR="003D76A6" w:rsidRPr="00E55EC0" w:rsidRDefault="003D76A6" w:rsidP="00130C5F">
                  <w:pPr>
                    <w:framePr w:hSpace="180" w:wrap="around" w:vAnchor="text" w:hAnchor="margin" w:y="-235"/>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4D80835B" w14:textId="77777777" w:rsidR="003D76A6" w:rsidRPr="00E55EC0" w:rsidRDefault="003D76A6" w:rsidP="00130C5F">
                  <w:pPr>
                    <w:framePr w:hSpace="180" w:wrap="around" w:vAnchor="text" w:hAnchor="margin" w:y="-235"/>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563C23EE" w14:textId="77777777" w:rsidR="003D76A6" w:rsidRPr="00E55EC0" w:rsidRDefault="003D76A6" w:rsidP="00130C5F">
                  <w:pPr>
                    <w:framePr w:hSpace="180" w:wrap="around" w:vAnchor="text" w:hAnchor="margin" w:y="-235"/>
                    <w:rPr>
                      <w:rFonts w:ascii="Calibri" w:hAnsi="Calibri" w:cs="Calibri"/>
                      <w:color w:val="000000"/>
                      <w:sz w:val="14"/>
                      <w:szCs w:val="18"/>
                    </w:rPr>
                  </w:pPr>
                </w:p>
              </w:tc>
              <w:tc>
                <w:tcPr>
                  <w:tcW w:w="2773" w:type="dxa"/>
                  <w:vMerge/>
                  <w:tcBorders>
                    <w:top w:val="nil"/>
                    <w:left w:val="single" w:sz="4" w:space="0" w:color="auto"/>
                    <w:bottom w:val="single" w:sz="4" w:space="0" w:color="auto"/>
                    <w:right w:val="single" w:sz="4" w:space="0" w:color="auto"/>
                  </w:tcBorders>
                  <w:vAlign w:val="center"/>
                </w:tcPr>
                <w:p w14:paraId="5C3B548D" w14:textId="77777777" w:rsidR="003D76A6" w:rsidRPr="00E55EC0" w:rsidRDefault="003D76A6" w:rsidP="00130C5F">
                  <w:pPr>
                    <w:framePr w:hSpace="180" w:wrap="around" w:vAnchor="text" w:hAnchor="margin" w:y="-235"/>
                    <w:rPr>
                      <w:rFonts w:ascii="Calibri" w:hAnsi="Calibri" w:cs="Calibri"/>
                      <w:color w:val="000000"/>
                      <w:sz w:val="14"/>
                      <w:szCs w:val="18"/>
                    </w:rPr>
                  </w:pPr>
                </w:p>
              </w:tc>
            </w:tr>
            <w:tr w:rsidR="003D76A6" w:rsidRPr="00E55EC0" w14:paraId="0B90CF43" w14:textId="77777777" w:rsidTr="004C6326">
              <w:trPr>
                <w:trHeight w:val="70"/>
                <w:jc w:val="center"/>
              </w:trPr>
              <w:tc>
                <w:tcPr>
                  <w:tcW w:w="498" w:type="dxa"/>
                  <w:vMerge w:val="restart"/>
                  <w:tcBorders>
                    <w:top w:val="nil"/>
                    <w:left w:val="single" w:sz="4" w:space="0" w:color="auto"/>
                    <w:right w:val="single" w:sz="4" w:space="0" w:color="auto"/>
                  </w:tcBorders>
                  <w:shd w:val="clear" w:color="auto" w:fill="auto"/>
                </w:tcPr>
                <w:p w14:paraId="65425A7B" w14:textId="77777777" w:rsidR="003D76A6" w:rsidRPr="00E55EC0" w:rsidRDefault="003D76A6" w:rsidP="00130C5F">
                  <w:pPr>
                    <w:framePr w:hSpace="180" w:wrap="around" w:vAnchor="text" w:hAnchor="margin" w:y="-235"/>
                    <w:jc w:val="center"/>
                    <w:rPr>
                      <w:rFonts w:ascii="Calibri" w:hAnsi="Calibri" w:cs="Calibri"/>
                      <w:b/>
                      <w:bCs/>
                      <w:color w:val="000000"/>
                      <w:sz w:val="14"/>
                      <w:szCs w:val="18"/>
                    </w:rPr>
                  </w:pPr>
                  <w:r w:rsidRPr="00E55EC0">
                    <w:rPr>
                      <w:rFonts w:ascii="Calibri" w:hAnsi="Calibri" w:cs="Calibri"/>
                      <w:b/>
                      <w:bCs/>
                      <w:color w:val="000000"/>
                      <w:sz w:val="14"/>
                      <w:szCs w:val="18"/>
                    </w:rPr>
                    <w:t>4b</w:t>
                  </w:r>
                </w:p>
              </w:tc>
              <w:tc>
                <w:tcPr>
                  <w:tcW w:w="557" w:type="dxa"/>
                  <w:tcBorders>
                    <w:top w:val="nil"/>
                    <w:left w:val="nil"/>
                    <w:bottom w:val="single" w:sz="4" w:space="0" w:color="auto"/>
                    <w:right w:val="single" w:sz="4" w:space="0" w:color="auto"/>
                  </w:tcBorders>
                  <w:shd w:val="clear" w:color="auto" w:fill="auto"/>
                  <w:noWrap/>
                  <w:vAlign w:val="bottom"/>
                </w:tcPr>
                <w:p w14:paraId="3D962096"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14:paraId="436CF6A7"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14:paraId="463F4E8B" w14:textId="77777777" w:rsidR="003D76A6" w:rsidRPr="00E55EC0" w:rsidRDefault="003D76A6" w:rsidP="00130C5F">
                  <w:pPr>
                    <w:framePr w:hSpace="180" w:wrap="around" w:vAnchor="text" w:hAnchor="margin" w:y="-235"/>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8</w:t>
                  </w:r>
                </w:p>
                <w:p w14:paraId="05B4F73A" w14:textId="77777777" w:rsidR="003D76A6" w:rsidRPr="00E55EC0" w:rsidRDefault="003D76A6" w:rsidP="00130C5F">
                  <w:pPr>
                    <w:framePr w:hSpace="180" w:wrap="around" w:vAnchor="text" w:hAnchor="margin" w:y="-235"/>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0A7D1F8D"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7D300F87"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37D0ADCC"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vAlign w:val="bottom"/>
                </w:tcPr>
                <w:p w14:paraId="5BA83968"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tcPr>
                <w:p w14:paraId="5FAF43DD" w14:textId="77777777" w:rsidR="003D76A6" w:rsidRPr="00E55EC0" w:rsidRDefault="003D76A6" w:rsidP="00130C5F">
                  <w:pPr>
                    <w:framePr w:hSpace="180" w:wrap="around" w:vAnchor="text" w:hAnchor="margin" w:y="-235"/>
                    <w:jc w:val="center"/>
                    <w:rPr>
                      <w:rFonts w:ascii="Calibri" w:hAnsi="Calibri" w:cs="Calibri"/>
                      <w:color w:val="000000"/>
                      <w:sz w:val="14"/>
                      <w:szCs w:val="18"/>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14:paraId="61CB6381"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2773" w:type="dxa"/>
                  <w:vMerge w:val="restart"/>
                  <w:tcBorders>
                    <w:top w:val="nil"/>
                    <w:left w:val="single" w:sz="4" w:space="0" w:color="auto"/>
                    <w:bottom w:val="single" w:sz="4" w:space="0" w:color="auto"/>
                    <w:right w:val="single" w:sz="4" w:space="0" w:color="auto"/>
                  </w:tcBorders>
                  <w:shd w:val="clear" w:color="auto" w:fill="auto"/>
                  <w:vAlign w:val="bottom"/>
                </w:tcPr>
                <w:p w14:paraId="52B52D1F" w14:textId="77777777" w:rsidR="003D76A6" w:rsidRPr="00E55EC0" w:rsidRDefault="003D76A6" w:rsidP="00130C5F">
                  <w:pPr>
                    <w:framePr w:hSpace="180" w:wrap="around" w:vAnchor="text" w:hAnchor="margin" w:y="-235"/>
                    <w:rPr>
                      <w:rFonts w:ascii="Calibri" w:hAnsi="Calibri" w:cs="Calibri"/>
                      <w:color w:val="000000"/>
                      <w:sz w:val="14"/>
                      <w:szCs w:val="18"/>
                    </w:rPr>
                  </w:pPr>
                  <w:r w:rsidRPr="00E55EC0">
                    <w:rPr>
                      <w:rFonts w:ascii="Calibri" w:hAnsi="Calibri" w:cs="Calibri"/>
                      <w:color w:val="000000"/>
                      <w:sz w:val="14"/>
                      <w:szCs w:val="18"/>
                    </w:rPr>
                    <w:t>Requires 8 antennas and LNA =&gt; is it compatible with smartphone? (</w:t>
                  </w:r>
                  <w:proofErr w:type="gramStart"/>
                  <w:r w:rsidRPr="00E55EC0">
                    <w:rPr>
                      <w:rFonts w:ascii="Calibri" w:hAnsi="Calibri" w:cs="Calibri"/>
                      <w:color w:val="000000"/>
                      <w:sz w:val="14"/>
                      <w:szCs w:val="18"/>
                    </w:rPr>
                    <w:t>for</w:t>
                  </w:r>
                  <w:proofErr w:type="gramEnd"/>
                  <w:r w:rsidRPr="00E55EC0">
                    <w:rPr>
                      <w:rFonts w:ascii="Calibri" w:hAnsi="Calibri" w:cs="Calibri"/>
                      <w:color w:val="000000"/>
                      <w:sz w:val="14"/>
                      <w:szCs w:val="18"/>
                    </w:rPr>
                    <w:t xml:space="preserve"> which frequency range), FWA only</w:t>
                  </w:r>
                </w:p>
              </w:tc>
            </w:tr>
            <w:tr w:rsidR="003D76A6" w:rsidRPr="00E55EC0" w14:paraId="53E3B2EE" w14:textId="77777777" w:rsidTr="004C6326">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4D6BFE61" w14:textId="77777777" w:rsidR="003D76A6" w:rsidRPr="00E55EC0" w:rsidRDefault="003D76A6" w:rsidP="00130C5F">
                  <w:pPr>
                    <w:framePr w:hSpace="180" w:wrap="around" w:vAnchor="text" w:hAnchor="margin" w:y="-235"/>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14:paraId="430A9C31"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14:paraId="0916CC2F"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tcBorders>
                    <w:left w:val="nil"/>
                    <w:bottom w:val="single" w:sz="4" w:space="0" w:color="auto"/>
                    <w:right w:val="single" w:sz="4" w:space="0" w:color="auto"/>
                  </w:tcBorders>
                  <w:shd w:val="clear" w:color="auto" w:fill="auto"/>
                  <w:vAlign w:val="bottom"/>
                </w:tcPr>
                <w:p w14:paraId="4AA3EC62" w14:textId="77777777" w:rsidR="003D76A6" w:rsidRPr="00E55EC0" w:rsidRDefault="003D76A6" w:rsidP="00130C5F">
                  <w:pPr>
                    <w:framePr w:hSpace="180" w:wrap="around" w:vAnchor="text" w:hAnchor="margin" w:y="-235"/>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0DB0461E"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3E7EB08F"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1D48389D" w14:textId="77777777" w:rsidR="003D76A6" w:rsidRPr="00E55EC0" w:rsidRDefault="003D76A6" w:rsidP="00130C5F">
                  <w:pPr>
                    <w:framePr w:hSpace="180" w:wrap="around" w:vAnchor="text" w:hAnchor="margin" w:y="-235"/>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14:paraId="76B0B0A1" w14:textId="77777777" w:rsidR="003D76A6" w:rsidRPr="00E55EC0" w:rsidRDefault="003D76A6" w:rsidP="00130C5F">
                  <w:pPr>
                    <w:framePr w:hSpace="180" w:wrap="around" w:vAnchor="text" w:hAnchor="margin" w:y="-235"/>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73750945" w14:textId="77777777" w:rsidR="003D76A6" w:rsidRPr="00E55EC0" w:rsidRDefault="003D76A6" w:rsidP="00130C5F">
                  <w:pPr>
                    <w:framePr w:hSpace="180" w:wrap="around" w:vAnchor="text" w:hAnchor="margin" w:y="-235"/>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6BF194C6" w14:textId="77777777" w:rsidR="003D76A6" w:rsidRPr="00E55EC0" w:rsidRDefault="003D76A6" w:rsidP="00130C5F">
                  <w:pPr>
                    <w:framePr w:hSpace="180" w:wrap="around" w:vAnchor="text" w:hAnchor="margin" w:y="-235"/>
                    <w:rPr>
                      <w:rFonts w:ascii="Calibri" w:hAnsi="Calibri" w:cs="Calibri"/>
                      <w:color w:val="000000"/>
                      <w:sz w:val="14"/>
                      <w:szCs w:val="18"/>
                    </w:rPr>
                  </w:pPr>
                </w:p>
              </w:tc>
              <w:tc>
                <w:tcPr>
                  <w:tcW w:w="2773" w:type="dxa"/>
                  <w:vMerge/>
                  <w:tcBorders>
                    <w:top w:val="nil"/>
                    <w:left w:val="single" w:sz="4" w:space="0" w:color="auto"/>
                    <w:bottom w:val="single" w:sz="4" w:space="0" w:color="auto"/>
                    <w:right w:val="single" w:sz="4" w:space="0" w:color="auto"/>
                  </w:tcBorders>
                  <w:vAlign w:val="center"/>
                </w:tcPr>
                <w:p w14:paraId="2DE561BF" w14:textId="77777777" w:rsidR="003D76A6" w:rsidRPr="00E55EC0" w:rsidRDefault="003D76A6" w:rsidP="00130C5F">
                  <w:pPr>
                    <w:framePr w:hSpace="180" w:wrap="around" w:vAnchor="text" w:hAnchor="margin" w:y="-235"/>
                    <w:rPr>
                      <w:rFonts w:ascii="Calibri" w:hAnsi="Calibri" w:cs="Calibri"/>
                      <w:color w:val="000000"/>
                      <w:sz w:val="14"/>
                      <w:szCs w:val="18"/>
                    </w:rPr>
                  </w:pPr>
                </w:p>
              </w:tc>
            </w:tr>
            <w:bookmarkEnd w:id="6"/>
          </w:tbl>
          <w:p w14:paraId="6154266E" w14:textId="77777777" w:rsidR="003D76A6" w:rsidRPr="0031577E" w:rsidRDefault="003D76A6" w:rsidP="004C6326">
            <w:pPr>
              <w:spacing w:after="0"/>
              <w:rPr>
                <w:sz w:val="16"/>
                <w:szCs w:val="20"/>
              </w:rPr>
            </w:pPr>
          </w:p>
          <w:p w14:paraId="74533F39" w14:textId="77777777" w:rsidR="003D76A6" w:rsidRPr="0031577E" w:rsidRDefault="003D76A6" w:rsidP="004C6326">
            <w:pPr>
              <w:spacing w:after="0"/>
              <w:rPr>
                <w:sz w:val="16"/>
                <w:szCs w:val="20"/>
                <w:lang w:eastAsia="ko-KR"/>
              </w:rPr>
            </w:pPr>
            <w:r w:rsidRPr="0031577E">
              <w:rPr>
                <w:rFonts w:eastAsia="Yu Mincho" w:hint="eastAsia"/>
                <w:sz w:val="16"/>
                <w:szCs w:val="20"/>
                <w:lang w:eastAsia="ja-JP"/>
              </w:rPr>
              <w:t>&lt;</w:t>
            </w:r>
            <w:r w:rsidRPr="0031577E">
              <w:rPr>
                <w:rFonts w:eastAsia="Yu Mincho"/>
                <w:sz w:val="16"/>
                <w:szCs w:val="20"/>
                <w:lang w:eastAsia="ja-JP"/>
              </w:rPr>
              <w:t xml:space="preserve"> </w:t>
            </w:r>
            <w:r w:rsidRPr="0031577E">
              <w:rPr>
                <w:sz w:val="16"/>
                <w:szCs w:val="20"/>
                <w:lang w:eastAsia="ko-KR"/>
              </w:rPr>
              <w:t>Issue 2-1-2: UE RF architecture on new Type UE</w:t>
            </w:r>
            <w:r w:rsidRPr="0031577E">
              <w:rPr>
                <w:rFonts w:eastAsia="Yu Mincho"/>
                <w:sz w:val="16"/>
                <w:szCs w:val="20"/>
                <w:lang w:eastAsia="ja-JP"/>
              </w:rPr>
              <w:t>&gt;</w:t>
            </w:r>
          </w:p>
          <w:p w14:paraId="38AD51D0" w14:textId="77777777" w:rsidR="003D76A6" w:rsidRPr="0031577E" w:rsidRDefault="003D76A6" w:rsidP="004C6326">
            <w:pPr>
              <w:spacing w:after="0"/>
              <w:rPr>
                <w:rFonts w:eastAsia="Yu Mincho"/>
                <w:b/>
                <w:sz w:val="16"/>
                <w:szCs w:val="20"/>
                <w:lang w:eastAsia="ko-KR"/>
              </w:rPr>
            </w:pPr>
            <w:r w:rsidRPr="0031577E">
              <w:rPr>
                <w:rFonts w:eastAsia="Yu Mincho"/>
                <w:b/>
                <w:sz w:val="16"/>
                <w:szCs w:val="20"/>
              </w:rPr>
              <w:t xml:space="preserve">Agreement: </w:t>
            </w:r>
          </w:p>
          <w:p w14:paraId="6C2865D0" w14:textId="77777777" w:rsidR="003D76A6" w:rsidRPr="0031577E" w:rsidRDefault="003D76A6" w:rsidP="00C45C42">
            <w:pPr>
              <w:pStyle w:val="ListParagraph"/>
              <w:numPr>
                <w:ilvl w:val="0"/>
                <w:numId w:val="11"/>
              </w:numPr>
              <w:spacing w:after="0"/>
              <w:ind w:firstLineChars="0"/>
              <w:rPr>
                <w:rFonts w:eastAsia="Yu Mincho"/>
                <w:sz w:val="16"/>
                <w:szCs w:val="16"/>
                <w:lang w:val="en-US" w:eastAsia="zh-CN"/>
              </w:rPr>
            </w:pPr>
            <w:r w:rsidRPr="0031577E">
              <w:rPr>
                <w:rFonts w:eastAsia="Yu Mincho"/>
                <w:sz w:val="16"/>
                <w:szCs w:val="16"/>
                <w:lang w:val="en-US" w:eastAsia="zh-CN"/>
              </w:rPr>
              <w:t>Discuss the following items in case of Type 3a/3b with 4 shared antennas and 4 shared LNAs (shared LNA AGC) for smartphone,</w:t>
            </w:r>
          </w:p>
          <w:p w14:paraId="64D6C0D1" w14:textId="77777777" w:rsidR="003D76A6" w:rsidRPr="0031577E" w:rsidRDefault="003D76A6" w:rsidP="00C45C42">
            <w:pPr>
              <w:pStyle w:val="ListParagraph"/>
              <w:numPr>
                <w:ilvl w:val="1"/>
                <w:numId w:val="12"/>
              </w:numPr>
              <w:spacing w:after="0"/>
              <w:ind w:firstLineChars="0"/>
              <w:rPr>
                <w:rFonts w:eastAsia="Yu Mincho"/>
                <w:sz w:val="16"/>
                <w:szCs w:val="16"/>
                <w:lang w:val="en-US" w:eastAsia="zh-CN"/>
              </w:rPr>
            </w:pPr>
            <w:r w:rsidRPr="0031577E">
              <w:rPr>
                <w:rFonts w:eastAsia="Yu Mincho"/>
                <w:sz w:val="16"/>
                <w:szCs w:val="16"/>
                <w:lang w:val="en-US" w:eastAsia="zh-CN"/>
              </w:rPr>
              <w:t>Necessary limitations or exceptions on dynamic range, REFSENS and blocking</w:t>
            </w:r>
          </w:p>
          <w:p w14:paraId="1DAFED44" w14:textId="77777777" w:rsidR="003D76A6" w:rsidRPr="0031577E" w:rsidRDefault="003D76A6" w:rsidP="00C45C42">
            <w:pPr>
              <w:pStyle w:val="ListParagraph"/>
              <w:numPr>
                <w:ilvl w:val="1"/>
                <w:numId w:val="12"/>
              </w:numPr>
              <w:spacing w:after="0"/>
              <w:ind w:firstLineChars="0"/>
              <w:rPr>
                <w:rFonts w:eastAsia="Yu Mincho"/>
                <w:sz w:val="16"/>
                <w:szCs w:val="16"/>
                <w:lang w:val="en-US" w:eastAsia="zh-CN"/>
              </w:rPr>
            </w:pPr>
            <w:r w:rsidRPr="0031577E">
              <w:rPr>
                <w:rFonts w:eastAsia="Yu Mincho"/>
                <w:sz w:val="16"/>
                <w:szCs w:val="16"/>
                <w:lang w:val="en-US" w:eastAsia="zh-CN"/>
              </w:rPr>
              <w:t>FFS if imbalance &lt; 25dB would allow larger dynamic range and whether large RTD will cause impact on the shared LNA.</w:t>
            </w:r>
          </w:p>
          <w:p w14:paraId="012E0D4B" w14:textId="77777777" w:rsidR="003D76A6" w:rsidRPr="0031577E" w:rsidRDefault="003D76A6" w:rsidP="00C45C42">
            <w:pPr>
              <w:pStyle w:val="ListParagraph"/>
              <w:numPr>
                <w:ilvl w:val="1"/>
                <w:numId w:val="12"/>
              </w:numPr>
              <w:spacing w:after="0"/>
              <w:ind w:firstLineChars="0"/>
              <w:rPr>
                <w:rFonts w:eastAsia="Yu Mincho"/>
                <w:sz w:val="16"/>
                <w:szCs w:val="16"/>
                <w:lang w:val="en-US" w:eastAsia="zh-CN"/>
              </w:rPr>
            </w:pPr>
            <w:r w:rsidRPr="0031577E">
              <w:rPr>
                <w:rFonts w:eastAsia="Yu Mincho"/>
                <w:sz w:val="16"/>
                <w:szCs w:val="16"/>
                <w:lang w:val="en-US" w:eastAsia="zh-CN"/>
              </w:rPr>
              <w:t>Type 3a enabling 4Rx in one CC and 2Rx in the other CC for EN-DC</w:t>
            </w:r>
          </w:p>
          <w:p w14:paraId="5EC0A393" w14:textId="77777777" w:rsidR="003D76A6" w:rsidRPr="0031577E" w:rsidRDefault="003D76A6" w:rsidP="00C45C42">
            <w:pPr>
              <w:pStyle w:val="ListParagraph"/>
              <w:numPr>
                <w:ilvl w:val="1"/>
                <w:numId w:val="12"/>
              </w:numPr>
              <w:spacing w:after="0"/>
              <w:ind w:firstLineChars="0"/>
              <w:rPr>
                <w:rFonts w:eastAsia="Yu Mincho"/>
                <w:lang w:val="en-US" w:eastAsia="zh-CN"/>
              </w:rPr>
            </w:pPr>
            <w:r w:rsidRPr="0031577E">
              <w:rPr>
                <w:rFonts w:eastAsia="Yu Mincho"/>
                <w:sz w:val="16"/>
                <w:szCs w:val="16"/>
                <w:lang w:val="en-US" w:eastAsia="zh-CN"/>
              </w:rPr>
              <w:t>Type 3b enabling 4Rx in one both CCs for NR-CA and EN-DC</w:t>
            </w:r>
          </w:p>
        </w:tc>
      </w:tr>
    </w:tbl>
    <w:p w14:paraId="35EDEF89" w14:textId="77777777" w:rsidR="003D76A6" w:rsidRDefault="003D76A6" w:rsidP="00494D6A">
      <w:pPr>
        <w:spacing w:before="120" w:after="180"/>
        <w:rPr>
          <w:rFonts w:asciiTheme="minorHAnsi" w:hAnsiTheme="minorHAnsi" w:cstheme="minorHAnsi"/>
          <w:lang w:val="sv-SE"/>
        </w:rPr>
      </w:pPr>
    </w:p>
    <w:p w14:paraId="21B2B24C" w14:textId="12CC8EB8" w:rsidR="00006323" w:rsidRPr="00002DD4" w:rsidRDefault="006E59F4" w:rsidP="00006323">
      <w:pPr>
        <w:pStyle w:val="Heading1"/>
        <w:tabs>
          <w:tab w:val="num" w:pos="522"/>
        </w:tabs>
        <w:ind w:left="522" w:hanging="522"/>
        <w:rPr>
          <w:lang w:val="en-US" w:eastAsia="zh-CN"/>
        </w:rPr>
      </w:pPr>
      <w:r>
        <w:rPr>
          <w:lang w:val="en-US" w:eastAsia="zh-CN"/>
        </w:rPr>
        <w:t>3</w:t>
      </w:r>
      <w:r w:rsidR="00006323" w:rsidRPr="005A4468">
        <w:rPr>
          <w:lang w:val="en-US" w:eastAsia="zh-CN"/>
        </w:rPr>
        <w:t xml:space="preserve"> </w:t>
      </w:r>
      <w:r w:rsidR="00494D6A">
        <w:rPr>
          <w:lang w:val="en-US" w:eastAsia="zh-CN"/>
        </w:rPr>
        <w:t xml:space="preserve">Discussion on </w:t>
      </w:r>
      <w:r w:rsidR="00006323">
        <w:rPr>
          <w:lang w:val="en-US" w:eastAsia="zh-CN"/>
        </w:rPr>
        <w:t xml:space="preserve">RRM </w:t>
      </w:r>
      <w:r w:rsidR="00494D6A">
        <w:rPr>
          <w:lang w:val="en-US" w:eastAsia="zh-CN"/>
        </w:rPr>
        <w:t>Requirements</w:t>
      </w:r>
    </w:p>
    <w:p w14:paraId="4EE82F18" w14:textId="67A88E62" w:rsidR="00E465FA" w:rsidRDefault="00494D6A" w:rsidP="00E465FA">
      <w:pPr>
        <w:spacing w:after="180"/>
        <w:rPr>
          <w:rFonts w:asciiTheme="minorHAnsi" w:hAnsiTheme="minorHAnsi" w:cstheme="minorHAnsi"/>
        </w:rPr>
      </w:pPr>
      <w:r>
        <w:rPr>
          <w:rFonts w:asciiTheme="minorHAnsi" w:hAnsiTheme="minorHAnsi" w:cstheme="minorHAnsi"/>
        </w:rPr>
        <w:t xml:space="preserve">Pre requested in WID, the </w:t>
      </w:r>
      <w:r w:rsidRPr="00494D6A">
        <w:rPr>
          <w:rFonts w:asciiTheme="minorHAnsi" w:hAnsiTheme="minorHAnsi" w:cstheme="minorHAnsi"/>
        </w:rPr>
        <w:t>required arrival time difference between CCs</w:t>
      </w:r>
      <w:r>
        <w:rPr>
          <w:rFonts w:asciiTheme="minorHAnsi" w:hAnsiTheme="minorHAnsi" w:cstheme="minorHAnsi"/>
        </w:rPr>
        <w:t xml:space="preserve"> shall be studied and accordingly to be specified if the impact on RRM requirements can be confirmed</w:t>
      </w:r>
      <w:r w:rsidR="00E465FA">
        <w:rPr>
          <w:rFonts w:asciiTheme="minorHAnsi" w:hAnsiTheme="minorHAnsi" w:cstheme="minorHAnsi"/>
        </w:rPr>
        <w:t xml:space="preserve">. </w:t>
      </w:r>
    </w:p>
    <w:p w14:paraId="3495510D" w14:textId="42E0AFF3" w:rsidR="00855EF9" w:rsidRPr="000E4891" w:rsidRDefault="00855EF9" w:rsidP="00855EF9">
      <w:pPr>
        <w:pStyle w:val="Heading2"/>
        <w:rPr>
          <w:lang w:eastAsia="zh-CN"/>
        </w:rPr>
      </w:pPr>
      <w:r>
        <w:rPr>
          <w:lang w:eastAsia="zh-CN"/>
        </w:rPr>
        <w:t xml:space="preserve">3.1 Confirmation of </w:t>
      </w:r>
      <w:r w:rsidR="00BB122B">
        <w:rPr>
          <w:lang w:eastAsia="zh-CN"/>
        </w:rPr>
        <w:t>MRTD</w:t>
      </w:r>
      <w:r w:rsidR="002830DA">
        <w:rPr>
          <w:lang w:eastAsia="zh-CN"/>
        </w:rPr>
        <w:t xml:space="preserve"> Requirement </w:t>
      </w:r>
      <w:r w:rsidR="00BB122B">
        <w:rPr>
          <w:lang w:eastAsia="zh-CN"/>
        </w:rPr>
        <w:t>for Legacy UEs</w:t>
      </w:r>
    </w:p>
    <w:p w14:paraId="3A49F74F" w14:textId="77777777" w:rsidR="00044A50" w:rsidRDefault="002830DA" w:rsidP="00E465FA">
      <w:pPr>
        <w:spacing w:after="180"/>
        <w:rPr>
          <w:rFonts w:asciiTheme="minorHAnsi" w:hAnsiTheme="minorHAnsi" w:cstheme="minorHAnsi"/>
        </w:rPr>
      </w:pPr>
      <w:r>
        <w:rPr>
          <w:rFonts w:asciiTheme="minorHAnsi" w:hAnsiTheme="minorHAnsi" w:cstheme="minorHAnsi"/>
        </w:rPr>
        <w:t xml:space="preserve">As showed above, the applicability of async EN-DC requirement for Rel-16/17 Type-2 UE is provided in UE capability description, while </w:t>
      </w:r>
      <w:r w:rsidR="00044A50">
        <w:rPr>
          <w:rFonts w:asciiTheme="minorHAnsi" w:hAnsiTheme="minorHAnsi" w:cstheme="minorHAnsi"/>
        </w:rPr>
        <w:t>it is not clear enough in TS38.133, especially, there is an agreed wording by using “inter-band non-collocated EN-DC and inter-band EN-DC with overlapping”:</w:t>
      </w:r>
    </w:p>
    <w:tbl>
      <w:tblPr>
        <w:tblStyle w:val="TableGrid"/>
        <w:tblW w:w="0" w:type="auto"/>
        <w:tblInd w:w="562" w:type="dxa"/>
        <w:tblLook w:val="04A0" w:firstRow="1" w:lastRow="0" w:firstColumn="1" w:lastColumn="0" w:noHBand="0" w:noVBand="1"/>
      </w:tblPr>
      <w:tblGrid>
        <w:gridCol w:w="8222"/>
      </w:tblGrid>
      <w:tr w:rsidR="00044A50" w:rsidRPr="00044A50" w14:paraId="22453985" w14:textId="77777777" w:rsidTr="00DF5483">
        <w:tc>
          <w:tcPr>
            <w:tcW w:w="8222" w:type="dxa"/>
          </w:tcPr>
          <w:p w14:paraId="75C72320" w14:textId="77777777" w:rsidR="00044A50" w:rsidRPr="00044A50" w:rsidRDefault="00044A50" w:rsidP="00044A50">
            <w:pPr>
              <w:pStyle w:val="Heading2"/>
              <w:spacing w:before="0" w:after="0"/>
              <w:outlineLvl w:val="1"/>
              <w:rPr>
                <w:sz w:val="18"/>
                <w:szCs w:val="18"/>
              </w:rPr>
            </w:pPr>
            <w:r w:rsidRPr="00044A50">
              <w:rPr>
                <w:sz w:val="18"/>
                <w:szCs w:val="18"/>
              </w:rPr>
              <w:t>Sub-topic 2-1: Objectives of WID</w:t>
            </w:r>
          </w:p>
          <w:p w14:paraId="739B69E0" w14:textId="77777777" w:rsidR="00044A50" w:rsidRPr="00044A50" w:rsidRDefault="00044A50" w:rsidP="00044A50">
            <w:pPr>
              <w:pStyle w:val="ListParagraph"/>
              <w:spacing w:after="0"/>
              <w:ind w:firstLineChars="0" w:firstLine="0"/>
              <w:rPr>
                <w:rFonts w:eastAsia="Yu Mincho"/>
                <w:sz w:val="18"/>
                <w:szCs w:val="18"/>
                <w:lang w:eastAsia="ja-JP"/>
              </w:rPr>
            </w:pPr>
            <w:r w:rsidRPr="00044A50">
              <w:rPr>
                <w:rFonts w:eastAsia="Yu Mincho" w:hint="eastAsia"/>
                <w:sz w:val="18"/>
                <w:szCs w:val="18"/>
                <w:lang w:eastAsia="ja-JP"/>
              </w:rPr>
              <w:t>&lt;</w:t>
            </w:r>
            <w:r w:rsidRPr="00044A50">
              <w:rPr>
                <w:sz w:val="18"/>
                <w:szCs w:val="18"/>
              </w:rPr>
              <w:t xml:space="preserve"> </w:t>
            </w:r>
            <w:r w:rsidRPr="00044A50">
              <w:rPr>
                <w:rFonts w:eastAsia="Yu Mincho"/>
                <w:sz w:val="18"/>
                <w:szCs w:val="18"/>
                <w:lang w:eastAsia="ja-JP"/>
              </w:rPr>
              <w:t>Issue 2-1-1 (a): Update objectives of WID&gt;</w:t>
            </w:r>
          </w:p>
          <w:p w14:paraId="2C399BE8" w14:textId="77777777" w:rsidR="00044A50" w:rsidRPr="00044A50" w:rsidRDefault="00044A50" w:rsidP="00044A50">
            <w:pPr>
              <w:pStyle w:val="ListParagraph"/>
              <w:spacing w:after="0"/>
              <w:ind w:firstLineChars="0" w:firstLine="0"/>
              <w:rPr>
                <w:b/>
                <w:sz w:val="18"/>
                <w:szCs w:val="18"/>
                <w:lang w:eastAsia="zh-CN"/>
              </w:rPr>
            </w:pPr>
            <w:r w:rsidRPr="00044A50">
              <w:rPr>
                <w:b/>
                <w:sz w:val="18"/>
                <w:szCs w:val="18"/>
                <w:lang w:eastAsia="zh-CN"/>
              </w:rPr>
              <w:t>Agreement</w:t>
            </w:r>
          </w:p>
          <w:p w14:paraId="391ECB8E" w14:textId="77777777" w:rsidR="00044A50" w:rsidRPr="00044A50" w:rsidRDefault="00044A50" w:rsidP="00C45C42">
            <w:pPr>
              <w:pStyle w:val="ListParagraph"/>
              <w:numPr>
                <w:ilvl w:val="0"/>
                <w:numId w:val="9"/>
              </w:numPr>
              <w:overflowPunct/>
              <w:autoSpaceDE/>
              <w:autoSpaceDN/>
              <w:adjustRightInd/>
              <w:spacing w:after="0"/>
              <w:ind w:firstLineChars="0"/>
              <w:textAlignment w:val="auto"/>
              <w:rPr>
                <w:sz w:val="18"/>
                <w:szCs w:val="18"/>
                <w:lang w:eastAsia="zh-CN"/>
              </w:rPr>
            </w:pPr>
            <w:r w:rsidRPr="00044A50">
              <w:rPr>
                <w:sz w:val="18"/>
                <w:szCs w:val="18"/>
                <w:lang w:eastAsia="zh-CN"/>
              </w:rPr>
              <w:t>Revise the current wording “Intra-band non-collocated EN-DC” of the WID as follows in next RAN plenary.</w:t>
            </w:r>
          </w:p>
          <w:p w14:paraId="6D73C9DE" w14:textId="77777777" w:rsidR="00044A50" w:rsidRPr="00DD234B" w:rsidRDefault="00044A50" w:rsidP="00C45C42">
            <w:pPr>
              <w:pStyle w:val="ListParagraph"/>
              <w:numPr>
                <w:ilvl w:val="1"/>
                <w:numId w:val="1"/>
              </w:numPr>
              <w:spacing w:after="0"/>
              <w:ind w:left="1080" w:firstLineChars="0"/>
              <w:rPr>
                <w:sz w:val="18"/>
                <w:szCs w:val="18"/>
                <w:highlight w:val="yellow"/>
                <w:lang w:eastAsia="zh-CN"/>
              </w:rPr>
            </w:pPr>
            <w:r w:rsidRPr="00DD234B">
              <w:rPr>
                <w:sz w:val="18"/>
                <w:szCs w:val="18"/>
                <w:highlight w:val="yellow"/>
                <w:lang w:eastAsia="zh-CN"/>
              </w:rPr>
              <w:t>Inter-band non-collocated EN-DC</w:t>
            </w:r>
          </w:p>
          <w:p w14:paraId="0E144E33" w14:textId="77777777" w:rsidR="00044A50" w:rsidRPr="00DD234B" w:rsidRDefault="00044A50" w:rsidP="00C45C42">
            <w:pPr>
              <w:pStyle w:val="ListParagraph"/>
              <w:numPr>
                <w:ilvl w:val="2"/>
                <w:numId w:val="1"/>
              </w:numPr>
              <w:spacing w:after="0"/>
              <w:ind w:left="1800" w:firstLineChars="0"/>
              <w:rPr>
                <w:sz w:val="18"/>
                <w:szCs w:val="18"/>
                <w:highlight w:val="yellow"/>
                <w:lang w:eastAsia="zh-CN"/>
              </w:rPr>
            </w:pPr>
            <w:r w:rsidRPr="00DD234B">
              <w:rPr>
                <w:sz w:val="18"/>
                <w:szCs w:val="18"/>
                <w:highlight w:val="yellow"/>
                <w:lang w:eastAsia="zh-CN"/>
              </w:rPr>
              <w:t>inter-band EN-DC with overlapping</w:t>
            </w:r>
          </w:p>
          <w:p w14:paraId="01DD4FA6" w14:textId="0EB501E0" w:rsidR="00044A50" w:rsidRPr="00044A50" w:rsidRDefault="00044A50" w:rsidP="00C45C42">
            <w:pPr>
              <w:pStyle w:val="ListParagraph"/>
              <w:numPr>
                <w:ilvl w:val="1"/>
                <w:numId w:val="1"/>
              </w:numPr>
              <w:overflowPunct/>
              <w:autoSpaceDE/>
              <w:autoSpaceDN/>
              <w:adjustRightInd/>
              <w:spacing w:after="0"/>
              <w:ind w:left="1080" w:firstLineChars="0"/>
              <w:textAlignment w:val="auto"/>
              <w:rPr>
                <w:sz w:val="18"/>
                <w:szCs w:val="18"/>
                <w:lang w:eastAsia="zh-CN"/>
              </w:rPr>
            </w:pPr>
            <w:r w:rsidRPr="00044A50">
              <w:rPr>
                <w:sz w:val="18"/>
                <w:szCs w:val="18"/>
                <w:lang w:eastAsia="zh-CN"/>
              </w:rPr>
              <w:t>Intra-band non-collocated NR-CA</w:t>
            </w:r>
          </w:p>
        </w:tc>
      </w:tr>
    </w:tbl>
    <w:p w14:paraId="41A7E09B" w14:textId="77777777" w:rsidR="00044A50" w:rsidRDefault="00044A50" w:rsidP="00E465FA">
      <w:pPr>
        <w:spacing w:after="180"/>
        <w:rPr>
          <w:rFonts w:asciiTheme="minorHAnsi" w:hAnsiTheme="minorHAnsi" w:cstheme="minorHAnsi"/>
          <w:lang w:val="sv-SE"/>
        </w:rPr>
      </w:pPr>
    </w:p>
    <w:p w14:paraId="14AAA85A" w14:textId="4D3FAE44" w:rsidR="00855EF9" w:rsidRPr="00A07BCD" w:rsidRDefault="000F101B" w:rsidP="00A07BCD">
      <w:pPr>
        <w:rPr>
          <w:rFonts w:asciiTheme="minorHAnsi" w:hAnsiTheme="minorHAnsi" w:cstheme="minorHAnsi"/>
          <w:b/>
          <w:bCs/>
        </w:rPr>
      </w:pPr>
      <w:r w:rsidRPr="00A07BCD">
        <w:rPr>
          <w:rFonts w:asciiTheme="minorHAnsi" w:hAnsiTheme="minorHAnsi" w:cstheme="minorHAnsi"/>
          <w:b/>
          <w:bCs/>
        </w:rPr>
        <w:t xml:space="preserve">Proposal 1: RAN4 shall confirm the following MRTD requirement applicability for Rel-15/16/17 UE: </w:t>
      </w:r>
    </w:p>
    <w:p w14:paraId="1F6F5ABA" w14:textId="261307DE" w:rsidR="000F101B" w:rsidRPr="00A07BCD" w:rsidRDefault="000F101B" w:rsidP="00C45C42">
      <w:pPr>
        <w:pStyle w:val="ListParagraph"/>
        <w:numPr>
          <w:ilvl w:val="0"/>
          <w:numId w:val="4"/>
        </w:numPr>
        <w:spacing w:after="0"/>
        <w:ind w:firstLineChars="0"/>
        <w:rPr>
          <w:rFonts w:asciiTheme="minorHAnsi" w:hAnsiTheme="minorHAnsi" w:cstheme="minorHAnsi"/>
          <w:b/>
          <w:bCs/>
        </w:rPr>
      </w:pPr>
      <w:r w:rsidRPr="00A07BCD">
        <w:rPr>
          <w:rFonts w:asciiTheme="minorHAnsi" w:hAnsiTheme="minorHAnsi" w:cstheme="minorHAnsi"/>
          <w:b/>
          <w:bCs/>
        </w:rPr>
        <w:t xml:space="preserve">For Rel-15 UE supporting inter-band EN-DC with overlapping DL bands, clause 7.6.3 (for intra-band EN-DC) is applicable. </w:t>
      </w:r>
    </w:p>
    <w:p w14:paraId="6EE69FD3" w14:textId="43219BDA" w:rsidR="000F101B" w:rsidRPr="00A07BCD" w:rsidRDefault="000F101B" w:rsidP="00C45C42">
      <w:pPr>
        <w:pStyle w:val="ListParagraph"/>
        <w:numPr>
          <w:ilvl w:val="0"/>
          <w:numId w:val="4"/>
        </w:numPr>
        <w:spacing w:after="0"/>
        <w:ind w:firstLineChars="0"/>
        <w:rPr>
          <w:rFonts w:asciiTheme="minorHAnsi" w:hAnsiTheme="minorHAnsi" w:cstheme="minorHAnsi"/>
          <w:b/>
          <w:bCs/>
        </w:rPr>
      </w:pPr>
      <w:r w:rsidRPr="00A07BCD">
        <w:rPr>
          <w:rFonts w:asciiTheme="minorHAnsi" w:hAnsiTheme="minorHAnsi" w:cstheme="minorHAnsi"/>
          <w:b/>
          <w:bCs/>
        </w:rPr>
        <w:t>For UE supporting interBandMRDC-WithOverlapDL-Bands-r16 (Type-2 EN-DC/NE-DC UE), clause 7.6.2/7.6.5</w:t>
      </w:r>
      <w:r w:rsidR="00A07BCD" w:rsidRPr="00A07BCD">
        <w:rPr>
          <w:rFonts w:asciiTheme="minorHAnsi" w:hAnsiTheme="minorHAnsi" w:cstheme="minorHAnsi"/>
          <w:b/>
          <w:bCs/>
        </w:rPr>
        <w:t xml:space="preserve"> (for inter-band EN-DC/NE-DC) is applicable. </w:t>
      </w:r>
    </w:p>
    <w:p w14:paraId="11AAB48B" w14:textId="1F4BB62E" w:rsidR="00044A50" w:rsidRDefault="00044A50" w:rsidP="00E465FA">
      <w:pPr>
        <w:spacing w:after="180"/>
        <w:rPr>
          <w:rFonts w:asciiTheme="minorHAnsi" w:hAnsiTheme="minorHAnsi" w:cstheme="minorHAnsi"/>
        </w:rPr>
      </w:pPr>
    </w:p>
    <w:p w14:paraId="1B24E607" w14:textId="1EF4E4AC" w:rsidR="00B566EE" w:rsidRPr="00A07BCD" w:rsidRDefault="00B566EE" w:rsidP="00B566EE">
      <w:pPr>
        <w:rPr>
          <w:rFonts w:asciiTheme="minorHAnsi" w:hAnsiTheme="minorHAnsi" w:cstheme="minorHAnsi"/>
          <w:b/>
          <w:bCs/>
        </w:rPr>
      </w:pPr>
      <w:r w:rsidRPr="00A07BCD">
        <w:rPr>
          <w:rFonts w:asciiTheme="minorHAnsi" w:hAnsiTheme="minorHAnsi" w:cstheme="minorHAnsi"/>
          <w:b/>
          <w:bCs/>
        </w:rPr>
        <w:lastRenderedPageBreak/>
        <w:t xml:space="preserve">Proposal </w:t>
      </w:r>
      <w:r>
        <w:rPr>
          <w:rFonts w:asciiTheme="minorHAnsi" w:hAnsiTheme="minorHAnsi" w:cstheme="minorHAnsi"/>
          <w:b/>
          <w:bCs/>
        </w:rPr>
        <w:t>2</w:t>
      </w:r>
      <w:r w:rsidRPr="00A07BCD">
        <w:rPr>
          <w:rFonts w:asciiTheme="minorHAnsi" w:hAnsiTheme="minorHAnsi" w:cstheme="minorHAnsi"/>
          <w:b/>
          <w:bCs/>
        </w:rPr>
        <w:t>: RAN4 shall confirm the following M</w:t>
      </w:r>
      <w:r>
        <w:rPr>
          <w:rFonts w:asciiTheme="minorHAnsi" w:hAnsiTheme="minorHAnsi" w:cstheme="minorHAnsi"/>
          <w:b/>
          <w:bCs/>
        </w:rPr>
        <w:t>T</w:t>
      </w:r>
      <w:r w:rsidRPr="00A07BCD">
        <w:rPr>
          <w:rFonts w:asciiTheme="minorHAnsi" w:hAnsiTheme="minorHAnsi" w:cstheme="minorHAnsi"/>
          <w:b/>
          <w:bCs/>
        </w:rPr>
        <w:t xml:space="preserve">TD requirement applicability for Rel-15/16/17 UE: </w:t>
      </w:r>
    </w:p>
    <w:p w14:paraId="719950B7" w14:textId="6917F5DC" w:rsidR="00B566EE" w:rsidRPr="00A07BCD" w:rsidRDefault="00B566EE" w:rsidP="00B566EE">
      <w:pPr>
        <w:pStyle w:val="ListParagraph"/>
        <w:numPr>
          <w:ilvl w:val="0"/>
          <w:numId w:val="4"/>
        </w:numPr>
        <w:spacing w:after="0"/>
        <w:ind w:firstLineChars="0"/>
        <w:rPr>
          <w:rFonts w:asciiTheme="minorHAnsi" w:hAnsiTheme="minorHAnsi" w:cstheme="minorHAnsi"/>
          <w:b/>
          <w:bCs/>
        </w:rPr>
      </w:pPr>
      <w:r w:rsidRPr="00A07BCD">
        <w:rPr>
          <w:rFonts w:asciiTheme="minorHAnsi" w:hAnsiTheme="minorHAnsi" w:cstheme="minorHAnsi"/>
          <w:b/>
          <w:bCs/>
        </w:rPr>
        <w:t>For Rel-15 UE supporting inter-band EN-DC with overlapping DL bands, clause 7.</w:t>
      </w:r>
      <w:r>
        <w:rPr>
          <w:rFonts w:asciiTheme="minorHAnsi" w:hAnsiTheme="minorHAnsi" w:cstheme="minorHAnsi"/>
          <w:b/>
          <w:bCs/>
        </w:rPr>
        <w:t>5</w:t>
      </w:r>
      <w:r w:rsidRPr="00A07BCD">
        <w:rPr>
          <w:rFonts w:asciiTheme="minorHAnsi" w:hAnsiTheme="minorHAnsi" w:cstheme="minorHAnsi"/>
          <w:b/>
          <w:bCs/>
        </w:rPr>
        <w:t xml:space="preserve">.3 (for intra-band EN-DC) is applicable. </w:t>
      </w:r>
    </w:p>
    <w:p w14:paraId="21BA62D6" w14:textId="783F508C" w:rsidR="00B566EE" w:rsidRDefault="00B566EE" w:rsidP="00B566EE">
      <w:pPr>
        <w:pStyle w:val="ListParagraph"/>
        <w:numPr>
          <w:ilvl w:val="0"/>
          <w:numId w:val="4"/>
        </w:numPr>
        <w:spacing w:after="0"/>
        <w:ind w:firstLineChars="0"/>
        <w:rPr>
          <w:rFonts w:asciiTheme="minorHAnsi" w:hAnsiTheme="minorHAnsi" w:cstheme="minorHAnsi"/>
          <w:b/>
          <w:bCs/>
        </w:rPr>
      </w:pPr>
      <w:r w:rsidRPr="00A07BCD">
        <w:rPr>
          <w:rFonts w:asciiTheme="minorHAnsi" w:hAnsiTheme="minorHAnsi" w:cstheme="minorHAnsi"/>
          <w:b/>
          <w:bCs/>
        </w:rPr>
        <w:t>For UE supporting interBandMRDC-WithOverlapDL-Bands-r16 (Type-2 EN-DC/NE-DC UE), clause 7.</w:t>
      </w:r>
      <w:r>
        <w:rPr>
          <w:rFonts w:asciiTheme="minorHAnsi" w:hAnsiTheme="minorHAnsi" w:cstheme="minorHAnsi"/>
          <w:b/>
          <w:bCs/>
        </w:rPr>
        <w:t>5</w:t>
      </w:r>
      <w:r w:rsidRPr="00A07BCD">
        <w:rPr>
          <w:rFonts w:asciiTheme="minorHAnsi" w:hAnsiTheme="minorHAnsi" w:cstheme="minorHAnsi"/>
          <w:b/>
          <w:bCs/>
        </w:rPr>
        <w:t>.2/7.</w:t>
      </w:r>
      <w:r>
        <w:rPr>
          <w:rFonts w:asciiTheme="minorHAnsi" w:hAnsiTheme="minorHAnsi" w:cstheme="minorHAnsi"/>
          <w:b/>
          <w:bCs/>
        </w:rPr>
        <w:t>5</w:t>
      </w:r>
      <w:r w:rsidRPr="00A07BCD">
        <w:rPr>
          <w:rFonts w:asciiTheme="minorHAnsi" w:hAnsiTheme="minorHAnsi" w:cstheme="minorHAnsi"/>
          <w:b/>
          <w:bCs/>
        </w:rPr>
        <w:t xml:space="preserve">.5 (for inter-band EN-DC/NE-DC) is applicable. </w:t>
      </w:r>
    </w:p>
    <w:p w14:paraId="30020020" w14:textId="77777777" w:rsidR="00EB04AC" w:rsidRPr="00A07BCD" w:rsidRDefault="00EB04AC" w:rsidP="00EB04AC">
      <w:pPr>
        <w:pStyle w:val="ListParagraph"/>
        <w:spacing w:after="0"/>
        <w:ind w:left="720" w:firstLineChars="0" w:firstLine="0"/>
        <w:rPr>
          <w:rFonts w:asciiTheme="minorHAnsi" w:hAnsiTheme="minorHAnsi" w:cstheme="minorHAnsi"/>
          <w:b/>
          <w:bCs/>
        </w:rPr>
      </w:pPr>
    </w:p>
    <w:p w14:paraId="3D4A845D" w14:textId="64D5A16F" w:rsidR="00BB122B" w:rsidRPr="000E4891" w:rsidRDefault="00BB122B" w:rsidP="00BB122B">
      <w:pPr>
        <w:pStyle w:val="Heading2"/>
        <w:rPr>
          <w:lang w:eastAsia="zh-CN"/>
        </w:rPr>
      </w:pPr>
      <w:r>
        <w:rPr>
          <w:lang w:eastAsia="zh-CN"/>
        </w:rPr>
        <w:t>3.2 Intra-band Non-collocated NR-CA</w:t>
      </w:r>
      <w:r w:rsidR="00A211F9">
        <w:rPr>
          <w:lang w:eastAsia="zh-CN"/>
        </w:rPr>
        <w:t xml:space="preserve"> Type-2 UE</w:t>
      </w:r>
    </w:p>
    <w:p w14:paraId="5A392F27" w14:textId="77777777" w:rsidR="002606B7" w:rsidRDefault="00BE079B" w:rsidP="00E465FA">
      <w:pPr>
        <w:spacing w:after="180"/>
        <w:rPr>
          <w:rFonts w:asciiTheme="minorHAnsi" w:hAnsiTheme="minorHAnsi" w:cstheme="minorHAnsi"/>
          <w:lang w:val="sv-SE"/>
        </w:rPr>
      </w:pPr>
      <w:r>
        <w:rPr>
          <w:rFonts w:asciiTheme="minorHAnsi" w:hAnsiTheme="minorHAnsi" w:cstheme="minorHAnsi"/>
          <w:lang w:val="sv-SE"/>
        </w:rPr>
        <w:t xml:space="preserve">In the existing </w:t>
      </w:r>
      <w:r w:rsidR="002606B7">
        <w:rPr>
          <w:rFonts w:asciiTheme="minorHAnsi" w:hAnsiTheme="minorHAnsi" w:cstheme="minorHAnsi"/>
          <w:lang w:val="sv-SE"/>
        </w:rPr>
        <w:t>RRM</w:t>
      </w:r>
      <w:r>
        <w:rPr>
          <w:rFonts w:asciiTheme="minorHAnsi" w:hAnsiTheme="minorHAnsi" w:cstheme="minorHAnsi"/>
          <w:lang w:val="sv-SE"/>
        </w:rPr>
        <w:t xml:space="preserve"> requirement, </w:t>
      </w:r>
      <w:r w:rsidR="002606B7">
        <w:rPr>
          <w:rFonts w:asciiTheme="minorHAnsi" w:hAnsiTheme="minorHAnsi" w:cstheme="minorHAnsi"/>
          <w:lang w:val="sv-SE"/>
        </w:rPr>
        <w:t xml:space="preserve">for intra-band NR-CA, only co-located deployment is applied for MRTD requirement, which should be reconsidered since one of the objectives of this WI is to ”support </w:t>
      </w:r>
      <w:r w:rsidR="002606B7" w:rsidRPr="002606B7">
        <w:rPr>
          <w:rFonts w:asciiTheme="minorHAnsi" w:hAnsiTheme="minorHAnsi" w:cstheme="minorHAnsi"/>
          <w:lang w:val="sv-SE"/>
        </w:rPr>
        <w:t>non-co-located scenario for FR1 intra-band non-contiguous NR-CA</w:t>
      </w:r>
      <w:r w:rsidR="002606B7">
        <w:rPr>
          <w:rFonts w:asciiTheme="minorHAnsi" w:hAnsiTheme="minorHAnsi" w:cstheme="minorHAnsi"/>
          <w:lang w:val="sv-SE"/>
        </w:rPr>
        <w:t xml:space="preserve">”. </w:t>
      </w:r>
    </w:p>
    <w:p w14:paraId="3AB90CE0" w14:textId="06C64570" w:rsidR="005E726D" w:rsidRDefault="002606B7" w:rsidP="00E465FA">
      <w:pPr>
        <w:spacing w:after="180"/>
        <w:rPr>
          <w:rFonts w:asciiTheme="minorHAnsi" w:hAnsiTheme="minorHAnsi" w:cstheme="minorHAnsi"/>
          <w:lang w:val="sv-SE"/>
        </w:rPr>
      </w:pPr>
      <w:r>
        <w:rPr>
          <w:rFonts w:asciiTheme="minorHAnsi" w:hAnsiTheme="minorHAnsi" w:cstheme="minorHAnsi"/>
          <w:lang w:val="sv-SE"/>
        </w:rPr>
        <w:t>For Type-2 NR-CA UE (</w:t>
      </w:r>
      <w:r w:rsidR="007F5FB0">
        <w:rPr>
          <w:rFonts w:asciiTheme="minorHAnsi" w:hAnsiTheme="minorHAnsi" w:cstheme="minorHAnsi"/>
          <w:lang w:val="sv-SE"/>
        </w:rPr>
        <w:t xml:space="preserve">i.e., supporting </w:t>
      </w:r>
      <w:r w:rsidR="007F5FB0" w:rsidRPr="007F5FB0">
        <w:rPr>
          <w:rFonts w:asciiTheme="minorHAnsi" w:hAnsiTheme="minorHAnsi" w:cstheme="minorHAnsi"/>
          <w:lang w:val="sv-SE"/>
        </w:rPr>
        <w:t>intra-band non-contiguous NR-CA with 2-layer MIMO per CC</w:t>
      </w:r>
      <w:r>
        <w:rPr>
          <w:rFonts w:asciiTheme="minorHAnsi" w:hAnsiTheme="minorHAnsi" w:cstheme="minorHAnsi"/>
          <w:lang w:val="sv-SE"/>
        </w:rPr>
        <w:t>)</w:t>
      </w:r>
      <w:r w:rsidR="007F5FB0">
        <w:rPr>
          <w:rFonts w:asciiTheme="minorHAnsi" w:hAnsiTheme="minorHAnsi" w:cstheme="minorHAnsi"/>
          <w:lang w:val="sv-SE"/>
        </w:rPr>
        <w:t>, by following the existing RAN4 agreement from RF session, i.e., ”</w:t>
      </w:r>
      <w:r w:rsidR="007F5FB0" w:rsidRPr="007F5FB0">
        <w:rPr>
          <w:rFonts w:asciiTheme="minorHAnsi" w:hAnsiTheme="minorHAnsi" w:cstheme="minorHAnsi"/>
          <w:lang w:val="sv-SE"/>
        </w:rPr>
        <w:t>Reuse UE RF architecture of inter-band non-contiguous DC_42_n77/78 EN-DC Type-2 (i.e. 2 layer/2 Rx Chain per CC, total 4 Rx Chain) as the baseline</w:t>
      </w:r>
      <w:r w:rsidR="007F5FB0">
        <w:rPr>
          <w:rFonts w:asciiTheme="minorHAnsi" w:hAnsiTheme="minorHAnsi" w:cstheme="minorHAnsi"/>
          <w:lang w:val="sv-SE"/>
        </w:rPr>
        <w:t>”, it is expected that the baseband operation shall also be seperated</w:t>
      </w:r>
      <w:r w:rsidR="00EB04AC">
        <w:rPr>
          <w:rFonts w:asciiTheme="minorHAnsi" w:hAnsiTheme="minorHAnsi" w:cstheme="minorHAnsi"/>
          <w:lang w:val="sv-SE"/>
        </w:rPr>
        <w:t xml:space="preserve"> as assumed for Type-2 EN-DC UE</w:t>
      </w:r>
      <w:r w:rsidR="007F5FB0">
        <w:rPr>
          <w:rFonts w:asciiTheme="minorHAnsi" w:hAnsiTheme="minorHAnsi" w:cstheme="minorHAnsi"/>
          <w:lang w:val="sv-SE"/>
        </w:rPr>
        <w:t xml:space="preserve">. </w:t>
      </w:r>
    </w:p>
    <w:p w14:paraId="28B18510" w14:textId="545D24E5" w:rsidR="00BB122B" w:rsidRDefault="007F5FB0" w:rsidP="00E465FA">
      <w:pPr>
        <w:spacing w:after="180"/>
        <w:rPr>
          <w:rFonts w:asciiTheme="minorHAnsi" w:hAnsiTheme="minorHAnsi" w:cstheme="minorHAnsi"/>
          <w:lang w:val="sv-SE"/>
        </w:rPr>
      </w:pPr>
      <w:r>
        <w:rPr>
          <w:rFonts w:asciiTheme="minorHAnsi" w:hAnsiTheme="minorHAnsi" w:cstheme="minorHAnsi"/>
          <w:lang w:val="sv-SE"/>
        </w:rPr>
        <w:t xml:space="preserve">However, considering </w:t>
      </w:r>
      <w:r w:rsidR="00EB04AC">
        <w:rPr>
          <w:rFonts w:asciiTheme="minorHAnsi" w:hAnsiTheme="minorHAnsi" w:cstheme="minorHAnsi"/>
          <w:lang w:val="sv-SE"/>
        </w:rPr>
        <w:t xml:space="preserve">symbol-level </w:t>
      </w:r>
      <w:r>
        <w:rPr>
          <w:rFonts w:asciiTheme="minorHAnsi" w:hAnsiTheme="minorHAnsi" w:cstheme="minorHAnsi"/>
          <w:lang w:val="sv-SE"/>
        </w:rPr>
        <w:t>async operation is not enabled</w:t>
      </w:r>
      <w:r w:rsidR="00EB04AC">
        <w:rPr>
          <w:rFonts w:asciiTheme="minorHAnsi" w:hAnsiTheme="minorHAnsi" w:cstheme="minorHAnsi"/>
          <w:lang w:val="sv-SE"/>
        </w:rPr>
        <w:t xml:space="preserve"> for NR-CA</w:t>
      </w:r>
      <w:r>
        <w:rPr>
          <w:rFonts w:asciiTheme="minorHAnsi" w:hAnsiTheme="minorHAnsi" w:cstheme="minorHAnsi"/>
          <w:lang w:val="sv-SE"/>
        </w:rPr>
        <w:t xml:space="preserve"> </w:t>
      </w:r>
      <w:r w:rsidR="005E726D">
        <w:rPr>
          <w:rFonts w:asciiTheme="minorHAnsi" w:hAnsiTheme="minorHAnsi" w:cstheme="minorHAnsi"/>
          <w:lang w:val="sv-SE"/>
        </w:rPr>
        <w:t>yet, we think the inter-band NR carriers aggregation (also supporting non-collocated deployment) can be considered as the baseline for intra-band non-collocated NR-CA</w:t>
      </w:r>
      <w:r w:rsidR="00EB04AC">
        <w:rPr>
          <w:rFonts w:asciiTheme="minorHAnsi" w:hAnsiTheme="minorHAnsi" w:cstheme="minorHAnsi"/>
          <w:lang w:val="sv-SE"/>
        </w:rPr>
        <w:t>, to allow the same non-collocated deployment</w:t>
      </w:r>
      <w:r w:rsidR="005E726D">
        <w:rPr>
          <w:rFonts w:asciiTheme="minorHAnsi" w:hAnsiTheme="minorHAnsi" w:cstheme="minorHAnsi"/>
          <w:lang w:val="sv-SE"/>
        </w:rPr>
        <w:t xml:space="preserve">. It should be noted that, in RF session, there </w:t>
      </w:r>
      <w:r w:rsidR="00EB04AC">
        <w:rPr>
          <w:rFonts w:asciiTheme="minorHAnsi" w:hAnsiTheme="minorHAnsi" w:cstheme="minorHAnsi"/>
          <w:lang w:val="sv-SE"/>
        </w:rPr>
        <w:t>is</w:t>
      </w:r>
      <w:r w:rsidR="005E726D">
        <w:rPr>
          <w:rFonts w:asciiTheme="minorHAnsi" w:hAnsiTheme="minorHAnsi" w:cstheme="minorHAnsi"/>
          <w:lang w:val="sv-SE"/>
        </w:rPr>
        <w:t xml:space="preserve"> still </w:t>
      </w:r>
      <w:r w:rsidR="00EB04AC">
        <w:rPr>
          <w:rFonts w:asciiTheme="minorHAnsi" w:hAnsiTheme="minorHAnsi" w:cstheme="minorHAnsi"/>
          <w:lang w:val="sv-SE"/>
        </w:rPr>
        <w:t xml:space="preserve">ongoing </w:t>
      </w:r>
      <w:r w:rsidR="005E726D">
        <w:rPr>
          <w:rFonts w:asciiTheme="minorHAnsi" w:hAnsiTheme="minorHAnsi" w:cstheme="minorHAnsi"/>
          <w:lang w:val="sv-SE"/>
        </w:rPr>
        <w:t xml:space="preserve">discussion on Type-2 and New UE Type(s) considering different UE architecture assumption, </w:t>
      </w:r>
      <w:r w:rsidR="007F7559">
        <w:rPr>
          <w:rFonts w:asciiTheme="minorHAnsi" w:hAnsiTheme="minorHAnsi" w:cstheme="minorHAnsi"/>
          <w:lang w:val="sv-SE"/>
        </w:rPr>
        <w:t>and</w:t>
      </w:r>
      <w:r w:rsidR="005E726D">
        <w:rPr>
          <w:rFonts w:asciiTheme="minorHAnsi" w:hAnsiTheme="minorHAnsi" w:cstheme="minorHAnsi"/>
          <w:lang w:val="sv-SE"/>
        </w:rPr>
        <w:t xml:space="preserve"> the above proposal should at least be applicable to Type-2 NR-CA UE</w:t>
      </w:r>
      <w:r w:rsidR="007F7559">
        <w:rPr>
          <w:rFonts w:asciiTheme="minorHAnsi" w:hAnsiTheme="minorHAnsi" w:cstheme="minorHAnsi"/>
          <w:lang w:val="sv-SE"/>
        </w:rPr>
        <w:t>, from our understanding</w:t>
      </w:r>
      <w:r w:rsidR="005E726D">
        <w:rPr>
          <w:rFonts w:asciiTheme="minorHAnsi" w:hAnsiTheme="minorHAnsi" w:cstheme="minorHAnsi"/>
          <w:lang w:val="sv-SE"/>
        </w:rPr>
        <w:t xml:space="preserve">. </w:t>
      </w:r>
    </w:p>
    <w:p w14:paraId="01F81590" w14:textId="2044FE0A" w:rsidR="005E726D" w:rsidRPr="00A07BCD" w:rsidRDefault="005E726D" w:rsidP="005E726D">
      <w:pPr>
        <w:rPr>
          <w:rFonts w:asciiTheme="minorHAnsi" w:hAnsiTheme="minorHAnsi" w:cstheme="minorHAnsi"/>
          <w:b/>
          <w:bCs/>
        </w:rPr>
      </w:pPr>
      <w:r w:rsidRPr="00A07BCD">
        <w:rPr>
          <w:rFonts w:asciiTheme="minorHAnsi" w:hAnsiTheme="minorHAnsi" w:cstheme="minorHAnsi"/>
          <w:b/>
          <w:bCs/>
        </w:rPr>
        <w:t xml:space="preserve">Proposal </w:t>
      </w:r>
      <w:r w:rsidR="00184A9F">
        <w:rPr>
          <w:rFonts w:asciiTheme="minorHAnsi" w:hAnsiTheme="minorHAnsi" w:cstheme="minorHAnsi"/>
          <w:b/>
          <w:bCs/>
        </w:rPr>
        <w:t>3</w:t>
      </w:r>
      <w:r w:rsidRPr="00A07BCD">
        <w:rPr>
          <w:rFonts w:asciiTheme="minorHAnsi" w:hAnsiTheme="minorHAnsi" w:cstheme="minorHAnsi"/>
          <w:b/>
          <w:bCs/>
        </w:rPr>
        <w:t xml:space="preserve">: </w:t>
      </w:r>
      <w:r>
        <w:rPr>
          <w:rFonts w:asciiTheme="minorHAnsi" w:hAnsiTheme="minorHAnsi" w:cstheme="minorHAnsi"/>
          <w:b/>
          <w:bCs/>
        </w:rPr>
        <w:t>For intra-band non-collocated NR-CA Type-2 UE (up to 2</w:t>
      </w:r>
      <w:r w:rsidR="0072327C">
        <w:rPr>
          <w:rFonts w:asciiTheme="minorHAnsi" w:hAnsiTheme="minorHAnsi" w:cstheme="minorHAnsi"/>
          <w:b/>
          <w:bCs/>
        </w:rPr>
        <w:t xml:space="preserve"> MIMO </w:t>
      </w:r>
      <w:r>
        <w:rPr>
          <w:rFonts w:asciiTheme="minorHAnsi" w:hAnsiTheme="minorHAnsi" w:cstheme="minorHAnsi"/>
          <w:b/>
          <w:bCs/>
        </w:rPr>
        <w:t>layers per CC)</w:t>
      </w:r>
      <w:r w:rsidRPr="00A07BCD">
        <w:rPr>
          <w:rFonts w:asciiTheme="minorHAnsi" w:hAnsiTheme="minorHAnsi" w:cstheme="minorHAnsi"/>
          <w:b/>
          <w:bCs/>
        </w:rPr>
        <w:t xml:space="preserve">: </w:t>
      </w:r>
    </w:p>
    <w:p w14:paraId="255FF17B" w14:textId="0FF16997" w:rsidR="005E726D" w:rsidRPr="00A07BCD" w:rsidRDefault="005E726D" w:rsidP="00C45C42">
      <w:pPr>
        <w:pStyle w:val="ListParagraph"/>
        <w:numPr>
          <w:ilvl w:val="0"/>
          <w:numId w:val="4"/>
        </w:numPr>
        <w:spacing w:after="0"/>
        <w:ind w:firstLineChars="0"/>
        <w:rPr>
          <w:rFonts w:asciiTheme="minorHAnsi" w:hAnsiTheme="minorHAnsi" w:cstheme="minorHAnsi"/>
          <w:b/>
          <w:bCs/>
        </w:rPr>
      </w:pPr>
      <w:r>
        <w:rPr>
          <w:rFonts w:asciiTheme="minorHAnsi" w:hAnsiTheme="minorHAnsi" w:cstheme="minorHAnsi"/>
          <w:b/>
          <w:bCs/>
        </w:rPr>
        <w:t>MRTD requirement for inter-band NR CA (i.e., 33us for FR1) shall be applicable</w:t>
      </w:r>
      <w:r w:rsidRPr="00A07BCD">
        <w:rPr>
          <w:rFonts w:asciiTheme="minorHAnsi" w:hAnsiTheme="minorHAnsi" w:cstheme="minorHAnsi"/>
          <w:b/>
          <w:bCs/>
        </w:rPr>
        <w:t xml:space="preserve">. </w:t>
      </w:r>
    </w:p>
    <w:p w14:paraId="4E4C2A0A" w14:textId="20532D7D" w:rsidR="005E726D" w:rsidRDefault="005E726D" w:rsidP="00E465FA">
      <w:pPr>
        <w:spacing w:after="180"/>
        <w:rPr>
          <w:rFonts w:asciiTheme="minorHAnsi" w:hAnsiTheme="minorHAnsi" w:cstheme="minorHAnsi"/>
        </w:rPr>
      </w:pPr>
    </w:p>
    <w:p w14:paraId="3204D320" w14:textId="297AA44B" w:rsidR="007F7559" w:rsidRDefault="007F7559" w:rsidP="00E465FA">
      <w:pPr>
        <w:spacing w:after="180"/>
        <w:rPr>
          <w:rFonts w:asciiTheme="minorHAnsi" w:hAnsiTheme="minorHAnsi" w:cstheme="minorHAnsi"/>
        </w:rPr>
      </w:pPr>
      <w:r>
        <w:rPr>
          <w:rFonts w:asciiTheme="minorHAnsi" w:hAnsiTheme="minorHAnsi" w:cstheme="minorHAnsi"/>
        </w:rPr>
        <w:t xml:space="preserve">Accordingly, MTTD requirement can be defined while it can be discussed after the conclusion on MRTD requirement is made. </w:t>
      </w:r>
    </w:p>
    <w:p w14:paraId="25ACB648" w14:textId="6756427F" w:rsidR="00A211F9" w:rsidRPr="000E4891" w:rsidRDefault="00A211F9" w:rsidP="00A211F9">
      <w:pPr>
        <w:pStyle w:val="Heading2"/>
        <w:rPr>
          <w:lang w:eastAsia="zh-CN"/>
        </w:rPr>
      </w:pPr>
      <w:r>
        <w:rPr>
          <w:lang w:eastAsia="zh-CN"/>
        </w:rPr>
        <w:t xml:space="preserve">3.3 New </w:t>
      </w:r>
      <w:r w:rsidR="0031577E">
        <w:rPr>
          <w:lang w:eastAsia="zh-CN"/>
        </w:rPr>
        <w:t xml:space="preserve">UE Type for 4-Layer MIMO </w:t>
      </w:r>
    </w:p>
    <w:p w14:paraId="3C97B5A7" w14:textId="74CEC58B" w:rsidR="002606B7" w:rsidRDefault="00761FA8" w:rsidP="00E465FA">
      <w:pPr>
        <w:spacing w:after="180"/>
        <w:rPr>
          <w:rFonts w:asciiTheme="minorHAnsi" w:hAnsiTheme="minorHAnsi" w:cstheme="minorHAnsi"/>
          <w:lang w:val="sv-SE"/>
        </w:rPr>
      </w:pPr>
      <w:r>
        <w:rPr>
          <w:rFonts w:asciiTheme="minorHAnsi" w:hAnsiTheme="minorHAnsi" w:cstheme="minorHAnsi"/>
          <w:lang w:val="sv-SE"/>
        </w:rPr>
        <w:t>As discussed in previous RAN4 meeting, the Type</w:t>
      </w:r>
      <w:r w:rsidR="0072327C">
        <w:rPr>
          <w:rFonts w:asciiTheme="minorHAnsi" w:hAnsiTheme="minorHAnsi" w:cstheme="minorHAnsi"/>
          <w:lang w:val="sv-SE"/>
        </w:rPr>
        <w:t>-</w:t>
      </w:r>
      <w:r>
        <w:rPr>
          <w:rFonts w:asciiTheme="minorHAnsi" w:hAnsiTheme="minorHAnsi" w:cstheme="minorHAnsi"/>
          <w:lang w:val="sv-SE"/>
        </w:rPr>
        <w:t xml:space="preserve">3a/3b UE for 4 layer MIMO shall be prioritized in Rel-18: </w:t>
      </w:r>
    </w:p>
    <w:tbl>
      <w:tblPr>
        <w:tblW w:w="9493" w:type="dxa"/>
        <w:jc w:val="center"/>
        <w:tblLook w:val="04A0" w:firstRow="1" w:lastRow="0" w:firstColumn="1" w:lastColumn="0" w:noHBand="0" w:noVBand="1"/>
      </w:tblPr>
      <w:tblGrid>
        <w:gridCol w:w="498"/>
        <w:gridCol w:w="557"/>
        <w:gridCol w:w="411"/>
        <w:gridCol w:w="483"/>
        <w:gridCol w:w="604"/>
        <w:gridCol w:w="622"/>
        <w:gridCol w:w="429"/>
        <w:gridCol w:w="962"/>
        <w:gridCol w:w="1030"/>
        <w:gridCol w:w="973"/>
        <w:gridCol w:w="2924"/>
      </w:tblGrid>
      <w:tr w:rsidR="00761FA8" w:rsidRPr="00E55EC0" w14:paraId="3C062EB1" w14:textId="77777777" w:rsidTr="003D76A6">
        <w:trPr>
          <w:trHeight w:val="70"/>
          <w:jc w:val="center"/>
        </w:trPr>
        <w:tc>
          <w:tcPr>
            <w:tcW w:w="498" w:type="dxa"/>
            <w:tcBorders>
              <w:top w:val="single" w:sz="4" w:space="0" w:color="auto"/>
              <w:left w:val="single" w:sz="4" w:space="0" w:color="auto"/>
              <w:bottom w:val="single" w:sz="4" w:space="0" w:color="auto"/>
              <w:right w:val="single" w:sz="4" w:space="0" w:color="auto"/>
            </w:tcBorders>
            <w:shd w:val="clear" w:color="auto" w:fill="DEEAF6"/>
          </w:tcPr>
          <w:p w14:paraId="56C1F575" w14:textId="77777777" w:rsidR="00761FA8" w:rsidRPr="00E55EC0" w:rsidRDefault="00761FA8" w:rsidP="00DF5483">
            <w:pPr>
              <w:rPr>
                <w:rFonts w:ascii="Calibri" w:hAnsi="Calibri" w:cs="Calibri"/>
                <w:b/>
                <w:bCs/>
                <w:color w:val="000000"/>
                <w:sz w:val="14"/>
                <w:szCs w:val="18"/>
              </w:rPr>
            </w:pPr>
            <w:r w:rsidRPr="00E55EC0">
              <w:rPr>
                <w:rFonts w:ascii="Calibri" w:hAnsi="Calibri" w:cs="Calibri"/>
                <w:b/>
                <w:bCs/>
                <w:color w:val="000000"/>
                <w:sz w:val="14"/>
                <w:szCs w:val="18"/>
              </w:rPr>
              <w:t>UE</w:t>
            </w:r>
          </w:p>
          <w:p w14:paraId="69F25DF2" w14:textId="77777777" w:rsidR="00761FA8" w:rsidRPr="00E55EC0" w:rsidRDefault="00761FA8" w:rsidP="00DF5483">
            <w:pPr>
              <w:rPr>
                <w:rFonts w:ascii="Calibri" w:hAnsi="Calibri" w:cs="Calibri"/>
                <w:b/>
                <w:bCs/>
                <w:color w:val="000000"/>
                <w:sz w:val="14"/>
                <w:szCs w:val="18"/>
              </w:rPr>
            </w:pPr>
            <w:r w:rsidRPr="00E55EC0">
              <w:rPr>
                <w:rFonts w:ascii="Calibri" w:hAnsi="Calibri" w:cs="Calibri"/>
                <w:b/>
                <w:bCs/>
                <w:color w:val="000000"/>
                <w:sz w:val="14"/>
                <w:szCs w:val="18"/>
              </w:rPr>
              <w:t>Type</w:t>
            </w:r>
          </w:p>
        </w:tc>
        <w:tc>
          <w:tcPr>
            <w:tcW w:w="557" w:type="dxa"/>
            <w:tcBorders>
              <w:top w:val="single" w:sz="4" w:space="0" w:color="auto"/>
              <w:left w:val="nil"/>
              <w:bottom w:val="single" w:sz="4" w:space="0" w:color="auto"/>
              <w:right w:val="single" w:sz="4" w:space="0" w:color="auto"/>
            </w:tcBorders>
            <w:shd w:val="clear" w:color="auto" w:fill="DEEAF6"/>
            <w:noWrap/>
            <w:vAlign w:val="bottom"/>
          </w:tcPr>
          <w:p w14:paraId="120B01F5" w14:textId="77777777" w:rsidR="00761FA8" w:rsidRPr="00E55EC0" w:rsidRDefault="00761FA8" w:rsidP="00DF5483">
            <w:pPr>
              <w:rPr>
                <w:rFonts w:ascii="Calibri" w:hAnsi="Calibri" w:cs="Calibri"/>
                <w:b/>
                <w:color w:val="000000"/>
                <w:sz w:val="14"/>
                <w:szCs w:val="18"/>
              </w:rPr>
            </w:pPr>
          </w:p>
          <w:p w14:paraId="4B56BCD7" w14:textId="77777777" w:rsidR="00761FA8" w:rsidRPr="00E55EC0" w:rsidRDefault="00761FA8" w:rsidP="00DF5483">
            <w:pPr>
              <w:rPr>
                <w:rFonts w:ascii="Calibri" w:hAnsi="Calibri" w:cs="Calibri"/>
                <w:b/>
                <w:color w:val="000000"/>
                <w:sz w:val="14"/>
                <w:szCs w:val="18"/>
              </w:rPr>
            </w:pPr>
            <w:r w:rsidRPr="00E55EC0">
              <w:rPr>
                <w:rFonts w:ascii="Calibri" w:hAnsi="Calibri" w:cs="Calibri"/>
                <w:b/>
                <w:color w:val="000000"/>
                <w:sz w:val="14"/>
                <w:szCs w:val="18"/>
              </w:rPr>
              <w:t>CC#</w:t>
            </w:r>
          </w:p>
        </w:tc>
        <w:tc>
          <w:tcPr>
            <w:tcW w:w="894" w:type="dxa"/>
            <w:gridSpan w:val="2"/>
            <w:tcBorders>
              <w:top w:val="single" w:sz="4" w:space="0" w:color="auto"/>
              <w:left w:val="nil"/>
              <w:bottom w:val="single" w:sz="4" w:space="0" w:color="auto"/>
              <w:right w:val="single" w:sz="4" w:space="0" w:color="auto"/>
            </w:tcBorders>
            <w:shd w:val="clear" w:color="auto" w:fill="DEEAF6"/>
            <w:vAlign w:val="bottom"/>
          </w:tcPr>
          <w:p w14:paraId="59975DB8" w14:textId="77777777" w:rsidR="00761FA8" w:rsidRPr="00E55EC0" w:rsidRDefault="00761FA8" w:rsidP="00DF5483">
            <w:pPr>
              <w:jc w:val="center"/>
              <w:rPr>
                <w:rFonts w:ascii="Calibri" w:hAnsi="Calibri" w:cs="Calibri"/>
                <w:b/>
                <w:color w:val="000000"/>
                <w:sz w:val="14"/>
                <w:szCs w:val="18"/>
              </w:rPr>
            </w:pPr>
            <w:r w:rsidRPr="00E55EC0">
              <w:rPr>
                <w:rFonts w:ascii="Calibri" w:hAnsi="Calibri" w:cs="Calibri"/>
                <w:b/>
                <w:color w:val="000000"/>
                <w:sz w:val="14"/>
                <w:szCs w:val="18"/>
              </w:rPr>
              <w:t>antenna</w:t>
            </w:r>
            <w:r w:rsidRPr="00E55EC0">
              <w:rPr>
                <w:rFonts w:ascii="Calibri" w:hAnsi="Calibri" w:cs="Calibri"/>
                <w:b/>
                <w:color w:val="000000"/>
                <w:sz w:val="14"/>
                <w:szCs w:val="18"/>
              </w:rPr>
              <w:br/>
              <w:t>/ LNA</w:t>
            </w:r>
          </w:p>
        </w:tc>
        <w:tc>
          <w:tcPr>
            <w:tcW w:w="604" w:type="dxa"/>
            <w:tcBorders>
              <w:top w:val="single" w:sz="4" w:space="0" w:color="auto"/>
              <w:left w:val="nil"/>
              <w:bottom w:val="single" w:sz="4" w:space="0" w:color="auto"/>
              <w:right w:val="single" w:sz="4" w:space="0" w:color="auto"/>
            </w:tcBorders>
            <w:shd w:val="clear" w:color="auto" w:fill="DEEAF6"/>
            <w:vAlign w:val="bottom"/>
          </w:tcPr>
          <w:p w14:paraId="1EF33EFA" w14:textId="77777777" w:rsidR="00761FA8" w:rsidRPr="00E55EC0" w:rsidRDefault="00761FA8" w:rsidP="00DF5483">
            <w:pPr>
              <w:jc w:val="center"/>
              <w:rPr>
                <w:rFonts w:ascii="Calibri" w:hAnsi="Calibri" w:cs="Calibri"/>
                <w:b/>
                <w:color w:val="000000"/>
                <w:sz w:val="14"/>
                <w:szCs w:val="18"/>
              </w:rPr>
            </w:pPr>
            <w:r w:rsidRPr="00E55EC0">
              <w:rPr>
                <w:rFonts w:ascii="Calibri" w:hAnsi="Calibri" w:cs="Calibri"/>
                <w:b/>
                <w:color w:val="000000"/>
                <w:sz w:val="14"/>
                <w:szCs w:val="18"/>
              </w:rPr>
              <w:t>Mixer</w:t>
            </w:r>
          </w:p>
        </w:tc>
        <w:tc>
          <w:tcPr>
            <w:tcW w:w="622" w:type="dxa"/>
            <w:tcBorders>
              <w:top w:val="single" w:sz="4" w:space="0" w:color="auto"/>
              <w:left w:val="nil"/>
              <w:bottom w:val="single" w:sz="4" w:space="0" w:color="auto"/>
              <w:right w:val="single" w:sz="4" w:space="0" w:color="auto"/>
            </w:tcBorders>
            <w:shd w:val="clear" w:color="auto" w:fill="DEEAF6"/>
            <w:vAlign w:val="bottom"/>
          </w:tcPr>
          <w:p w14:paraId="74C3BC35" w14:textId="77777777" w:rsidR="00761FA8" w:rsidRPr="00E55EC0" w:rsidRDefault="00761FA8" w:rsidP="00DF5483">
            <w:pPr>
              <w:jc w:val="center"/>
              <w:rPr>
                <w:rFonts w:ascii="Calibri" w:hAnsi="Calibri" w:cs="Calibri"/>
                <w:b/>
                <w:color w:val="000000"/>
                <w:sz w:val="14"/>
                <w:szCs w:val="18"/>
              </w:rPr>
            </w:pPr>
            <w:r w:rsidRPr="00E55EC0">
              <w:rPr>
                <w:rFonts w:ascii="Calibri" w:hAnsi="Calibri" w:cs="Calibri"/>
                <w:b/>
                <w:color w:val="000000"/>
                <w:sz w:val="14"/>
                <w:szCs w:val="18"/>
              </w:rPr>
              <w:t>Analog</w:t>
            </w:r>
          </w:p>
          <w:p w14:paraId="141830B9" w14:textId="77777777" w:rsidR="00761FA8" w:rsidRPr="00E55EC0" w:rsidRDefault="00761FA8" w:rsidP="00DF5483">
            <w:pPr>
              <w:jc w:val="center"/>
              <w:rPr>
                <w:rFonts w:ascii="Calibri" w:hAnsi="Calibri" w:cs="Calibri"/>
                <w:b/>
                <w:color w:val="000000"/>
                <w:sz w:val="14"/>
                <w:szCs w:val="18"/>
              </w:rPr>
            </w:pPr>
            <w:r w:rsidRPr="00E55EC0">
              <w:rPr>
                <w:rFonts w:ascii="Calibri" w:hAnsi="Calibri" w:cs="Calibri"/>
                <w:b/>
                <w:color w:val="000000"/>
                <w:sz w:val="14"/>
                <w:szCs w:val="18"/>
              </w:rPr>
              <w:t>BB</w:t>
            </w:r>
          </w:p>
        </w:tc>
        <w:tc>
          <w:tcPr>
            <w:tcW w:w="429" w:type="dxa"/>
            <w:tcBorders>
              <w:top w:val="single" w:sz="4" w:space="0" w:color="auto"/>
              <w:left w:val="nil"/>
              <w:bottom w:val="single" w:sz="4" w:space="0" w:color="auto"/>
              <w:right w:val="single" w:sz="4" w:space="0" w:color="auto"/>
            </w:tcBorders>
            <w:shd w:val="clear" w:color="auto" w:fill="DEEAF6"/>
            <w:vAlign w:val="bottom"/>
          </w:tcPr>
          <w:p w14:paraId="7F11D93C" w14:textId="77777777" w:rsidR="00761FA8" w:rsidRPr="00E55EC0" w:rsidRDefault="00761FA8" w:rsidP="00DF5483">
            <w:pPr>
              <w:jc w:val="center"/>
              <w:rPr>
                <w:rFonts w:ascii="Calibri" w:hAnsi="Calibri" w:cs="Calibri"/>
                <w:b/>
                <w:color w:val="000000"/>
                <w:sz w:val="14"/>
                <w:szCs w:val="18"/>
              </w:rPr>
            </w:pPr>
            <w:r w:rsidRPr="00E55EC0">
              <w:rPr>
                <w:rFonts w:ascii="Calibri" w:hAnsi="Calibri" w:cs="Calibri"/>
                <w:b/>
                <w:color w:val="000000"/>
                <w:sz w:val="14"/>
                <w:szCs w:val="18"/>
              </w:rPr>
              <w:t>#Rx</w:t>
            </w:r>
          </w:p>
        </w:tc>
        <w:tc>
          <w:tcPr>
            <w:tcW w:w="962" w:type="dxa"/>
            <w:tcBorders>
              <w:top w:val="single" w:sz="4" w:space="0" w:color="auto"/>
              <w:left w:val="nil"/>
              <w:bottom w:val="single" w:sz="4" w:space="0" w:color="auto"/>
              <w:right w:val="single" w:sz="4" w:space="0" w:color="auto"/>
            </w:tcBorders>
            <w:shd w:val="clear" w:color="auto" w:fill="DEEAF6"/>
            <w:vAlign w:val="bottom"/>
          </w:tcPr>
          <w:p w14:paraId="6AC7BD31" w14:textId="77777777" w:rsidR="00761FA8" w:rsidRPr="00E55EC0" w:rsidRDefault="00761FA8" w:rsidP="00DF5483">
            <w:pPr>
              <w:rPr>
                <w:rFonts w:ascii="Calibri" w:hAnsi="Calibri" w:cs="Calibri"/>
                <w:b/>
                <w:color w:val="000000"/>
                <w:sz w:val="14"/>
                <w:szCs w:val="18"/>
              </w:rPr>
            </w:pPr>
            <w:r w:rsidRPr="00E55EC0">
              <w:rPr>
                <w:rFonts w:ascii="Calibri" w:hAnsi="Calibri" w:cs="Calibri"/>
                <w:b/>
                <w:color w:val="000000"/>
                <w:sz w:val="14"/>
                <w:szCs w:val="18"/>
              </w:rPr>
              <w:t>Frequency</w:t>
            </w:r>
          </w:p>
          <w:p w14:paraId="0BB1FE4F" w14:textId="77777777" w:rsidR="00761FA8" w:rsidRPr="00E55EC0" w:rsidRDefault="00761FA8" w:rsidP="00DF5483">
            <w:pPr>
              <w:rPr>
                <w:rFonts w:ascii="Calibri" w:hAnsi="Calibri" w:cs="Calibri"/>
                <w:b/>
                <w:color w:val="000000"/>
                <w:sz w:val="14"/>
                <w:szCs w:val="18"/>
              </w:rPr>
            </w:pPr>
            <w:r w:rsidRPr="00E55EC0">
              <w:rPr>
                <w:rFonts w:ascii="Calibri" w:hAnsi="Calibri" w:cs="Calibri"/>
                <w:b/>
                <w:color w:val="000000"/>
                <w:sz w:val="14"/>
                <w:szCs w:val="18"/>
              </w:rPr>
              <w:t>Separation</w:t>
            </w:r>
          </w:p>
          <w:p w14:paraId="4675D9C4" w14:textId="77777777" w:rsidR="00761FA8" w:rsidRPr="00E55EC0" w:rsidRDefault="00761FA8" w:rsidP="00DF5483">
            <w:pPr>
              <w:rPr>
                <w:rFonts w:ascii="Calibri" w:hAnsi="Calibri" w:cs="Calibri"/>
                <w:b/>
                <w:color w:val="000000"/>
                <w:sz w:val="14"/>
                <w:szCs w:val="18"/>
              </w:rPr>
            </w:pPr>
            <w:r w:rsidRPr="00E55EC0">
              <w:rPr>
                <w:rFonts w:ascii="Calibri" w:hAnsi="Calibri" w:cs="Calibri"/>
                <w:b/>
                <w:color w:val="000000"/>
                <w:sz w:val="14"/>
                <w:szCs w:val="18"/>
              </w:rPr>
              <w:t>between 2cc</w:t>
            </w:r>
          </w:p>
        </w:tc>
        <w:tc>
          <w:tcPr>
            <w:tcW w:w="1030" w:type="dxa"/>
            <w:tcBorders>
              <w:top w:val="single" w:sz="4" w:space="0" w:color="auto"/>
              <w:left w:val="single" w:sz="4" w:space="0" w:color="auto"/>
              <w:bottom w:val="single" w:sz="4" w:space="0" w:color="auto"/>
              <w:right w:val="single" w:sz="4" w:space="0" w:color="auto"/>
            </w:tcBorders>
            <w:shd w:val="clear" w:color="auto" w:fill="DEEAF6"/>
          </w:tcPr>
          <w:p w14:paraId="32300F78" w14:textId="77777777" w:rsidR="00761FA8" w:rsidRPr="00E55EC0" w:rsidRDefault="00761FA8" w:rsidP="00DF5483">
            <w:pPr>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NRCA/EN</w:t>
            </w:r>
            <w:r w:rsidRPr="00E55EC0">
              <w:rPr>
                <w:rFonts w:ascii="Calibri" w:eastAsia="Yu Mincho" w:hAnsi="Calibri" w:cs="Calibri"/>
                <w:b/>
                <w:color w:val="000000"/>
                <w:sz w:val="14"/>
                <w:szCs w:val="18"/>
                <w:lang w:eastAsia="ja-JP"/>
              </w:rPr>
              <w:t>DC</w:t>
            </w:r>
          </w:p>
        </w:tc>
        <w:tc>
          <w:tcPr>
            <w:tcW w:w="973" w:type="dxa"/>
            <w:tcBorders>
              <w:top w:val="single" w:sz="4" w:space="0" w:color="auto"/>
              <w:left w:val="single" w:sz="4" w:space="0" w:color="auto"/>
              <w:bottom w:val="single" w:sz="4" w:space="0" w:color="auto"/>
              <w:right w:val="single" w:sz="4" w:space="0" w:color="auto"/>
            </w:tcBorders>
            <w:shd w:val="clear" w:color="auto" w:fill="DEEAF6"/>
            <w:vAlign w:val="bottom"/>
          </w:tcPr>
          <w:p w14:paraId="78CE2B35" w14:textId="77777777" w:rsidR="00761FA8" w:rsidRPr="00E55EC0" w:rsidRDefault="00761FA8" w:rsidP="00DF5483">
            <w:pPr>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p</w:t>
            </w:r>
            <w:r w:rsidRPr="00E55EC0">
              <w:rPr>
                <w:rFonts w:ascii="Calibri" w:eastAsia="Yu Mincho" w:hAnsi="Calibri" w:cs="Calibri"/>
                <w:b/>
                <w:color w:val="000000"/>
                <w:sz w:val="14"/>
                <w:szCs w:val="18"/>
                <w:lang w:eastAsia="ja-JP"/>
              </w:rPr>
              <w:t>ower</w:t>
            </w:r>
          </w:p>
          <w:p w14:paraId="185C8E70" w14:textId="77777777" w:rsidR="00761FA8" w:rsidRPr="00E55EC0" w:rsidRDefault="00761FA8" w:rsidP="00DF5483">
            <w:pPr>
              <w:rPr>
                <w:rFonts w:ascii="Calibri" w:hAnsi="Calibri" w:cs="Calibri"/>
                <w:b/>
                <w:color w:val="000000"/>
                <w:sz w:val="14"/>
                <w:szCs w:val="18"/>
              </w:rPr>
            </w:pPr>
            <w:r w:rsidRPr="00E55EC0">
              <w:rPr>
                <w:rFonts w:ascii="Calibri" w:hAnsi="Calibri" w:cs="Calibri"/>
                <w:b/>
                <w:color w:val="000000"/>
                <w:sz w:val="14"/>
                <w:szCs w:val="18"/>
              </w:rPr>
              <w:t>imbalance</w:t>
            </w:r>
          </w:p>
        </w:tc>
        <w:tc>
          <w:tcPr>
            <w:tcW w:w="2924" w:type="dxa"/>
            <w:tcBorders>
              <w:top w:val="single" w:sz="4" w:space="0" w:color="auto"/>
              <w:left w:val="nil"/>
              <w:bottom w:val="single" w:sz="4" w:space="0" w:color="auto"/>
              <w:right w:val="single" w:sz="4" w:space="0" w:color="auto"/>
            </w:tcBorders>
            <w:shd w:val="clear" w:color="auto" w:fill="DEEAF6"/>
            <w:noWrap/>
            <w:vAlign w:val="bottom"/>
          </w:tcPr>
          <w:p w14:paraId="31D10DAB" w14:textId="77777777" w:rsidR="00761FA8" w:rsidRPr="00E55EC0" w:rsidRDefault="00761FA8" w:rsidP="00DF5483">
            <w:pPr>
              <w:rPr>
                <w:rFonts w:ascii="Calibri" w:hAnsi="Calibri" w:cs="Calibri"/>
                <w:b/>
                <w:color w:val="000000"/>
                <w:sz w:val="14"/>
                <w:szCs w:val="18"/>
              </w:rPr>
            </w:pPr>
            <w:r w:rsidRPr="00E55EC0">
              <w:rPr>
                <w:rFonts w:ascii="Calibri" w:hAnsi="Calibri" w:cs="Calibri"/>
                <w:b/>
                <w:color w:val="000000"/>
                <w:sz w:val="14"/>
                <w:szCs w:val="18"/>
              </w:rPr>
              <w:t>comment</w:t>
            </w:r>
          </w:p>
        </w:tc>
      </w:tr>
      <w:tr w:rsidR="00761FA8" w:rsidRPr="00E55EC0" w14:paraId="04B297B2" w14:textId="77777777" w:rsidTr="003D76A6">
        <w:trPr>
          <w:trHeight w:val="70"/>
          <w:jc w:val="center"/>
        </w:trPr>
        <w:tc>
          <w:tcPr>
            <w:tcW w:w="498" w:type="dxa"/>
            <w:vMerge w:val="restart"/>
            <w:tcBorders>
              <w:top w:val="nil"/>
              <w:left w:val="single" w:sz="4" w:space="0" w:color="auto"/>
              <w:right w:val="single" w:sz="4" w:space="0" w:color="auto"/>
            </w:tcBorders>
            <w:shd w:val="clear" w:color="auto" w:fill="BFBFBF"/>
          </w:tcPr>
          <w:p w14:paraId="543A0069" w14:textId="77777777" w:rsidR="00761FA8" w:rsidRPr="00E55EC0" w:rsidRDefault="00761FA8" w:rsidP="00DF5483">
            <w:pPr>
              <w:jc w:val="center"/>
              <w:rPr>
                <w:rFonts w:ascii="Calibri" w:hAnsi="Calibri" w:cs="Calibri"/>
                <w:b/>
                <w:bCs/>
                <w:color w:val="000000"/>
                <w:sz w:val="14"/>
                <w:szCs w:val="18"/>
              </w:rPr>
            </w:pPr>
            <w:r w:rsidRPr="00E55EC0">
              <w:rPr>
                <w:rFonts w:ascii="Calibri" w:hAnsi="Calibri" w:cs="Calibri"/>
                <w:b/>
                <w:bCs/>
                <w:color w:val="000000"/>
                <w:sz w:val="14"/>
                <w:szCs w:val="18"/>
              </w:rPr>
              <w:t>1</w:t>
            </w:r>
          </w:p>
        </w:tc>
        <w:tc>
          <w:tcPr>
            <w:tcW w:w="557" w:type="dxa"/>
            <w:tcBorders>
              <w:top w:val="nil"/>
              <w:left w:val="nil"/>
              <w:bottom w:val="single" w:sz="4" w:space="0" w:color="auto"/>
              <w:right w:val="single" w:sz="4" w:space="0" w:color="auto"/>
            </w:tcBorders>
            <w:shd w:val="clear" w:color="auto" w:fill="BFBFBF"/>
            <w:noWrap/>
            <w:vAlign w:val="bottom"/>
          </w:tcPr>
          <w:p w14:paraId="502E9A41"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BFBFBF"/>
            <w:vAlign w:val="bottom"/>
          </w:tcPr>
          <w:p w14:paraId="26E08ED9"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vMerge w:val="restart"/>
            <w:tcBorders>
              <w:top w:val="nil"/>
              <w:left w:val="single" w:sz="4" w:space="0" w:color="auto"/>
              <w:bottom w:val="single" w:sz="4" w:space="0" w:color="auto"/>
              <w:right w:val="single" w:sz="4" w:space="0" w:color="auto"/>
            </w:tcBorders>
            <w:shd w:val="clear" w:color="auto" w:fill="BFBFBF"/>
            <w:vAlign w:val="bottom"/>
          </w:tcPr>
          <w:p w14:paraId="0FD4EF81"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22" w:type="dxa"/>
            <w:vMerge w:val="restart"/>
            <w:tcBorders>
              <w:top w:val="nil"/>
              <w:left w:val="single" w:sz="4" w:space="0" w:color="auto"/>
              <w:bottom w:val="single" w:sz="4" w:space="0" w:color="auto"/>
              <w:right w:val="single" w:sz="4" w:space="0" w:color="auto"/>
            </w:tcBorders>
            <w:shd w:val="clear" w:color="auto" w:fill="BFBFBF"/>
            <w:vAlign w:val="bottom"/>
          </w:tcPr>
          <w:p w14:paraId="76F4E514"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429" w:type="dxa"/>
            <w:tcBorders>
              <w:top w:val="nil"/>
              <w:left w:val="nil"/>
              <w:bottom w:val="single" w:sz="4" w:space="0" w:color="auto"/>
              <w:right w:val="single" w:sz="4" w:space="0" w:color="auto"/>
            </w:tcBorders>
            <w:shd w:val="clear" w:color="auto" w:fill="BFBFBF"/>
            <w:noWrap/>
            <w:vAlign w:val="bottom"/>
          </w:tcPr>
          <w:p w14:paraId="2C051977"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BFBFBF"/>
            <w:vAlign w:val="bottom"/>
          </w:tcPr>
          <w:p w14:paraId="5AAEC4F8" w14:textId="77777777" w:rsidR="00761FA8" w:rsidRPr="00E55EC0" w:rsidRDefault="00761FA8" w:rsidP="00DF5483">
            <w:pPr>
              <w:jc w:val="center"/>
              <w:textAlignment w:val="bottom"/>
              <w:rPr>
                <w:rFonts w:ascii="Calibri" w:eastAsia="Yu Mincho" w:hAnsi="Calibri" w:cs="Calibri"/>
                <w:sz w:val="12"/>
                <w:szCs w:val="13"/>
                <w:lang w:eastAsia="ja-JP"/>
              </w:rPr>
            </w:pPr>
            <w:r w:rsidRPr="00E55EC0">
              <w:rPr>
                <w:rFonts w:ascii="Calibri" w:hAnsi="Calibri" w:cs="Calibri"/>
                <w:color w:val="000000"/>
                <w:sz w:val="14"/>
                <w:szCs w:val="18"/>
              </w:rPr>
              <w:t>≤ X MHz</w:t>
            </w:r>
          </w:p>
        </w:tc>
        <w:tc>
          <w:tcPr>
            <w:tcW w:w="1030" w:type="dxa"/>
            <w:vMerge w:val="restart"/>
            <w:tcBorders>
              <w:top w:val="nil"/>
              <w:left w:val="single" w:sz="4" w:space="0" w:color="auto"/>
              <w:right w:val="single" w:sz="4" w:space="0" w:color="auto"/>
            </w:tcBorders>
            <w:shd w:val="clear" w:color="auto" w:fill="BFBFBF"/>
          </w:tcPr>
          <w:p w14:paraId="7DC736A8" w14:textId="77777777" w:rsidR="00761FA8" w:rsidRPr="00E55EC0" w:rsidRDefault="00761FA8" w:rsidP="00DF5483">
            <w:pPr>
              <w:jc w:val="center"/>
              <w:rPr>
                <w:rFonts w:ascii="Calibri" w:eastAsia="Yu Mincho" w:hAnsi="Calibri" w:cs="Calibri"/>
                <w:color w:val="000000"/>
                <w:sz w:val="14"/>
                <w:szCs w:val="18"/>
                <w:lang w:eastAsia="ja-JP"/>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14:paraId="5E88BFB1"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6dB</w:t>
            </w:r>
            <w:r w:rsidRPr="00E55EC0">
              <w:rPr>
                <w:rFonts w:ascii="Calibri" w:hAnsi="Calibri" w:cs="Calibri"/>
                <w:color w:val="000000"/>
                <w:sz w:val="14"/>
                <w:szCs w:val="18"/>
              </w:rPr>
              <w:br/>
              <w:t>full range</w:t>
            </w:r>
          </w:p>
        </w:tc>
        <w:tc>
          <w:tcPr>
            <w:tcW w:w="2924" w:type="dxa"/>
            <w:vMerge w:val="restart"/>
            <w:tcBorders>
              <w:top w:val="nil"/>
              <w:left w:val="single" w:sz="4" w:space="0" w:color="auto"/>
              <w:bottom w:val="single" w:sz="4" w:space="0" w:color="auto"/>
              <w:right w:val="single" w:sz="4" w:space="0" w:color="auto"/>
            </w:tcBorders>
            <w:shd w:val="clear" w:color="auto" w:fill="BFBFBF"/>
            <w:vAlign w:val="bottom"/>
          </w:tcPr>
          <w:p w14:paraId="3F2EE276" w14:textId="77777777" w:rsidR="00761FA8" w:rsidRPr="00E55EC0" w:rsidRDefault="00761FA8" w:rsidP="00DF5483">
            <w:pPr>
              <w:rPr>
                <w:rFonts w:ascii="Calibri" w:hAnsi="Calibri" w:cs="Calibri"/>
                <w:color w:val="000000"/>
                <w:sz w:val="14"/>
                <w:szCs w:val="18"/>
              </w:rPr>
            </w:pPr>
            <w:r w:rsidRPr="00E55EC0">
              <w:rPr>
                <w:rFonts w:ascii="Calibri" w:hAnsi="Calibri" w:cs="Calibri"/>
                <w:color w:val="000000"/>
                <w:sz w:val="14"/>
                <w:szCs w:val="18"/>
              </w:rPr>
              <w:t>Baseline architecture (</w:t>
            </w:r>
            <w:proofErr w:type="gramStart"/>
            <w:r w:rsidRPr="00E55EC0">
              <w:rPr>
                <w:rFonts w:ascii="Calibri" w:hAnsi="Calibri" w:cs="Calibri"/>
                <w:color w:val="000000"/>
                <w:sz w:val="14"/>
                <w:szCs w:val="18"/>
              </w:rPr>
              <w:t>i.e.</w:t>
            </w:r>
            <w:proofErr w:type="gramEnd"/>
            <w:r w:rsidRPr="00E55EC0">
              <w:rPr>
                <w:rFonts w:ascii="Calibri" w:hAnsi="Calibri" w:cs="Calibri"/>
                <w:color w:val="000000"/>
                <w:sz w:val="14"/>
                <w:szCs w:val="18"/>
              </w:rPr>
              <w:t xml:space="preserve"> legacy architecture)</w:t>
            </w:r>
          </w:p>
        </w:tc>
      </w:tr>
      <w:tr w:rsidR="00761FA8" w:rsidRPr="00E55EC0" w14:paraId="31D404E0" w14:textId="77777777" w:rsidTr="003D76A6">
        <w:trPr>
          <w:trHeight w:val="70"/>
          <w:jc w:val="center"/>
        </w:trPr>
        <w:tc>
          <w:tcPr>
            <w:tcW w:w="498" w:type="dxa"/>
            <w:vMerge/>
            <w:tcBorders>
              <w:left w:val="single" w:sz="4" w:space="0" w:color="auto"/>
              <w:bottom w:val="single" w:sz="4" w:space="0" w:color="auto"/>
              <w:right w:val="single" w:sz="4" w:space="0" w:color="auto"/>
            </w:tcBorders>
            <w:shd w:val="clear" w:color="auto" w:fill="BFBFBF"/>
          </w:tcPr>
          <w:p w14:paraId="52723E70" w14:textId="77777777" w:rsidR="00761FA8" w:rsidRPr="00E55EC0" w:rsidRDefault="00761FA8" w:rsidP="00DF5483">
            <w:pPr>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14:paraId="03D22010"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BFBFBF"/>
            <w:vAlign w:val="center"/>
          </w:tcPr>
          <w:p w14:paraId="2F24C354" w14:textId="77777777" w:rsidR="00761FA8" w:rsidRPr="00E55EC0" w:rsidRDefault="00761FA8" w:rsidP="00DF5483">
            <w:pPr>
              <w:rPr>
                <w:rFonts w:ascii="Calibri" w:hAnsi="Calibri" w:cs="Calibri"/>
                <w:color w:val="000000"/>
                <w:sz w:val="14"/>
                <w:szCs w:val="18"/>
              </w:rPr>
            </w:pPr>
          </w:p>
        </w:tc>
        <w:tc>
          <w:tcPr>
            <w:tcW w:w="604" w:type="dxa"/>
            <w:vMerge/>
            <w:tcBorders>
              <w:top w:val="nil"/>
              <w:left w:val="single" w:sz="4" w:space="0" w:color="auto"/>
              <w:bottom w:val="single" w:sz="4" w:space="0" w:color="auto"/>
              <w:right w:val="single" w:sz="4" w:space="0" w:color="auto"/>
            </w:tcBorders>
            <w:shd w:val="clear" w:color="auto" w:fill="BFBFBF"/>
            <w:vAlign w:val="center"/>
          </w:tcPr>
          <w:p w14:paraId="30664C3A" w14:textId="77777777" w:rsidR="00761FA8" w:rsidRPr="00E55EC0" w:rsidRDefault="00761FA8" w:rsidP="00DF5483">
            <w:pPr>
              <w:rPr>
                <w:rFonts w:ascii="Calibri" w:hAnsi="Calibri" w:cs="Calibri"/>
                <w:color w:val="000000"/>
                <w:sz w:val="14"/>
                <w:szCs w:val="18"/>
              </w:rPr>
            </w:pPr>
          </w:p>
        </w:tc>
        <w:tc>
          <w:tcPr>
            <w:tcW w:w="622" w:type="dxa"/>
            <w:vMerge/>
            <w:tcBorders>
              <w:top w:val="nil"/>
              <w:left w:val="single" w:sz="4" w:space="0" w:color="auto"/>
              <w:bottom w:val="single" w:sz="4" w:space="0" w:color="auto"/>
              <w:right w:val="single" w:sz="4" w:space="0" w:color="auto"/>
            </w:tcBorders>
            <w:shd w:val="clear" w:color="auto" w:fill="BFBFBF"/>
            <w:vAlign w:val="center"/>
          </w:tcPr>
          <w:p w14:paraId="5F871753" w14:textId="77777777" w:rsidR="00761FA8" w:rsidRPr="00E55EC0" w:rsidRDefault="00761FA8" w:rsidP="00DF5483">
            <w:pPr>
              <w:rPr>
                <w:rFonts w:ascii="Calibri" w:hAnsi="Calibri" w:cs="Calibri"/>
                <w:color w:val="000000"/>
                <w:sz w:val="14"/>
                <w:szCs w:val="18"/>
              </w:rPr>
            </w:pPr>
          </w:p>
        </w:tc>
        <w:tc>
          <w:tcPr>
            <w:tcW w:w="429" w:type="dxa"/>
            <w:tcBorders>
              <w:top w:val="nil"/>
              <w:left w:val="nil"/>
              <w:bottom w:val="single" w:sz="4" w:space="0" w:color="auto"/>
              <w:right w:val="single" w:sz="4" w:space="0" w:color="auto"/>
            </w:tcBorders>
            <w:shd w:val="clear" w:color="auto" w:fill="BFBFBF"/>
            <w:noWrap/>
            <w:vAlign w:val="bottom"/>
          </w:tcPr>
          <w:p w14:paraId="5C96A537"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shd w:val="clear" w:color="auto" w:fill="BFBFBF"/>
            <w:vAlign w:val="center"/>
          </w:tcPr>
          <w:p w14:paraId="1A4D158F" w14:textId="77777777" w:rsidR="00761FA8" w:rsidRPr="00E55EC0" w:rsidRDefault="00761FA8" w:rsidP="00DF5483">
            <w:pPr>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14:paraId="1A40DBFA" w14:textId="77777777" w:rsidR="00761FA8" w:rsidRPr="00E55EC0" w:rsidRDefault="00761FA8" w:rsidP="00DF5483">
            <w:pPr>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BFBFBF"/>
            <w:vAlign w:val="center"/>
          </w:tcPr>
          <w:p w14:paraId="4543D52B" w14:textId="77777777" w:rsidR="00761FA8" w:rsidRPr="00E55EC0" w:rsidRDefault="00761FA8" w:rsidP="00DF5483">
            <w:pPr>
              <w:rPr>
                <w:rFonts w:ascii="Calibri" w:hAnsi="Calibri" w:cs="Calibri"/>
                <w:color w:val="000000"/>
                <w:sz w:val="14"/>
                <w:szCs w:val="18"/>
              </w:rPr>
            </w:pPr>
          </w:p>
        </w:tc>
        <w:tc>
          <w:tcPr>
            <w:tcW w:w="2924" w:type="dxa"/>
            <w:vMerge/>
            <w:tcBorders>
              <w:top w:val="nil"/>
              <w:left w:val="single" w:sz="4" w:space="0" w:color="auto"/>
              <w:bottom w:val="single" w:sz="4" w:space="0" w:color="auto"/>
              <w:right w:val="single" w:sz="4" w:space="0" w:color="auto"/>
            </w:tcBorders>
            <w:shd w:val="clear" w:color="auto" w:fill="BFBFBF"/>
            <w:vAlign w:val="center"/>
          </w:tcPr>
          <w:p w14:paraId="5655BA2C" w14:textId="77777777" w:rsidR="00761FA8" w:rsidRPr="00E55EC0" w:rsidRDefault="00761FA8" w:rsidP="00DF5483">
            <w:pPr>
              <w:rPr>
                <w:rFonts w:ascii="Calibri" w:hAnsi="Calibri" w:cs="Calibri"/>
                <w:color w:val="000000"/>
                <w:sz w:val="14"/>
                <w:szCs w:val="18"/>
              </w:rPr>
            </w:pPr>
          </w:p>
        </w:tc>
      </w:tr>
      <w:tr w:rsidR="00761FA8" w:rsidRPr="00E55EC0" w14:paraId="79F2532D" w14:textId="77777777" w:rsidTr="003D76A6">
        <w:trPr>
          <w:trHeight w:val="70"/>
          <w:jc w:val="center"/>
        </w:trPr>
        <w:tc>
          <w:tcPr>
            <w:tcW w:w="498" w:type="dxa"/>
            <w:vMerge w:val="restart"/>
            <w:tcBorders>
              <w:top w:val="nil"/>
              <w:left w:val="single" w:sz="4" w:space="0" w:color="auto"/>
              <w:right w:val="single" w:sz="4" w:space="0" w:color="auto"/>
            </w:tcBorders>
            <w:shd w:val="clear" w:color="auto" w:fill="BFBFBF"/>
          </w:tcPr>
          <w:p w14:paraId="2DCBC584" w14:textId="77777777" w:rsidR="00761FA8" w:rsidRPr="00E55EC0" w:rsidRDefault="00761FA8" w:rsidP="00DF5483">
            <w:pPr>
              <w:jc w:val="center"/>
              <w:rPr>
                <w:rFonts w:ascii="Calibri" w:hAnsi="Calibri" w:cs="Calibri"/>
                <w:b/>
                <w:bCs/>
                <w:color w:val="000000"/>
                <w:sz w:val="14"/>
                <w:szCs w:val="18"/>
              </w:rPr>
            </w:pPr>
            <w:r w:rsidRPr="00E55EC0">
              <w:rPr>
                <w:rFonts w:ascii="Calibri" w:hAnsi="Calibri" w:cs="Calibri"/>
                <w:b/>
                <w:bCs/>
                <w:color w:val="000000"/>
                <w:sz w:val="14"/>
                <w:szCs w:val="18"/>
              </w:rPr>
              <w:t>2</w:t>
            </w:r>
          </w:p>
        </w:tc>
        <w:tc>
          <w:tcPr>
            <w:tcW w:w="557" w:type="dxa"/>
            <w:tcBorders>
              <w:top w:val="nil"/>
              <w:left w:val="nil"/>
              <w:bottom w:val="single" w:sz="4" w:space="0" w:color="auto"/>
              <w:right w:val="single" w:sz="4" w:space="0" w:color="auto"/>
            </w:tcBorders>
            <w:shd w:val="clear" w:color="auto" w:fill="BFBFBF"/>
            <w:noWrap/>
            <w:vAlign w:val="bottom"/>
          </w:tcPr>
          <w:p w14:paraId="7D651F02"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BFBFBF"/>
            <w:noWrap/>
            <w:vAlign w:val="bottom"/>
          </w:tcPr>
          <w:p w14:paraId="2B638990"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val="restart"/>
            <w:tcBorders>
              <w:top w:val="nil"/>
              <w:left w:val="nil"/>
              <w:right w:val="single" w:sz="4" w:space="0" w:color="auto"/>
            </w:tcBorders>
            <w:shd w:val="clear" w:color="auto" w:fill="BFBFBF"/>
            <w:vAlign w:val="bottom"/>
          </w:tcPr>
          <w:p w14:paraId="24A11A47" w14:textId="77777777" w:rsidR="00761FA8" w:rsidRPr="00E55EC0" w:rsidRDefault="00761FA8" w:rsidP="00DF5483">
            <w:pPr>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4</w:t>
            </w:r>
          </w:p>
          <w:p w14:paraId="5379DBC6" w14:textId="77777777" w:rsidR="00761FA8" w:rsidRPr="00E55EC0" w:rsidRDefault="00761FA8" w:rsidP="00DF5483">
            <w:pPr>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BFBFBF"/>
            <w:noWrap/>
            <w:vAlign w:val="bottom"/>
          </w:tcPr>
          <w:p w14:paraId="04F12DCC"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3376B00B"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6B4C7407"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val="restart"/>
            <w:tcBorders>
              <w:top w:val="nil"/>
              <w:left w:val="single" w:sz="4" w:space="0" w:color="auto"/>
              <w:right w:val="single" w:sz="4" w:space="0" w:color="auto"/>
            </w:tcBorders>
            <w:shd w:val="clear" w:color="auto" w:fill="BFBFBF"/>
            <w:vAlign w:val="bottom"/>
          </w:tcPr>
          <w:p w14:paraId="6F0C2F2B"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BFBFBF"/>
          </w:tcPr>
          <w:p w14:paraId="417A83ED" w14:textId="77777777" w:rsidR="00761FA8" w:rsidRPr="00E55EC0" w:rsidRDefault="00761FA8" w:rsidP="00DF5483">
            <w:pPr>
              <w:jc w:val="center"/>
              <w:rPr>
                <w:rFonts w:ascii="Calibri" w:eastAsia="Yu Mincho" w:hAnsi="Calibri" w:cs="Calibri"/>
                <w:color w:val="000000"/>
                <w:sz w:val="14"/>
                <w:szCs w:val="18"/>
                <w:lang w:eastAsia="ja-JP"/>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14:paraId="1423E5F4"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2924" w:type="dxa"/>
            <w:vMerge w:val="restart"/>
            <w:tcBorders>
              <w:top w:val="nil"/>
              <w:left w:val="single" w:sz="4" w:space="0" w:color="auto"/>
              <w:bottom w:val="single" w:sz="4" w:space="0" w:color="auto"/>
              <w:right w:val="single" w:sz="4" w:space="0" w:color="auto"/>
            </w:tcBorders>
            <w:shd w:val="clear" w:color="auto" w:fill="BFBFBF"/>
            <w:vAlign w:val="bottom"/>
          </w:tcPr>
          <w:p w14:paraId="403986BA" w14:textId="77777777" w:rsidR="00761FA8" w:rsidRPr="00E55EC0" w:rsidRDefault="00761FA8" w:rsidP="00DF5483">
            <w:pPr>
              <w:rPr>
                <w:rFonts w:ascii="Calibri" w:hAnsi="Calibri" w:cs="Calibri"/>
                <w:color w:val="000000"/>
                <w:sz w:val="14"/>
                <w:szCs w:val="18"/>
              </w:rPr>
            </w:pPr>
            <w:r w:rsidRPr="00E55EC0">
              <w:rPr>
                <w:rFonts w:ascii="Calibri" w:hAnsi="Calibri" w:cs="Calibri"/>
                <w:color w:val="000000"/>
                <w:sz w:val="14"/>
                <w:szCs w:val="18"/>
              </w:rPr>
              <w:t>Reuse of baseline architecture restricted to 2Rx/band but need 2LO frequencies</w:t>
            </w:r>
          </w:p>
        </w:tc>
      </w:tr>
      <w:tr w:rsidR="00761FA8" w:rsidRPr="00E55EC0" w14:paraId="2E7016C4" w14:textId="77777777" w:rsidTr="003D76A6">
        <w:trPr>
          <w:trHeight w:val="70"/>
          <w:jc w:val="center"/>
        </w:trPr>
        <w:tc>
          <w:tcPr>
            <w:tcW w:w="498" w:type="dxa"/>
            <w:vMerge/>
            <w:tcBorders>
              <w:left w:val="single" w:sz="4" w:space="0" w:color="auto"/>
              <w:bottom w:val="single" w:sz="4" w:space="0" w:color="auto"/>
              <w:right w:val="single" w:sz="4" w:space="0" w:color="auto"/>
            </w:tcBorders>
          </w:tcPr>
          <w:p w14:paraId="606DDBBC" w14:textId="77777777" w:rsidR="00761FA8" w:rsidRPr="00E55EC0" w:rsidRDefault="00761FA8" w:rsidP="00DF5483">
            <w:pPr>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14:paraId="719394D5"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BFBFBF"/>
            <w:noWrap/>
            <w:vAlign w:val="bottom"/>
          </w:tcPr>
          <w:p w14:paraId="45C1B1E7"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BFBFBF"/>
            <w:vAlign w:val="bottom"/>
          </w:tcPr>
          <w:p w14:paraId="32D2D4F1" w14:textId="77777777" w:rsidR="00761FA8" w:rsidRPr="00E55EC0" w:rsidRDefault="00761FA8" w:rsidP="00DF5483">
            <w:pPr>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BFBFBF"/>
            <w:noWrap/>
            <w:vAlign w:val="bottom"/>
          </w:tcPr>
          <w:p w14:paraId="5D3FFC36"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7ABB9B93"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0A4C4F31"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14:paraId="2C86B6C9" w14:textId="77777777" w:rsidR="00761FA8" w:rsidRPr="00E55EC0" w:rsidRDefault="00761FA8" w:rsidP="00DF5483">
            <w:pPr>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14:paraId="471F0866" w14:textId="77777777" w:rsidR="00761FA8" w:rsidRPr="00E55EC0" w:rsidRDefault="00761FA8" w:rsidP="00DF5483">
            <w:pPr>
              <w:jc w:val="center"/>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vAlign w:val="center"/>
          </w:tcPr>
          <w:p w14:paraId="0C92008F" w14:textId="77777777" w:rsidR="00761FA8" w:rsidRPr="00E55EC0" w:rsidRDefault="00761FA8" w:rsidP="00DF5483">
            <w:pPr>
              <w:rPr>
                <w:rFonts w:ascii="Calibri" w:hAnsi="Calibri" w:cs="Calibri"/>
                <w:color w:val="000000"/>
                <w:sz w:val="14"/>
                <w:szCs w:val="18"/>
              </w:rPr>
            </w:pPr>
          </w:p>
        </w:tc>
        <w:tc>
          <w:tcPr>
            <w:tcW w:w="2924" w:type="dxa"/>
            <w:vMerge/>
            <w:tcBorders>
              <w:top w:val="nil"/>
              <w:left w:val="single" w:sz="4" w:space="0" w:color="auto"/>
              <w:bottom w:val="single" w:sz="4" w:space="0" w:color="auto"/>
              <w:right w:val="single" w:sz="4" w:space="0" w:color="auto"/>
            </w:tcBorders>
            <w:vAlign w:val="center"/>
          </w:tcPr>
          <w:p w14:paraId="582C16B6" w14:textId="77777777" w:rsidR="00761FA8" w:rsidRPr="00E55EC0" w:rsidRDefault="00761FA8" w:rsidP="00DF5483">
            <w:pPr>
              <w:rPr>
                <w:rFonts w:ascii="Calibri" w:hAnsi="Calibri" w:cs="Calibri"/>
                <w:color w:val="000000"/>
                <w:sz w:val="14"/>
                <w:szCs w:val="18"/>
              </w:rPr>
            </w:pPr>
          </w:p>
        </w:tc>
      </w:tr>
      <w:tr w:rsidR="00761FA8" w:rsidRPr="00E55EC0" w14:paraId="254C884E" w14:textId="77777777" w:rsidTr="003D76A6">
        <w:trPr>
          <w:trHeight w:val="70"/>
          <w:jc w:val="center"/>
        </w:trPr>
        <w:tc>
          <w:tcPr>
            <w:tcW w:w="498" w:type="dxa"/>
            <w:vMerge w:val="restart"/>
            <w:tcBorders>
              <w:top w:val="nil"/>
              <w:left w:val="single" w:sz="4" w:space="0" w:color="auto"/>
              <w:right w:val="single" w:sz="4" w:space="0" w:color="auto"/>
            </w:tcBorders>
            <w:shd w:val="clear" w:color="auto" w:fill="FFFF00"/>
          </w:tcPr>
          <w:p w14:paraId="1D261E18" w14:textId="77777777" w:rsidR="00761FA8" w:rsidRPr="00E55EC0" w:rsidRDefault="00761FA8" w:rsidP="00DF5483">
            <w:pPr>
              <w:jc w:val="center"/>
              <w:rPr>
                <w:rFonts w:ascii="Calibri" w:hAnsi="Calibri" w:cs="Calibri"/>
                <w:b/>
                <w:bCs/>
                <w:color w:val="000000"/>
                <w:sz w:val="14"/>
                <w:szCs w:val="18"/>
              </w:rPr>
            </w:pPr>
            <w:r w:rsidRPr="00E55EC0">
              <w:rPr>
                <w:rFonts w:ascii="Calibri" w:hAnsi="Calibri" w:cs="Calibri"/>
                <w:b/>
                <w:bCs/>
                <w:color w:val="000000"/>
                <w:sz w:val="14"/>
                <w:szCs w:val="18"/>
              </w:rPr>
              <w:t>3a</w:t>
            </w:r>
          </w:p>
        </w:tc>
        <w:tc>
          <w:tcPr>
            <w:tcW w:w="557" w:type="dxa"/>
            <w:tcBorders>
              <w:top w:val="nil"/>
              <w:left w:val="nil"/>
              <w:bottom w:val="single" w:sz="4" w:space="0" w:color="auto"/>
              <w:right w:val="single" w:sz="4" w:space="0" w:color="auto"/>
            </w:tcBorders>
            <w:shd w:val="clear" w:color="auto" w:fill="FFFF00"/>
            <w:noWrap/>
            <w:vAlign w:val="bottom"/>
          </w:tcPr>
          <w:p w14:paraId="5A5D3DBB"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461625EB"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5AB9934B"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1C5485CE"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719DF657"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14:paraId="540064E2"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14:paraId="2E2B26EB" w14:textId="77777777" w:rsidR="00761FA8" w:rsidRPr="00E55EC0" w:rsidRDefault="00761FA8" w:rsidP="00DF5483">
            <w:pPr>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14:paraId="4880BFAA"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c>
          <w:tcPr>
            <w:tcW w:w="2924" w:type="dxa"/>
            <w:vMerge w:val="restart"/>
            <w:tcBorders>
              <w:top w:val="nil"/>
              <w:left w:val="single" w:sz="4" w:space="0" w:color="auto"/>
              <w:bottom w:val="single" w:sz="4" w:space="0" w:color="auto"/>
              <w:right w:val="single" w:sz="4" w:space="0" w:color="auto"/>
            </w:tcBorders>
            <w:shd w:val="clear" w:color="auto" w:fill="FFFF00"/>
            <w:vAlign w:val="bottom"/>
          </w:tcPr>
          <w:p w14:paraId="0E45C2BD" w14:textId="77777777" w:rsidR="00761FA8" w:rsidRPr="00E55EC0" w:rsidRDefault="00761FA8" w:rsidP="00DF5483">
            <w:pPr>
              <w:rPr>
                <w:rFonts w:ascii="Calibri" w:hAnsi="Calibri" w:cs="Calibri"/>
                <w:color w:val="000000"/>
                <w:sz w:val="14"/>
                <w:szCs w:val="18"/>
              </w:rPr>
            </w:pPr>
            <w:r w:rsidRPr="00E55EC0">
              <w:rPr>
                <w:rFonts w:ascii="Calibri" w:hAnsi="Calibri" w:cs="Calibri"/>
                <w:color w:val="000000"/>
                <w:sz w:val="14"/>
                <w:szCs w:val="18"/>
              </w:rPr>
              <w:t xml:space="preserve">Reuse of baseline RFFE architecture adding RF split after 2 LNAs + 1BB/Rx </w:t>
            </w:r>
            <w:r w:rsidRPr="00E55EC0">
              <w:rPr>
                <w:rFonts w:ascii="Calibri" w:hAnsi="Calibri" w:cs="Calibri"/>
                <w:color w:val="000000"/>
                <w:sz w:val="14"/>
                <w:szCs w:val="18"/>
              </w:rPr>
              <w:br/>
              <w:t>=&gt; common AGC on LNA =&gt; 25dB only for some range</w:t>
            </w:r>
          </w:p>
        </w:tc>
      </w:tr>
      <w:tr w:rsidR="00761FA8" w:rsidRPr="00E55EC0" w14:paraId="5DB6A124" w14:textId="77777777" w:rsidTr="003D76A6">
        <w:trPr>
          <w:trHeight w:val="70"/>
          <w:jc w:val="center"/>
        </w:trPr>
        <w:tc>
          <w:tcPr>
            <w:tcW w:w="498" w:type="dxa"/>
            <w:vMerge/>
            <w:tcBorders>
              <w:left w:val="single" w:sz="4" w:space="0" w:color="auto"/>
              <w:bottom w:val="single" w:sz="4" w:space="0" w:color="auto"/>
              <w:right w:val="single" w:sz="4" w:space="0" w:color="auto"/>
            </w:tcBorders>
            <w:shd w:val="clear" w:color="auto" w:fill="FFFF00"/>
          </w:tcPr>
          <w:p w14:paraId="0415E24B" w14:textId="77777777" w:rsidR="00761FA8" w:rsidRPr="00E55EC0" w:rsidRDefault="00761FA8" w:rsidP="00DF5483">
            <w:pPr>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14:paraId="5697156F"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14:paraId="7D1E3A62" w14:textId="77777777" w:rsidR="00761FA8" w:rsidRPr="00E55EC0" w:rsidRDefault="00761FA8" w:rsidP="00DF5483">
            <w:pP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0BB2B37F"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FFFF00"/>
            <w:noWrap/>
            <w:vAlign w:val="bottom"/>
          </w:tcPr>
          <w:p w14:paraId="619CC635"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FFFF00"/>
            <w:noWrap/>
            <w:vAlign w:val="bottom"/>
          </w:tcPr>
          <w:p w14:paraId="566CCC80"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shd w:val="clear" w:color="auto" w:fill="FFFF00"/>
            <w:vAlign w:val="center"/>
          </w:tcPr>
          <w:p w14:paraId="26EE1DE6" w14:textId="77777777" w:rsidR="00761FA8" w:rsidRPr="00E55EC0" w:rsidRDefault="00761FA8" w:rsidP="00DF5483">
            <w:pPr>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FFFF00"/>
          </w:tcPr>
          <w:p w14:paraId="17FDBA67" w14:textId="77777777" w:rsidR="00761FA8" w:rsidRPr="00E55EC0" w:rsidRDefault="00761FA8" w:rsidP="00DF5483">
            <w:pPr>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FFFF00"/>
            <w:vAlign w:val="center"/>
          </w:tcPr>
          <w:p w14:paraId="7BE4BD95" w14:textId="77777777" w:rsidR="00761FA8" w:rsidRPr="00E55EC0" w:rsidRDefault="00761FA8" w:rsidP="00DF5483">
            <w:pPr>
              <w:rPr>
                <w:rFonts w:ascii="Calibri" w:hAnsi="Calibri" w:cs="Calibri"/>
                <w:color w:val="000000"/>
                <w:sz w:val="14"/>
                <w:szCs w:val="18"/>
              </w:rPr>
            </w:pPr>
          </w:p>
        </w:tc>
        <w:tc>
          <w:tcPr>
            <w:tcW w:w="2924" w:type="dxa"/>
            <w:vMerge/>
            <w:tcBorders>
              <w:top w:val="nil"/>
              <w:left w:val="single" w:sz="4" w:space="0" w:color="auto"/>
              <w:bottom w:val="single" w:sz="4" w:space="0" w:color="auto"/>
              <w:right w:val="single" w:sz="4" w:space="0" w:color="auto"/>
            </w:tcBorders>
            <w:shd w:val="clear" w:color="auto" w:fill="FFFF00"/>
            <w:vAlign w:val="center"/>
          </w:tcPr>
          <w:p w14:paraId="1149F7DD" w14:textId="77777777" w:rsidR="00761FA8" w:rsidRPr="00E55EC0" w:rsidRDefault="00761FA8" w:rsidP="00DF5483">
            <w:pPr>
              <w:rPr>
                <w:rFonts w:ascii="Calibri" w:hAnsi="Calibri" w:cs="Calibri"/>
                <w:color w:val="000000"/>
                <w:sz w:val="14"/>
                <w:szCs w:val="18"/>
              </w:rPr>
            </w:pPr>
          </w:p>
        </w:tc>
      </w:tr>
      <w:tr w:rsidR="00761FA8" w:rsidRPr="00E55EC0" w14:paraId="69E4EB43" w14:textId="77777777" w:rsidTr="003D76A6">
        <w:trPr>
          <w:trHeight w:val="70"/>
          <w:jc w:val="center"/>
        </w:trPr>
        <w:tc>
          <w:tcPr>
            <w:tcW w:w="498" w:type="dxa"/>
            <w:vMerge w:val="restart"/>
            <w:tcBorders>
              <w:top w:val="nil"/>
              <w:left w:val="single" w:sz="4" w:space="0" w:color="auto"/>
              <w:right w:val="single" w:sz="4" w:space="0" w:color="auto"/>
            </w:tcBorders>
            <w:shd w:val="clear" w:color="auto" w:fill="FFFF00"/>
          </w:tcPr>
          <w:p w14:paraId="4250C356" w14:textId="77777777" w:rsidR="00761FA8" w:rsidRPr="00E55EC0" w:rsidRDefault="00761FA8" w:rsidP="00DF5483">
            <w:pPr>
              <w:jc w:val="center"/>
              <w:rPr>
                <w:rFonts w:ascii="Calibri" w:hAnsi="Calibri" w:cs="Calibri"/>
                <w:b/>
                <w:bCs/>
                <w:color w:val="000000"/>
                <w:sz w:val="14"/>
                <w:szCs w:val="18"/>
              </w:rPr>
            </w:pPr>
            <w:r w:rsidRPr="00E55EC0">
              <w:rPr>
                <w:rFonts w:ascii="Calibri" w:hAnsi="Calibri" w:cs="Calibri"/>
                <w:b/>
                <w:bCs/>
                <w:color w:val="000000"/>
                <w:sz w:val="14"/>
                <w:szCs w:val="18"/>
              </w:rPr>
              <w:t>3b</w:t>
            </w:r>
          </w:p>
        </w:tc>
        <w:tc>
          <w:tcPr>
            <w:tcW w:w="557" w:type="dxa"/>
            <w:tcBorders>
              <w:top w:val="nil"/>
              <w:left w:val="nil"/>
              <w:bottom w:val="single" w:sz="4" w:space="0" w:color="auto"/>
              <w:right w:val="single" w:sz="4" w:space="0" w:color="auto"/>
            </w:tcBorders>
            <w:shd w:val="clear" w:color="auto" w:fill="FFFF00"/>
            <w:noWrap/>
            <w:vAlign w:val="bottom"/>
          </w:tcPr>
          <w:p w14:paraId="2F628B3E"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72848A8F"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61C48343"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4AEC9029"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7063412B"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14:paraId="2AC80B61"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14:paraId="57694C59" w14:textId="77777777" w:rsidR="00761FA8" w:rsidRPr="00E55EC0" w:rsidRDefault="00761FA8" w:rsidP="00DF5483">
            <w:pPr>
              <w:jc w:val="center"/>
              <w:rPr>
                <w:rFonts w:ascii="Calibri" w:hAnsi="Calibri" w:cs="Calibri"/>
                <w:color w:val="000000"/>
                <w:sz w:val="14"/>
                <w:szCs w:val="18"/>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14:paraId="7DA2D070"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c>
          <w:tcPr>
            <w:tcW w:w="2924" w:type="dxa"/>
            <w:vMerge w:val="restart"/>
            <w:tcBorders>
              <w:top w:val="nil"/>
              <w:left w:val="single" w:sz="4" w:space="0" w:color="auto"/>
              <w:bottom w:val="single" w:sz="4" w:space="0" w:color="auto"/>
              <w:right w:val="single" w:sz="4" w:space="0" w:color="auto"/>
            </w:tcBorders>
            <w:shd w:val="clear" w:color="auto" w:fill="FFFF00"/>
            <w:vAlign w:val="bottom"/>
          </w:tcPr>
          <w:p w14:paraId="6A235E48" w14:textId="77777777" w:rsidR="00761FA8" w:rsidRPr="00E55EC0" w:rsidRDefault="00761FA8" w:rsidP="00DF5483">
            <w:pPr>
              <w:rPr>
                <w:rFonts w:ascii="Calibri" w:hAnsi="Calibri" w:cs="Calibri"/>
                <w:color w:val="000000"/>
                <w:sz w:val="14"/>
                <w:szCs w:val="18"/>
              </w:rPr>
            </w:pPr>
            <w:r w:rsidRPr="00E55EC0">
              <w:rPr>
                <w:rFonts w:ascii="Calibri" w:hAnsi="Calibri" w:cs="Calibri"/>
                <w:color w:val="000000"/>
                <w:sz w:val="14"/>
                <w:szCs w:val="18"/>
              </w:rPr>
              <w:t xml:space="preserve">Reuse of baseline RFFE architecture adding RF split after 2 LNAs + 1BB/Rx </w:t>
            </w:r>
            <w:r w:rsidRPr="00E55EC0">
              <w:rPr>
                <w:rFonts w:ascii="Calibri" w:hAnsi="Calibri" w:cs="Calibri"/>
                <w:color w:val="000000"/>
                <w:sz w:val="14"/>
                <w:szCs w:val="18"/>
              </w:rPr>
              <w:br/>
              <w:t>=&gt; common AGC on LNA =&gt; 25dB only for some range</w:t>
            </w:r>
          </w:p>
        </w:tc>
      </w:tr>
      <w:tr w:rsidR="00761FA8" w:rsidRPr="00E55EC0" w14:paraId="1985CAD1" w14:textId="77777777" w:rsidTr="003D76A6">
        <w:trPr>
          <w:trHeight w:val="70"/>
          <w:jc w:val="center"/>
        </w:trPr>
        <w:tc>
          <w:tcPr>
            <w:tcW w:w="498" w:type="dxa"/>
            <w:vMerge/>
            <w:tcBorders>
              <w:left w:val="single" w:sz="4" w:space="0" w:color="auto"/>
              <w:bottom w:val="single" w:sz="4" w:space="0" w:color="auto"/>
              <w:right w:val="single" w:sz="4" w:space="0" w:color="auto"/>
            </w:tcBorders>
            <w:shd w:val="clear" w:color="auto" w:fill="FFFF00"/>
          </w:tcPr>
          <w:p w14:paraId="0E2253E4" w14:textId="77777777" w:rsidR="00761FA8" w:rsidRPr="00E55EC0" w:rsidRDefault="00761FA8" w:rsidP="00DF5483">
            <w:pPr>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14:paraId="55F9108B"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14:paraId="4EFC7F9C" w14:textId="77777777" w:rsidR="00761FA8" w:rsidRPr="00E55EC0" w:rsidRDefault="00761FA8" w:rsidP="00DF5483">
            <w:pP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47B858B7"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0630448B"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04C236BB"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14:paraId="29BA5A2F" w14:textId="77777777" w:rsidR="00761FA8" w:rsidRPr="00E55EC0" w:rsidRDefault="00761FA8" w:rsidP="00DF5483">
            <w:pPr>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6D228407" w14:textId="77777777" w:rsidR="00761FA8" w:rsidRPr="00E55EC0" w:rsidRDefault="00761FA8" w:rsidP="00DF5483">
            <w:pPr>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60300145" w14:textId="77777777" w:rsidR="00761FA8" w:rsidRPr="00E55EC0" w:rsidRDefault="00761FA8" w:rsidP="00DF5483">
            <w:pPr>
              <w:rPr>
                <w:rFonts w:ascii="Calibri" w:hAnsi="Calibri" w:cs="Calibri"/>
                <w:color w:val="000000"/>
                <w:sz w:val="14"/>
                <w:szCs w:val="18"/>
              </w:rPr>
            </w:pPr>
          </w:p>
        </w:tc>
        <w:tc>
          <w:tcPr>
            <w:tcW w:w="2924" w:type="dxa"/>
            <w:vMerge/>
            <w:tcBorders>
              <w:top w:val="nil"/>
              <w:left w:val="single" w:sz="4" w:space="0" w:color="auto"/>
              <w:bottom w:val="single" w:sz="4" w:space="0" w:color="auto"/>
              <w:right w:val="single" w:sz="4" w:space="0" w:color="auto"/>
            </w:tcBorders>
            <w:vAlign w:val="center"/>
          </w:tcPr>
          <w:p w14:paraId="2CAD904E" w14:textId="77777777" w:rsidR="00761FA8" w:rsidRPr="00E55EC0" w:rsidRDefault="00761FA8" w:rsidP="00DF5483">
            <w:pPr>
              <w:rPr>
                <w:rFonts w:ascii="Calibri" w:hAnsi="Calibri" w:cs="Calibri"/>
                <w:color w:val="000000"/>
                <w:sz w:val="14"/>
                <w:szCs w:val="18"/>
              </w:rPr>
            </w:pPr>
          </w:p>
        </w:tc>
      </w:tr>
      <w:tr w:rsidR="00761FA8" w:rsidRPr="00E55EC0" w14:paraId="313B3590" w14:textId="77777777" w:rsidTr="003D76A6">
        <w:trPr>
          <w:trHeight w:val="70"/>
          <w:jc w:val="center"/>
        </w:trPr>
        <w:tc>
          <w:tcPr>
            <w:tcW w:w="498" w:type="dxa"/>
            <w:vMerge w:val="restart"/>
            <w:tcBorders>
              <w:top w:val="nil"/>
              <w:left w:val="single" w:sz="4" w:space="0" w:color="auto"/>
              <w:right w:val="single" w:sz="4" w:space="0" w:color="auto"/>
            </w:tcBorders>
            <w:shd w:val="clear" w:color="auto" w:fill="auto"/>
          </w:tcPr>
          <w:p w14:paraId="3CC27C88" w14:textId="77777777" w:rsidR="00761FA8" w:rsidRPr="00E55EC0" w:rsidRDefault="00761FA8" w:rsidP="00DF5483">
            <w:pPr>
              <w:jc w:val="center"/>
              <w:rPr>
                <w:rFonts w:ascii="Calibri" w:hAnsi="Calibri" w:cs="Calibri"/>
                <w:b/>
                <w:bCs/>
                <w:color w:val="000000"/>
                <w:sz w:val="14"/>
                <w:szCs w:val="18"/>
              </w:rPr>
            </w:pPr>
            <w:r w:rsidRPr="00E55EC0">
              <w:rPr>
                <w:rFonts w:ascii="Calibri" w:hAnsi="Calibri" w:cs="Calibri"/>
                <w:b/>
                <w:bCs/>
                <w:color w:val="000000"/>
                <w:sz w:val="14"/>
                <w:szCs w:val="18"/>
              </w:rPr>
              <w:t>4a</w:t>
            </w:r>
          </w:p>
        </w:tc>
        <w:tc>
          <w:tcPr>
            <w:tcW w:w="557" w:type="dxa"/>
            <w:tcBorders>
              <w:top w:val="nil"/>
              <w:left w:val="nil"/>
              <w:bottom w:val="single" w:sz="4" w:space="0" w:color="auto"/>
              <w:right w:val="single" w:sz="4" w:space="0" w:color="auto"/>
            </w:tcBorders>
            <w:shd w:val="clear" w:color="auto" w:fill="auto"/>
            <w:noWrap/>
            <w:vAlign w:val="bottom"/>
          </w:tcPr>
          <w:p w14:paraId="0C3047A0"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14:paraId="33386CEA"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14:paraId="16B711CB" w14:textId="77777777" w:rsidR="00761FA8" w:rsidRPr="00E55EC0" w:rsidRDefault="00761FA8" w:rsidP="00DF5483">
            <w:pPr>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6</w:t>
            </w:r>
          </w:p>
          <w:p w14:paraId="083268D9" w14:textId="77777777" w:rsidR="00761FA8" w:rsidRPr="00E55EC0" w:rsidRDefault="00761FA8" w:rsidP="00DF5483">
            <w:pPr>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10ED06FB"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70317CDC"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358FEE2C"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vAlign w:val="bottom"/>
          </w:tcPr>
          <w:p w14:paraId="6DB0D756"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tcPr>
          <w:p w14:paraId="3441F7C7" w14:textId="77777777" w:rsidR="00761FA8" w:rsidRPr="00E55EC0" w:rsidRDefault="00761FA8" w:rsidP="00DF5483">
            <w:pPr>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14:paraId="61CB58BE"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2924" w:type="dxa"/>
            <w:vMerge w:val="restart"/>
            <w:tcBorders>
              <w:top w:val="nil"/>
              <w:left w:val="single" w:sz="4" w:space="0" w:color="auto"/>
              <w:bottom w:val="single" w:sz="4" w:space="0" w:color="auto"/>
              <w:right w:val="single" w:sz="4" w:space="0" w:color="auto"/>
            </w:tcBorders>
            <w:shd w:val="clear" w:color="auto" w:fill="auto"/>
            <w:vAlign w:val="bottom"/>
          </w:tcPr>
          <w:p w14:paraId="51186DDA" w14:textId="77777777" w:rsidR="00761FA8" w:rsidRPr="00E55EC0" w:rsidRDefault="00761FA8" w:rsidP="00DF5483">
            <w:pPr>
              <w:rPr>
                <w:rFonts w:ascii="Calibri" w:hAnsi="Calibri" w:cs="Calibri"/>
                <w:color w:val="000000"/>
                <w:sz w:val="14"/>
                <w:szCs w:val="18"/>
              </w:rPr>
            </w:pPr>
            <w:r w:rsidRPr="00E55EC0">
              <w:rPr>
                <w:rFonts w:ascii="Calibri" w:hAnsi="Calibri" w:cs="Calibri"/>
                <w:color w:val="000000"/>
                <w:sz w:val="14"/>
                <w:szCs w:val="18"/>
              </w:rPr>
              <w:t>Requires 6 antennas and LNA =&gt; is it compatible with smartphone? (</w:t>
            </w:r>
            <w:proofErr w:type="gramStart"/>
            <w:r w:rsidRPr="00E55EC0">
              <w:rPr>
                <w:rFonts w:ascii="Calibri" w:hAnsi="Calibri" w:cs="Calibri"/>
                <w:color w:val="000000"/>
                <w:sz w:val="14"/>
                <w:szCs w:val="18"/>
              </w:rPr>
              <w:t>for</w:t>
            </w:r>
            <w:proofErr w:type="gramEnd"/>
            <w:r w:rsidRPr="00E55EC0">
              <w:rPr>
                <w:rFonts w:ascii="Calibri" w:hAnsi="Calibri" w:cs="Calibri"/>
                <w:color w:val="000000"/>
                <w:sz w:val="14"/>
                <w:szCs w:val="18"/>
              </w:rPr>
              <w:t xml:space="preserve"> which frequency range), FWA only</w:t>
            </w:r>
          </w:p>
        </w:tc>
      </w:tr>
      <w:tr w:rsidR="00761FA8" w:rsidRPr="00E55EC0" w14:paraId="5E80BCB6" w14:textId="77777777" w:rsidTr="003D76A6">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4782A855" w14:textId="77777777" w:rsidR="00761FA8" w:rsidRPr="00E55EC0" w:rsidRDefault="00761FA8" w:rsidP="00DF5483">
            <w:pPr>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14:paraId="7A80A89B"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14:paraId="34D13972"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auto"/>
            <w:vAlign w:val="bottom"/>
          </w:tcPr>
          <w:p w14:paraId="59959D0F" w14:textId="77777777" w:rsidR="00761FA8" w:rsidRPr="00E55EC0" w:rsidRDefault="00761FA8" w:rsidP="00DF5483">
            <w:pPr>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5BB72FB3"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auto"/>
            <w:noWrap/>
            <w:vAlign w:val="bottom"/>
          </w:tcPr>
          <w:p w14:paraId="1DADCB68"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auto"/>
            <w:noWrap/>
            <w:vAlign w:val="bottom"/>
          </w:tcPr>
          <w:p w14:paraId="2F612568"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14:paraId="3CE4CB57" w14:textId="77777777" w:rsidR="00761FA8" w:rsidRPr="00E55EC0" w:rsidRDefault="00761FA8" w:rsidP="00DF5483">
            <w:pPr>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3059AA2A" w14:textId="77777777" w:rsidR="00761FA8" w:rsidRPr="00E55EC0" w:rsidRDefault="00761FA8" w:rsidP="00DF5483">
            <w:pPr>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7AE1D3C3" w14:textId="77777777" w:rsidR="00761FA8" w:rsidRPr="00E55EC0" w:rsidRDefault="00761FA8" w:rsidP="00DF5483">
            <w:pPr>
              <w:rPr>
                <w:rFonts w:ascii="Calibri" w:hAnsi="Calibri" w:cs="Calibri"/>
                <w:color w:val="000000"/>
                <w:sz w:val="14"/>
                <w:szCs w:val="18"/>
              </w:rPr>
            </w:pPr>
          </w:p>
        </w:tc>
        <w:tc>
          <w:tcPr>
            <w:tcW w:w="2924" w:type="dxa"/>
            <w:vMerge/>
            <w:tcBorders>
              <w:top w:val="nil"/>
              <w:left w:val="single" w:sz="4" w:space="0" w:color="auto"/>
              <w:bottom w:val="single" w:sz="4" w:space="0" w:color="auto"/>
              <w:right w:val="single" w:sz="4" w:space="0" w:color="auto"/>
            </w:tcBorders>
            <w:vAlign w:val="center"/>
          </w:tcPr>
          <w:p w14:paraId="4485DD1F" w14:textId="77777777" w:rsidR="00761FA8" w:rsidRPr="00E55EC0" w:rsidRDefault="00761FA8" w:rsidP="00DF5483">
            <w:pPr>
              <w:rPr>
                <w:rFonts w:ascii="Calibri" w:hAnsi="Calibri" w:cs="Calibri"/>
                <w:color w:val="000000"/>
                <w:sz w:val="14"/>
                <w:szCs w:val="18"/>
              </w:rPr>
            </w:pPr>
          </w:p>
        </w:tc>
      </w:tr>
      <w:tr w:rsidR="00761FA8" w:rsidRPr="00E55EC0" w14:paraId="733578CC" w14:textId="77777777" w:rsidTr="003D76A6">
        <w:trPr>
          <w:trHeight w:val="70"/>
          <w:jc w:val="center"/>
        </w:trPr>
        <w:tc>
          <w:tcPr>
            <w:tcW w:w="498" w:type="dxa"/>
            <w:vMerge w:val="restart"/>
            <w:tcBorders>
              <w:top w:val="nil"/>
              <w:left w:val="single" w:sz="4" w:space="0" w:color="auto"/>
              <w:right w:val="single" w:sz="4" w:space="0" w:color="auto"/>
            </w:tcBorders>
            <w:shd w:val="clear" w:color="auto" w:fill="auto"/>
          </w:tcPr>
          <w:p w14:paraId="0BD472C7" w14:textId="77777777" w:rsidR="00761FA8" w:rsidRPr="00E55EC0" w:rsidRDefault="00761FA8" w:rsidP="00DF5483">
            <w:pPr>
              <w:jc w:val="center"/>
              <w:rPr>
                <w:rFonts w:ascii="Calibri" w:hAnsi="Calibri" w:cs="Calibri"/>
                <w:b/>
                <w:bCs/>
                <w:color w:val="000000"/>
                <w:sz w:val="14"/>
                <w:szCs w:val="18"/>
              </w:rPr>
            </w:pPr>
            <w:r w:rsidRPr="00E55EC0">
              <w:rPr>
                <w:rFonts w:ascii="Calibri" w:hAnsi="Calibri" w:cs="Calibri"/>
                <w:b/>
                <w:bCs/>
                <w:color w:val="000000"/>
                <w:sz w:val="14"/>
                <w:szCs w:val="18"/>
              </w:rPr>
              <w:t>4b</w:t>
            </w:r>
          </w:p>
        </w:tc>
        <w:tc>
          <w:tcPr>
            <w:tcW w:w="557" w:type="dxa"/>
            <w:tcBorders>
              <w:top w:val="nil"/>
              <w:left w:val="nil"/>
              <w:bottom w:val="single" w:sz="4" w:space="0" w:color="auto"/>
              <w:right w:val="single" w:sz="4" w:space="0" w:color="auto"/>
            </w:tcBorders>
            <w:shd w:val="clear" w:color="auto" w:fill="auto"/>
            <w:noWrap/>
            <w:vAlign w:val="bottom"/>
          </w:tcPr>
          <w:p w14:paraId="7043FBE8"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14:paraId="7B23D549"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14:paraId="28BA41D7" w14:textId="77777777" w:rsidR="00761FA8" w:rsidRPr="00E55EC0" w:rsidRDefault="00761FA8" w:rsidP="00DF5483">
            <w:pPr>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8</w:t>
            </w:r>
          </w:p>
          <w:p w14:paraId="0C7C9360" w14:textId="77777777" w:rsidR="00761FA8" w:rsidRPr="00E55EC0" w:rsidRDefault="00761FA8" w:rsidP="00DF5483">
            <w:pPr>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222E7B2E"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6C385B1D"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490C6BB5"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vAlign w:val="bottom"/>
          </w:tcPr>
          <w:p w14:paraId="7C8CE879"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tcPr>
          <w:p w14:paraId="44BF7579" w14:textId="77777777" w:rsidR="00761FA8" w:rsidRPr="00E55EC0" w:rsidRDefault="00761FA8" w:rsidP="00DF5483">
            <w:pPr>
              <w:jc w:val="center"/>
              <w:rPr>
                <w:rFonts w:ascii="Calibri" w:hAnsi="Calibri" w:cs="Calibri"/>
                <w:color w:val="000000"/>
                <w:sz w:val="14"/>
                <w:szCs w:val="18"/>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14:paraId="000A8531"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2924" w:type="dxa"/>
            <w:vMerge w:val="restart"/>
            <w:tcBorders>
              <w:top w:val="nil"/>
              <w:left w:val="single" w:sz="4" w:space="0" w:color="auto"/>
              <w:bottom w:val="single" w:sz="4" w:space="0" w:color="auto"/>
              <w:right w:val="single" w:sz="4" w:space="0" w:color="auto"/>
            </w:tcBorders>
            <w:shd w:val="clear" w:color="auto" w:fill="auto"/>
            <w:vAlign w:val="bottom"/>
          </w:tcPr>
          <w:p w14:paraId="2EA4614C" w14:textId="77777777" w:rsidR="00761FA8" w:rsidRPr="00E55EC0" w:rsidRDefault="00761FA8" w:rsidP="00DF5483">
            <w:pPr>
              <w:rPr>
                <w:rFonts w:ascii="Calibri" w:hAnsi="Calibri" w:cs="Calibri"/>
                <w:color w:val="000000"/>
                <w:sz w:val="14"/>
                <w:szCs w:val="18"/>
              </w:rPr>
            </w:pPr>
            <w:r w:rsidRPr="00E55EC0">
              <w:rPr>
                <w:rFonts w:ascii="Calibri" w:hAnsi="Calibri" w:cs="Calibri"/>
                <w:color w:val="000000"/>
                <w:sz w:val="14"/>
                <w:szCs w:val="18"/>
              </w:rPr>
              <w:t>Requires 8 antennas and LNA =&gt; is it compatible with smartphone? (</w:t>
            </w:r>
            <w:proofErr w:type="gramStart"/>
            <w:r w:rsidRPr="00E55EC0">
              <w:rPr>
                <w:rFonts w:ascii="Calibri" w:hAnsi="Calibri" w:cs="Calibri"/>
                <w:color w:val="000000"/>
                <w:sz w:val="14"/>
                <w:szCs w:val="18"/>
              </w:rPr>
              <w:t>for</w:t>
            </w:r>
            <w:proofErr w:type="gramEnd"/>
            <w:r w:rsidRPr="00E55EC0">
              <w:rPr>
                <w:rFonts w:ascii="Calibri" w:hAnsi="Calibri" w:cs="Calibri"/>
                <w:color w:val="000000"/>
                <w:sz w:val="14"/>
                <w:szCs w:val="18"/>
              </w:rPr>
              <w:t xml:space="preserve"> which frequency range), FWA only</w:t>
            </w:r>
          </w:p>
        </w:tc>
      </w:tr>
      <w:tr w:rsidR="00761FA8" w:rsidRPr="00E55EC0" w14:paraId="2EF825B9" w14:textId="77777777" w:rsidTr="003D76A6">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65682FEE" w14:textId="77777777" w:rsidR="00761FA8" w:rsidRPr="00E55EC0" w:rsidRDefault="00761FA8" w:rsidP="00DF5483">
            <w:pPr>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14:paraId="6903A72F"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14:paraId="4C319B3A"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tcBorders>
              <w:left w:val="nil"/>
              <w:bottom w:val="single" w:sz="4" w:space="0" w:color="auto"/>
              <w:right w:val="single" w:sz="4" w:space="0" w:color="auto"/>
            </w:tcBorders>
            <w:shd w:val="clear" w:color="auto" w:fill="auto"/>
            <w:vAlign w:val="bottom"/>
          </w:tcPr>
          <w:p w14:paraId="261CE227" w14:textId="77777777" w:rsidR="00761FA8" w:rsidRPr="00E55EC0" w:rsidRDefault="00761FA8" w:rsidP="00DF5483">
            <w:pPr>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3D1CC317"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137529CB"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10D0FB75" w14:textId="77777777" w:rsidR="00761FA8" w:rsidRPr="00E55EC0" w:rsidRDefault="00761FA8" w:rsidP="00DF5483">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14:paraId="3C4B7F83" w14:textId="77777777" w:rsidR="00761FA8" w:rsidRPr="00E55EC0" w:rsidRDefault="00761FA8" w:rsidP="00DF5483">
            <w:pPr>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37678D6C" w14:textId="77777777" w:rsidR="00761FA8" w:rsidRPr="00E55EC0" w:rsidRDefault="00761FA8" w:rsidP="00DF5483">
            <w:pPr>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1AA930FE" w14:textId="77777777" w:rsidR="00761FA8" w:rsidRPr="00E55EC0" w:rsidRDefault="00761FA8" w:rsidP="00DF5483">
            <w:pPr>
              <w:rPr>
                <w:rFonts w:ascii="Calibri" w:hAnsi="Calibri" w:cs="Calibri"/>
                <w:color w:val="000000"/>
                <w:sz w:val="14"/>
                <w:szCs w:val="18"/>
              </w:rPr>
            </w:pPr>
          </w:p>
        </w:tc>
        <w:tc>
          <w:tcPr>
            <w:tcW w:w="2924" w:type="dxa"/>
            <w:vMerge/>
            <w:tcBorders>
              <w:top w:val="nil"/>
              <w:left w:val="single" w:sz="4" w:space="0" w:color="auto"/>
              <w:bottom w:val="single" w:sz="4" w:space="0" w:color="auto"/>
              <w:right w:val="single" w:sz="4" w:space="0" w:color="auto"/>
            </w:tcBorders>
            <w:vAlign w:val="center"/>
          </w:tcPr>
          <w:p w14:paraId="67C9420F" w14:textId="77777777" w:rsidR="00761FA8" w:rsidRPr="00E55EC0" w:rsidRDefault="00761FA8" w:rsidP="00DF5483">
            <w:pPr>
              <w:rPr>
                <w:rFonts w:ascii="Calibri" w:hAnsi="Calibri" w:cs="Calibri"/>
                <w:color w:val="000000"/>
                <w:sz w:val="14"/>
                <w:szCs w:val="18"/>
              </w:rPr>
            </w:pPr>
          </w:p>
        </w:tc>
      </w:tr>
    </w:tbl>
    <w:p w14:paraId="00CBEFBF" w14:textId="77777777" w:rsidR="00761FA8" w:rsidRDefault="00761FA8" w:rsidP="00761FA8"/>
    <w:p w14:paraId="1E0383DA" w14:textId="5603903C" w:rsidR="0090796D" w:rsidRPr="00A07BCD" w:rsidRDefault="0090796D" w:rsidP="0090796D">
      <w:pPr>
        <w:rPr>
          <w:rFonts w:asciiTheme="minorHAnsi" w:hAnsiTheme="minorHAnsi" w:cstheme="minorHAnsi"/>
          <w:b/>
          <w:bCs/>
        </w:rPr>
      </w:pPr>
      <w:r w:rsidRPr="00A07BCD">
        <w:rPr>
          <w:rFonts w:asciiTheme="minorHAnsi" w:hAnsiTheme="minorHAnsi" w:cstheme="minorHAnsi"/>
          <w:b/>
          <w:bCs/>
        </w:rPr>
        <w:t xml:space="preserve">Proposal </w:t>
      </w:r>
      <w:r w:rsidR="00184A9F">
        <w:rPr>
          <w:rFonts w:asciiTheme="minorHAnsi" w:hAnsiTheme="minorHAnsi" w:cstheme="minorHAnsi"/>
          <w:b/>
          <w:bCs/>
        </w:rPr>
        <w:t>4</w:t>
      </w:r>
      <w:r w:rsidRPr="00A07BCD">
        <w:rPr>
          <w:rFonts w:asciiTheme="minorHAnsi" w:hAnsiTheme="minorHAnsi" w:cstheme="minorHAnsi"/>
          <w:b/>
          <w:bCs/>
        </w:rPr>
        <w:t xml:space="preserve">: </w:t>
      </w:r>
      <w:r>
        <w:rPr>
          <w:rFonts w:asciiTheme="minorHAnsi" w:hAnsiTheme="minorHAnsi" w:cstheme="minorHAnsi"/>
          <w:b/>
          <w:bCs/>
        </w:rPr>
        <w:t xml:space="preserve">RAN4 RRM session shall prioritize the discussion on MRTD requirement for new UE Type-3a/3b for both EN-DC and NR-CA. </w:t>
      </w:r>
    </w:p>
    <w:p w14:paraId="3A629637" w14:textId="77777777" w:rsidR="0090796D" w:rsidRPr="0090796D" w:rsidRDefault="0090796D" w:rsidP="00E465FA">
      <w:pPr>
        <w:spacing w:after="180"/>
        <w:rPr>
          <w:rFonts w:asciiTheme="minorHAnsi" w:hAnsiTheme="minorHAnsi" w:cstheme="minorHAnsi"/>
        </w:rPr>
      </w:pPr>
    </w:p>
    <w:p w14:paraId="3AD207AF" w14:textId="14A0688C" w:rsidR="002606B7" w:rsidRDefault="00761FA8" w:rsidP="00E465FA">
      <w:pPr>
        <w:spacing w:after="180"/>
        <w:rPr>
          <w:rFonts w:asciiTheme="minorHAnsi" w:hAnsiTheme="minorHAnsi" w:cstheme="minorHAnsi"/>
          <w:lang w:val="sv-SE"/>
        </w:rPr>
      </w:pPr>
      <w:r>
        <w:rPr>
          <w:rFonts w:asciiTheme="minorHAnsi" w:hAnsiTheme="minorHAnsi" w:cstheme="minorHAnsi"/>
          <w:lang w:val="sv-SE"/>
        </w:rPr>
        <w:t>For</w:t>
      </w:r>
      <w:r w:rsidR="0072327C">
        <w:rPr>
          <w:rFonts w:asciiTheme="minorHAnsi" w:hAnsiTheme="minorHAnsi" w:cstheme="minorHAnsi"/>
          <w:lang w:val="sv-SE"/>
        </w:rPr>
        <w:t xml:space="preserve"> UE</w:t>
      </w:r>
      <w:r>
        <w:rPr>
          <w:rFonts w:asciiTheme="minorHAnsi" w:hAnsiTheme="minorHAnsi" w:cstheme="minorHAnsi"/>
          <w:lang w:val="sv-SE"/>
        </w:rPr>
        <w:t xml:space="preserve"> </w:t>
      </w:r>
      <w:r w:rsidR="0072327C">
        <w:rPr>
          <w:rFonts w:asciiTheme="minorHAnsi" w:hAnsiTheme="minorHAnsi" w:cstheme="minorHAnsi"/>
          <w:lang w:val="sv-SE"/>
        </w:rPr>
        <w:t>T</w:t>
      </w:r>
      <w:r>
        <w:rPr>
          <w:rFonts w:asciiTheme="minorHAnsi" w:hAnsiTheme="minorHAnsi" w:cstheme="minorHAnsi"/>
          <w:lang w:val="sv-SE"/>
        </w:rPr>
        <w:t xml:space="preserve">ype-3a/3b UE, it is proposed that it should reuse of baseline RFFE architecture with adding RF split. </w:t>
      </w:r>
      <w:r w:rsidR="0072327C">
        <w:rPr>
          <w:rFonts w:asciiTheme="minorHAnsi" w:hAnsiTheme="minorHAnsi" w:cstheme="minorHAnsi"/>
          <w:lang w:val="sv-SE"/>
        </w:rPr>
        <w:t>The corresponding UE RF architecture is provided as below for illustration</w:t>
      </w:r>
      <w:r w:rsidR="00C85256">
        <w:rPr>
          <w:rFonts w:asciiTheme="minorHAnsi" w:hAnsiTheme="minorHAnsi" w:cstheme="minorHAnsi"/>
          <w:lang w:val="sv-SE"/>
        </w:rPr>
        <w:t xml:space="preserve"> [7]</w:t>
      </w:r>
      <w:r w:rsidR="0072327C">
        <w:rPr>
          <w:rFonts w:asciiTheme="minorHAnsi" w:hAnsiTheme="minorHAnsi" w:cstheme="minorHAnsi"/>
          <w:lang w:val="sv-SE"/>
        </w:rPr>
        <w:t xml:space="preserve">: </w:t>
      </w:r>
    </w:p>
    <w:p w14:paraId="53D33019" w14:textId="2F9742B2" w:rsidR="0072327C" w:rsidRDefault="009A3891" w:rsidP="00E465FA">
      <w:pPr>
        <w:spacing w:after="180"/>
        <w:rPr>
          <w:rFonts w:asciiTheme="minorHAnsi" w:hAnsiTheme="minorHAnsi" w:cstheme="minorHAnsi"/>
          <w:lang w:val="sv-SE"/>
        </w:rPr>
      </w:pPr>
      <w:r>
        <w:object w:dxaOrig="22164" w:dyaOrig="15370" w14:anchorId="6A218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45pt;height:128.3pt" o:ole="">
            <v:imagedata r:id="rId11" o:title="" croptop="19619f" cropbottom="17412f"/>
          </v:shape>
          <o:OLEObject Type="Embed" ProgID="Visio.Drawing.11" ShapeID="_x0000_i1025" DrawAspect="Content" ObjectID="_1729359805" r:id="rId12"/>
        </w:object>
      </w:r>
    </w:p>
    <w:p w14:paraId="1AA1313C" w14:textId="77777777" w:rsidR="00E72BD4" w:rsidRDefault="00C44AB1" w:rsidP="00E72BD4">
      <w:pPr>
        <w:spacing w:after="60"/>
        <w:rPr>
          <w:rFonts w:asciiTheme="minorHAnsi" w:hAnsiTheme="minorHAnsi" w:cstheme="minorHAnsi"/>
          <w:lang w:val="sv-SE"/>
        </w:rPr>
      </w:pPr>
      <w:r>
        <w:rPr>
          <w:rFonts w:asciiTheme="minorHAnsi" w:hAnsiTheme="minorHAnsi" w:cstheme="minorHAnsi"/>
          <w:lang w:val="sv-SE"/>
        </w:rPr>
        <w:t>For the above UE Type-</w:t>
      </w:r>
      <w:r w:rsidR="0090796D">
        <w:rPr>
          <w:rFonts w:asciiTheme="minorHAnsi" w:hAnsiTheme="minorHAnsi" w:cstheme="minorHAnsi"/>
          <w:lang w:val="sv-SE"/>
        </w:rPr>
        <w:t>3</w:t>
      </w:r>
      <w:r>
        <w:rPr>
          <w:rFonts w:asciiTheme="minorHAnsi" w:hAnsiTheme="minorHAnsi" w:cstheme="minorHAnsi"/>
          <w:lang w:val="sv-SE"/>
        </w:rPr>
        <w:t>a/</w:t>
      </w:r>
      <w:r w:rsidR="0090796D">
        <w:rPr>
          <w:rFonts w:asciiTheme="minorHAnsi" w:hAnsiTheme="minorHAnsi" w:cstheme="minorHAnsi"/>
          <w:lang w:val="sv-SE"/>
        </w:rPr>
        <w:t>3</w:t>
      </w:r>
      <w:r>
        <w:rPr>
          <w:rFonts w:asciiTheme="minorHAnsi" w:hAnsiTheme="minorHAnsi" w:cstheme="minorHAnsi"/>
          <w:lang w:val="sv-SE"/>
        </w:rPr>
        <w:t xml:space="preserve">b, </w:t>
      </w:r>
      <w:r w:rsidRPr="00C44AB1">
        <w:rPr>
          <w:rFonts w:asciiTheme="minorHAnsi" w:hAnsiTheme="minorHAnsi" w:cstheme="minorHAnsi"/>
          <w:lang w:val="sv-SE"/>
        </w:rPr>
        <w:t>the antenna number is still 4, while the Rx Path is partially shared</w:t>
      </w:r>
      <w:r>
        <w:rPr>
          <w:rFonts w:asciiTheme="minorHAnsi" w:hAnsiTheme="minorHAnsi" w:cstheme="minorHAnsi"/>
          <w:lang w:val="sv-SE"/>
        </w:rPr>
        <w:t xml:space="preserve">. </w:t>
      </w:r>
      <w:r w:rsidR="003D76A6">
        <w:rPr>
          <w:rFonts w:asciiTheme="minorHAnsi" w:hAnsiTheme="minorHAnsi" w:cstheme="minorHAnsi"/>
          <w:lang w:val="sv-SE"/>
        </w:rPr>
        <w:t xml:space="preserve">With this archtiecture under consideration, </w:t>
      </w:r>
      <w:r w:rsidR="0090796D">
        <w:rPr>
          <w:rFonts w:asciiTheme="minorHAnsi" w:hAnsiTheme="minorHAnsi" w:cstheme="minorHAnsi"/>
          <w:lang w:val="sv-SE"/>
        </w:rPr>
        <w:t xml:space="preserve">RAN4 RRM session shall consider </w:t>
      </w:r>
      <w:r w:rsidR="0090796D" w:rsidRPr="0090796D">
        <w:rPr>
          <w:rFonts w:asciiTheme="minorHAnsi" w:hAnsiTheme="minorHAnsi" w:cstheme="minorHAnsi"/>
          <w:lang w:val="sv-SE"/>
        </w:rPr>
        <w:t xml:space="preserve">whether large </w:t>
      </w:r>
      <w:r w:rsidR="0090796D">
        <w:rPr>
          <w:rFonts w:asciiTheme="minorHAnsi" w:hAnsiTheme="minorHAnsi" w:cstheme="minorHAnsi"/>
          <w:lang w:val="sv-SE"/>
        </w:rPr>
        <w:t>receive timing difference</w:t>
      </w:r>
      <w:r w:rsidR="0090796D" w:rsidRPr="0090796D">
        <w:rPr>
          <w:rFonts w:asciiTheme="minorHAnsi" w:hAnsiTheme="minorHAnsi" w:cstheme="minorHAnsi"/>
          <w:lang w:val="sv-SE"/>
        </w:rPr>
        <w:t xml:space="preserve"> will cause impact </w:t>
      </w:r>
      <w:r w:rsidR="0090796D">
        <w:rPr>
          <w:rFonts w:asciiTheme="minorHAnsi" w:hAnsiTheme="minorHAnsi" w:cstheme="minorHAnsi"/>
          <w:lang w:val="sv-SE"/>
        </w:rPr>
        <w:t xml:space="preserve">espeically </w:t>
      </w:r>
      <w:r w:rsidR="0090796D" w:rsidRPr="0090796D">
        <w:rPr>
          <w:rFonts w:asciiTheme="minorHAnsi" w:hAnsiTheme="minorHAnsi" w:cstheme="minorHAnsi"/>
          <w:lang w:val="sv-SE"/>
        </w:rPr>
        <w:t xml:space="preserve">on the shared </w:t>
      </w:r>
      <w:r w:rsidR="0090796D">
        <w:rPr>
          <w:rFonts w:asciiTheme="minorHAnsi" w:hAnsiTheme="minorHAnsi" w:cstheme="minorHAnsi"/>
          <w:lang w:val="sv-SE"/>
        </w:rPr>
        <w:t xml:space="preserve">part of RX link including the shared </w:t>
      </w:r>
      <w:r w:rsidR="0090796D" w:rsidRPr="0090796D">
        <w:rPr>
          <w:rFonts w:asciiTheme="minorHAnsi" w:hAnsiTheme="minorHAnsi" w:cstheme="minorHAnsi"/>
          <w:lang w:val="sv-SE"/>
        </w:rPr>
        <w:t>LNA</w:t>
      </w:r>
      <w:r w:rsidR="00B21700">
        <w:rPr>
          <w:rFonts w:asciiTheme="minorHAnsi" w:hAnsiTheme="minorHAnsi" w:cstheme="minorHAnsi"/>
          <w:lang w:val="sv-SE"/>
        </w:rPr>
        <w:t xml:space="preserve">: </w:t>
      </w:r>
    </w:p>
    <w:p w14:paraId="5F9AD517" w14:textId="1E6F84ED" w:rsidR="0072327C" w:rsidRDefault="00E72BD4" w:rsidP="00E72BD4">
      <w:pPr>
        <w:pStyle w:val="ListParagraph"/>
        <w:numPr>
          <w:ilvl w:val="0"/>
          <w:numId w:val="4"/>
        </w:numPr>
        <w:spacing w:after="60"/>
        <w:ind w:firstLineChars="0"/>
        <w:rPr>
          <w:rFonts w:asciiTheme="minorHAnsi" w:hAnsiTheme="minorHAnsi" w:cstheme="minorHAnsi"/>
          <w:lang w:val="sv-SE"/>
        </w:rPr>
      </w:pPr>
      <w:r>
        <w:rPr>
          <w:rFonts w:asciiTheme="minorHAnsi" w:hAnsiTheme="minorHAnsi" w:cstheme="minorHAnsi"/>
          <w:lang w:val="sv-SE"/>
        </w:rPr>
        <w:t xml:space="preserve">For EN-DC: </w:t>
      </w:r>
      <w:r w:rsidR="00B21700" w:rsidRPr="00E72BD4">
        <w:rPr>
          <w:rFonts w:asciiTheme="minorHAnsi" w:hAnsiTheme="minorHAnsi" w:cstheme="minorHAnsi"/>
          <w:lang w:val="sv-SE"/>
        </w:rPr>
        <w:t>if the same async EN-DC operation</w:t>
      </w:r>
      <w:r w:rsidRPr="00E72BD4">
        <w:rPr>
          <w:rFonts w:asciiTheme="minorHAnsi" w:hAnsiTheme="minorHAnsi" w:cstheme="minorHAnsi"/>
          <w:lang w:val="sv-SE"/>
        </w:rPr>
        <w:t xml:space="preserve"> as Type-2 UE</w:t>
      </w:r>
      <w:r w:rsidR="00B21700" w:rsidRPr="00E72BD4">
        <w:rPr>
          <w:rFonts w:asciiTheme="minorHAnsi" w:hAnsiTheme="minorHAnsi" w:cstheme="minorHAnsi"/>
          <w:lang w:val="sv-SE"/>
        </w:rPr>
        <w:t xml:space="preserve"> is assumed, it may cause additional signal strength variance on the shared LNA</w:t>
      </w:r>
      <w:r w:rsidR="0090796D" w:rsidRPr="00E72BD4">
        <w:rPr>
          <w:rFonts w:asciiTheme="minorHAnsi" w:hAnsiTheme="minorHAnsi" w:cstheme="minorHAnsi"/>
          <w:lang w:val="sv-SE"/>
        </w:rPr>
        <w:t xml:space="preserve">. </w:t>
      </w:r>
      <w:r w:rsidR="00C35D14">
        <w:rPr>
          <w:rFonts w:asciiTheme="minorHAnsi" w:hAnsiTheme="minorHAnsi" w:cstheme="minorHAnsi"/>
          <w:lang w:val="sv-SE"/>
        </w:rPr>
        <w:t>However, this variance is unavoidable if the non-collocated deployment is considered: In Rel-15, 33us MRTD is assumed for 30us is assumed for the propagation delay difference (9km difference in distance) and 3us assumed for BS timing accuracy</w:t>
      </w:r>
      <w:r w:rsidR="00483760">
        <w:rPr>
          <w:rFonts w:asciiTheme="minorHAnsi" w:hAnsiTheme="minorHAnsi" w:cstheme="minorHAnsi"/>
          <w:lang w:val="sv-SE"/>
        </w:rPr>
        <w:t xml:space="preserve">. </w:t>
      </w:r>
      <w:r w:rsidR="00D57A7C">
        <w:rPr>
          <w:rFonts w:asciiTheme="minorHAnsi" w:hAnsiTheme="minorHAnsi" w:cstheme="minorHAnsi"/>
          <w:lang w:val="sv-SE"/>
        </w:rPr>
        <w:t>E</w:t>
      </w:r>
      <w:r w:rsidR="00483760">
        <w:rPr>
          <w:rFonts w:asciiTheme="minorHAnsi" w:hAnsiTheme="minorHAnsi" w:cstheme="minorHAnsi"/>
          <w:lang w:val="sv-SE"/>
        </w:rPr>
        <w:t>ven with 33us assumed for MRTD</w:t>
      </w:r>
      <w:r w:rsidR="00D57A7C">
        <w:rPr>
          <w:rFonts w:asciiTheme="minorHAnsi" w:hAnsiTheme="minorHAnsi" w:cstheme="minorHAnsi"/>
          <w:lang w:val="sv-SE"/>
        </w:rPr>
        <w:t xml:space="preserve"> (already much smaller than async EN-DC case)</w:t>
      </w:r>
      <w:r w:rsidR="00483760">
        <w:rPr>
          <w:rFonts w:asciiTheme="minorHAnsi" w:hAnsiTheme="minorHAnsi" w:cstheme="minorHAnsi"/>
          <w:lang w:val="sv-SE"/>
        </w:rPr>
        <w:t>, it is still unavoidable to have around one symbol</w:t>
      </w:r>
      <w:r w:rsidR="00D57A7C">
        <w:rPr>
          <w:rFonts w:asciiTheme="minorHAnsi" w:hAnsiTheme="minorHAnsi" w:cstheme="minorHAnsi"/>
          <w:lang w:val="sv-SE"/>
        </w:rPr>
        <w:t>-length timing</w:t>
      </w:r>
      <w:r w:rsidR="004D27A9">
        <w:rPr>
          <w:rFonts w:asciiTheme="minorHAnsi" w:hAnsiTheme="minorHAnsi" w:cstheme="minorHAnsi"/>
          <w:lang w:val="sv-SE"/>
        </w:rPr>
        <w:t xml:space="preserve"> </w:t>
      </w:r>
      <w:r w:rsidR="00483760">
        <w:rPr>
          <w:rFonts w:asciiTheme="minorHAnsi" w:hAnsiTheme="minorHAnsi" w:cstheme="minorHAnsi"/>
          <w:lang w:val="sv-SE"/>
        </w:rPr>
        <w:t>difference for 30kHz SCS</w:t>
      </w:r>
      <w:r w:rsidR="005E1CAA">
        <w:rPr>
          <w:rFonts w:asciiTheme="minorHAnsi" w:hAnsiTheme="minorHAnsi" w:cstheme="minorHAnsi"/>
          <w:lang w:val="sv-SE"/>
        </w:rPr>
        <w:t xml:space="preserve">, and the signal strength variance can/shall be handled by the 2nd LNA. By assuming the timing difference within CP (as proposed by some companies in </w:t>
      </w:r>
      <w:r w:rsidR="00D57A7C">
        <w:rPr>
          <w:rFonts w:asciiTheme="minorHAnsi" w:hAnsiTheme="minorHAnsi" w:cstheme="minorHAnsi"/>
          <w:lang w:val="sv-SE"/>
        </w:rPr>
        <w:t xml:space="preserve">the </w:t>
      </w:r>
      <w:r w:rsidR="005E1CAA">
        <w:rPr>
          <w:rFonts w:asciiTheme="minorHAnsi" w:hAnsiTheme="minorHAnsi" w:cstheme="minorHAnsi"/>
          <w:lang w:val="sv-SE"/>
        </w:rPr>
        <w:t xml:space="preserve">previous meeting) is too restrictive to EN-DC deployment. </w:t>
      </w:r>
      <w:r w:rsidR="00D57A7C">
        <w:rPr>
          <w:rFonts w:asciiTheme="minorHAnsi" w:hAnsiTheme="minorHAnsi" w:cstheme="minorHAnsi"/>
          <w:lang w:val="en-AU"/>
        </w:rPr>
        <w:t xml:space="preserve">Furthermore, smaller power imbalance (&lt;25dB) should not be used to derive the propagation delay difference, because in practice the different RX PSD not only results from LOS/NLOS based large scale propagation loss. </w:t>
      </w:r>
    </w:p>
    <w:p w14:paraId="39F9AAC5" w14:textId="556F2BAD" w:rsidR="00E72BD4" w:rsidRDefault="00E72BD4" w:rsidP="00E72BD4">
      <w:pPr>
        <w:pStyle w:val="ListParagraph"/>
        <w:numPr>
          <w:ilvl w:val="0"/>
          <w:numId w:val="4"/>
        </w:numPr>
        <w:ind w:firstLineChars="0"/>
        <w:rPr>
          <w:rFonts w:asciiTheme="minorHAnsi" w:hAnsiTheme="minorHAnsi" w:cstheme="minorHAnsi"/>
          <w:lang w:val="sv-SE"/>
        </w:rPr>
      </w:pPr>
      <w:r>
        <w:rPr>
          <w:rFonts w:asciiTheme="minorHAnsi" w:hAnsiTheme="minorHAnsi" w:cstheme="minorHAnsi"/>
          <w:lang w:val="sv-SE"/>
        </w:rPr>
        <w:t xml:space="preserve">For NR-CA: </w:t>
      </w:r>
      <w:r w:rsidR="005E1CAA">
        <w:rPr>
          <w:rFonts w:asciiTheme="minorHAnsi" w:hAnsiTheme="minorHAnsi" w:cstheme="minorHAnsi"/>
          <w:lang w:val="sv-SE"/>
        </w:rPr>
        <w:t>Considering the same UE architecture is assume</w:t>
      </w:r>
      <w:r w:rsidR="00C83B7C">
        <w:rPr>
          <w:rFonts w:asciiTheme="minorHAnsi" w:hAnsiTheme="minorHAnsi" w:cstheme="minorHAnsi"/>
          <w:lang w:val="sv-SE"/>
        </w:rPr>
        <w:t>d (Type 2b)</w:t>
      </w:r>
      <w:r w:rsidR="005E1CAA">
        <w:rPr>
          <w:rFonts w:asciiTheme="minorHAnsi" w:hAnsiTheme="minorHAnsi" w:cstheme="minorHAnsi"/>
          <w:lang w:val="sv-SE"/>
        </w:rPr>
        <w:t xml:space="preserve">, </w:t>
      </w:r>
      <w:r w:rsidR="00AB6A41" w:rsidRPr="00AB6A41">
        <w:rPr>
          <w:rFonts w:asciiTheme="minorHAnsi" w:hAnsiTheme="minorHAnsi" w:cstheme="minorHAnsi"/>
          <w:lang w:val="sv-SE"/>
        </w:rPr>
        <w:t>the same MRTD requirement as Type-</w:t>
      </w:r>
      <w:r w:rsidR="005E1CAA">
        <w:rPr>
          <w:rFonts w:asciiTheme="minorHAnsi" w:hAnsiTheme="minorHAnsi" w:cstheme="minorHAnsi"/>
          <w:lang w:val="sv-SE"/>
        </w:rPr>
        <w:t>3a/3b</w:t>
      </w:r>
      <w:r w:rsidR="00AB6A41" w:rsidRPr="00AB6A41">
        <w:rPr>
          <w:rFonts w:asciiTheme="minorHAnsi" w:hAnsiTheme="minorHAnsi" w:cstheme="minorHAnsi"/>
          <w:lang w:val="sv-SE"/>
        </w:rPr>
        <w:t xml:space="preserve"> </w:t>
      </w:r>
      <w:r w:rsidR="005E1CAA">
        <w:rPr>
          <w:rFonts w:asciiTheme="minorHAnsi" w:hAnsiTheme="minorHAnsi" w:cstheme="minorHAnsi"/>
          <w:lang w:val="sv-SE"/>
        </w:rPr>
        <w:t>EN-DC</w:t>
      </w:r>
      <w:r w:rsidR="00AB6A41" w:rsidRPr="00AB6A41">
        <w:rPr>
          <w:rFonts w:asciiTheme="minorHAnsi" w:hAnsiTheme="minorHAnsi" w:cstheme="minorHAnsi"/>
          <w:lang w:val="sv-SE"/>
        </w:rPr>
        <w:t xml:space="preserve"> </w:t>
      </w:r>
      <w:r w:rsidR="005E1CAA">
        <w:rPr>
          <w:rFonts w:asciiTheme="minorHAnsi" w:hAnsiTheme="minorHAnsi" w:cstheme="minorHAnsi"/>
          <w:lang w:val="sv-SE"/>
        </w:rPr>
        <w:t xml:space="preserve">UE </w:t>
      </w:r>
      <w:r w:rsidR="00C83B7C">
        <w:rPr>
          <w:rFonts w:asciiTheme="minorHAnsi" w:hAnsiTheme="minorHAnsi" w:cstheme="minorHAnsi"/>
          <w:lang w:val="sv-SE"/>
        </w:rPr>
        <w:t>shall</w:t>
      </w:r>
      <w:r w:rsidR="00AB6A41" w:rsidRPr="00AB6A41">
        <w:rPr>
          <w:rFonts w:asciiTheme="minorHAnsi" w:hAnsiTheme="minorHAnsi" w:cstheme="minorHAnsi"/>
          <w:lang w:val="sv-SE"/>
        </w:rPr>
        <w:t xml:space="preserve"> be applied</w:t>
      </w:r>
      <w:r w:rsidR="00AB6A41">
        <w:rPr>
          <w:rFonts w:asciiTheme="minorHAnsi" w:hAnsiTheme="minorHAnsi" w:cstheme="minorHAnsi"/>
          <w:lang w:val="sv-SE"/>
        </w:rPr>
        <w:t>.</w:t>
      </w:r>
    </w:p>
    <w:p w14:paraId="57A95A5D" w14:textId="60067502" w:rsidR="0090796D" w:rsidRPr="00A07BCD" w:rsidRDefault="0090796D" w:rsidP="0090796D">
      <w:pPr>
        <w:rPr>
          <w:rFonts w:asciiTheme="minorHAnsi" w:hAnsiTheme="minorHAnsi" w:cstheme="minorHAnsi"/>
          <w:b/>
          <w:bCs/>
        </w:rPr>
      </w:pPr>
      <w:r w:rsidRPr="00A07BCD">
        <w:rPr>
          <w:rFonts w:asciiTheme="minorHAnsi" w:hAnsiTheme="minorHAnsi" w:cstheme="minorHAnsi"/>
          <w:b/>
          <w:bCs/>
        </w:rPr>
        <w:t xml:space="preserve">Proposal </w:t>
      </w:r>
      <w:r w:rsidR="00184A9F">
        <w:rPr>
          <w:rFonts w:asciiTheme="minorHAnsi" w:hAnsiTheme="minorHAnsi" w:cstheme="minorHAnsi"/>
          <w:b/>
          <w:bCs/>
        </w:rPr>
        <w:t>5</w:t>
      </w:r>
      <w:r w:rsidRPr="00A07BCD">
        <w:rPr>
          <w:rFonts w:asciiTheme="minorHAnsi" w:hAnsiTheme="minorHAnsi" w:cstheme="minorHAnsi"/>
          <w:b/>
          <w:bCs/>
        </w:rPr>
        <w:t xml:space="preserve">: </w:t>
      </w:r>
      <w:r>
        <w:rPr>
          <w:rFonts w:asciiTheme="minorHAnsi" w:hAnsiTheme="minorHAnsi" w:cstheme="minorHAnsi"/>
          <w:b/>
          <w:bCs/>
        </w:rPr>
        <w:t>For new UE Type-3a/3b</w:t>
      </w:r>
      <w:r w:rsidRPr="00A07BCD">
        <w:rPr>
          <w:rFonts w:asciiTheme="minorHAnsi" w:hAnsiTheme="minorHAnsi" w:cstheme="minorHAnsi"/>
          <w:b/>
          <w:bCs/>
        </w:rPr>
        <w:t xml:space="preserve">: </w:t>
      </w:r>
    </w:p>
    <w:p w14:paraId="6F6C57C0" w14:textId="3433335F" w:rsidR="005E1CAA" w:rsidRDefault="00B21700" w:rsidP="004D27A9">
      <w:pPr>
        <w:pStyle w:val="ListParagraph"/>
        <w:numPr>
          <w:ilvl w:val="0"/>
          <w:numId w:val="4"/>
        </w:numPr>
        <w:spacing w:after="0"/>
        <w:ind w:firstLineChars="0"/>
        <w:rPr>
          <w:rFonts w:asciiTheme="minorHAnsi" w:hAnsiTheme="minorHAnsi" w:cstheme="minorHAnsi"/>
          <w:b/>
          <w:bCs/>
        </w:rPr>
      </w:pPr>
      <w:r>
        <w:rPr>
          <w:rFonts w:asciiTheme="minorHAnsi" w:hAnsiTheme="minorHAnsi" w:cstheme="minorHAnsi"/>
          <w:b/>
          <w:bCs/>
        </w:rPr>
        <w:t>for UE supporting i</w:t>
      </w:r>
      <w:r w:rsidR="0090796D" w:rsidRPr="0090796D">
        <w:rPr>
          <w:rFonts w:asciiTheme="minorHAnsi" w:hAnsiTheme="minorHAnsi" w:cstheme="minorHAnsi"/>
          <w:b/>
          <w:bCs/>
        </w:rPr>
        <w:t>nter-band non-collocated EN-DC</w:t>
      </w:r>
      <w:r>
        <w:rPr>
          <w:rFonts w:asciiTheme="minorHAnsi" w:hAnsiTheme="minorHAnsi" w:cstheme="minorHAnsi"/>
          <w:b/>
          <w:bCs/>
        </w:rPr>
        <w:t>, FFS the applicability of async EN-DC assumption</w:t>
      </w:r>
      <w:r w:rsidR="005E1CAA">
        <w:rPr>
          <w:rFonts w:asciiTheme="minorHAnsi" w:hAnsiTheme="minorHAnsi" w:cstheme="minorHAnsi"/>
          <w:b/>
          <w:bCs/>
        </w:rPr>
        <w:t>. At least the following option</w:t>
      </w:r>
      <w:r w:rsidR="00C83B7C">
        <w:rPr>
          <w:rFonts w:asciiTheme="minorHAnsi" w:hAnsiTheme="minorHAnsi" w:cstheme="minorHAnsi"/>
          <w:b/>
          <w:bCs/>
        </w:rPr>
        <w:t xml:space="preserve"> for MRTD</w:t>
      </w:r>
      <w:r w:rsidR="005E1CAA">
        <w:rPr>
          <w:rFonts w:asciiTheme="minorHAnsi" w:hAnsiTheme="minorHAnsi" w:cstheme="minorHAnsi"/>
          <w:b/>
          <w:bCs/>
        </w:rPr>
        <w:t xml:space="preserve"> should be considered</w:t>
      </w:r>
      <w:r w:rsidR="00C83B7C" w:rsidRPr="00C83B7C">
        <w:rPr>
          <w:rFonts w:asciiTheme="minorHAnsi" w:hAnsiTheme="minorHAnsi" w:cstheme="minorHAnsi"/>
          <w:b/>
          <w:bCs/>
        </w:rPr>
        <w:t xml:space="preserve"> </w:t>
      </w:r>
      <w:r w:rsidR="00C83B7C">
        <w:rPr>
          <w:rFonts w:asciiTheme="minorHAnsi" w:hAnsiTheme="minorHAnsi" w:cstheme="minorHAnsi"/>
          <w:b/>
          <w:bCs/>
        </w:rPr>
        <w:t>to enable non-collocated deployment</w:t>
      </w:r>
      <w:r w:rsidR="005E1CAA">
        <w:rPr>
          <w:rFonts w:asciiTheme="minorHAnsi" w:hAnsiTheme="minorHAnsi" w:cstheme="minorHAnsi"/>
          <w:b/>
          <w:bCs/>
        </w:rPr>
        <w:t xml:space="preserve">: </w:t>
      </w:r>
    </w:p>
    <w:p w14:paraId="1033E611" w14:textId="7D515EB8" w:rsidR="00E72BD4" w:rsidRPr="004D27A9" w:rsidRDefault="005E1CAA" w:rsidP="005E1CAA">
      <w:pPr>
        <w:pStyle w:val="ListParagraph"/>
        <w:numPr>
          <w:ilvl w:val="1"/>
          <w:numId w:val="4"/>
        </w:numPr>
        <w:spacing w:after="0"/>
        <w:ind w:firstLineChars="0"/>
        <w:rPr>
          <w:rFonts w:asciiTheme="minorHAnsi" w:hAnsiTheme="minorHAnsi" w:cstheme="minorHAnsi"/>
          <w:b/>
          <w:bCs/>
        </w:rPr>
      </w:pPr>
      <w:r>
        <w:rPr>
          <w:rFonts w:asciiTheme="minorHAnsi" w:hAnsiTheme="minorHAnsi" w:cstheme="minorHAnsi"/>
          <w:b/>
          <w:bCs/>
        </w:rPr>
        <w:t>Option 1: 33us</w:t>
      </w:r>
      <w:r w:rsidR="00C83B7C">
        <w:rPr>
          <w:rFonts w:asciiTheme="minorHAnsi" w:hAnsiTheme="minorHAnsi" w:cstheme="minorHAnsi"/>
          <w:b/>
          <w:bCs/>
        </w:rPr>
        <w:t>.</w:t>
      </w:r>
      <w:r w:rsidR="004D27A9">
        <w:rPr>
          <w:rFonts w:asciiTheme="minorHAnsi" w:hAnsiTheme="minorHAnsi" w:cstheme="minorHAnsi"/>
          <w:b/>
          <w:bCs/>
        </w:rPr>
        <w:t xml:space="preserve"> </w:t>
      </w:r>
    </w:p>
    <w:p w14:paraId="16FC8884" w14:textId="454FFCD9" w:rsidR="0090796D" w:rsidRPr="00A07BCD" w:rsidRDefault="0090796D" w:rsidP="00C45C42">
      <w:pPr>
        <w:pStyle w:val="ListParagraph"/>
        <w:numPr>
          <w:ilvl w:val="0"/>
          <w:numId w:val="4"/>
        </w:numPr>
        <w:spacing w:after="0"/>
        <w:ind w:firstLineChars="0"/>
        <w:rPr>
          <w:rFonts w:asciiTheme="minorHAnsi" w:hAnsiTheme="minorHAnsi" w:cstheme="minorHAnsi"/>
          <w:b/>
          <w:bCs/>
        </w:rPr>
      </w:pPr>
      <w:r>
        <w:rPr>
          <w:rFonts w:asciiTheme="minorHAnsi" w:hAnsiTheme="minorHAnsi" w:cstheme="minorHAnsi"/>
          <w:b/>
          <w:bCs/>
        </w:rPr>
        <w:t>for</w:t>
      </w:r>
      <w:r w:rsidR="00B21700">
        <w:rPr>
          <w:rFonts w:asciiTheme="minorHAnsi" w:hAnsiTheme="minorHAnsi" w:cstheme="minorHAnsi"/>
          <w:b/>
          <w:bCs/>
        </w:rPr>
        <w:t xml:space="preserve"> UE supporting</w:t>
      </w:r>
      <w:r>
        <w:rPr>
          <w:rFonts w:asciiTheme="minorHAnsi" w:hAnsiTheme="minorHAnsi" w:cstheme="minorHAnsi"/>
          <w:b/>
          <w:bCs/>
        </w:rPr>
        <w:t xml:space="preserve"> intra-band non-collocated NR-CA</w:t>
      </w:r>
      <w:r w:rsidR="005E1CAA">
        <w:rPr>
          <w:rFonts w:asciiTheme="minorHAnsi" w:hAnsiTheme="minorHAnsi" w:cstheme="minorHAnsi"/>
          <w:b/>
          <w:bCs/>
        </w:rPr>
        <w:t xml:space="preserve"> (i.e., Type-3b)</w:t>
      </w:r>
      <w:r>
        <w:rPr>
          <w:rFonts w:asciiTheme="minorHAnsi" w:hAnsiTheme="minorHAnsi" w:cstheme="minorHAnsi"/>
          <w:b/>
          <w:bCs/>
        </w:rPr>
        <w:t xml:space="preserve">, </w:t>
      </w:r>
      <w:r w:rsidR="00AB6A41">
        <w:rPr>
          <w:rFonts w:asciiTheme="minorHAnsi" w:hAnsiTheme="minorHAnsi" w:cstheme="minorHAnsi"/>
          <w:b/>
          <w:bCs/>
        </w:rPr>
        <w:t xml:space="preserve">the same </w:t>
      </w:r>
      <w:r>
        <w:rPr>
          <w:rFonts w:asciiTheme="minorHAnsi" w:hAnsiTheme="minorHAnsi" w:cstheme="minorHAnsi"/>
          <w:b/>
          <w:bCs/>
        </w:rPr>
        <w:t>MRTD</w:t>
      </w:r>
      <w:r w:rsidR="00AB6A41">
        <w:rPr>
          <w:rFonts w:asciiTheme="minorHAnsi" w:hAnsiTheme="minorHAnsi" w:cstheme="minorHAnsi"/>
          <w:b/>
          <w:bCs/>
        </w:rPr>
        <w:t xml:space="preserve"> requirement as Type-</w:t>
      </w:r>
      <w:r w:rsidR="005E1CAA">
        <w:rPr>
          <w:rFonts w:asciiTheme="minorHAnsi" w:hAnsiTheme="minorHAnsi" w:cstheme="minorHAnsi"/>
          <w:b/>
          <w:bCs/>
        </w:rPr>
        <w:t>3a/3b UE for</w:t>
      </w:r>
      <w:r w:rsidR="00AB6A41">
        <w:rPr>
          <w:rFonts w:asciiTheme="minorHAnsi" w:hAnsiTheme="minorHAnsi" w:cstheme="minorHAnsi"/>
          <w:b/>
          <w:bCs/>
        </w:rPr>
        <w:t xml:space="preserve"> NR-CA</w:t>
      </w:r>
      <w:r>
        <w:rPr>
          <w:rFonts w:asciiTheme="minorHAnsi" w:hAnsiTheme="minorHAnsi" w:cstheme="minorHAnsi"/>
          <w:b/>
          <w:bCs/>
        </w:rPr>
        <w:t xml:space="preserve"> shall be applied</w:t>
      </w:r>
      <w:r w:rsidRPr="00A07BCD">
        <w:rPr>
          <w:rFonts w:asciiTheme="minorHAnsi" w:hAnsiTheme="minorHAnsi" w:cstheme="minorHAnsi"/>
          <w:b/>
          <w:bCs/>
        </w:rPr>
        <w:t xml:space="preserve">. </w:t>
      </w:r>
    </w:p>
    <w:p w14:paraId="392B1EF0" w14:textId="77777777" w:rsidR="00D86CB4" w:rsidRDefault="00D86CB4" w:rsidP="00D86CB4"/>
    <w:p w14:paraId="69395183" w14:textId="11F1AE81" w:rsidR="00EB55B4" w:rsidRDefault="006E59F4"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701C9EBF" w:rsidR="00BA45F7" w:rsidRDefault="009269B8" w:rsidP="00BA45F7">
      <w:pPr>
        <w:rPr>
          <w:rFonts w:asciiTheme="minorHAnsi" w:hAnsiTheme="minorHAnsi" w:cstheme="minorHAnsi"/>
        </w:rPr>
      </w:pPr>
      <w:r w:rsidRPr="001C4517">
        <w:rPr>
          <w:rFonts w:asciiTheme="minorHAnsi" w:hAnsiTheme="minorHAnsi" w:cstheme="minorHAnsi"/>
        </w:rPr>
        <w:t>In this contribution, we</w:t>
      </w:r>
      <w:r w:rsidR="00CE4029">
        <w:rPr>
          <w:rFonts w:asciiTheme="minorHAnsi" w:hAnsiTheme="minorHAnsi" w:cstheme="minorHAnsi"/>
        </w:rPr>
        <w:t xml:space="preserve"> provided</w:t>
      </w:r>
      <w:r w:rsidR="00CE4029" w:rsidRPr="00CE4029">
        <w:rPr>
          <w:rFonts w:asciiTheme="minorHAnsi" w:hAnsiTheme="minorHAnsi" w:cstheme="minorHAnsi"/>
        </w:rPr>
        <w:t xml:space="preserve"> our viewpoints on </w:t>
      </w:r>
      <w:r w:rsidR="00C80F13">
        <w:rPr>
          <w:rFonts w:asciiTheme="minorHAnsi" w:hAnsiTheme="minorHAnsi" w:cstheme="minorHAnsi"/>
        </w:rPr>
        <w:t xml:space="preserve">the </w:t>
      </w:r>
      <w:r w:rsidR="009F7ED2">
        <w:rPr>
          <w:rFonts w:asciiTheme="minorHAnsi" w:hAnsiTheme="minorHAnsi" w:cstheme="minorHAnsi"/>
        </w:rPr>
        <w:t>RRM</w:t>
      </w:r>
      <w:r w:rsidR="00C80F13">
        <w:rPr>
          <w:rFonts w:asciiTheme="minorHAnsi" w:hAnsiTheme="minorHAnsi" w:cstheme="minorHAnsi"/>
        </w:rPr>
        <w:t xml:space="preserve"> aspects for this</w:t>
      </w:r>
      <w:r w:rsidR="00CE4029" w:rsidRPr="00CE4029">
        <w:rPr>
          <w:rFonts w:asciiTheme="minorHAnsi" w:hAnsiTheme="minorHAnsi" w:cstheme="minorHAnsi"/>
        </w:rPr>
        <w:t xml:space="preserve"> work item</w:t>
      </w:r>
      <w:r w:rsidRPr="001C4517">
        <w:rPr>
          <w:rFonts w:asciiTheme="minorHAnsi" w:hAnsiTheme="minorHAnsi" w:cstheme="minorHAnsi"/>
        </w:rPr>
        <w:t xml:space="preserve">, accordingly the following observations and proposals are obtained: </w:t>
      </w:r>
    </w:p>
    <w:p w14:paraId="369B312E" w14:textId="77777777" w:rsidR="00B21700" w:rsidRDefault="00B21700" w:rsidP="00B21700">
      <w:pPr>
        <w:rPr>
          <w:rFonts w:asciiTheme="minorHAnsi" w:hAnsiTheme="minorHAnsi" w:cstheme="minorHAnsi"/>
          <w:b/>
          <w:bCs/>
        </w:rPr>
      </w:pPr>
      <w:r>
        <w:rPr>
          <w:rFonts w:asciiTheme="minorHAnsi" w:hAnsiTheme="minorHAnsi" w:cstheme="minorHAnsi"/>
          <w:b/>
          <w:bCs/>
        </w:rPr>
        <w:t>Observation</w:t>
      </w:r>
      <w:r w:rsidRPr="00E53A18">
        <w:rPr>
          <w:rFonts w:asciiTheme="minorHAnsi" w:hAnsiTheme="minorHAnsi" w:cstheme="minorHAnsi"/>
          <w:b/>
          <w:bCs/>
        </w:rPr>
        <w:t xml:space="preserve"> 1: </w:t>
      </w:r>
      <w:r>
        <w:rPr>
          <w:rFonts w:asciiTheme="minorHAnsi" w:hAnsiTheme="minorHAnsi" w:cstheme="minorHAnsi"/>
          <w:b/>
          <w:bCs/>
        </w:rPr>
        <w:t xml:space="preserve">For Rel-15 UE </w:t>
      </w:r>
      <w:r w:rsidRPr="00855EF9">
        <w:rPr>
          <w:rFonts w:asciiTheme="minorHAnsi" w:hAnsiTheme="minorHAnsi" w:cstheme="minorHAnsi"/>
          <w:b/>
          <w:bCs/>
        </w:rPr>
        <w:t>supporting inter-band EN-DC with overlapping DL bands:</w:t>
      </w:r>
      <w:r>
        <w:rPr>
          <w:rFonts w:asciiTheme="minorHAnsi" w:hAnsiTheme="minorHAnsi" w:cstheme="minorHAnsi"/>
          <w:b/>
          <w:bCs/>
        </w:rPr>
        <w:t xml:space="preserve"> </w:t>
      </w:r>
    </w:p>
    <w:p w14:paraId="7ABA80D5" w14:textId="77777777" w:rsidR="00B21700" w:rsidRDefault="00B21700" w:rsidP="00C45C42">
      <w:pPr>
        <w:pStyle w:val="ListParagraph"/>
        <w:numPr>
          <w:ilvl w:val="0"/>
          <w:numId w:val="4"/>
        </w:numPr>
        <w:spacing w:after="0"/>
        <w:ind w:firstLineChars="0"/>
        <w:rPr>
          <w:rFonts w:asciiTheme="minorHAnsi" w:hAnsiTheme="minorHAnsi" w:cstheme="minorHAnsi"/>
          <w:b/>
          <w:bCs/>
        </w:rPr>
      </w:pPr>
      <w:r>
        <w:rPr>
          <w:rFonts w:asciiTheme="minorHAnsi" w:hAnsiTheme="minorHAnsi" w:cstheme="minorHAnsi"/>
          <w:b/>
          <w:bCs/>
        </w:rPr>
        <w:t>Only co-located deployment is applied;</w:t>
      </w:r>
    </w:p>
    <w:p w14:paraId="5FED6463" w14:textId="77777777" w:rsidR="00B21700" w:rsidRPr="008428E7" w:rsidRDefault="00B21700" w:rsidP="00C45C42">
      <w:pPr>
        <w:pStyle w:val="ListParagraph"/>
        <w:numPr>
          <w:ilvl w:val="0"/>
          <w:numId w:val="4"/>
        </w:numPr>
        <w:spacing w:after="0"/>
        <w:ind w:left="714" w:firstLineChars="0" w:hanging="357"/>
        <w:rPr>
          <w:rFonts w:asciiTheme="minorHAnsi" w:hAnsiTheme="minorHAnsi" w:cstheme="minorHAnsi"/>
          <w:b/>
          <w:bCs/>
        </w:rPr>
      </w:pPr>
      <w:r>
        <w:rPr>
          <w:rFonts w:asciiTheme="minorHAnsi" w:hAnsiTheme="minorHAnsi" w:cstheme="minorHAnsi"/>
          <w:b/>
          <w:bCs/>
        </w:rPr>
        <w:t xml:space="preserve">MRTD &lt; 3us shall be applicable.  </w:t>
      </w:r>
    </w:p>
    <w:p w14:paraId="338DA31F" w14:textId="77777777" w:rsidR="00B21700" w:rsidRDefault="00B21700" w:rsidP="00B21700">
      <w:pPr>
        <w:spacing w:before="120"/>
        <w:rPr>
          <w:rFonts w:asciiTheme="minorHAnsi" w:hAnsiTheme="minorHAnsi" w:cstheme="minorHAnsi"/>
          <w:b/>
          <w:bCs/>
        </w:rPr>
      </w:pPr>
      <w:r>
        <w:rPr>
          <w:rFonts w:asciiTheme="minorHAnsi" w:hAnsiTheme="minorHAnsi" w:cstheme="minorHAnsi"/>
          <w:b/>
          <w:bCs/>
        </w:rPr>
        <w:t>Observation</w:t>
      </w:r>
      <w:r w:rsidRPr="00E53A18">
        <w:rPr>
          <w:rFonts w:asciiTheme="minorHAnsi" w:hAnsiTheme="minorHAnsi" w:cstheme="minorHAnsi"/>
          <w:b/>
          <w:bCs/>
        </w:rPr>
        <w:t xml:space="preserve"> </w:t>
      </w:r>
      <w:r>
        <w:rPr>
          <w:rFonts w:asciiTheme="minorHAnsi" w:hAnsiTheme="minorHAnsi" w:cstheme="minorHAnsi"/>
          <w:b/>
          <w:bCs/>
        </w:rPr>
        <w:t>2</w:t>
      </w:r>
      <w:r w:rsidRPr="00E53A18">
        <w:rPr>
          <w:rFonts w:asciiTheme="minorHAnsi" w:hAnsiTheme="minorHAnsi" w:cstheme="minorHAnsi"/>
          <w:b/>
          <w:bCs/>
        </w:rPr>
        <w:t xml:space="preserve">: </w:t>
      </w:r>
      <w:r>
        <w:rPr>
          <w:rFonts w:asciiTheme="minorHAnsi" w:hAnsiTheme="minorHAnsi" w:cstheme="minorHAnsi"/>
          <w:b/>
          <w:bCs/>
        </w:rPr>
        <w:t xml:space="preserve">For Rel-15 UE supporting </w:t>
      </w:r>
      <w:r w:rsidRPr="00D57816">
        <w:rPr>
          <w:rFonts w:asciiTheme="minorHAnsi" w:hAnsiTheme="minorHAnsi" w:cstheme="minorHAnsi"/>
          <w:b/>
          <w:bCs/>
        </w:rPr>
        <w:t>intra-band NR-CA</w:t>
      </w:r>
      <w:r>
        <w:rPr>
          <w:rFonts w:asciiTheme="minorHAnsi" w:hAnsiTheme="minorHAnsi" w:cstheme="minorHAnsi"/>
          <w:b/>
          <w:bCs/>
        </w:rPr>
        <w:t xml:space="preserve">: </w:t>
      </w:r>
    </w:p>
    <w:p w14:paraId="5BB7BA4C" w14:textId="77777777" w:rsidR="00B21700" w:rsidRDefault="00B21700" w:rsidP="00C45C42">
      <w:pPr>
        <w:pStyle w:val="ListParagraph"/>
        <w:numPr>
          <w:ilvl w:val="0"/>
          <w:numId w:val="4"/>
        </w:numPr>
        <w:spacing w:after="0"/>
        <w:ind w:firstLineChars="0"/>
        <w:rPr>
          <w:rFonts w:asciiTheme="minorHAnsi" w:hAnsiTheme="minorHAnsi" w:cstheme="minorHAnsi"/>
          <w:b/>
          <w:bCs/>
        </w:rPr>
      </w:pPr>
      <w:r>
        <w:rPr>
          <w:rFonts w:asciiTheme="minorHAnsi" w:hAnsiTheme="minorHAnsi" w:cstheme="minorHAnsi"/>
          <w:b/>
          <w:bCs/>
        </w:rPr>
        <w:t>Only co-located deployment is applied;</w:t>
      </w:r>
    </w:p>
    <w:p w14:paraId="3272CDE0" w14:textId="77777777" w:rsidR="00B21700" w:rsidRPr="008428E7" w:rsidRDefault="00B21700" w:rsidP="00C45C42">
      <w:pPr>
        <w:pStyle w:val="ListParagraph"/>
        <w:numPr>
          <w:ilvl w:val="0"/>
          <w:numId w:val="4"/>
        </w:numPr>
        <w:spacing w:after="0"/>
        <w:ind w:left="714" w:firstLineChars="0" w:hanging="357"/>
        <w:rPr>
          <w:rFonts w:asciiTheme="minorHAnsi" w:hAnsiTheme="minorHAnsi" w:cstheme="minorHAnsi"/>
          <w:b/>
          <w:bCs/>
        </w:rPr>
      </w:pPr>
      <w:r w:rsidRPr="00D57816">
        <w:rPr>
          <w:rFonts w:asciiTheme="minorHAnsi" w:hAnsiTheme="minorHAnsi" w:cstheme="minorHAnsi"/>
          <w:b/>
          <w:bCs/>
        </w:rPr>
        <w:t>MRTD &lt; 3us shall be applicable</w:t>
      </w:r>
      <w:r>
        <w:rPr>
          <w:rFonts w:asciiTheme="minorHAnsi" w:hAnsiTheme="minorHAnsi" w:cstheme="minorHAnsi"/>
          <w:b/>
          <w:bCs/>
        </w:rPr>
        <w:t xml:space="preserve"> for intra-band non-contiguous NR-CA.  </w:t>
      </w:r>
    </w:p>
    <w:p w14:paraId="094C4DB7" w14:textId="77777777" w:rsidR="00003343" w:rsidRDefault="00003343" w:rsidP="00003343">
      <w:pPr>
        <w:spacing w:before="120"/>
        <w:rPr>
          <w:rFonts w:asciiTheme="minorHAnsi" w:hAnsiTheme="minorHAnsi" w:cstheme="minorHAnsi"/>
          <w:b/>
          <w:bCs/>
        </w:rPr>
      </w:pPr>
      <w:r>
        <w:rPr>
          <w:rFonts w:asciiTheme="minorHAnsi" w:hAnsiTheme="minorHAnsi" w:cstheme="minorHAnsi"/>
          <w:b/>
          <w:bCs/>
        </w:rPr>
        <w:t>Observation</w:t>
      </w:r>
      <w:r w:rsidRPr="00E53A18">
        <w:rPr>
          <w:rFonts w:asciiTheme="minorHAnsi" w:hAnsiTheme="minorHAnsi" w:cstheme="minorHAnsi"/>
          <w:b/>
          <w:bCs/>
        </w:rPr>
        <w:t xml:space="preserve"> </w:t>
      </w:r>
      <w:r>
        <w:rPr>
          <w:rFonts w:asciiTheme="minorHAnsi" w:hAnsiTheme="minorHAnsi" w:cstheme="minorHAnsi"/>
          <w:b/>
          <w:bCs/>
        </w:rPr>
        <w:t>3</w:t>
      </w:r>
      <w:r w:rsidRPr="00E53A18">
        <w:rPr>
          <w:rFonts w:asciiTheme="minorHAnsi" w:hAnsiTheme="minorHAnsi" w:cstheme="minorHAnsi"/>
          <w:b/>
          <w:bCs/>
        </w:rPr>
        <w:t xml:space="preserve">: </w:t>
      </w:r>
      <w:r>
        <w:rPr>
          <w:rFonts w:asciiTheme="minorHAnsi" w:hAnsiTheme="minorHAnsi" w:cstheme="minorHAnsi"/>
          <w:b/>
          <w:bCs/>
        </w:rPr>
        <w:t xml:space="preserve">For UE supporting </w:t>
      </w:r>
      <w:r w:rsidRPr="00C17F5B">
        <w:rPr>
          <w:rFonts w:asciiTheme="minorHAnsi" w:hAnsiTheme="minorHAnsi" w:cstheme="minorHAnsi"/>
          <w:b/>
          <w:bCs/>
          <w:i/>
          <w:iCs/>
        </w:rPr>
        <w:t>interBandMRDC-WithOverlapDL-Bands-r16</w:t>
      </w:r>
      <w:r>
        <w:rPr>
          <w:rFonts w:asciiTheme="minorHAnsi" w:hAnsiTheme="minorHAnsi" w:cstheme="minorHAnsi"/>
          <w:b/>
          <w:bCs/>
        </w:rPr>
        <w:t xml:space="preserve"> (Type-2 EN-DC/NE-DC UE): </w:t>
      </w:r>
    </w:p>
    <w:p w14:paraId="4F4E1A01" w14:textId="77777777" w:rsidR="00003343" w:rsidRDefault="00003343" w:rsidP="00003343">
      <w:pPr>
        <w:pStyle w:val="ListParagraph"/>
        <w:numPr>
          <w:ilvl w:val="0"/>
          <w:numId w:val="4"/>
        </w:numPr>
        <w:spacing w:after="0"/>
        <w:ind w:firstLineChars="0"/>
        <w:rPr>
          <w:rFonts w:asciiTheme="minorHAnsi" w:hAnsiTheme="minorHAnsi" w:cstheme="minorHAnsi"/>
          <w:b/>
          <w:bCs/>
        </w:rPr>
      </w:pPr>
      <w:r>
        <w:rPr>
          <w:rFonts w:asciiTheme="minorHAnsi" w:hAnsiTheme="minorHAnsi" w:cstheme="minorHAnsi"/>
          <w:b/>
          <w:bCs/>
        </w:rPr>
        <w:t>T</w:t>
      </w:r>
      <w:r w:rsidRPr="008428E7">
        <w:rPr>
          <w:rFonts w:asciiTheme="minorHAnsi" w:hAnsiTheme="minorHAnsi" w:cstheme="minorHAnsi"/>
          <w:b/>
          <w:bCs/>
        </w:rPr>
        <w:t>he restriction of MRTD for sync operation has been removed in UE capability description</w:t>
      </w:r>
      <w:r>
        <w:rPr>
          <w:rFonts w:asciiTheme="minorHAnsi" w:hAnsiTheme="minorHAnsi" w:cstheme="minorHAnsi"/>
          <w:b/>
          <w:bCs/>
        </w:rPr>
        <w:t>;</w:t>
      </w:r>
    </w:p>
    <w:p w14:paraId="02487EDF" w14:textId="77777777" w:rsidR="00003343" w:rsidRDefault="00003343" w:rsidP="00003343">
      <w:pPr>
        <w:pStyle w:val="ListParagraph"/>
        <w:numPr>
          <w:ilvl w:val="0"/>
          <w:numId w:val="4"/>
        </w:numPr>
        <w:spacing w:after="0"/>
        <w:ind w:firstLineChars="0"/>
        <w:rPr>
          <w:rFonts w:asciiTheme="minorHAnsi" w:hAnsiTheme="minorHAnsi" w:cstheme="minorHAnsi"/>
          <w:b/>
          <w:bCs/>
        </w:rPr>
      </w:pPr>
      <w:r>
        <w:rPr>
          <w:rFonts w:asciiTheme="minorHAnsi" w:hAnsiTheme="minorHAnsi" w:cstheme="minorHAnsi"/>
          <w:b/>
          <w:bCs/>
        </w:rPr>
        <w:t>T</w:t>
      </w:r>
      <w:r w:rsidRPr="008428E7">
        <w:rPr>
          <w:rFonts w:asciiTheme="minorHAnsi" w:hAnsiTheme="minorHAnsi" w:cstheme="minorHAnsi"/>
          <w:b/>
          <w:bCs/>
        </w:rPr>
        <w:t>he</w:t>
      </w:r>
      <w:r>
        <w:rPr>
          <w:rFonts w:asciiTheme="minorHAnsi" w:hAnsiTheme="minorHAnsi" w:cstheme="minorHAnsi"/>
          <w:b/>
          <w:bCs/>
        </w:rPr>
        <w:t xml:space="preserve"> applicable</w:t>
      </w:r>
      <w:r w:rsidRPr="008428E7">
        <w:rPr>
          <w:rFonts w:asciiTheme="minorHAnsi" w:hAnsiTheme="minorHAnsi" w:cstheme="minorHAnsi"/>
          <w:b/>
          <w:bCs/>
        </w:rPr>
        <w:t xml:space="preserve"> </w:t>
      </w:r>
      <w:r>
        <w:rPr>
          <w:rFonts w:asciiTheme="minorHAnsi" w:hAnsiTheme="minorHAnsi" w:cstheme="minorHAnsi"/>
          <w:b/>
          <w:bCs/>
        </w:rPr>
        <w:t xml:space="preserve">MRTD </w:t>
      </w:r>
      <w:r w:rsidRPr="008428E7">
        <w:rPr>
          <w:rFonts w:asciiTheme="minorHAnsi" w:hAnsiTheme="minorHAnsi" w:cstheme="minorHAnsi"/>
          <w:b/>
          <w:bCs/>
        </w:rPr>
        <w:t xml:space="preserve">requirements in clause 7.6.2/7.6.5 </w:t>
      </w:r>
      <w:r>
        <w:rPr>
          <w:rFonts w:asciiTheme="minorHAnsi" w:hAnsiTheme="minorHAnsi" w:cstheme="minorHAnsi"/>
          <w:b/>
          <w:bCs/>
        </w:rPr>
        <w:t>require</w:t>
      </w:r>
      <w:r w:rsidRPr="008428E7">
        <w:rPr>
          <w:rFonts w:asciiTheme="minorHAnsi" w:hAnsiTheme="minorHAnsi" w:cstheme="minorHAnsi"/>
          <w:b/>
          <w:bCs/>
        </w:rPr>
        <w:t xml:space="preserve"> Type-2 UE shall support async operation</w:t>
      </w:r>
      <w:r>
        <w:rPr>
          <w:rFonts w:asciiTheme="minorHAnsi" w:hAnsiTheme="minorHAnsi" w:cstheme="minorHAnsi"/>
          <w:b/>
          <w:bCs/>
        </w:rPr>
        <w:t>;</w:t>
      </w:r>
    </w:p>
    <w:p w14:paraId="3237D0B5" w14:textId="77777777" w:rsidR="00003343" w:rsidRDefault="00003343" w:rsidP="00003343">
      <w:pPr>
        <w:pStyle w:val="ListParagraph"/>
        <w:numPr>
          <w:ilvl w:val="0"/>
          <w:numId w:val="4"/>
        </w:numPr>
        <w:spacing w:after="0"/>
        <w:ind w:left="714" w:firstLineChars="0" w:hanging="357"/>
        <w:rPr>
          <w:rFonts w:asciiTheme="minorHAnsi" w:hAnsiTheme="minorHAnsi" w:cstheme="minorHAnsi"/>
          <w:b/>
          <w:bCs/>
        </w:rPr>
      </w:pPr>
      <w:r>
        <w:rPr>
          <w:rFonts w:asciiTheme="minorHAnsi" w:hAnsiTheme="minorHAnsi" w:cstheme="minorHAnsi"/>
          <w:b/>
          <w:bCs/>
        </w:rPr>
        <w:t xml:space="preserve">The applicable MTTD requirements is not explicitly defined, but applying async EN-DC/NE-DC MTTD requirement shall be the straightforward understanding. </w:t>
      </w:r>
    </w:p>
    <w:p w14:paraId="0D1C8B02" w14:textId="77777777" w:rsidR="00B21700" w:rsidRPr="00A07BCD" w:rsidRDefault="00B21700" w:rsidP="00B21700">
      <w:pPr>
        <w:spacing w:before="120"/>
        <w:rPr>
          <w:rFonts w:asciiTheme="minorHAnsi" w:hAnsiTheme="minorHAnsi" w:cstheme="minorHAnsi"/>
          <w:b/>
          <w:bCs/>
        </w:rPr>
      </w:pPr>
      <w:r w:rsidRPr="00A07BCD">
        <w:rPr>
          <w:rFonts w:asciiTheme="minorHAnsi" w:hAnsiTheme="minorHAnsi" w:cstheme="minorHAnsi"/>
          <w:b/>
          <w:bCs/>
        </w:rPr>
        <w:t xml:space="preserve">Proposal 1: RAN4 shall confirm the following MRTD requirement applicability for Rel-15/16/17 UE: </w:t>
      </w:r>
    </w:p>
    <w:p w14:paraId="1B0D71B8" w14:textId="77777777" w:rsidR="00B21700" w:rsidRPr="00A07BCD" w:rsidRDefault="00B21700" w:rsidP="00C45C42">
      <w:pPr>
        <w:pStyle w:val="ListParagraph"/>
        <w:numPr>
          <w:ilvl w:val="0"/>
          <w:numId w:val="4"/>
        </w:numPr>
        <w:spacing w:after="0"/>
        <w:ind w:firstLineChars="0"/>
        <w:rPr>
          <w:rFonts w:asciiTheme="minorHAnsi" w:hAnsiTheme="minorHAnsi" w:cstheme="minorHAnsi"/>
          <w:b/>
          <w:bCs/>
        </w:rPr>
      </w:pPr>
      <w:r w:rsidRPr="00A07BCD">
        <w:rPr>
          <w:rFonts w:asciiTheme="minorHAnsi" w:hAnsiTheme="minorHAnsi" w:cstheme="minorHAnsi"/>
          <w:b/>
          <w:bCs/>
        </w:rPr>
        <w:t xml:space="preserve">For Rel-15 UE supporting inter-band EN-DC with overlapping DL bands, clause 7.6.3 (for intra-band EN-DC) is applicable. </w:t>
      </w:r>
    </w:p>
    <w:p w14:paraId="6DD056D7" w14:textId="77777777" w:rsidR="00B21700" w:rsidRPr="00A07BCD" w:rsidRDefault="00B21700" w:rsidP="00C45C42">
      <w:pPr>
        <w:pStyle w:val="ListParagraph"/>
        <w:numPr>
          <w:ilvl w:val="0"/>
          <w:numId w:val="4"/>
        </w:numPr>
        <w:spacing w:after="0"/>
        <w:ind w:firstLineChars="0"/>
        <w:rPr>
          <w:rFonts w:asciiTheme="minorHAnsi" w:hAnsiTheme="minorHAnsi" w:cstheme="minorHAnsi"/>
          <w:b/>
          <w:bCs/>
        </w:rPr>
      </w:pPr>
      <w:r w:rsidRPr="00A07BCD">
        <w:rPr>
          <w:rFonts w:asciiTheme="minorHAnsi" w:hAnsiTheme="minorHAnsi" w:cstheme="minorHAnsi"/>
          <w:b/>
          <w:bCs/>
        </w:rPr>
        <w:t xml:space="preserve">For UE supporting interBandMRDC-WithOverlapDL-Bands-r16 (Type-2 EN-DC/NE-DC UE), clause 7.6.2/7.6.5 (for inter-band EN-DC/NE-DC) is applicable. </w:t>
      </w:r>
    </w:p>
    <w:p w14:paraId="5ECDDA8E" w14:textId="77777777" w:rsidR="00184A9F" w:rsidRPr="00A07BCD" w:rsidRDefault="00184A9F" w:rsidP="00184A9F">
      <w:pPr>
        <w:spacing w:before="120"/>
        <w:rPr>
          <w:rFonts w:asciiTheme="minorHAnsi" w:hAnsiTheme="minorHAnsi" w:cstheme="minorHAnsi"/>
          <w:b/>
          <w:bCs/>
        </w:rPr>
      </w:pPr>
      <w:r w:rsidRPr="00A07BCD">
        <w:rPr>
          <w:rFonts w:asciiTheme="minorHAnsi" w:hAnsiTheme="minorHAnsi" w:cstheme="minorHAnsi"/>
          <w:b/>
          <w:bCs/>
        </w:rPr>
        <w:lastRenderedPageBreak/>
        <w:t xml:space="preserve">Proposal </w:t>
      </w:r>
      <w:r>
        <w:rPr>
          <w:rFonts w:asciiTheme="minorHAnsi" w:hAnsiTheme="minorHAnsi" w:cstheme="minorHAnsi"/>
          <w:b/>
          <w:bCs/>
        </w:rPr>
        <w:t>2</w:t>
      </w:r>
      <w:r w:rsidRPr="00A07BCD">
        <w:rPr>
          <w:rFonts w:asciiTheme="minorHAnsi" w:hAnsiTheme="minorHAnsi" w:cstheme="minorHAnsi"/>
          <w:b/>
          <w:bCs/>
        </w:rPr>
        <w:t>: RAN4 shall confirm the following M</w:t>
      </w:r>
      <w:r>
        <w:rPr>
          <w:rFonts w:asciiTheme="minorHAnsi" w:hAnsiTheme="minorHAnsi" w:cstheme="minorHAnsi"/>
          <w:b/>
          <w:bCs/>
        </w:rPr>
        <w:t>T</w:t>
      </w:r>
      <w:r w:rsidRPr="00A07BCD">
        <w:rPr>
          <w:rFonts w:asciiTheme="minorHAnsi" w:hAnsiTheme="minorHAnsi" w:cstheme="minorHAnsi"/>
          <w:b/>
          <w:bCs/>
        </w:rPr>
        <w:t xml:space="preserve">TD requirement applicability for Rel-15/16/17 UE: </w:t>
      </w:r>
    </w:p>
    <w:p w14:paraId="1A466B8E" w14:textId="77777777" w:rsidR="00184A9F" w:rsidRPr="00A07BCD" w:rsidRDefault="00184A9F" w:rsidP="00184A9F">
      <w:pPr>
        <w:pStyle w:val="ListParagraph"/>
        <w:numPr>
          <w:ilvl w:val="0"/>
          <w:numId w:val="4"/>
        </w:numPr>
        <w:spacing w:after="0"/>
        <w:ind w:firstLineChars="0"/>
        <w:rPr>
          <w:rFonts w:asciiTheme="minorHAnsi" w:hAnsiTheme="minorHAnsi" w:cstheme="minorHAnsi"/>
          <w:b/>
          <w:bCs/>
        </w:rPr>
      </w:pPr>
      <w:r w:rsidRPr="00A07BCD">
        <w:rPr>
          <w:rFonts w:asciiTheme="minorHAnsi" w:hAnsiTheme="minorHAnsi" w:cstheme="minorHAnsi"/>
          <w:b/>
          <w:bCs/>
        </w:rPr>
        <w:t>For Rel-15 UE supporting inter-band EN-DC with overlapping DL bands, clause 7.</w:t>
      </w:r>
      <w:r>
        <w:rPr>
          <w:rFonts w:asciiTheme="minorHAnsi" w:hAnsiTheme="minorHAnsi" w:cstheme="minorHAnsi"/>
          <w:b/>
          <w:bCs/>
        </w:rPr>
        <w:t>5</w:t>
      </w:r>
      <w:r w:rsidRPr="00A07BCD">
        <w:rPr>
          <w:rFonts w:asciiTheme="minorHAnsi" w:hAnsiTheme="minorHAnsi" w:cstheme="minorHAnsi"/>
          <w:b/>
          <w:bCs/>
        </w:rPr>
        <w:t xml:space="preserve">.3 (for intra-band EN-DC) is applicable. </w:t>
      </w:r>
    </w:p>
    <w:p w14:paraId="1A98E4A1" w14:textId="77777777" w:rsidR="00184A9F" w:rsidRPr="00A07BCD" w:rsidRDefault="00184A9F" w:rsidP="00184A9F">
      <w:pPr>
        <w:pStyle w:val="ListParagraph"/>
        <w:numPr>
          <w:ilvl w:val="0"/>
          <w:numId w:val="4"/>
        </w:numPr>
        <w:spacing w:after="0"/>
        <w:ind w:firstLineChars="0"/>
        <w:rPr>
          <w:rFonts w:asciiTheme="minorHAnsi" w:hAnsiTheme="minorHAnsi" w:cstheme="minorHAnsi"/>
          <w:b/>
          <w:bCs/>
        </w:rPr>
      </w:pPr>
      <w:r w:rsidRPr="00A07BCD">
        <w:rPr>
          <w:rFonts w:asciiTheme="minorHAnsi" w:hAnsiTheme="minorHAnsi" w:cstheme="minorHAnsi"/>
          <w:b/>
          <w:bCs/>
        </w:rPr>
        <w:t>For UE supporting interBandMRDC-WithOverlapDL-Bands-r16 (Type-2 EN-DC/NE-DC UE), clause 7.</w:t>
      </w:r>
      <w:r>
        <w:rPr>
          <w:rFonts w:asciiTheme="minorHAnsi" w:hAnsiTheme="minorHAnsi" w:cstheme="minorHAnsi"/>
          <w:b/>
          <w:bCs/>
        </w:rPr>
        <w:t>5</w:t>
      </w:r>
      <w:r w:rsidRPr="00A07BCD">
        <w:rPr>
          <w:rFonts w:asciiTheme="minorHAnsi" w:hAnsiTheme="minorHAnsi" w:cstheme="minorHAnsi"/>
          <w:b/>
          <w:bCs/>
        </w:rPr>
        <w:t>.2/7.</w:t>
      </w:r>
      <w:r>
        <w:rPr>
          <w:rFonts w:asciiTheme="minorHAnsi" w:hAnsiTheme="minorHAnsi" w:cstheme="minorHAnsi"/>
          <w:b/>
          <w:bCs/>
        </w:rPr>
        <w:t>5</w:t>
      </w:r>
      <w:r w:rsidRPr="00A07BCD">
        <w:rPr>
          <w:rFonts w:asciiTheme="minorHAnsi" w:hAnsiTheme="minorHAnsi" w:cstheme="minorHAnsi"/>
          <w:b/>
          <w:bCs/>
        </w:rPr>
        <w:t xml:space="preserve">.5 (for inter-band EN-DC/NE-DC) is applicable. </w:t>
      </w:r>
    </w:p>
    <w:p w14:paraId="6D343A16" w14:textId="5143C9FE" w:rsidR="00B21700" w:rsidRPr="00A07BCD" w:rsidRDefault="00B21700" w:rsidP="00B21700">
      <w:pPr>
        <w:spacing w:before="120"/>
        <w:rPr>
          <w:rFonts w:asciiTheme="minorHAnsi" w:hAnsiTheme="minorHAnsi" w:cstheme="minorHAnsi"/>
          <w:b/>
          <w:bCs/>
        </w:rPr>
      </w:pPr>
      <w:r w:rsidRPr="00A07BCD">
        <w:rPr>
          <w:rFonts w:asciiTheme="minorHAnsi" w:hAnsiTheme="minorHAnsi" w:cstheme="minorHAnsi"/>
          <w:b/>
          <w:bCs/>
        </w:rPr>
        <w:t xml:space="preserve">Proposal </w:t>
      </w:r>
      <w:r w:rsidR="00184A9F">
        <w:rPr>
          <w:rFonts w:asciiTheme="minorHAnsi" w:hAnsiTheme="minorHAnsi" w:cstheme="minorHAnsi"/>
          <w:b/>
          <w:bCs/>
        </w:rPr>
        <w:t>3</w:t>
      </w:r>
      <w:r w:rsidRPr="00A07BCD">
        <w:rPr>
          <w:rFonts w:asciiTheme="minorHAnsi" w:hAnsiTheme="minorHAnsi" w:cstheme="minorHAnsi"/>
          <w:b/>
          <w:bCs/>
        </w:rPr>
        <w:t xml:space="preserve">: </w:t>
      </w:r>
      <w:r>
        <w:rPr>
          <w:rFonts w:asciiTheme="minorHAnsi" w:hAnsiTheme="minorHAnsi" w:cstheme="minorHAnsi"/>
          <w:b/>
          <w:bCs/>
        </w:rPr>
        <w:t>For intra-band non-collocated NR-CA Type-2 UE (up to 2 MIMO layers per CC)</w:t>
      </w:r>
      <w:r w:rsidRPr="00A07BCD">
        <w:rPr>
          <w:rFonts w:asciiTheme="minorHAnsi" w:hAnsiTheme="minorHAnsi" w:cstheme="minorHAnsi"/>
          <w:b/>
          <w:bCs/>
        </w:rPr>
        <w:t xml:space="preserve">: </w:t>
      </w:r>
    </w:p>
    <w:p w14:paraId="07A541CD" w14:textId="77777777" w:rsidR="00B21700" w:rsidRPr="00A07BCD" w:rsidRDefault="00B21700" w:rsidP="00C45C42">
      <w:pPr>
        <w:pStyle w:val="ListParagraph"/>
        <w:numPr>
          <w:ilvl w:val="0"/>
          <w:numId w:val="4"/>
        </w:numPr>
        <w:spacing w:after="0"/>
        <w:ind w:firstLineChars="0"/>
        <w:rPr>
          <w:rFonts w:asciiTheme="minorHAnsi" w:hAnsiTheme="minorHAnsi" w:cstheme="minorHAnsi"/>
          <w:b/>
          <w:bCs/>
        </w:rPr>
      </w:pPr>
      <w:r>
        <w:rPr>
          <w:rFonts w:asciiTheme="minorHAnsi" w:hAnsiTheme="minorHAnsi" w:cstheme="minorHAnsi"/>
          <w:b/>
          <w:bCs/>
        </w:rPr>
        <w:t>MRTD requirement for inter-band NR CA (i.e., 33us for FR1) shall be applicable</w:t>
      </w:r>
      <w:r w:rsidRPr="00A07BCD">
        <w:rPr>
          <w:rFonts w:asciiTheme="minorHAnsi" w:hAnsiTheme="minorHAnsi" w:cstheme="minorHAnsi"/>
          <w:b/>
          <w:bCs/>
        </w:rPr>
        <w:t xml:space="preserve">. </w:t>
      </w:r>
    </w:p>
    <w:p w14:paraId="07C74B93" w14:textId="5BB07FCB" w:rsidR="00B21700" w:rsidRPr="00A07BCD" w:rsidRDefault="00B21700" w:rsidP="00B21700">
      <w:pPr>
        <w:spacing w:before="120"/>
        <w:rPr>
          <w:rFonts w:asciiTheme="minorHAnsi" w:hAnsiTheme="minorHAnsi" w:cstheme="minorHAnsi"/>
          <w:b/>
          <w:bCs/>
        </w:rPr>
      </w:pPr>
      <w:r w:rsidRPr="00A07BCD">
        <w:rPr>
          <w:rFonts w:asciiTheme="minorHAnsi" w:hAnsiTheme="minorHAnsi" w:cstheme="minorHAnsi"/>
          <w:b/>
          <w:bCs/>
        </w:rPr>
        <w:t xml:space="preserve">Proposal </w:t>
      </w:r>
      <w:r w:rsidR="00184A9F">
        <w:rPr>
          <w:rFonts w:asciiTheme="minorHAnsi" w:hAnsiTheme="minorHAnsi" w:cstheme="minorHAnsi"/>
          <w:b/>
          <w:bCs/>
        </w:rPr>
        <w:t>4</w:t>
      </w:r>
      <w:r w:rsidRPr="00A07BCD">
        <w:rPr>
          <w:rFonts w:asciiTheme="minorHAnsi" w:hAnsiTheme="minorHAnsi" w:cstheme="minorHAnsi"/>
          <w:b/>
          <w:bCs/>
        </w:rPr>
        <w:t xml:space="preserve">: </w:t>
      </w:r>
      <w:r>
        <w:rPr>
          <w:rFonts w:asciiTheme="minorHAnsi" w:hAnsiTheme="minorHAnsi" w:cstheme="minorHAnsi"/>
          <w:b/>
          <w:bCs/>
        </w:rPr>
        <w:t xml:space="preserve">RAN4 RRM session shall prioritize the discussion on MRTD requirement for new UE Type-3a/3b for both EN-DC and NR-CA. </w:t>
      </w:r>
    </w:p>
    <w:p w14:paraId="61537097" w14:textId="77777777" w:rsidR="00C83B7C" w:rsidRPr="00A07BCD" w:rsidRDefault="00C83B7C" w:rsidP="00C83B7C">
      <w:pPr>
        <w:spacing w:before="120"/>
        <w:rPr>
          <w:rFonts w:asciiTheme="minorHAnsi" w:hAnsiTheme="minorHAnsi" w:cstheme="minorHAnsi"/>
          <w:b/>
          <w:bCs/>
        </w:rPr>
      </w:pPr>
      <w:r w:rsidRPr="00A07BCD">
        <w:rPr>
          <w:rFonts w:asciiTheme="minorHAnsi" w:hAnsiTheme="minorHAnsi" w:cstheme="minorHAnsi"/>
          <w:b/>
          <w:bCs/>
        </w:rPr>
        <w:t xml:space="preserve">Proposal </w:t>
      </w:r>
      <w:r>
        <w:rPr>
          <w:rFonts w:asciiTheme="minorHAnsi" w:hAnsiTheme="minorHAnsi" w:cstheme="minorHAnsi"/>
          <w:b/>
          <w:bCs/>
        </w:rPr>
        <w:t>5</w:t>
      </w:r>
      <w:r w:rsidRPr="00A07BCD">
        <w:rPr>
          <w:rFonts w:asciiTheme="minorHAnsi" w:hAnsiTheme="minorHAnsi" w:cstheme="minorHAnsi"/>
          <w:b/>
          <w:bCs/>
        </w:rPr>
        <w:t xml:space="preserve">: </w:t>
      </w:r>
      <w:r>
        <w:rPr>
          <w:rFonts w:asciiTheme="minorHAnsi" w:hAnsiTheme="minorHAnsi" w:cstheme="minorHAnsi"/>
          <w:b/>
          <w:bCs/>
        </w:rPr>
        <w:t>For new UE Type-3a/3b</w:t>
      </w:r>
      <w:r w:rsidRPr="00A07BCD">
        <w:rPr>
          <w:rFonts w:asciiTheme="minorHAnsi" w:hAnsiTheme="minorHAnsi" w:cstheme="minorHAnsi"/>
          <w:b/>
          <w:bCs/>
        </w:rPr>
        <w:t xml:space="preserve">: </w:t>
      </w:r>
    </w:p>
    <w:p w14:paraId="591344FE" w14:textId="77777777" w:rsidR="00C83B7C" w:rsidRDefault="00C83B7C" w:rsidP="00C83B7C">
      <w:pPr>
        <w:pStyle w:val="ListParagraph"/>
        <w:numPr>
          <w:ilvl w:val="0"/>
          <w:numId w:val="4"/>
        </w:numPr>
        <w:spacing w:after="0"/>
        <w:ind w:firstLineChars="0"/>
        <w:rPr>
          <w:rFonts w:asciiTheme="minorHAnsi" w:hAnsiTheme="minorHAnsi" w:cstheme="minorHAnsi"/>
          <w:b/>
          <w:bCs/>
        </w:rPr>
      </w:pPr>
      <w:r>
        <w:rPr>
          <w:rFonts w:asciiTheme="minorHAnsi" w:hAnsiTheme="minorHAnsi" w:cstheme="minorHAnsi"/>
          <w:b/>
          <w:bCs/>
        </w:rPr>
        <w:t>for UE supporting i</w:t>
      </w:r>
      <w:r w:rsidRPr="0090796D">
        <w:rPr>
          <w:rFonts w:asciiTheme="minorHAnsi" w:hAnsiTheme="minorHAnsi" w:cstheme="minorHAnsi"/>
          <w:b/>
          <w:bCs/>
        </w:rPr>
        <w:t>nter-band non-collocated EN-DC</w:t>
      </w:r>
      <w:r>
        <w:rPr>
          <w:rFonts w:asciiTheme="minorHAnsi" w:hAnsiTheme="minorHAnsi" w:cstheme="minorHAnsi"/>
          <w:b/>
          <w:bCs/>
        </w:rPr>
        <w:t>, FFS the applicability of async EN-DC assumption. At least the following option for MRTD should be considered</w:t>
      </w:r>
      <w:r w:rsidRPr="00C83B7C">
        <w:rPr>
          <w:rFonts w:asciiTheme="minorHAnsi" w:hAnsiTheme="minorHAnsi" w:cstheme="minorHAnsi"/>
          <w:b/>
          <w:bCs/>
        </w:rPr>
        <w:t xml:space="preserve"> </w:t>
      </w:r>
      <w:r>
        <w:rPr>
          <w:rFonts w:asciiTheme="minorHAnsi" w:hAnsiTheme="minorHAnsi" w:cstheme="minorHAnsi"/>
          <w:b/>
          <w:bCs/>
        </w:rPr>
        <w:t xml:space="preserve">to enable non-collocated deployment: </w:t>
      </w:r>
    </w:p>
    <w:p w14:paraId="534AB2F1" w14:textId="77777777" w:rsidR="00C83B7C" w:rsidRPr="004D27A9" w:rsidRDefault="00C83B7C" w:rsidP="00C83B7C">
      <w:pPr>
        <w:pStyle w:val="ListParagraph"/>
        <w:numPr>
          <w:ilvl w:val="1"/>
          <w:numId w:val="4"/>
        </w:numPr>
        <w:spacing w:after="0"/>
        <w:ind w:firstLineChars="0"/>
        <w:rPr>
          <w:rFonts w:asciiTheme="minorHAnsi" w:hAnsiTheme="minorHAnsi" w:cstheme="minorHAnsi"/>
          <w:b/>
          <w:bCs/>
        </w:rPr>
      </w:pPr>
      <w:r>
        <w:rPr>
          <w:rFonts w:asciiTheme="minorHAnsi" w:hAnsiTheme="minorHAnsi" w:cstheme="minorHAnsi"/>
          <w:b/>
          <w:bCs/>
        </w:rPr>
        <w:t xml:space="preserve">Option 1: 33us. </w:t>
      </w:r>
    </w:p>
    <w:p w14:paraId="73BFAC40" w14:textId="77777777" w:rsidR="00C83B7C" w:rsidRPr="00A07BCD" w:rsidRDefault="00C83B7C" w:rsidP="00C83B7C">
      <w:pPr>
        <w:pStyle w:val="ListParagraph"/>
        <w:numPr>
          <w:ilvl w:val="0"/>
          <w:numId w:val="4"/>
        </w:numPr>
        <w:spacing w:after="0"/>
        <w:ind w:firstLineChars="0"/>
        <w:rPr>
          <w:rFonts w:asciiTheme="minorHAnsi" w:hAnsiTheme="minorHAnsi" w:cstheme="minorHAnsi"/>
          <w:b/>
          <w:bCs/>
        </w:rPr>
      </w:pPr>
      <w:r>
        <w:rPr>
          <w:rFonts w:asciiTheme="minorHAnsi" w:hAnsiTheme="minorHAnsi" w:cstheme="minorHAnsi"/>
          <w:b/>
          <w:bCs/>
        </w:rPr>
        <w:t>for UE supporting intra-band non-collocated NR-CA (i.e., Type-3b), the same MRTD requirement as Type-3a/3b UE for NR-CA shall be applied</w:t>
      </w:r>
      <w:r w:rsidRPr="00A07BCD">
        <w:rPr>
          <w:rFonts w:asciiTheme="minorHAnsi" w:hAnsiTheme="minorHAnsi" w:cstheme="minorHAnsi"/>
          <w:b/>
          <w:bCs/>
        </w:rPr>
        <w:t xml:space="preserve">. </w:t>
      </w:r>
    </w:p>
    <w:p w14:paraId="1B62A322" w14:textId="77777777" w:rsidR="00B21700" w:rsidRDefault="00B21700" w:rsidP="00B21700"/>
    <w:p w14:paraId="1DCCAF6F" w14:textId="0E7D51C3" w:rsidR="008429AD" w:rsidRDefault="006E59F4"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1B10D263" w14:textId="1144B113" w:rsidR="00681BD6" w:rsidRPr="00681BD6" w:rsidRDefault="00681BD6" w:rsidP="00681BD6">
      <w:pPr>
        <w:rPr>
          <w:rFonts w:asciiTheme="minorHAnsi" w:hAnsiTheme="minorHAnsi" w:cstheme="minorHAnsi"/>
        </w:rPr>
      </w:pPr>
      <w:r w:rsidRPr="00681BD6">
        <w:rPr>
          <w:rFonts w:asciiTheme="minorHAnsi" w:hAnsiTheme="minorHAnsi" w:cstheme="minorHAnsi"/>
        </w:rPr>
        <w:t>[1] RP-221809, “New WID: Support of intra-band non-collocated EN-DC/NR-CA deployment”</w:t>
      </w:r>
      <w:r w:rsidR="00021222">
        <w:rPr>
          <w:rFonts w:asciiTheme="minorHAnsi" w:hAnsiTheme="minorHAnsi" w:cstheme="minorHAnsi"/>
        </w:rPr>
        <w:t>,</w:t>
      </w:r>
      <w:r w:rsidRPr="00681BD6">
        <w:rPr>
          <w:rFonts w:asciiTheme="minorHAnsi" w:hAnsiTheme="minorHAnsi" w:cstheme="minorHAnsi"/>
        </w:rPr>
        <w:t xml:space="preserve"> KDDI, RAN#96.</w:t>
      </w:r>
    </w:p>
    <w:p w14:paraId="7B8F53E4" w14:textId="543A5466" w:rsidR="004C68EB" w:rsidRDefault="00681BD6" w:rsidP="00367397">
      <w:pPr>
        <w:rPr>
          <w:rFonts w:asciiTheme="minorHAnsi" w:hAnsiTheme="minorHAnsi" w:cstheme="minorHAnsi"/>
        </w:rPr>
      </w:pPr>
      <w:r w:rsidRPr="00681BD6">
        <w:rPr>
          <w:rFonts w:asciiTheme="minorHAnsi" w:hAnsiTheme="minorHAnsi" w:cstheme="minorHAnsi"/>
        </w:rPr>
        <w:t>[2] R4</w:t>
      </w:r>
      <w:r w:rsidR="00021222">
        <w:rPr>
          <w:rFonts w:asciiTheme="minorHAnsi" w:hAnsiTheme="minorHAnsi" w:cstheme="minorHAnsi"/>
        </w:rPr>
        <w:t>-2211795, “</w:t>
      </w:r>
      <w:r w:rsidR="00021222" w:rsidRPr="00021222">
        <w:rPr>
          <w:rFonts w:asciiTheme="minorHAnsi" w:hAnsiTheme="minorHAnsi" w:cstheme="minorHAnsi"/>
        </w:rPr>
        <w:t>RAN4 RF/RRM work plan for NonCol_intraB_ENDC_NR_CA WI</w:t>
      </w:r>
      <w:r w:rsidR="00021222">
        <w:rPr>
          <w:rFonts w:asciiTheme="minorHAnsi" w:hAnsiTheme="minorHAnsi" w:cstheme="minorHAnsi"/>
        </w:rPr>
        <w:t>”, KDDI, RAN4</w:t>
      </w:r>
      <w:r w:rsidR="000B63BD">
        <w:rPr>
          <w:rFonts w:asciiTheme="minorHAnsi" w:hAnsiTheme="minorHAnsi" w:cstheme="minorHAnsi"/>
        </w:rPr>
        <w:t>#1</w:t>
      </w:r>
      <w:r w:rsidR="00021222">
        <w:rPr>
          <w:rFonts w:asciiTheme="minorHAnsi" w:hAnsiTheme="minorHAnsi" w:cstheme="minorHAnsi"/>
        </w:rPr>
        <w:t>04-e</w:t>
      </w:r>
      <w:r w:rsidR="000B63BD">
        <w:rPr>
          <w:rFonts w:asciiTheme="minorHAnsi" w:hAnsiTheme="minorHAnsi" w:cstheme="minorHAnsi"/>
        </w:rPr>
        <w:t xml:space="preserve">. </w:t>
      </w:r>
    </w:p>
    <w:p w14:paraId="27BA3489" w14:textId="7A557A31" w:rsidR="00D20406" w:rsidRDefault="00D20406" w:rsidP="00D20406">
      <w:pPr>
        <w:rPr>
          <w:rFonts w:asciiTheme="minorHAnsi" w:hAnsiTheme="minorHAnsi" w:cstheme="minorHAnsi"/>
        </w:rPr>
      </w:pPr>
      <w:r>
        <w:rPr>
          <w:rFonts w:asciiTheme="minorHAnsi" w:hAnsiTheme="minorHAnsi" w:cstheme="minorHAnsi"/>
        </w:rPr>
        <w:t>[3] R4-2214458, “</w:t>
      </w:r>
      <w:r w:rsidRPr="000B63BD">
        <w:rPr>
          <w:rFonts w:asciiTheme="minorHAnsi" w:hAnsiTheme="minorHAnsi" w:cstheme="minorHAnsi"/>
        </w:rPr>
        <w:t>WF on NonCol_intraB_ENDC_NR_CA</w:t>
      </w:r>
      <w:r>
        <w:rPr>
          <w:rFonts w:asciiTheme="minorHAnsi" w:hAnsiTheme="minorHAnsi" w:cstheme="minorHAnsi"/>
        </w:rPr>
        <w:t>”, KDDI, RAN4#104-e.</w:t>
      </w:r>
    </w:p>
    <w:p w14:paraId="3E4A9DA7" w14:textId="5EE852DC" w:rsidR="000B63BD" w:rsidRDefault="000B63BD" w:rsidP="00367397">
      <w:pPr>
        <w:rPr>
          <w:rFonts w:asciiTheme="minorHAnsi" w:hAnsiTheme="minorHAnsi" w:cstheme="minorHAnsi"/>
        </w:rPr>
      </w:pPr>
      <w:r>
        <w:rPr>
          <w:rFonts w:asciiTheme="minorHAnsi" w:hAnsiTheme="minorHAnsi" w:cstheme="minorHAnsi"/>
        </w:rPr>
        <w:t>[</w:t>
      </w:r>
      <w:r w:rsidR="00D20406">
        <w:rPr>
          <w:rFonts w:asciiTheme="minorHAnsi" w:hAnsiTheme="minorHAnsi" w:cstheme="minorHAnsi"/>
        </w:rPr>
        <w:t>4</w:t>
      </w:r>
      <w:r>
        <w:rPr>
          <w:rFonts w:asciiTheme="minorHAnsi" w:hAnsiTheme="minorHAnsi" w:cstheme="minorHAnsi"/>
        </w:rPr>
        <w:t>] R4-2217733, “</w:t>
      </w:r>
      <w:r w:rsidRPr="000B63BD">
        <w:rPr>
          <w:rFonts w:asciiTheme="minorHAnsi" w:hAnsiTheme="minorHAnsi" w:cstheme="minorHAnsi"/>
        </w:rPr>
        <w:t>WF on NonCol_intraB_ENDC_NR_CA for NR-CA Type-2 UE</w:t>
      </w:r>
      <w:r>
        <w:rPr>
          <w:rFonts w:asciiTheme="minorHAnsi" w:hAnsiTheme="minorHAnsi" w:cstheme="minorHAnsi"/>
        </w:rPr>
        <w:t>”, KDDI, RAN4#104-bis-e.</w:t>
      </w:r>
    </w:p>
    <w:p w14:paraId="1B7F5AAE" w14:textId="03D4DF52" w:rsidR="000B63BD" w:rsidRDefault="000B63BD" w:rsidP="000B63BD">
      <w:pPr>
        <w:rPr>
          <w:rFonts w:asciiTheme="minorHAnsi" w:hAnsiTheme="minorHAnsi" w:cstheme="minorHAnsi"/>
        </w:rPr>
      </w:pPr>
      <w:r>
        <w:rPr>
          <w:rFonts w:asciiTheme="minorHAnsi" w:hAnsiTheme="minorHAnsi" w:cstheme="minorHAnsi"/>
        </w:rPr>
        <w:t>[</w:t>
      </w:r>
      <w:r w:rsidR="00D20406">
        <w:rPr>
          <w:rFonts w:asciiTheme="minorHAnsi" w:hAnsiTheme="minorHAnsi" w:cstheme="minorHAnsi"/>
        </w:rPr>
        <w:t>5</w:t>
      </w:r>
      <w:r>
        <w:rPr>
          <w:rFonts w:asciiTheme="minorHAnsi" w:hAnsiTheme="minorHAnsi" w:cstheme="minorHAnsi"/>
        </w:rPr>
        <w:t>] R4-2217734, “</w:t>
      </w:r>
      <w:r w:rsidRPr="000B63BD">
        <w:rPr>
          <w:rFonts w:asciiTheme="minorHAnsi" w:hAnsiTheme="minorHAnsi" w:cstheme="minorHAnsi"/>
        </w:rPr>
        <w:t>WF on NonCol_intraB_ENDC_NR_CA for NR-CA and EN-DC New Type UE</w:t>
      </w:r>
      <w:r>
        <w:rPr>
          <w:rFonts w:asciiTheme="minorHAnsi" w:hAnsiTheme="minorHAnsi" w:cstheme="minorHAnsi"/>
        </w:rPr>
        <w:t>”, KDDI, RAN4#104-bis-e.</w:t>
      </w:r>
    </w:p>
    <w:p w14:paraId="30969A41" w14:textId="5AE22E1A" w:rsidR="000B63BD" w:rsidRDefault="00D20406" w:rsidP="00367397">
      <w:pPr>
        <w:rPr>
          <w:rFonts w:asciiTheme="minorHAnsi" w:hAnsiTheme="minorHAnsi" w:cstheme="minorHAnsi"/>
        </w:rPr>
      </w:pPr>
      <w:r>
        <w:rPr>
          <w:rFonts w:asciiTheme="minorHAnsi" w:hAnsiTheme="minorHAnsi" w:cstheme="minorHAnsi"/>
        </w:rPr>
        <w:t xml:space="preserve">[6] </w:t>
      </w:r>
      <w:r w:rsidRPr="00D20406">
        <w:rPr>
          <w:rFonts w:asciiTheme="minorHAnsi" w:hAnsiTheme="minorHAnsi" w:cstheme="minorHAnsi"/>
        </w:rPr>
        <w:t>R4-2212011</w:t>
      </w:r>
      <w:r>
        <w:rPr>
          <w:rFonts w:asciiTheme="minorHAnsi" w:hAnsiTheme="minorHAnsi" w:cstheme="minorHAnsi"/>
        </w:rPr>
        <w:t>, “</w:t>
      </w:r>
      <w:r w:rsidRPr="00D20406">
        <w:rPr>
          <w:rFonts w:asciiTheme="minorHAnsi" w:hAnsiTheme="minorHAnsi" w:cstheme="minorHAnsi"/>
        </w:rPr>
        <w:t>On the UE RF aspects for non-collocated EN-</w:t>
      </w:r>
      <w:proofErr w:type="gramStart"/>
      <w:r w:rsidRPr="00D20406">
        <w:rPr>
          <w:rFonts w:asciiTheme="minorHAnsi" w:hAnsiTheme="minorHAnsi" w:cstheme="minorHAnsi"/>
        </w:rPr>
        <w:t>DC,NR</w:t>
      </w:r>
      <w:proofErr w:type="gramEnd"/>
      <w:r w:rsidRPr="00D20406">
        <w:rPr>
          <w:rFonts w:asciiTheme="minorHAnsi" w:hAnsiTheme="minorHAnsi" w:cstheme="minorHAnsi"/>
        </w:rPr>
        <w:t>-CA</w:t>
      </w:r>
      <w:r>
        <w:rPr>
          <w:rFonts w:asciiTheme="minorHAnsi" w:hAnsiTheme="minorHAnsi" w:cstheme="minorHAnsi"/>
        </w:rPr>
        <w:t xml:space="preserve">”, Samsung. </w:t>
      </w:r>
    </w:p>
    <w:p w14:paraId="18F601F5" w14:textId="22290DC5" w:rsidR="00C85256" w:rsidRPr="00021222" w:rsidRDefault="00C85256" w:rsidP="00C85256">
      <w:pPr>
        <w:rPr>
          <w:rFonts w:asciiTheme="minorHAnsi" w:hAnsiTheme="minorHAnsi" w:cstheme="minorHAnsi"/>
        </w:rPr>
      </w:pPr>
      <w:r>
        <w:rPr>
          <w:rFonts w:asciiTheme="minorHAnsi" w:hAnsiTheme="minorHAnsi" w:cstheme="minorHAnsi"/>
        </w:rPr>
        <w:t xml:space="preserve">[7] </w:t>
      </w:r>
      <w:r w:rsidRPr="00D20406">
        <w:rPr>
          <w:rFonts w:asciiTheme="minorHAnsi" w:hAnsiTheme="minorHAnsi" w:cstheme="minorHAnsi"/>
        </w:rPr>
        <w:t>R4-221</w:t>
      </w:r>
      <w:r>
        <w:rPr>
          <w:rFonts w:asciiTheme="minorHAnsi" w:hAnsiTheme="minorHAnsi" w:cstheme="minorHAnsi"/>
        </w:rPr>
        <w:t>5736, “</w:t>
      </w:r>
      <w:r w:rsidRPr="00D20406">
        <w:rPr>
          <w:rFonts w:asciiTheme="minorHAnsi" w:hAnsiTheme="minorHAnsi" w:cstheme="minorHAnsi"/>
        </w:rPr>
        <w:t>On the UE RF aspects for non-collocated EN-</w:t>
      </w:r>
      <w:proofErr w:type="gramStart"/>
      <w:r w:rsidRPr="00D20406">
        <w:rPr>
          <w:rFonts w:asciiTheme="minorHAnsi" w:hAnsiTheme="minorHAnsi" w:cstheme="minorHAnsi"/>
        </w:rPr>
        <w:t>DC,NR</w:t>
      </w:r>
      <w:proofErr w:type="gramEnd"/>
      <w:r w:rsidRPr="00D20406">
        <w:rPr>
          <w:rFonts w:asciiTheme="minorHAnsi" w:hAnsiTheme="minorHAnsi" w:cstheme="minorHAnsi"/>
        </w:rPr>
        <w:t>-CA</w:t>
      </w:r>
      <w:r>
        <w:rPr>
          <w:rFonts w:asciiTheme="minorHAnsi" w:hAnsiTheme="minorHAnsi" w:cstheme="minorHAnsi"/>
        </w:rPr>
        <w:t xml:space="preserve">”, Samsung. </w:t>
      </w:r>
    </w:p>
    <w:p w14:paraId="320F888B" w14:textId="77777777" w:rsidR="00C85256" w:rsidRPr="00021222" w:rsidRDefault="00C85256" w:rsidP="00367397">
      <w:pPr>
        <w:rPr>
          <w:rFonts w:asciiTheme="minorHAnsi" w:hAnsiTheme="minorHAnsi" w:cstheme="minorHAnsi"/>
        </w:rPr>
      </w:pPr>
    </w:p>
    <w:sectPr w:rsidR="00C85256" w:rsidRPr="00021222"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06F8D" w14:textId="77777777" w:rsidR="00190C5B" w:rsidRDefault="00190C5B">
      <w:r>
        <w:separator/>
      </w:r>
    </w:p>
  </w:endnote>
  <w:endnote w:type="continuationSeparator" w:id="0">
    <w:p w14:paraId="35C4B7E7" w14:textId="77777777" w:rsidR="00190C5B" w:rsidRDefault="00190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CD68D" w14:textId="77777777" w:rsidR="00190C5B" w:rsidRDefault="00190C5B">
      <w:r>
        <w:separator/>
      </w:r>
    </w:p>
  </w:footnote>
  <w:footnote w:type="continuationSeparator" w:id="0">
    <w:p w14:paraId="558106DE" w14:textId="77777777" w:rsidR="00190C5B" w:rsidRDefault="00190C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FC047B7"/>
    <w:multiLevelType w:val="hybridMultilevel"/>
    <w:tmpl w:val="69D44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8"/>
  </w:num>
  <w:num w:numId="2">
    <w:abstractNumId w:val="4"/>
  </w:num>
  <w:num w:numId="3">
    <w:abstractNumId w:val="2"/>
  </w:num>
  <w:num w:numId="4">
    <w:abstractNumId w:val="7"/>
  </w:num>
  <w:num w:numId="5">
    <w:abstractNumId w:val="5"/>
  </w:num>
  <w:num w:numId="6">
    <w:abstractNumId w:val="0"/>
  </w:num>
  <w:num w:numId="7">
    <w:abstractNumId w:val="6"/>
  </w:num>
  <w:num w:numId="8">
    <w:abstractNumId w:val="1"/>
  </w:num>
  <w:num w:numId="9">
    <w:abstractNumId w:val="3"/>
  </w:num>
  <w:num w:numId="10">
    <w:abstractNumId w:val="10"/>
  </w:num>
  <w:num w:numId="11">
    <w:abstractNumId w:val="9"/>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3343"/>
    <w:rsid w:val="00006323"/>
    <w:rsid w:val="00006A12"/>
    <w:rsid w:val="00021222"/>
    <w:rsid w:val="000236C3"/>
    <w:rsid w:val="0002530B"/>
    <w:rsid w:val="00026F3E"/>
    <w:rsid w:val="0003171D"/>
    <w:rsid w:val="00031C1D"/>
    <w:rsid w:val="00032AF6"/>
    <w:rsid w:val="000353D1"/>
    <w:rsid w:val="0003795B"/>
    <w:rsid w:val="00040797"/>
    <w:rsid w:val="00044A50"/>
    <w:rsid w:val="000457A1"/>
    <w:rsid w:val="00047FCD"/>
    <w:rsid w:val="00050001"/>
    <w:rsid w:val="00052041"/>
    <w:rsid w:val="0005326A"/>
    <w:rsid w:val="00054750"/>
    <w:rsid w:val="00057F68"/>
    <w:rsid w:val="0006109E"/>
    <w:rsid w:val="0006266D"/>
    <w:rsid w:val="00065506"/>
    <w:rsid w:val="00067E07"/>
    <w:rsid w:val="00071E68"/>
    <w:rsid w:val="00072282"/>
    <w:rsid w:val="0007382E"/>
    <w:rsid w:val="000766E1"/>
    <w:rsid w:val="00077AE4"/>
    <w:rsid w:val="00077FF6"/>
    <w:rsid w:val="00080902"/>
    <w:rsid w:val="00080D82"/>
    <w:rsid w:val="00081692"/>
    <w:rsid w:val="00082AEE"/>
    <w:rsid w:val="00082C46"/>
    <w:rsid w:val="00083764"/>
    <w:rsid w:val="00087548"/>
    <w:rsid w:val="000877D0"/>
    <w:rsid w:val="0009360C"/>
    <w:rsid w:val="00093E7E"/>
    <w:rsid w:val="00096F36"/>
    <w:rsid w:val="00097C14"/>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B61DE"/>
    <w:rsid w:val="000B63BD"/>
    <w:rsid w:val="000C064D"/>
    <w:rsid w:val="000C25E8"/>
    <w:rsid w:val="000C2BBB"/>
    <w:rsid w:val="000C38C3"/>
    <w:rsid w:val="000C5B53"/>
    <w:rsid w:val="000D329B"/>
    <w:rsid w:val="000D44FB"/>
    <w:rsid w:val="000D66A7"/>
    <w:rsid w:val="000D6CFC"/>
    <w:rsid w:val="000E4891"/>
    <w:rsid w:val="000E537B"/>
    <w:rsid w:val="000E57D0"/>
    <w:rsid w:val="000E595A"/>
    <w:rsid w:val="000E7858"/>
    <w:rsid w:val="000F101B"/>
    <w:rsid w:val="000F330F"/>
    <w:rsid w:val="000F7828"/>
    <w:rsid w:val="0010249C"/>
    <w:rsid w:val="00103AB6"/>
    <w:rsid w:val="00104DFD"/>
    <w:rsid w:val="0010519A"/>
    <w:rsid w:val="0010639C"/>
    <w:rsid w:val="00107688"/>
    <w:rsid w:val="00110E26"/>
    <w:rsid w:val="001163AF"/>
    <w:rsid w:val="00117BD6"/>
    <w:rsid w:val="001206C2"/>
    <w:rsid w:val="00121360"/>
    <w:rsid w:val="00121978"/>
    <w:rsid w:val="00123422"/>
    <w:rsid w:val="00124B6A"/>
    <w:rsid w:val="00126E68"/>
    <w:rsid w:val="001270DF"/>
    <w:rsid w:val="00127974"/>
    <w:rsid w:val="00130C5F"/>
    <w:rsid w:val="001318B6"/>
    <w:rsid w:val="00132030"/>
    <w:rsid w:val="00137996"/>
    <w:rsid w:val="001437F2"/>
    <w:rsid w:val="001440CF"/>
    <w:rsid w:val="00144F96"/>
    <w:rsid w:val="00150641"/>
    <w:rsid w:val="00151EAC"/>
    <w:rsid w:val="00152C68"/>
    <w:rsid w:val="00153528"/>
    <w:rsid w:val="00153659"/>
    <w:rsid w:val="00154116"/>
    <w:rsid w:val="00154E68"/>
    <w:rsid w:val="0015707D"/>
    <w:rsid w:val="00162548"/>
    <w:rsid w:val="00163D48"/>
    <w:rsid w:val="0017138B"/>
    <w:rsid w:val="00172183"/>
    <w:rsid w:val="00174284"/>
    <w:rsid w:val="001751AB"/>
    <w:rsid w:val="00175A3F"/>
    <w:rsid w:val="00176427"/>
    <w:rsid w:val="00180E09"/>
    <w:rsid w:val="001832A4"/>
    <w:rsid w:val="00183D4C"/>
    <w:rsid w:val="00183F6D"/>
    <w:rsid w:val="00184A9F"/>
    <w:rsid w:val="0018670E"/>
    <w:rsid w:val="0018681E"/>
    <w:rsid w:val="00187C00"/>
    <w:rsid w:val="00190C5B"/>
    <w:rsid w:val="00191505"/>
    <w:rsid w:val="0019495A"/>
    <w:rsid w:val="00195077"/>
    <w:rsid w:val="001952A9"/>
    <w:rsid w:val="001A08AA"/>
    <w:rsid w:val="001A4177"/>
    <w:rsid w:val="001A7004"/>
    <w:rsid w:val="001B4F40"/>
    <w:rsid w:val="001C1409"/>
    <w:rsid w:val="001C2EC3"/>
    <w:rsid w:val="001C4517"/>
    <w:rsid w:val="001C4A89"/>
    <w:rsid w:val="001C529C"/>
    <w:rsid w:val="001C6177"/>
    <w:rsid w:val="001C636C"/>
    <w:rsid w:val="001D0363"/>
    <w:rsid w:val="001D12EA"/>
    <w:rsid w:val="001D39C5"/>
    <w:rsid w:val="001D7D94"/>
    <w:rsid w:val="001E064E"/>
    <w:rsid w:val="001E0673"/>
    <w:rsid w:val="001E4218"/>
    <w:rsid w:val="001E4B3E"/>
    <w:rsid w:val="001E52F2"/>
    <w:rsid w:val="001F0B20"/>
    <w:rsid w:val="001F18A9"/>
    <w:rsid w:val="001F6C75"/>
    <w:rsid w:val="001F7E8A"/>
    <w:rsid w:val="00200A62"/>
    <w:rsid w:val="002010E0"/>
    <w:rsid w:val="0020272F"/>
    <w:rsid w:val="00203740"/>
    <w:rsid w:val="002046C7"/>
    <w:rsid w:val="00211143"/>
    <w:rsid w:val="0021162C"/>
    <w:rsid w:val="002138EA"/>
    <w:rsid w:val="00213F84"/>
    <w:rsid w:val="00214FBD"/>
    <w:rsid w:val="00216DA0"/>
    <w:rsid w:val="00221F9A"/>
    <w:rsid w:val="00222897"/>
    <w:rsid w:val="00222B0C"/>
    <w:rsid w:val="00227A12"/>
    <w:rsid w:val="0023055E"/>
    <w:rsid w:val="00230769"/>
    <w:rsid w:val="00230859"/>
    <w:rsid w:val="00232E2B"/>
    <w:rsid w:val="00235394"/>
    <w:rsid w:val="00235577"/>
    <w:rsid w:val="00241FA4"/>
    <w:rsid w:val="002435CA"/>
    <w:rsid w:val="0024469F"/>
    <w:rsid w:val="00251B51"/>
    <w:rsid w:val="002529D2"/>
    <w:rsid w:val="00252E27"/>
    <w:rsid w:val="002537BC"/>
    <w:rsid w:val="00254C45"/>
    <w:rsid w:val="0025516F"/>
    <w:rsid w:val="00255C56"/>
    <w:rsid w:val="00255C58"/>
    <w:rsid w:val="002606B7"/>
    <w:rsid w:val="00260EC7"/>
    <w:rsid w:val="0026179F"/>
    <w:rsid w:val="00261CBB"/>
    <w:rsid w:val="00262550"/>
    <w:rsid w:val="0026389A"/>
    <w:rsid w:val="00264F5A"/>
    <w:rsid w:val="00274E1A"/>
    <w:rsid w:val="002775B1"/>
    <w:rsid w:val="002775B9"/>
    <w:rsid w:val="002811C4"/>
    <w:rsid w:val="00281639"/>
    <w:rsid w:val="00282213"/>
    <w:rsid w:val="002830DA"/>
    <w:rsid w:val="00283E5E"/>
    <w:rsid w:val="00284016"/>
    <w:rsid w:val="002848C5"/>
    <w:rsid w:val="002858BF"/>
    <w:rsid w:val="002928D0"/>
    <w:rsid w:val="002939AF"/>
    <w:rsid w:val="00294491"/>
    <w:rsid w:val="00294BDE"/>
    <w:rsid w:val="00295D81"/>
    <w:rsid w:val="00296A91"/>
    <w:rsid w:val="00297E2B"/>
    <w:rsid w:val="002A0CED"/>
    <w:rsid w:val="002A2BEE"/>
    <w:rsid w:val="002A4CD0"/>
    <w:rsid w:val="002A7DA6"/>
    <w:rsid w:val="002A7DC4"/>
    <w:rsid w:val="002B00C9"/>
    <w:rsid w:val="002B516C"/>
    <w:rsid w:val="002B60C1"/>
    <w:rsid w:val="002C1090"/>
    <w:rsid w:val="002C340A"/>
    <w:rsid w:val="002C3573"/>
    <w:rsid w:val="002C4B52"/>
    <w:rsid w:val="002C5C0E"/>
    <w:rsid w:val="002D03E5"/>
    <w:rsid w:val="002D14DE"/>
    <w:rsid w:val="002D2A56"/>
    <w:rsid w:val="002D36EB"/>
    <w:rsid w:val="002E195F"/>
    <w:rsid w:val="002E2CBE"/>
    <w:rsid w:val="002E2CE9"/>
    <w:rsid w:val="002E345E"/>
    <w:rsid w:val="002E3BF7"/>
    <w:rsid w:val="002E5694"/>
    <w:rsid w:val="002F158C"/>
    <w:rsid w:val="002F2D2E"/>
    <w:rsid w:val="002F4093"/>
    <w:rsid w:val="002F5636"/>
    <w:rsid w:val="003022A5"/>
    <w:rsid w:val="00303AF7"/>
    <w:rsid w:val="00305393"/>
    <w:rsid w:val="00305CF9"/>
    <w:rsid w:val="00305CFB"/>
    <w:rsid w:val="00311116"/>
    <w:rsid w:val="00311148"/>
    <w:rsid w:val="0031298A"/>
    <w:rsid w:val="00315267"/>
    <w:rsid w:val="0031577E"/>
    <w:rsid w:val="00315867"/>
    <w:rsid w:val="00322146"/>
    <w:rsid w:val="00323613"/>
    <w:rsid w:val="00324956"/>
    <w:rsid w:val="003260D7"/>
    <w:rsid w:val="003267D0"/>
    <w:rsid w:val="003302F3"/>
    <w:rsid w:val="0033138D"/>
    <w:rsid w:val="00332A1C"/>
    <w:rsid w:val="003356B9"/>
    <w:rsid w:val="00342CE8"/>
    <w:rsid w:val="00351B8E"/>
    <w:rsid w:val="00352BCD"/>
    <w:rsid w:val="00355873"/>
    <w:rsid w:val="0035660F"/>
    <w:rsid w:val="003628B9"/>
    <w:rsid w:val="00362C6E"/>
    <w:rsid w:val="00362D8F"/>
    <w:rsid w:val="00367397"/>
    <w:rsid w:val="00367724"/>
    <w:rsid w:val="00370F68"/>
    <w:rsid w:val="003729EC"/>
    <w:rsid w:val="003730C9"/>
    <w:rsid w:val="00373CF5"/>
    <w:rsid w:val="00375C55"/>
    <w:rsid w:val="003763D8"/>
    <w:rsid w:val="00376BB3"/>
    <w:rsid w:val="003770F6"/>
    <w:rsid w:val="0038258E"/>
    <w:rsid w:val="00391FCC"/>
    <w:rsid w:val="00392D61"/>
    <w:rsid w:val="00393042"/>
    <w:rsid w:val="00394AD5"/>
    <w:rsid w:val="0039642D"/>
    <w:rsid w:val="003A2E40"/>
    <w:rsid w:val="003A36EC"/>
    <w:rsid w:val="003A43FE"/>
    <w:rsid w:val="003A4F44"/>
    <w:rsid w:val="003B0158"/>
    <w:rsid w:val="003B027F"/>
    <w:rsid w:val="003B3CB3"/>
    <w:rsid w:val="003B4DE7"/>
    <w:rsid w:val="003B56DB"/>
    <w:rsid w:val="003B5A80"/>
    <w:rsid w:val="003B755E"/>
    <w:rsid w:val="003C000B"/>
    <w:rsid w:val="003C0FF6"/>
    <w:rsid w:val="003C228E"/>
    <w:rsid w:val="003C51E7"/>
    <w:rsid w:val="003C7B1F"/>
    <w:rsid w:val="003D0331"/>
    <w:rsid w:val="003D0CBF"/>
    <w:rsid w:val="003D1EFD"/>
    <w:rsid w:val="003D28BF"/>
    <w:rsid w:val="003D4215"/>
    <w:rsid w:val="003D6469"/>
    <w:rsid w:val="003D76A6"/>
    <w:rsid w:val="003D7719"/>
    <w:rsid w:val="003E0E24"/>
    <w:rsid w:val="003E456F"/>
    <w:rsid w:val="003F0C1D"/>
    <w:rsid w:val="003F1C1B"/>
    <w:rsid w:val="004007FE"/>
    <w:rsid w:val="00401144"/>
    <w:rsid w:val="00407661"/>
    <w:rsid w:val="00410314"/>
    <w:rsid w:val="00411995"/>
    <w:rsid w:val="00412063"/>
    <w:rsid w:val="00412EB1"/>
    <w:rsid w:val="00414118"/>
    <w:rsid w:val="00416084"/>
    <w:rsid w:val="00416811"/>
    <w:rsid w:val="00422F51"/>
    <w:rsid w:val="00423E9E"/>
    <w:rsid w:val="00424F8C"/>
    <w:rsid w:val="004271BA"/>
    <w:rsid w:val="00433F81"/>
    <w:rsid w:val="004344E5"/>
    <w:rsid w:val="00434DC1"/>
    <w:rsid w:val="004350F4"/>
    <w:rsid w:val="00435144"/>
    <w:rsid w:val="004412A0"/>
    <w:rsid w:val="00445301"/>
    <w:rsid w:val="00450F27"/>
    <w:rsid w:val="00456A75"/>
    <w:rsid w:val="00461E39"/>
    <w:rsid w:val="00462D3A"/>
    <w:rsid w:val="004634EB"/>
    <w:rsid w:val="00463521"/>
    <w:rsid w:val="00471125"/>
    <w:rsid w:val="0047437A"/>
    <w:rsid w:val="004761C5"/>
    <w:rsid w:val="004811F4"/>
    <w:rsid w:val="00483760"/>
    <w:rsid w:val="00484C51"/>
    <w:rsid w:val="0048543E"/>
    <w:rsid w:val="00485492"/>
    <w:rsid w:val="004854B4"/>
    <w:rsid w:val="00486711"/>
    <w:rsid w:val="004868C1"/>
    <w:rsid w:val="00486A5C"/>
    <w:rsid w:val="004871E4"/>
    <w:rsid w:val="0048750F"/>
    <w:rsid w:val="00494D6A"/>
    <w:rsid w:val="00495D6D"/>
    <w:rsid w:val="004A09D4"/>
    <w:rsid w:val="004A2652"/>
    <w:rsid w:val="004A495F"/>
    <w:rsid w:val="004A71D7"/>
    <w:rsid w:val="004B6B0F"/>
    <w:rsid w:val="004B762D"/>
    <w:rsid w:val="004C15FF"/>
    <w:rsid w:val="004C33EA"/>
    <w:rsid w:val="004C6326"/>
    <w:rsid w:val="004C68EB"/>
    <w:rsid w:val="004D27A9"/>
    <w:rsid w:val="004D43CA"/>
    <w:rsid w:val="004D67CC"/>
    <w:rsid w:val="004E1ECF"/>
    <w:rsid w:val="004E2659"/>
    <w:rsid w:val="004E30DF"/>
    <w:rsid w:val="004E39EE"/>
    <w:rsid w:val="004E41AF"/>
    <w:rsid w:val="004E56E0"/>
    <w:rsid w:val="004E7329"/>
    <w:rsid w:val="004F0DFB"/>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1DDF"/>
    <w:rsid w:val="00522A7E"/>
    <w:rsid w:val="00522F20"/>
    <w:rsid w:val="005259B8"/>
    <w:rsid w:val="00530A2E"/>
    <w:rsid w:val="00530FBE"/>
    <w:rsid w:val="005339DB"/>
    <w:rsid w:val="00534C89"/>
    <w:rsid w:val="0053594E"/>
    <w:rsid w:val="00541573"/>
    <w:rsid w:val="00541D12"/>
    <w:rsid w:val="00541D59"/>
    <w:rsid w:val="0054348A"/>
    <w:rsid w:val="0054383B"/>
    <w:rsid w:val="00550DD1"/>
    <w:rsid w:val="00550E5A"/>
    <w:rsid w:val="0055136F"/>
    <w:rsid w:val="005516EA"/>
    <w:rsid w:val="0056479E"/>
    <w:rsid w:val="005814E2"/>
    <w:rsid w:val="00582081"/>
    <w:rsid w:val="0058519C"/>
    <w:rsid w:val="00593201"/>
    <w:rsid w:val="005956EE"/>
    <w:rsid w:val="00595B3C"/>
    <w:rsid w:val="005976B1"/>
    <w:rsid w:val="005A083E"/>
    <w:rsid w:val="005A3355"/>
    <w:rsid w:val="005A4468"/>
    <w:rsid w:val="005A4EA2"/>
    <w:rsid w:val="005A74E2"/>
    <w:rsid w:val="005A7A26"/>
    <w:rsid w:val="005B0A97"/>
    <w:rsid w:val="005B145A"/>
    <w:rsid w:val="005B44FA"/>
    <w:rsid w:val="005B7C47"/>
    <w:rsid w:val="005C087C"/>
    <w:rsid w:val="005C1EA6"/>
    <w:rsid w:val="005C20B6"/>
    <w:rsid w:val="005D0B99"/>
    <w:rsid w:val="005D190F"/>
    <w:rsid w:val="005D308E"/>
    <w:rsid w:val="005D3A48"/>
    <w:rsid w:val="005D5AC0"/>
    <w:rsid w:val="005D6E74"/>
    <w:rsid w:val="005D7D8C"/>
    <w:rsid w:val="005D7E46"/>
    <w:rsid w:val="005E0AF4"/>
    <w:rsid w:val="005E1CAA"/>
    <w:rsid w:val="005E5C23"/>
    <w:rsid w:val="005E726D"/>
    <w:rsid w:val="005F006F"/>
    <w:rsid w:val="005F2145"/>
    <w:rsid w:val="005F25CC"/>
    <w:rsid w:val="005F57D1"/>
    <w:rsid w:val="00600202"/>
    <w:rsid w:val="00600BA4"/>
    <w:rsid w:val="006016E1"/>
    <w:rsid w:val="00602D27"/>
    <w:rsid w:val="006078E8"/>
    <w:rsid w:val="00613625"/>
    <w:rsid w:val="006144A1"/>
    <w:rsid w:val="00616096"/>
    <w:rsid w:val="006160A2"/>
    <w:rsid w:val="0062168F"/>
    <w:rsid w:val="00626535"/>
    <w:rsid w:val="006302AA"/>
    <w:rsid w:val="00634D84"/>
    <w:rsid w:val="00635B33"/>
    <w:rsid w:val="006363BD"/>
    <w:rsid w:val="006412DC"/>
    <w:rsid w:val="006437E5"/>
    <w:rsid w:val="0064399B"/>
    <w:rsid w:val="00644790"/>
    <w:rsid w:val="006501AF"/>
    <w:rsid w:val="00650DDE"/>
    <w:rsid w:val="0065360C"/>
    <w:rsid w:val="0065561E"/>
    <w:rsid w:val="00656CCF"/>
    <w:rsid w:val="00660AE2"/>
    <w:rsid w:val="00666E03"/>
    <w:rsid w:val="00672307"/>
    <w:rsid w:val="006808C6"/>
    <w:rsid w:val="00681BD6"/>
    <w:rsid w:val="00692A68"/>
    <w:rsid w:val="00695D85"/>
    <w:rsid w:val="00696DB7"/>
    <w:rsid w:val="00697AEF"/>
    <w:rsid w:val="006A2715"/>
    <w:rsid w:val="006A39DE"/>
    <w:rsid w:val="006A5171"/>
    <w:rsid w:val="006A5871"/>
    <w:rsid w:val="006A6D23"/>
    <w:rsid w:val="006B012A"/>
    <w:rsid w:val="006B111B"/>
    <w:rsid w:val="006B18C8"/>
    <w:rsid w:val="006B5654"/>
    <w:rsid w:val="006C0717"/>
    <w:rsid w:val="006C1C3B"/>
    <w:rsid w:val="006C241D"/>
    <w:rsid w:val="006C37B3"/>
    <w:rsid w:val="006C4E43"/>
    <w:rsid w:val="006C5EFA"/>
    <w:rsid w:val="006C62D3"/>
    <w:rsid w:val="006C6435"/>
    <w:rsid w:val="006C643E"/>
    <w:rsid w:val="006C7ACB"/>
    <w:rsid w:val="006D3671"/>
    <w:rsid w:val="006D470A"/>
    <w:rsid w:val="006D48B8"/>
    <w:rsid w:val="006D5659"/>
    <w:rsid w:val="006E0A73"/>
    <w:rsid w:val="006E0FEE"/>
    <w:rsid w:val="006E2F4C"/>
    <w:rsid w:val="006E36B3"/>
    <w:rsid w:val="006E59F4"/>
    <w:rsid w:val="006E6C11"/>
    <w:rsid w:val="006E7881"/>
    <w:rsid w:val="006F2D49"/>
    <w:rsid w:val="006F5564"/>
    <w:rsid w:val="006F57C6"/>
    <w:rsid w:val="006F74E4"/>
    <w:rsid w:val="006F7C0C"/>
    <w:rsid w:val="00700755"/>
    <w:rsid w:val="00700954"/>
    <w:rsid w:val="00704EFF"/>
    <w:rsid w:val="0070641C"/>
    <w:rsid w:val="0070646B"/>
    <w:rsid w:val="0071232B"/>
    <w:rsid w:val="007130A2"/>
    <w:rsid w:val="00715463"/>
    <w:rsid w:val="007167D8"/>
    <w:rsid w:val="00721E1E"/>
    <w:rsid w:val="00722413"/>
    <w:rsid w:val="0072327C"/>
    <w:rsid w:val="00727F46"/>
    <w:rsid w:val="00730655"/>
    <w:rsid w:val="007318A1"/>
    <w:rsid w:val="00731D77"/>
    <w:rsid w:val="00731F9B"/>
    <w:rsid w:val="00732360"/>
    <w:rsid w:val="00733588"/>
    <w:rsid w:val="0073390A"/>
    <w:rsid w:val="00734E64"/>
    <w:rsid w:val="00735BC3"/>
    <w:rsid w:val="00736B37"/>
    <w:rsid w:val="00736F41"/>
    <w:rsid w:val="007375C6"/>
    <w:rsid w:val="007439E9"/>
    <w:rsid w:val="00746CC9"/>
    <w:rsid w:val="00750825"/>
    <w:rsid w:val="00750FD8"/>
    <w:rsid w:val="00751001"/>
    <w:rsid w:val="007520B4"/>
    <w:rsid w:val="007530EF"/>
    <w:rsid w:val="00761F65"/>
    <w:rsid w:val="00761FA8"/>
    <w:rsid w:val="00772410"/>
    <w:rsid w:val="007737D8"/>
    <w:rsid w:val="007763C1"/>
    <w:rsid w:val="00777E82"/>
    <w:rsid w:val="00781359"/>
    <w:rsid w:val="0078325C"/>
    <w:rsid w:val="00785251"/>
    <w:rsid w:val="00787237"/>
    <w:rsid w:val="0079126D"/>
    <w:rsid w:val="00791B81"/>
    <w:rsid w:val="00794A50"/>
    <w:rsid w:val="007977C8"/>
    <w:rsid w:val="007A06D5"/>
    <w:rsid w:val="007A1DA0"/>
    <w:rsid w:val="007A5ACC"/>
    <w:rsid w:val="007A6D4E"/>
    <w:rsid w:val="007A6D8E"/>
    <w:rsid w:val="007A79FD"/>
    <w:rsid w:val="007B0B9D"/>
    <w:rsid w:val="007B157E"/>
    <w:rsid w:val="007B43D6"/>
    <w:rsid w:val="007B5A43"/>
    <w:rsid w:val="007B709B"/>
    <w:rsid w:val="007C1343"/>
    <w:rsid w:val="007C1C76"/>
    <w:rsid w:val="007C1E65"/>
    <w:rsid w:val="007C4640"/>
    <w:rsid w:val="007C5EF1"/>
    <w:rsid w:val="007C68FC"/>
    <w:rsid w:val="007C7BF5"/>
    <w:rsid w:val="007D75E5"/>
    <w:rsid w:val="007D773E"/>
    <w:rsid w:val="007E066E"/>
    <w:rsid w:val="007E1356"/>
    <w:rsid w:val="007E20FC"/>
    <w:rsid w:val="007E4CD4"/>
    <w:rsid w:val="007E7062"/>
    <w:rsid w:val="007F0E1E"/>
    <w:rsid w:val="007F29A7"/>
    <w:rsid w:val="007F2D47"/>
    <w:rsid w:val="007F31CD"/>
    <w:rsid w:val="007F409E"/>
    <w:rsid w:val="007F5FB0"/>
    <w:rsid w:val="007F6658"/>
    <w:rsid w:val="007F7559"/>
    <w:rsid w:val="008021CD"/>
    <w:rsid w:val="00802CBD"/>
    <w:rsid w:val="00803915"/>
    <w:rsid w:val="008051D1"/>
    <w:rsid w:val="008145E5"/>
    <w:rsid w:val="00816078"/>
    <w:rsid w:val="008171F3"/>
    <w:rsid w:val="008177E3"/>
    <w:rsid w:val="00820415"/>
    <w:rsid w:val="00821DDF"/>
    <w:rsid w:val="00823AA9"/>
    <w:rsid w:val="00825CD8"/>
    <w:rsid w:val="00827324"/>
    <w:rsid w:val="00836AD4"/>
    <w:rsid w:val="00837AAE"/>
    <w:rsid w:val="008428E7"/>
    <w:rsid w:val="008429AD"/>
    <w:rsid w:val="008443C0"/>
    <w:rsid w:val="00850C75"/>
    <w:rsid w:val="00850E39"/>
    <w:rsid w:val="00852EEF"/>
    <w:rsid w:val="008548DD"/>
    <w:rsid w:val="00854EF2"/>
    <w:rsid w:val="00855173"/>
    <w:rsid w:val="008557D9"/>
    <w:rsid w:val="00855BF7"/>
    <w:rsid w:val="00855EF9"/>
    <w:rsid w:val="00856214"/>
    <w:rsid w:val="0086027E"/>
    <w:rsid w:val="0086047E"/>
    <w:rsid w:val="0086060E"/>
    <w:rsid w:val="008618FD"/>
    <w:rsid w:val="00862089"/>
    <w:rsid w:val="00863A9E"/>
    <w:rsid w:val="00866D5B"/>
    <w:rsid w:val="00866FF5"/>
    <w:rsid w:val="008675CA"/>
    <w:rsid w:val="00870BA4"/>
    <w:rsid w:val="00871E3E"/>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A1013"/>
    <w:rsid w:val="008A19E0"/>
    <w:rsid w:val="008A1FBE"/>
    <w:rsid w:val="008A4046"/>
    <w:rsid w:val="008B2961"/>
    <w:rsid w:val="008B5AE7"/>
    <w:rsid w:val="008B5DB5"/>
    <w:rsid w:val="008B789A"/>
    <w:rsid w:val="008C184A"/>
    <w:rsid w:val="008C31D7"/>
    <w:rsid w:val="008C60E9"/>
    <w:rsid w:val="008D1B7C"/>
    <w:rsid w:val="008D482A"/>
    <w:rsid w:val="008D6657"/>
    <w:rsid w:val="008D72B6"/>
    <w:rsid w:val="008E0362"/>
    <w:rsid w:val="008E17F5"/>
    <w:rsid w:val="008E1F60"/>
    <w:rsid w:val="008E24E9"/>
    <w:rsid w:val="008E307E"/>
    <w:rsid w:val="008F1F17"/>
    <w:rsid w:val="008F2829"/>
    <w:rsid w:val="008F299B"/>
    <w:rsid w:val="008F2A72"/>
    <w:rsid w:val="008F3138"/>
    <w:rsid w:val="008F544F"/>
    <w:rsid w:val="008F6056"/>
    <w:rsid w:val="00901DD0"/>
    <w:rsid w:val="00902C07"/>
    <w:rsid w:val="00905652"/>
    <w:rsid w:val="00905804"/>
    <w:rsid w:val="0090796D"/>
    <w:rsid w:val="009101E2"/>
    <w:rsid w:val="00910A49"/>
    <w:rsid w:val="00911C55"/>
    <w:rsid w:val="009149B2"/>
    <w:rsid w:val="00914B09"/>
    <w:rsid w:val="00915D73"/>
    <w:rsid w:val="00916077"/>
    <w:rsid w:val="009170A2"/>
    <w:rsid w:val="0091727C"/>
    <w:rsid w:val="009208A6"/>
    <w:rsid w:val="00924514"/>
    <w:rsid w:val="009256D1"/>
    <w:rsid w:val="009269B8"/>
    <w:rsid w:val="00927316"/>
    <w:rsid w:val="00927C5A"/>
    <w:rsid w:val="00931B8C"/>
    <w:rsid w:val="009331BD"/>
    <w:rsid w:val="00933D12"/>
    <w:rsid w:val="00937065"/>
    <w:rsid w:val="00940285"/>
    <w:rsid w:val="0094483E"/>
    <w:rsid w:val="00946425"/>
    <w:rsid w:val="00947E7E"/>
    <w:rsid w:val="0095139A"/>
    <w:rsid w:val="00953E16"/>
    <w:rsid w:val="009542AC"/>
    <w:rsid w:val="00957066"/>
    <w:rsid w:val="00957239"/>
    <w:rsid w:val="009638D6"/>
    <w:rsid w:val="009664CA"/>
    <w:rsid w:val="0096769E"/>
    <w:rsid w:val="009728FA"/>
    <w:rsid w:val="0097408E"/>
    <w:rsid w:val="00974BB2"/>
    <w:rsid w:val="00974FA7"/>
    <w:rsid w:val="009756E5"/>
    <w:rsid w:val="009770B7"/>
    <w:rsid w:val="00977A8C"/>
    <w:rsid w:val="00980611"/>
    <w:rsid w:val="00981BDA"/>
    <w:rsid w:val="00983910"/>
    <w:rsid w:val="00983BAF"/>
    <w:rsid w:val="00983D09"/>
    <w:rsid w:val="009863A5"/>
    <w:rsid w:val="009932AC"/>
    <w:rsid w:val="009A1DBF"/>
    <w:rsid w:val="009A3891"/>
    <w:rsid w:val="009A3B3C"/>
    <w:rsid w:val="009A68E6"/>
    <w:rsid w:val="009A7598"/>
    <w:rsid w:val="009B144A"/>
    <w:rsid w:val="009B1D10"/>
    <w:rsid w:val="009B1DF8"/>
    <w:rsid w:val="009B3D20"/>
    <w:rsid w:val="009B53EB"/>
    <w:rsid w:val="009B5418"/>
    <w:rsid w:val="009B6531"/>
    <w:rsid w:val="009B699F"/>
    <w:rsid w:val="009B7197"/>
    <w:rsid w:val="009C0727"/>
    <w:rsid w:val="009C1030"/>
    <w:rsid w:val="009C492F"/>
    <w:rsid w:val="009C5F17"/>
    <w:rsid w:val="009D279A"/>
    <w:rsid w:val="009D2FF2"/>
    <w:rsid w:val="009D3226"/>
    <w:rsid w:val="009D3385"/>
    <w:rsid w:val="009D7EC4"/>
    <w:rsid w:val="009E156C"/>
    <w:rsid w:val="009E16A9"/>
    <w:rsid w:val="009E375F"/>
    <w:rsid w:val="009E5401"/>
    <w:rsid w:val="009E6A9F"/>
    <w:rsid w:val="009F7ED2"/>
    <w:rsid w:val="00A05B26"/>
    <w:rsid w:val="00A0758F"/>
    <w:rsid w:val="00A07BCD"/>
    <w:rsid w:val="00A10439"/>
    <w:rsid w:val="00A11E3B"/>
    <w:rsid w:val="00A13468"/>
    <w:rsid w:val="00A1570A"/>
    <w:rsid w:val="00A211B4"/>
    <w:rsid w:val="00A211F9"/>
    <w:rsid w:val="00A23EFD"/>
    <w:rsid w:val="00A33B4F"/>
    <w:rsid w:val="00A33DDF"/>
    <w:rsid w:val="00A34547"/>
    <w:rsid w:val="00A362DE"/>
    <w:rsid w:val="00A376B7"/>
    <w:rsid w:val="00A41BF5"/>
    <w:rsid w:val="00A434AD"/>
    <w:rsid w:val="00A43F09"/>
    <w:rsid w:val="00A469E7"/>
    <w:rsid w:val="00A503DB"/>
    <w:rsid w:val="00A52133"/>
    <w:rsid w:val="00A548ED"/>
    <w:rsid w:val="00A56596"/>
    <w:rsid w:val="00A604A4"/>
    <w:rsid w:val="00A64004"/>
    <w:rsid w:val="00A64A13"/>
    <w:rsid w:val="00A6605B"/>
    <w:rsid w:val="00A66ADC"/>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F9F"/>
    <w:rsid w:val="00A9420E"/>
    <w:rsid w:val="00A97648"/>
    <w:rsid w:val="00AA1CFD"/>
    <w:rsid w:val="00AA2239"/>
    <w:rsid w:val="00AA33D2"/>
    <w:rsid w:val="00AA646D"/>
    <w:rsid w:val="00AB0C57"/>
    <w:rsid w:val="00AB1195"/>
    <w:rsid w:val="00AB2A32"/>
    <w:rsid w:val="00AB4182"/>
    <w:rsid w:val="00AB4210"/>
    <w:rsid w:val="00AB5793"/>
    <w:rsid w:val="00AB6423"/>
    <w:rsid w:val="00AB6A41"/>
    <w:rsid w:val="00AB7BEA"/>
    <w:rsid w:val="00AC27DB"/>
    <w:rsid w:val="00AC6D6B"/>
    <w:rsid w:val="00AD0353"/>
    <w:rsid w:val="00AD1085"/>
    <w:rsid w:val="00AD21F0"/>
    <w:rsid w:val="00AD3BD4"/>
    <w:rsid w:val="00AD3FB9"/>
    <w:rsid w:val="00AD47A8"/>
    <w:rsid w:val="00AD7736"/>
    <w:rsid w:val="00AD785D"/>
    <w:rsid w:val="00AE70D4"/>
    <w:rsid w:val="00AE7684"/>
    <w:rsid w:val="00AE7868"/>
    <w:rsid w:val="00AF0407"/>
    <w:rsid w:val="00AF1DFE"/>
    <w:rsid w:val="00AF2EA8"/>
    <w:rsid w:val="00AF30F5"/>
    <w:rsid w:val="00AF3204"/>
    <w:rsid w:val="00B00012"/>
    <w:rsid w:val="00B02FD3"/>
    <w:rsid w:val="00B072AB"/>
    <w:rsid w:val="00B1071A"/>
    <w:rsid w:val="00B163F8"/>
    <w:rsid w:val="00B17E5F"/>
    <w:rsid w:val="00B17F9F"/>
    <w:rsid w:val="00B21700"/>
    <w:rsid w:val="00B2472D"/>
    <w:rsid w:val="00B2549F"/>
    <w:rsid w:val="00B267DD"/>
    <w:rsid w:val="00B36DD9"/>
    <w:rsid w:val="00B51652"/>
    <w:rsid w:val="00B536E2"/>
    <w:rsid w:val="00B566EE"/>
    <w:rsid w:val="00B57265"/>
    <w:rsid w:val="00B633AE"/>
    <w:rsid w:val="00B65009"/>
    <w:rsid w:val="00B665D2"/>
    <w:rsid w:val="00B6737C"/>
    <w:rsid w:val="00B70B36"/>
    <w:rsid w:val="00B715E1"/>
    <w:rsid w:val="00B7214D"/>
    <w:rsid w:val="00B73E95"/>
    <w:rsid w:val="00B74372"/>
    <w:rsid w:val="00B75974"/>
    <w:rsid w:val="00B77F06"/>
    <w:rsid w:val="00B80283"/>
    <w:rsid w:val="00B8095F"/>
    <w:rsid w:val="00B80B0C"/>
    <w:rsid w:val="00B80B11"/>
    <w:rsid w:val="00B8446C"/>
    <w:rsid w:val="00B87725"/>
    <w:rsid w:val="00B90552"/>
    <w:rsid w:val="00B92D0D"/>
    <w:rsid w:val="00BA259A"/>
    <w:rsid w:val="00BA259C"/>
    <w:rsid w:val="00BA29D3"/>
    <w:rsid w:val="00BA307F"/>
    <w:rsid w:val="00BA3210"/>
    <w:rsid w:val="00BA45F7"/>
    <w:rsid w:val="00BA5280"/>
    <w:rsid w:val="00BA54B1"/>
    <w:rsid w:val="00BA757A"/>
    <w:rsid w:val="00BB0946"/>
    <w:rsid w:val="00BB0FDE"/>
    <w:rsid w:val="00BB122B"/>
    <w:rsid w:val="00BB14F1"/>
    <w:rsid w:val="00BB286F"/>
    <w:rsid w:val="00BB2BAB"/>
    <w:rsid w:val="00BB572E"/>
    <w:rsid w:val="00BB74FD"/>
    <w:rsid w:val="00BC1696"/>
    <w:rsid w:val="00BC38C3"/>
    <w:rsid w:val="00BC3BFA"/>
    <w:rsid w:val="00BC5982"/>
    <w:rsid w:val="00BC64C6"/>
    <w:rsid w:val="00BC6966"/>
    <w:rsid w:val="00BD4E6B"/>
    <w:rsid w:val="00BD6404"/>
    <w:rsid w:val="00BE079B"/>
    <w:rsid w:val="00BE178E"/>
    <w:rsid w:val="00BE181D"/>
    <w:rsid w:val="00BE2412"/>
    <w:rsid w:val="00BE33AE"/>
    <w:rsid w:val="00BF046F"/>
    <w:rsid w:val="00BF5743"/>
    <w:rsid w:val="00BF6E31"/>
    <w:rsid w:val="00BF6FE4"/>
    <w:rsid w:val="00C019F0"/>
    <w:rsid w:val="00C01D50"/>
    <w:rsid w:val="00C0537C"/>
    <w:rsid w:val="00C056DC"/>
    <w:rsid w:val="00C11C37"/>
    <w:rsid w:val="00C1329B"/>
    <w:rsid w:val="00C17202"/>
    <w:rsid w:val="00C17F5B"/>
    <w:rsid w:val="00C20979"/>
    <w:rsid w:val="00C31283"/>
    <w:rsid w:val="00C33C48"/>
    <w:rsid w:val="00C340E5"/>
    <w:rsid w:val="00C3513D"/>
    <w:rsid w:val="00C35AA7"/>
    <w:rsid w:val="00C35D14"/>
    <w:rsid w:val="00C36968"/>
    <w:rsid w:val="00C43BA1"/>
    <w:rsid w:val="00C43DAB"/>
    <w:rsid w:val="00C44AB1"/>
    <w:rsid w:val="00C45B48"/>
    <w:rsid w:val="00C45C42"/>
    <w:rsid w:val="00C47F08"/>
    <w:rsid w:val="00C52B41"/>
    <w:rsid w:val="00C536FB"/>
    <w:rsid w:val="00C5739F"/>
    <w:rsid w:val="00C57CF0"/>
    <w:rsid w:val="00C60ACF"/>
    <w:rsid w:val="00C642EB"/>
    <w:rsid w:val="00C64694"/>
    <w:rsid w:val="00C65891"/>
    <w:rsid w:val="00C706BF"/>
    <w:rsid w:val="00C724D3"/>
    <w:rsid w:val="00C73664"/>
    <w:rsid w:val="00C736B0"/>
    <w:rsid w:val="00C7381D"/>
    <w:rsid w:val="00C77DD9"/>
    <w:rsid w:val="00C77F3F"/>
    <w:rsid w:val="00C80F13"/>
    <w:rsid w:val="00C83B7C"/>
    <w:rsid w:val="00C85256"/>
    <w:rsid w:val="00C85354"/>
    <w:rsid w:val="00C86ABA"/>
    <w:rsid w:val="00C93F72"/>
    <w:rsid w:val="00C943F3"/>
    <w:rsid w:val="00CA08C6"/>
    <w:rsid w:val="00CA2729"/>
    <w:rsid w:val="00CA3057"/>
    <w:rsid w:val="00CA45F8"/>
    <w:rsid w:val="00CA5A72"/>
    <w:rsid w:val="00CB33C7"/>
    <w:rsid w:val="00CB4B5B"/>
    <w:rsid w:val="00CC0AE4"/>
    <w:rsid w:val="00CC25B4"/>
    <w:rsid w:val="00CC2E7B"/>
    <w:rsid w:val="00CC4AFB"/>
    <w:rsid w:val="00CC69C8"/>
    <w:rsid w:val="00CC77A2"/>
    <w:rsid w:val="00CC7AEA"/>
    <w:rsid w:val="00CD5914"/>
    <w:rsid w:val="00CD6A1B"/>
    <w:rsid w:val="00CE0A7F"/>
    <w:rsid w:val="00CE1718"/>
    <w:rsid w:val="00CE4029"/>
    <w:rsid w:val="00CE64A0"/>
    <w:rsid w:val="00CF278C"/>
    <w:rsid w:val="00CF4156"/>
    <w:rsid w:val="00D03D00"/>
    <w:rsid w:val="00D05168"/>
    <w:rsid w:val="00D05C30"/>
    <w:rsid w:val="00D060AA"/>
    <w:rsid w:val="00D079E7"/>
    <w:rsid w:val="00D11359"/>
    <w:rsid w:val="00D14B0D"/>
    <w:rsid w:val="00D15E37"/>
    <w:rsid w:val="00D17607"/>
    <w:rsid w:val="00D17AEF"/>
    <w:rsid w:val="00D20406"/>
    <w:rsid w:val="00D2499E"/>
    <w:rsid w:val="00D24D31"/>
    <w:rsid w:val="00D27537"/>
    <w:rsid w:val="00D3188C"/>
    <w:rsid w:val="00D34FA0"/>
    <w:rsid w:val="00D35F9B"/>
    <w:rsid w:val="00D35FD4"/>
    <w:rsid w:val="00D3667C"/>
    <w:rsid w:val="00D36B69"/>
    <w:rsid w:val="00D408DD"/>
    <w:rsid w:val="00D426A6"/>
    <w:rsid w:val="00D4570E"/>
    <w:rsid w:val="00D45D72"/>
    <w:rsid w:val="00D520E4"/>
    <w:rsid w:val="00D539E0"/>
    <w:rsid w:val="00D575DD"/>
    <w:rsid w:val="00D57816"/>
    <w:rsid w:val="00D57A7C"/>
    <w:rsid w:val="00D57DFA"/>
    <w:rsid w:val="00D60689"/>
    <w:rsid w:val="00D65EC2"/>
    <w:rsid w:val="00D706AA"/>
    <w:rsid w:val="00D709CE"/>
    <w:rsid w:val="00D71F73"/>
    <w:rsid w:val="00D7281F"/>
    <w:rsid w:val="00D72848"/>
    <w:rsid w:val="00D73B9B"/>
    <w:rsid w:val="00D74CE2"/>
    <w:rsid w:val="00D80786"/>
    <w:rsid w:val="00D81CAB"/>
    <w:rsid w:val="00D82A65"/>
    <w:rsid w:val="00D8576F"/>
    <w:rsid w:val="00D8677F"/>
    <w:rsid w:val="00D86CB4"/>
    <w:rsid w:val="00D87D86"/>
    <w:rsid w:val="00D91ED1"/>
    <w:rsid w:val="00D94582"/>
    <w:rsid w:val="00D9600A"/>
    <w:rsid w:val="00D9638E"/>
    <w:rsid w:val="00D97F0C"/>
    <w:rsid w:val="00DA21AB"/>
    <w:rsid w:val="00DA3A86"/>
    <w:rsid w:val="00DA4CC9"/>
    <w:rsid w:val="00DB49AE"/>
    <w:rsid w:val="00DB7665"/>
    <w:rsid w:val="00DC2644"/>
    <w:rsid w:val="00DC4CC6"/>
    <w:rsid w:val="00DC4D4A"/>
    <w:rsid w:val="00DC77DC"/>
    <w:rsid w:val="00DC781F"/>
    <w:rsid w:val="00DD0C2C"/>
    <w:rsid w:val="00DD234B"/>
    <w:rsid w:val="00DD28BC"/>
    <w:rsid w:val="00DE31F0"/>
    <w:rsid w:val="00DE3D1C"/>
    <w:rsid w:val="00DE6290"/>
    <w:rsid w:val="00DF13CF"/>
    <w:rsid w:val="00DF2E94"/>
    <w:rsid w:val="00DF5483"/>
    <w:rsid w:val="00DF72F8"/>
    <w:rsid w:val="00E01CC3"/>
    <w:rsid w:val="00E0227D"/>
    <w:rsid w:val="00E04056"/>
    <w:rsid w:val="00E04B84"/>
    <w:rsid w:val="00E0603D"/>
    <w:rsid w:val="00E06CFB"/>
    <w:rsid w:val="00E06FDA"/>
    <w:rsid w:val="00E1068A"/>
    <w:rsid w:val="00E12E8C"/>
    <w:rsid w:val="00E160A5"/>
    <w:rsid w:val="00E16574"/>
    <w:rsid w:val="00E1713D"/>
    <w:rsid w:val="00E20A43"/>
    <w:rsid w:val="00E221F6"/>
    <w:rsid w:val="00E2316C"/>
    <w:rsid w:val="00E235F2"/>
    <w:rsid w:val="00E23898"/>
    <w:rsid w:val="00E2410B"/>
    <w:rsid w:val="00E26085"/>
    <w:rsid w:val="00E33CD2"/>
    <w:rsid w:val="00E40E90"/>
    <w:rsid w:val="00E4303D"/>
    <w:rsid w:val="00E465FA"/>
    <w:rsid w:val="00E50AE3"/>
    <w:rsid w:val="00E50E23"/>
    <w:rsid w:val="00E531EB"/>
    <w:rsid w:val="00E53A18"/>
    <w:rsid w:val="00E54874"/>
    <w:rsid w:val="00E54B6F"/>
    <w:rsid w:val="00E55ACA"/>
    <w:rsid w:val="00E57B74"/>
    <w:rsid w:val="00E62B51"/>
    <w:rsid w:val="00E661FF"/>
    <w:rsid w:val="00E70C6E"/>
    <w:rsid w:val="00E71A93"/>
    <w:rsid w:val="00E726EB"/>
    <w:rsid w:val="00E72BD4"/>
    <w:rsid w:val="00E80B52"/>
    <w:rsid w:val="00E80C3B"/>
    <w:rsid w:val="00E824C3"/>
    <w:rsid w:val="00E83CE9"/>
    <w:rsid w:val="00E840B3"/>
    <w:rsid w:val="00E8629F"/>
    <w:rsid w:val="00E8769C"/>
    <w:rsid w:val="00E91008"/>
    <w:rsid w:val="00E91564"/>
    <w:rsid w:val="00E9224D"/>
    <w:rsid w:val="00E9374E"/>
    <w:rsid w:val="00E93FA9"/>
    <w:rsid w:val="00E94F54"/>
    <w:rsid w:val="00EA1111"/>
    <w:rsid w:val="00EA3B4F"/>
    <w:rsid w:val="00EA3C24"/>
    <w:rsid w:val="00EA5DC7"/>
    <w:rsid w:val="00EA6575"/>
    <w:rsid w:val="00EA73DF"/>
    <w:rsid w:val="00EB04AC"/>
    <w:rsid w:val="00EB335C"/>
    <w:rsid w:val="00EB55B4"/>
    <w:rsid w:val="00EB61AE"/>
    <w:rsid w:val="00EC1A60"/>
    <w:rsid w:val="00EC1DD4"/>
    <w:rsid w:val="00EC322D"/>
    <w:rsid w:val="00EC3D3C"/>
    <w:rsid w:val="00EC4741"/>
    <w:rsid w:val="00ED014D"/>
    <w:rsid w:val="00ED1F71"/>
    <w:rsid w:val="00ED3307"/>
    <w:rsid w:val="00ED4182"/>
    <w:rsid w:val="00EE14C9"/>
    <w:rsid w:val="00EF55EB"/>
    <w:rsid w:val="00F00B3F"/>
    <w:rsid w:val="00F00DCC"/>
    <w:rsid w:val="00F0156F"/>
    <w:rsid w:val="00F040C5"/>
    <w:rsid w:val="00F05AC8"/>
    <w:rsid w:val="00F07167"/>
    <w:rsid w:val="00F072D8"/>
    <w:rsid w:val="00F07CE0"/>
    <w:rsid w:val="00F1147D"/>
    <w:rsid w:val="00F11AD5"/>
    <w:rsid w:val="00F13D05"/>
    <w:rsid w:val="00F1671E"/>
    <w:rsid w:val="00F1679D"/>
    <w:rsid w:val="00F1682C"/>
    <w:rsid w:val="00F200B9"/>
    <w:rsid w:val="00F20B91"/>
    <w:rsid w:val="00F23041"/>
    <w:rsid w:val="00F24B8B"/>
    <w:rsid w:val="00F26C49"/>
    <w:rsid w:val="00F27257"/>
    <w:rsid w:val="00F30D2E"/>
    <w:rsid w:val="00F33F57"/>
    <w:rsid w:val="00F35516"/>
    <w:rsid w:val="00F35790"/>
    <w:rsid w:val="00F369F8"/>
    <w:rsid w:val="00F37071"/>
    <w:rsid w:val="00F4136D"/>
    <w:rsid w:val="00F4212E"/>
    <w:rsid w:val="00F42C20"/>
    <w:rsid w:val="00F42CD1"/>
    <w:rsid w:val="00F43577"/>
    <w:rsid w:val="00F43E34"/>
    <w:rsid w:val="00F44522"/>
    <w:rsid w:val="00F521C4"/>
    <w:rsid w:val="00F552D1"/>
    <w:rsid w:val="00F55E2D"/>
    <w:rsid w:val="00F56685"/>
    <w:rsid w:val="00F6083D"/>
    <w:rsid w:val="00F61598"/>
    <w:rsid w:val="00F618EF"/>
    <w:rsid w:val="00F61F33"/>
    <w:rsid w:val="00F65582"/>
    <w:rsid w:val="00F66E75"/>
    <w:rsid w:val="00F77530"/>
    <w:rsid w:val="00F77EB0"/>
    <w:rsid w:val="00F836EE"/>
    <w:rsid w:val="00F8714A"/>
    <w:rsid w:val="00F87CDD"/>
    <w:rsid w:val="00F9169C"/>
    <w:rsid w:val="00F91D53"/>
    <w:rsid w:val="00F92818"/>
    <w:rsid w:val="00F933F0"/>
    <w:rsid w:val="00F93B24"/>
    <w:rsid w:val="00F94672"/>
    <w:rsid w:val="00F94715"/>
    <w:rsid w:val="00F94BAD"/>
    <w:rsid w:val="00F964DB"/>
    <w:rsid w:val="00F96B02"/>
    <w:rsid w:val="00FA4718"/>
    <w:rsid w:val="00FA4A05"/>
    <w:rsid w:val="00FA7F3D"/>
    <w:rsid w:val="00FB4CCF"/>
    <w:rsid w:val="00FC051F"/>
    <w:rsid w:val="00FC06FF"/>
    <w:rsid w:val="00FC545A"/>
    <w:rsid w:val="00FC69EA"/>
    <w:rsid w:val="00FC71BD"/>
    <w:rsid w:val="00FD0694"/>
    <w:rsid w:val="00FD25BE"/>
    <w:rsid w:val="00FD2E70"/>
    <w:rsid w:val="00FD67AB"/>
    <w:rsid w:val="00FD7AA7"/>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EA0AA83-CE07-432F-9EEC-335C23D12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7</Pages>
  <Words>2971</Words>
  <Characters>16937</Characters>
  <Application>Microsoft Office Word</Application>
  <DocSecurity>0</DocSecurity>
  <Lines>141</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19869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6</cp:revision>
  <cp:lastPrinted>2019-04-25T01:09:00Z</cp:lastPrinted>
  <dcterms:created xsi:type="dcterms:W3CDTF">2022-09-28T08:36:00Z</dcterms:created>
  <dcterms:modified xsi:type="dcterms:W3CDTF">2022-11-07T12:57:00Z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