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A344B" w14:textId="244BA024" w:rsidR="007A793C" w:rsidRPr="00325177" w:rsidRDefault="003D66FB" w:rsidP="007A793C">
      <w:pPr>
        <w:pStyle w:val="Header"/>
        <w:keepLines/>
        <w:tabs>
          <w:tab w:val="right" w:pos="10440"/>
          <w:tab w:val="right" w:pos="13323"/>
        </w:tabs>
        <w:spacing w:before="60" w:after="60"/>
        <w:rPr>
          <w:rFonts w:eastAsia="宋体" w:cs="Arial"/>
          <w:b w:val="0"/>
          <w:noProof w:val="0"/>
          <w:sz w:val="24"/>
          <w:szCs w:val="24"/>
          <w:lang w:eastAsia="zh-CN"/>
        </w:rPr>
      </w:pPr>
      <w:r w:rsidRPr="00325177">
        <w:rPr>
          <w:rFonts w:cs="Arial"/>
          <w:noProof w:val="0"/>
          <w:sz w:val="24"/>
          <w:szCs w:val="24"/>
        </w:rPr>
        <w:t>3</w:t>
      </w:r>
      <w:r w:rsidR="007A793C" w:rsidRPr="00325177">
        <w:rPr>
          <w:rFonts w:cs="Arial"/>
          <w:noProof w:val="0"/>
          <w:sz w:val="24"/>
          <w:szCs w:val="24"/>
        </w:rPr>
        <w:t>GPP TSG-RAN WG4 Meeting #</w:t>
      </w:r>
      <w:r w:rsidR="007A793C" w:rsidRPr="00325177">
        <w:rPr>
          <w:rFonts w:cs="Arial"/>
          <w:noProof w:val="0"/>
        </w:rPr>
        <w:t xml:space="preserve"> </w:t>
      </w:r>
      <w:r w:rsidR="007A793C" w:rsidRPr="00325177">
        <w:rPr>
          <w:rFonts w:cs="Arial"/>
          <w:noProof w:val="0"/>
          <w:sz w:val="24"/>
          <w:szCs w:val="24"/>
        </w:rPr>
        <w:t>10</w:t>
      </w:r>
      <w:r w:rsidR="00651B4A" w:rsidRPr="00325177">
        <w:rPr>
          <w:rFonts w:cs="Arial"/>
          <w:noProof w:val="0"/>
          <w:sz w:val="24"/>
          <w:szCs w:val="24"/>
        </w:rPr>
        <w:t>5</w:t>
      </w:r>
      <w:r w:rsidR="007A793C" w:rsidRPr="00325177">
        <w:rPr>
          <w:rFonts w:cs="Arial"/>
          <w:noProof w:val="0"/>
          <w:sz w:val="24"/>
          <w:szCs w:val="24"/>
        </w:rPr>
        <w:tab/>
      </w:r>
      <w:r w:rsidR="007B576D">
        <w:rPr>
          <w:rFonts w:cs="Arial"/>
          <w:noProof w:val="0"/>
          <w:sz w:val="24"/>
          <w:szCs w:val="24"/>
        </w:rPr>
        <w:t>R4-2219235</w:t>
      </w:r>
      <w:bookmarkStart w:id="0" w:name="_GoBack"/>
      <w:bookmarkEnd w:id="0"/>
    </w:p>
    <w:p w14:paraId="0D19D40A" w14:textId="77777777" w:rsidR="00651B4A" w:rsidRPr="00325177" w:rsidRDefault="00651B4A" w:rsidP="00651B4A">
      <w:pPr>
        <w:pStyle w:val="Header"/>
        <w:tabs>
          <w:tab w:val="right" w:pos="9781"/>
          <w:tab w:val="right" w:pos="13323"/>
        </w:tabs>
        <w:spacing w:before="60" w:after="60"/>
        <w:outlineLvl w:val="0"/>
        <w:rPr>
          <w:rFonts w:eastAsia="宋体" w:cs="Arial"/>
          <w:b w:val="0"/>
          <w:noProof w:val="0"/>
          <w:sz w:val="24"/>
          <w:szCs w:val="24"/>
          <w:lang w:eastAsia="zh-CN"/>
        </w:rPr>
      </w:pPr>
      <w:r w:rsidRPr="00325177">
        <w:rPr>
          <w:rFonts w:eastAsia="宋体" w:cs="Arial"/>
          <w:noProof w:val="0"/>
          <w:sz w:val="24"/>
          <w:szCs w:val="24"/>
          <w:lang w:eastAsia="zh-CN"/>
        </w:rPr>
        <w:t>Toulouse, France, November 14 – November 18, 2022</w:t>
      </w:r>
    </w:p>
    <w:p w14:paraId="288B35E8" w14:textId="77777777" w:rsidR="00DF0231" w:rsidRPr="00325177" w:rsidRDefault="00DF0231" w:rsidP="00DF0231">
      <w:pPr>
        <w:pStyle w:val="Footer"/>
        <w:rPr>
          <w:noProof w:val="0"/>
        </w:rPr>
      </w:pPr>
    </w:p>
    <w:p w14:paraId="7F9FBBE7" w14:textId="7D3357F2" w:rsidR="00DF0231" w:rsidRPr="00325177" w:rsidRDefault="00DF0231" w:rsidP="00DF0231">
      <w:pPr>
        <w:tabs>
          <w:tab w:val="left" w:pos="1985"/>
        </w:tabs>
        <w:rPr>
          <w:rFonts w:ascii="Arial" w:hAnsi="Arial"/>
          <w:sz w:val="24"/>
          <w:lang w:val="en-US"/>
        </w:rPr>
      </w:pPr>
      <w:r w:rsidRPr="00325177">
        <w:rPr>
          <w:rFonts w:ascii="Arial" w:hAnsi="Arial"/>
          <w:b/>
          <w:sz w:val="24"/>
          <w:lang w:val="en-US"/>
        </w:rPr>
        <w:t>Agenda item:</w:t>
      </w:r>
      <w:r w:rsidRPr="00325177">
        <w:rPr>
          <w:rFonts w:ascii="Arial" w:hAnsi="Arial"/>
          <w:sz w:val="24"/>
          <w:lang w:val="en-US"/>
        </w:rPr>
        <w:tab/>
      </w:r>
      <w:r w:rsidR="00651B4A" w:rsidRPr="00325177">
        <w:rPr>
          <w:rFonts w:ascii="Arial" w:hAnsi="Arial"/>
          <w:sz w:val="24"/>
          <w:lang w:val="en-US"/>
        </w:rPr>
        <w:t>8.9.</w:t>
      </w:r>
      <w:r w:rsidR="0097364D" w:rsidRPr="00325177">
        <w:rPr>
          <w:rFonts w:ascii="Arial" w:hAnsi="Arial"/>
          <w:sz w:val="24"/>
          <w:lang w:val="en-US"/>
        </w:rPr>
        <w:t>2.</w:t>
      </w:r>
      <w:r w:rsidR="00E06208" w:rsidRPr="00325177">
        <w:rPr>
          <w:rFonts w:ascii="Arial" w:hAnsi="Arial"/>
          <w:sz w:val="24"/>
          <w:lang w:val="en-US"/>
        </w:rPr>
        <w:t>3</w:t>
      </w:r>
    </w:p>
    <w:p w14:paraId="2DF876B8" w14:textId="77777777" w:rsidR="00DF0231" w:rsidRPr="00325177" w:rsidRDefault="00DF0231" w:rsidP="00DF0231">
      <w:pPr>
        <w:tabs>
          <w:tab w:val="left" w:pos="1985"/>
        </w:tabs>
        <w:rPr>
          <w:rFonts w:ascii="Arial" w:hAnsi="Arial"/>
          <w:sz w:val="24"/>
          <w:lang w:val="en-US"/>
        </w:rPr>
      </w:pPr>
      <w:r w:rsidRPr="00325177">
        <w:rPr>
          <w:rFonts w:ascii="Arial" w:hAnsi="Arial"/>
          <w:b/>
          <w:sz w:val="24"/>
          <w:lang w:val="en-US"/>
        </w:rPr>
        <w:t xml:space="preserve">Source: </w:t>
      </w:r>
      <w:r w:rsidRPr="00325177">
        <w:rPr>
          <w:rFonts w:ascii="Arial" w:hAnsi="Arial"/>
          <w:b/>
          <w:sz w:val="24"/>
          <w:lang w:val="en-US"/>
        </w:rPr>
        <w:tab/>
      </w:r>
      <w:r w:rsidRPr="00325177">
        <w:rPr>
          <w:rFonts w:ascii="Arial" w:hAnsi="Arial"/>
          <w:sz w:val="24"/>
          <w:lang w:val="en-US"/>
        </w:rPr>
        <w:t>Huawei, HiSilicon</w:t>
      </w:r>
    </w:p>
    <w:p w14:paraId="2FEF369A" w14:textId="3A5953E1" w:rsidR="00DF0231" w:rsidRPr="00325177" w:rsidRDefault="00DF0231" w:rsidP="00DF0231">
      <w:pPr>
        <w:tabs>
          <w:tab w:val="left" w:pos="1985"/>
        </w:tabs>
        <w:ind w:left="1980" w:hanging="1980"/>
        <w:rPr>
          <w:rFonts w:ascii="Arial" w:hAnsi="Arial"/>
          <w:sz w:val="24"/>
          <w:lang w:val="en-US"/>
        </w:rPr>
      </w:pPr>
      <w:r w:rsidRPr="00325177">
        <w:rPr>
          <w:rFonts w:ascii="Arial" w:hAnsi="Arial"/>
          <w:b/>
          <w:sz w:val="24"/>
          <w:lang w:val="en-US"/>
        </w:rPr>
        <w:t>Title:</w:t>
      </w:r>
      <w:r w:rsidRPr="00325177">
        <w:rPr>
          <w:rFonts w:ascii="Arial" w:hAnsi="Arial"/>
          <w:sz w:val="24"/>
          <w:lang w:val="en-US"/>
        </w:rPr>
        <w:t xml:space="preserve"> </w:t>
      </w:r>
      <w:r w:rsidRPr="00325177">
        <w:rPr>
          <w:rFonts w:ascii="Arial" w:hAnsi="Arial"/>
          <w:sz w:val="24"/>
          <w:lang w:val="en-US"/>
        </w:rPr>
        <w:tab/>
      </w:r>
      <w:r w:rsidR="00E06208" w:rsidRPr="00325177">
        <w:rPr>
          <w:rFonts w:ascii="Arial" w:hAnsi="Arial"/>
          <w:sz w:val="24"/>
          <w:lang w:val="en-US"/>
        </w:rPr>
        <w:t>Discussion on FR2 SCell activation enhancement</w:t>
      </w:r>
    </w:p>
    <w:p w14:paraId="070E8FE9" w14:textId="77777777" w:rsidR="00DF0231" w:rsidRPr="00325177" w:rsidRDefault="00DF0231" w:rsidP="00DF0231">
      <w:pPr>
        <w:tabs>
          <w:tab w:val="left" w:pos="1985"/>
        </w:tabs>
        <w:ind w:left="1980" w:hanging="1980"/>
        <w:rPr>
          <w:rFonts w:ascii="Arial" w:hAnsi="Arial"/>
          <w:sz w:val="24"/>
          <w:lang w:val="en-US"/>
        </w:rPr>
      </w:pPr>
      <w:r w:rsidRPr="00325177">
        <w:rPr>
          <w:rFonts w:ascii="Arial" w:hAnsi="Arial"/>
          <w:b/>
          <w:sz w:val="24"/>
          <w:lang w:val="en-US"/>
        </w:rPr>
        <w:t>Document for:</w:t>
      </w:r>
      <w:r w:rsidRPr="00325177">
        <w:rPr>
          <w:rFonts w:ascii="Arial" w:hAnsi="Arial"/>
          <w:sz w:val="24"/>
          <w:lang w:val="en-US"/>
        </w:rPr>
        <w:tab/>
        <w:t>Discussion</w:t>
      </w:r>
    </w:p>
    <w:p w14:paraId="54B38894" w14:textId="77777777" w:rsidR="00DF0231" w:rsidRPr="00325177" w:rsidRDefault="00DF0231" w:rsidP="00DF0231">
      <w:pPr>
        <w:pStyle w:val="Heading1"/>
        <w:numPr>
          <w:ilvl w:val="0"/>
          <w:numId w:val="1"/>
        </w:numPr>
        <w:rPr>
          <w:lang w:val="en-US"/>
        </w:rPr>
      </w:pPr>
      <w:r w:rsidRPr="00325177">
        <w:rPr>
          <w:lang w:val="en-US"/>
        </w:rPr>
        <w:t>Introduction</w:t>
      </w:r>
    </w:p>
    <w:p w14:paraId="068B72AE" w14:textId="67A3B1F2" w:rsidR="00021717" w:rsidRPr="00325177" w:rsidRDefault="00021717" w:rsidP="00622EBC">
      <w:pPr>
        <w:rPr>
          <w:rFonts w:eastAsiaTheme="minorEastAsia"/>
          <w:lang w:val="en-US" w:eastAsia="zh-CN"/>
        </w:rPr>
      </w:pPr>
      <w:r w:rsidRPr="00325177">
        <w:rPr>
          <w:rFonts w:eastAsiaTheme="minorEastAsia"/>
          <w:lang w:val="en-US" w:eastAsia="zh-CN"/>
        </w:rPr>
        <w:t xml:space="preserve">The Rel-18 WI of even further RRM enhancement was approved in </w:t>
      </w:r>
      <w:r w:rsidR="00B221C2" w:rsidRPr="00325177">
        <w:rPr>
          <w:rFonts w:eastAsiaTheme="minorEastAsia"/>
          <w:lang w:val="en-US" w:eastAsia="zh-CN"/>
        </w:rPr>
        <w:t>[1] and further revised</w:t>
      </w:r>
      <w:r w:rsidR="00745078" w:rsidRPr="00325177">
        <w:rPr>
          <w:rFonts w:eastAsiaTheme="minorEastAsia"/>
          <w:lang w:val="en-US" w:eastAsia="zh-CN"/>
        </w:rPr>
        <w:t xml:space="preserve"> in</w:t>
      </w:r>
      <w:r w:rsidR="00B221C2" w:rsidRPr="00325177">
        <w:rPr>
          <w:rFonts w:eastAsiaTheme="minorEastAsia"/>
          <w:lang w:val="en-US" w:eastAsia="zh-CN"/>
        </w:rPr>
        <w:t xml:space="preserve"> [2]. </w:t>
      </w:r>
      <w:r w:rsidRPr="00325177">
        <w:rPr>
          <w:rFonts w:eastAsiaTheme="minorEastAsia"/>
          <w:lang w:val="en-US" w:eastAsia="zh-CN"/>
        </w:rPr>
        <w:t xml:space="preserve">One of the objectives is to study the SCell activation delay reduction in FR2. </w:t>
      </w:r>
      <w:r w:rsidR="002573AC" w:rsidRPr="00325177">
        <w:rPr>
          <w:rFonts w:eastAsiaTheme="minorEastAsia"/>
          <w:lang w:val="en-US" w:eastAsia="zh-CN"/>
        </w:rPr>
        <w:t>In RAN4#104</w:t>
      </w:r>
      <w:r w:rsidR="00716AFD" w:rsidRPr="00325177">
        <w:rPr>
          <w:rFonts w:eastAsiaTheme="minorEastAsia"/>
          <w:lang w:val="en-US" w:eastAsia="zh-CN"/>
        </w:rPr>
        <w:t>-bis-</w:t>
      </w:r>
      <w:r w:rsidR="002573AC" w:rsidRPr="00325177">
        <w:rPr>
          <w:rFonts w:eastAsiaTheme="minorEastAsia"/>
          <w:lang w:val="en-US" w:eastAsia="zh-CN"/>
        </w:rPr>
        <w:t xml:space="preserve">e meeting, the scope and solutions were </w:t>
      </w:r>
      <w:r w:rsidR="00716AFD" w:rsidRPr="00325177">
        <w:rPr>
          <w:rFonts w:eastAsiaTheme="minorEastAsia"/>
          <w:lang w:val="en-US" w:eastAsia="zh-CN"/>
        </w:rPr>
        <w:t>further</w:t>
      </w:r>
      <w:r w:rsidR="002573AC" w:rsidRPr="00325177">
        <w:rPr>
          <w:rFonts w:eastAsiaTheme="minorEastAsia"/>
          <w:lang w:val="en-US" w:eastAsia="zh-CN"/>
        </w:rPr>
        <w:t xml:space="preserve"> discussed with agreements and open issues captured in the WF</w:t>
      </w:r>
      <w:r w:rsidR="00AE431F" w:rsidRPr="00325177">
        <w:rPr>
          <w:rFonts w:eastAsiaTheme="minorEastAsia"/>
          <w:lang w:val="en-US" w:eastAsia="zh-CN"/>
        </w:rPr>
        <w:t xml:space="preserve"> [3]</w:t>
      </w:r>
      <w:r w:rsidR="002573AC" w:rsidRPr="00325177">
        <w:rPr>
          <w:rFonts w:eastAsiaTheme="minorEastAsia"/>
          <w:lang w:val="en-US" w:eastAsia="zh-CN"/>
        </w:rPr>
        <w:t xml:space="preserve">. </w:t>
      </w:r>
      <w:r w:rsidR="00946BF6" w:rsidRPr="00325177">
        <w:rPr>
          <w:rFonts w:eastAsiaTheme="minorEastAsia"/>
          <w:lang w:val="en-US" w:eastAsia="zh-CN"/>
        </w:rPr>
        <w:t xml:space="preserve">In this paper, we </w:t>
      </w:r>
      <w:r w:rsidR="002573AC" w:rsidRPr="00325177">
        <w:rPr>
          <w:rFonts w:eastAsiaTheme="minorEastAsia"/>
          <w:lang w:val="en-US" w:eastAsia="zh-CN"/>
        </w:rPr>
        <w:t xml:space="preserve">further </w:t>
      </w:r>
      <w:r w:rsidR="00946BF6" w:rsidRPr="00325177">
        <w:rPr>
          <w:rFonts w:eastAsiaTheme="minorEastAsia"/>
          <w:lang w:val="en-US" w:eastAsia="zh-CN"/>
        </w:rPr>
        <w:t xml:space="preserve">provide our views of RRM impact </w:t>
      </w:r>
      <w:r w:rsidR="004D23BA" w:rsidRPr="00325177">
        <w:rPr>
          <w:rFonts w:eastAsiaTheme="minorEastAsia"/>
          <w:lang w:val="en-US" w:eastAsia="zh-CN"/>
        </w:rPr>
        <w:t>of the objective</w:t>
      </w:r>
      <w:r w:rsidRPr="00325177">
        <w:rPr>
          <w:rFonts w:eastAsiaTheme="minorEastAsia"/>
          <w:lang w:val="en-US" w:eastAsia="zh-CN"/>
        </w:rPr>
        <w:t xml:space="preserve"> and provide </w:t>
      </w:r>
      <w:r w:rsidR="002573AC" w:rsidRPr="00325177">
        <w:rPr>
          <w:rFonts w:eastAsiaTheme="minorEastAsia"/>
          <w:lang w:val="en-US" w:eastAsia="zh-CN"/>
        </w:rPr>
        <w:t>further analysis on the</w:t>
      </w:r>
      <w:r w:rsidRPr="00325177">
        <w:rPr>
          <w:rFonts w:eastAsiaTheme="minorEastAsia"/>
          <w:lang w:val="en-US" w:eastAsia="zh-CN"/>
        </w:rPr>
        <w:t xml:space="preserve"> solutions</w:t>
      </w:r>
      <w:r w:rsidR="004D23BA" w:rsidRPr="00325177">
        <w:rPr>
          <w:rFonts w:eastAsiaTheme="minorEastAsia"/>
          <w:lang w:val="en-US" w:eastAsia="zh-CN"/>
        </w:rPr>
        <w:t>.</w:t>
      </w:r>
    </w:p>
    <w:p w14:paraId="2EBB39AE" w14:textId="77777777" w:rsidR="00DF0231" w:rsidRPr="00325177" w:rsidRDefault="00DF0231" w:rsidP="00DF0231">
      <w:pPr>
        <w:pStyle w:val="Heading1"/>
        <w:numPr>
          <w:ilvl w:val="0"/>
          <w:numId w:val="1"/>
        </w:numPr>
        <w:rPr>
          <w:lang w:val="en-US"/>
        </w:rPr>
      </w:pPr>
      <w:r w:rsidRPr="00325177">
        <w:rPr>
          <w:lang w:val="en-US"/>
        </w:rPr>
        <w:t>Discussion</w:t>
      </w:r>
    </w:p>
    <w:p w14:paraId="0FF3B343" w14:textId="2C2B3BA1" w:rsidR="00E06208" w:rsidRPr="00325177" w:rsidRDefault="00E06208" w:rsidP="00E06208">
      <w:pPr>
        <w:jc w:val="both"/>
        <w:rPr>
          <w:rFonts w:eastAsia="Times New Roman"/>
          <w:lang w:val="en-US" w:eastAsia="en-GB"/>
        </w:rPr>
      </w:pPr>
      <w:r w:rsidRPr="00325177">
        <w:rPr>
          <w:rFonts w:eastAsia="Times New Roman"/>
          <w:lang w:val="en-US" w:eastAsia="en-GB"/>
        </w:rPr>
        <w:t xml:space="preserve">Apart from the discussion on delay </w:t>
      </w:r>
      <w:r w:rsidR="00325177" w:rsidRPr="00325177">
        <w:rPr>
          <w:rFonts w:eastAsia="Times New Roman"/>
          <w:lang w:val="en-US" w:eastAsia="en-GB"/>
        </w:rPr>
        <w:t>reduction</w:t>
      </w:r>
      <w:r w:rsidRPr="00325177">
        <w:rPr>
          <w:rFonts w:eastAsia="Times New Roman"/>
          <w:lang w:val="en-US" w:eastAsia="en-GB"/>
        </w:rPr>
        <w:t xml:space="preserve"> for certain components of Scell </w:t>
      </w:r>
      <w:r w:rsidR="00325177" w:rsidRPr="00325177">
        <w:rPr>
          <w:rFonts w:eastAsia="Times New Roman"/>
          <w:lang w:val="en-US" w:eastAsia="en-GB"/>
        </w:rPr>
        <w:t>activation</w:t>
      </w:r>
      <w:r w:rsidRPr="00325177">
        <w:rPr>
          <w:rFonts w:eastAsia="Times New Roman"/>
          <w:lang w:val="en-US" w:eastAsia="en-GB"/>
        </w:rPr>
        <w:t xml:space="preserve"> (e.g. AGC/Cell search/L1-RSP), there were discussions on </w:t>
      </w:r>
      <w:r w:rsidR="00325177" w:rsidRPr="00325177">
        <w:rPr>
          <w:rFonts w:eastAsia="Times New Roman"/>
          <w:lang w:val="en-US" w:eastAsia="en-GB"/>
        </w:rPr>
        <w:t>enhancement</w:t>
      </w:r>
      <w:r w:rsidRPr="00325177">
        <w:rPr>
          <w:rFonts w:eastAsia="Times New Roman"/>
          <w:lang w:val="en-US" w:eastAsia="en-GB"/>
        </w:rPr>
        <w:t xml:space="preserve"> on delay reduction which can apply to the whole Scell activation </w:t>
      </w:r>
      <w:r w:rsidR="00325177" w:rsidRPr="00325177">
        <w:rPr>
          <w:rFonts w:eastAsia="Times New Roman"/>
          <w:lang w:val="en-US" w:eastAsia="en-GB"/>
        </w:rPr>
        <w:t>procedure</w:t>
      </w:r>
      <w:r w:rsidRPr="00325177">
        <w:rPr>
          <w:rFonts w:eastAsia="Times New Roman"/>
          <w:lang w:val="en-US" w:eastAsia="en-GB"/>
        </w:rPr>
        <w:t xml:space="preserve"> from different angels. For instance, there was </w:t>
      </w:r>
      <w:r w:rsidR="00325177" w:rsidRPr="00325177">
        <w:rPr>
          <w:rFonts w:eastAsia="Times New Roman"/>
          <w:lang w:val="en-US" w:eastAsia="en-GB"/>
        </w:rPr>
        <w:t>discussion</w:t>
      </w:r>
      <w:r w:rsidRPr="00325177">
        <w:rPr>
          <w:rFonts w:eastAsia="Times New Roman"/>
          <w:lang w:val="en-US" w:eastAsia="en-GB"/>
        </w:rPr>
        <w:t xml:space="preserve"> on known conditions extensions to </w:t>
      </w:r>
      <w:r w:rsidR="00325177" w:rsidRPr="00325177">
        <w:rPr>
          <w:rFonts w:eastAsia="Times New Roman"/>
          <w:lang w:val="en-US" w:eastAsia="en-GB"/>
        </w:rPr>
        <w:t>facilitate</w:t>
      </w:r>
      <w:r w:rsidRPr="00325177">
        <w:rPr>
          <w:rFonts w:eastAsia="Times New Roman"/>
          <w:lang w:val="en-US" w:eastAsia="en-GB"/>
        </w:rPr>
        <w:t xml:space="preserve"> Scell activation. The status are </w:t>
      </w:r>
      <w:r w:rsidR="00325177" w:rsidRPr="00325177">
        <w:rPr>
          <w:rFonts w:eastAsia="Times New Roman"/>
          <w:lang w:val="en-US" w:eastAsia="en-GB"/>
        </w:rPr>
        <w:t>summarized</w:t>
      </w:r>
      <w:r w:rsidRPr="00325177">
        <w:rPr>
          <w:rFonts w:eastAsia="Times New Roman"/>
          <w:lang w:val="en-US" w:eastAsia="en-GB"/>
        </w:rPr>
        <w:t xml:space="preserve"> as follows:</w:t>
      </w:r>
    </w:p>
    <w:tbl>
      <w:tblPr>
        <w:tblStyle w:val="TableGrid"/>
        <w:tblW w:w="0" w:type="auto"/>
        <w:tblLook w:val="04A0" w:firstRow="1" w:lastRow="0" w:firstColumn="1" w:lastColumn="0" w:noHBand="0" w:noVBand="1"/>
      </w:tblPr>
      <w:tblGrid>
        <w:gridCol w:w="9562"/>
      </w:tblGrid>
      <w:tr w:rsidR="00E06208" w:rsidRPr="00325177" w14:paraId="12809463" w14:textId="77777777" w:rsidTr="00E06208">
        <w:tc>
          <w:tcPr>
            <w:tcW w:w="9562" w:type="dxa"/>
          </w:tcPr>
          <w:p w14:paraId="38149461" w14:textId="77777777" w:rsidR="00E06208" w:rsidRPr="00325177" w:rsidRDefault="00E06208" w:rsidP="00E06208">
            <w:pPr>
              <w:rPr>
                <w:rFonts w:eastAsia="宋体"/>
                <w:b/>
                <w:color w:val="0070C0"/>
                <w:u w:val="single"/>
                <w:lang w:val="en-US" w:eastAsia="ko-KR"/>
              </w:rPr>
            </w:pPr>
            <w:r w:rsidRPr="00325177">
              <w:rPr>
                <w:rFonts w:eastAsia="宋体"/>
                <w:b/>
                <w:color w:val="0070C0"/>
                <w:u w:val="single"/>
                <w:lang w:val="en-US" w:eastAsia="ko-KR"/>
              </w:rPr>
              <w:t xml:space="preserve">Issue 4-1-3: known/unknown condition enhancement for FR2 SCell activation </w:t>
            </w:r>
          </w:p>
          <w:p w14:paraId="088D1BFE" w14:textId="77777777" w:rsidR="00E06208" w:rsidRPr="00325177" w:rsidRDefault="00E06208" w:rsidP="00E06208">
            <w:pPr>
              <w:rPr>
                <w:rFonts w:eastAsia="宋体"/>
                <w:b/>
                <w:color w:val="0070C0"/>
                <w:u w:val="single"/>
                <w:lang w:val="en-US" w:eastAsia="ko-KR"/>
              </w:rPr>
            </w:pPr>
          </w:p>
          <w:p w14:paraId="28778F14" w14:textId="77777777" w:rsidR="00E06208" w:rsidRPr="00325177" w:rsidRDefault="00E06208" w:rsidP="00E06208">
            <w:pPr>
              <w:rPr>
                <w:rFonts w:eastAsia="宋体"/>
                <w:bCs/>
                <w:lang w:val="en-US" w:eastAsia="zh-CN"/>
              </w:rPr>
            </w:pPr>
            <w:r w:rsidRPr="00325177">
              <w:rPr>
                <w:rFonts w:eastAsia="宋体"/>
                <w:bCs/>
                <w:lang w:val="en-US" w:eastAsia="ko-KR"/>
              </w:rPr>
              <w:t>FFS:</w:t>
            </w:r>
          </w:p>
          <w:p w14:paraId="0DB8C7C3" w14:textId="77777777" w:rsidR="00E06208" w:rsidRPr="00325177" w:rsidRDefault="00E06208" w:rsidP="00E06208">
            <w:pPr>
              <w:pStyle w:val="ListParagraph"/>
              <w:numPr>
                <w:ilvl w:val="0"/>
                <w:numId w:val="11"/>
              </w:numPr>
              <w:overflowPunct w:val="0"/>
              <w:autoSpaceDE w:val="0"/>
              <w:autoSpaceDN w:val="0"/>
              <w:adjustRightInd w:val="0"/>
              <w:snapToGrid w:val="0"/>
              <w:spacing w:after="0"/>
              <w:ind w:firstLineChars="0"/>
              <w:textAlignment w:val="baseline"/>
              <w:rPr>
                <w:rFonts w:eastAsia="宋体"/>
                <w:szCs w:val="21"/>
                <w:lang w:val="en-US"/>
              </w:rPr>
            </w:pPr>
            <w:r w:rsidRPr="00325177">
              <w:rPr>
                <w:lang w:val="en-US"/>
              </w:rPr>
              <w:t xml:space="preserve">Proposal 1 (Nokia): </w:t>
            </w:r>
            <w:r w:rsidRPr="00325177">
              <w:rPr>
                <w:rFonts w:eastAsiaTheme="minorEastAsia"/>
                <w:lang w:val="en-US"/>
              </w:rPr>
              <w:t>The 3/4s time constraint of L3-RSRP reporting in known/unknown condition needs to be removed to avoid the SCell unnecessarily being considered as unknown</w:t>
            </w:r>
            <w:r w:rsidRPr="00325177">
              <w:rPr>
                <w:rFonts w:eastAsiaTheme="minorEastAsia"/>
                <w:bCs/>
                <w:lang w:val="en-US"/>
              </w:rPr>
              <w:t>.</w:t>
            </w:r>
          </w:p>
          <w:p w14:paraId="04D440FC" w14:textId="77777777" w:rsidR="00E06208" w:rsidRPr="00325177" w:rsidRDefault="00E06208" w:rsidP="00E06208">
            <w:pPr>
              <w:pStyle w:val="ListParagraph"/>
              <w:numPr>
                <w:ilvl w:val="0"/>
                <w:numId w:val="11"/>
              </w:numPr>
              <w:overflowPunct w:val="0"/>
              <w:autoSpaceDE w:val="0"/>
              <w:autoSpaceDN w:val="0"/>
              <w:adjustRightInd w:val="0"/>
              <w:snapToGrid w:val="0"/>
              <w:spacing w:after="0"/>
              <w:ind w:firstLineChars="0"/>
              <w:textAlignment w:val="baseline"/>
              <w:rPr>
                <w:lang w:val="en-US"/>
              </w:rPr>
            </w:pPr>
            <w:r w:rsidRPr="00325177">
              <w:rPr>
                <w:rFonts w:eastAsiaTheme="minorEastAsia"/>
                <w:bCs/>
                <w:lang w:val="en-US"/>
              </w:rPr>
              <w:t>Proposal 2 (Apple, HW, Ericsson, ZTE, Nokia):RAN4 to further discuss the known condition extension to facilitate SCell activation.</w:t>
            </w:r>
          </w:p>
          <w:p w14:paraId="0DB276B4" w14:textId="30D3B901" w:rsidR="00E06208" w:rsidRPr="00325177" w:rsidRDefault="00E06208" w:rsidP="00E06208">
            <w:pPr>
              <w:pStyle w:val="ListParagraph"/>
              <w:numPr>
                <w:ilvl w:val="0"/>
                <w:numId w:val="11"/>
              </w:numPr>
              <w:overflowPunct w:val="0"/>
              <w:autoSpaceDE w:val="0"/>
              <w:autoSpaceDN w:val="0"/>
              <w:adjustRightInd w:val="0"/>
              <w:snapToGrid w:val="0"/>
              <w:spacing w:after="0"/>
              <w:ind w:firstLineChars="0"/>
              <w:textAlignment w:val="baseline"/>
              <w:rPr>
                <w:lang w:val="en-US"/>
              </w:rPr>
            </w:pPr>
            <w:r w:rsidRPr="00325177">
              <w:rPr>
                <w:rFonts w:eastAsiaTheme="minorEastAsia"/>
                <w:bCs/>
                <w:lang w:val="en-US"/>
              </w:rPr>
              <w:t xml:space="preserve">Proposal 3 (QC, Ericsson): </w:t>
            </w:r>
            <w:r w:rsidRPr="00325177">
              <w:rPr>
                <w:rFonts w:eastAsia="PMingLiU"/>
                <w:lang w:val="en-US"/>
              </w:rPr>
              <w:t>RAN4 not to consider mandatory aperiodic reports before SCell activation</w:t>
            </w:r>
          </w:p>
        </w:tc>
      </w:tr>
    </w:tbl>
    <w:p w14:paraId="5B64B7F2" w14:textId="77777777" w:rsidR="00E06208" w:rsidRPr="00325177" w:rsidRDefault="00E06208" w:rsidP="00E06208">
      <w:pPr>
        <w:jc w:val="both"/>
        <w:rPr>
          <w:rFonts w:eastAsia="Times New Roman"/>
          <w:b/>
          <w:lang w:val="en-US" w:eastAsia="en-GB"/>
        </w:rPr>
      </w:pPr>
    </w:p>
    <w:p w14:paraId="456D1C2D" w14:textId="54383BEA" w:rsidR="00E06208" w:rsidRPr="00325177" w:rsidRDefault="00E06208" w:rsidP="00E06208">
      <w:pPr>
        <w:jc w:val="both"/>
        <w:rPr>
          <w:rFonts w:eastAsia="Times New Roman"/>
          <w:lang w:val="en-US" w:eastAsia="en-GB"/>
        </w:rPr>
      </w:pPr>
      <w:r w:rsidRPr="00325177">
        <w:rPr>
          <w:rFonts w:eastAsia="Times New Roman"/>
          <w:lang w:val="en-US" w:eastAsia="en-GB"/>
        </w:rPr>
        <w:t xml:space="preserve">Regarding removing the 3/4s time constraint of L3-RSRP report, companies </w:t>
      </w:r>
      <w:r w:rsidR="00325177" w:rsidRPr="00325177">
        <w:rPr>
          <w:rFonts w:eastAsia="Times New Roman"/>
          <w:lang w:val="en-US" w:eastAsia="en-GB"/>
        </w:rPr>
        <w:t>commented</w:t>
      </w:r>
      <w:r w:rsidRPr="00325177">
        <w:rPr>
          <w:rFonts w:eastAsia="Times New Roman"/>
          <w:lang w:val="en-US" w:eastAsia="en-GB"/>
        </w:rPr>
        <w:t xml:space="preserve"> that </w:t>
      </w:r>
      <w:r w:rsidR="0065438F" w:rsidRPr="00325177">
        <w:rPr>
          <w:rFonts w:eastAsia="Times New Roman"/>
          <w:lang w:val="en-US" w:eastAsia="en-GB"/>
        </w:rPr>
        <w:t xml:space="preserve">more cases can be considered as known case. For instance, if the Scell is </w:t>
      </w:r>
      <w:r w:rsidR="00325177" w:rsidRPr="00325177">
        <w:rPr>
          <w:rFonts w:eastAsia="Times New Roman"/>
          <w:lang w:val="en-US" w:eastAsia="en-GB"/>
        </w:rPr>
        <w:t>continuously</w:t>
      </w:r>
      <w:r w:rsidR="0065438F" w:rsidRPr="00325177">
        <w:rPr>
          <w:rFonts w:eastAsia="Times New Roman"/>
          <w:lang w:val="en-US" w:eastAsia="en-GB"/>
        </w:rPr>
        <w:t xml:space="preserve"> being measurement but without measurement report for a long time, it is not clear how gNB can determine the best SSB index for the Scell activation and </w:t>
      </w:r>
      <w:r w:rsidR="00325177" w:rsidRPr="00325177">
        <w:rPr>
          <w:rFonts w:eastAsia="Times New Roman"/>
          <w:lang w:val="en-US" w:eastAsia="en-GB"/>
        </w:rPr>
        <w:t>subsequent</w:t>
      </w:r>
      <w:r w:rsidR="0065438F" w:rsidRPr="00325177">
        <w:rPr>
          <w:rFonts w:eastAsia="Times New Roman"/>
          <w:lang w:val="en-US" w:eastAsia="en-GB"/>
        </w:rPr>
        <w:t xml:space="preserve"> TCI configuration. </w:t>
      </w:r>
      <w:r w:rsidR="006F1A5D" w:rsidRPr="00325177">
        <w:rPr>
          <w:rFonts w:eastAsia="Times New Roman"/>
          <w:lang w:val="en-US" w:eastAsia="en-GB"/>
        </w:rPr>
        <w:t xml:space="preserve">If there is no any reporting triggering for a longtime before Scell </w:t>
      </w:r>
      <w:r w:rsidR="00325177" w:rsidRPr="00325177">
        <w:rPr>
          <w:rFonts w:eastAsia="Times New Roman"/>
          <w:lang w:val="en-US" w:eastAsia="en-GB"/>
        </w:rPr>
        <w:t>activation</w:t>
      </w:r>
      <w:r w:rsidR="006F1A5D" w:rsidRPr="00325177">
        <w:rPr>
          <w:rFonts w:eastAsia="Times New Roman"/>
          <w:lang w:val="en-US" w:eastAsia="en-GB"/>
        </w:rPr>
        <w:t xml:space="preserve">, the last report SSB index is become worse from UE’s perspective. Then, if gNB trigger the Scell activation </w:t>
      </w:r>
      <w:r w:rsidR="00325177" w:rsidRPr="00325177">
        <w:rPr>
          <w:rFonts w:eastAsia="Times New Roman"/>
          <w:lang w:val="en-US" w:eastAsia="en-GB"/>
        </w:rPr>
        <w:t>with</w:t>
      </w:r>
      <w:r w:rsidR="006F1A5D" w:rsidRPr="00325177">
        <w:rPr>
          <w:rFonts w:eastAsia="Times New Roman"/>
          <w:lang w:val="en-US" w:eastAsia="en-GB"/>
        </w:rPr>
        <w:t xml:space="preserve"> the </w:t>
      </w:r>
      <w:r w:rsidR="00325177" w:rsidRPr="00325177">
        <w:rPr>
          <w:rFonts w:eastAsia="Times New Roman"/>
          <w:lang w:val="en-US" w:eastAsia="en-GB"/>
        </w:rPr>
        <w:t>outdated</w:t>
      </w:r>
      <w:r w:rsidR="006F1A5D" w:rsidRPr="00325177">
        <w:rPr>
          <w:rFonts w:eastAsia="Times New Roman"/>
          <w:lang w:val="en-US" w:eastAsia="en-GB"/>
        </w:rPr>
        <w:t xml:space="preserve"> SSB index, UE may probably fail the Scell </w:t>
      </w:r>
      <w:r w:rsidR="00325177" w:rsidRPr="00325177">
        <w:rPr>
          <w:rFonts w:eastAsia="Times New Roman"/>
          <w:lang w:val="en-US" w:eastAsia="en-GB"/>
        </w:rPr>
        <w:t>activation</w:t>
      </w:r>
      <w:r w:rsidR="006F1A5D" w:rsidRPr="00325177">
        <w:rPr>
          <w:rFonts w:eastAsia="Times New Roman"/>
          <w:lang w:val="en-US" w:eastAsia="en-GB"/>
        </w:rPr>
        <w:t>. If only UE can indicate that the previous reported SSB index is no more valid, then there is no need to have the restriction on L3-RSRP report. However, it is not support b</w:t>
      </w:r>
      <w:r w:rsidR="00325177">
        <w:rPr>
          <w:rFonts w:eastAsia="Times New Roman"/>
          <w:lang w:val="en-US" w:eastAsia="en-GB"/>
        </w:rPr>
        <w:t xml:space="preserve">y current spec now. Thus, it is </w:t>
      </w:r>
      <w:r w:rsidR="006F1A5D" w:rsidRPr="00325177">
        <w:rPr>
          <w:rFonts w:eastAsia="Times New Roman"/>
          <w:lang w:val="en-US" w:eastAsia="en-GB"/>
        </w:rPr>
        <w:t xml:space="preserve">suggested to keep the legacy known conditions </w:t>
      </w:r>
      <w:r w:rsidR="00325177">
        <w:rPr>
          <w:rFonts w:eastAsia="Times New Roman"/>
          <w:lang w:val="en-US" w:eastAsia="en-GB"/>
        </w:rPr>
        <w:t>unchanged</w:t>
      </w:r>
    </w:p>
    <w:p w14:paraId="5588C196" w14:textId="724DD5D5" w:rsidR="006F1A5D" w:rsidRPr="00EC264E" w:rsidRDefault="00A05E2A" w:rsidP="00E06208">
      <w:pPr>
        <w:jc w:val="both"/>
        <w:rPr>
          <w:rFonts w:eastAsia="Times New Roman"/>
          <w:b/>
          <w:lang w:val="en-US" w:eastAsia="en-GB"/>
        </w:rPr>
      </w:pPr>
      <w:r w:rsidRPr="00EC264E">
        <w:rPr>
          <w:rFonts w:eastAsia="Times New Roman"/>
          <w:b/>
          <w:lang w:val="en-US" w:eastAsia="en-GB"/>
        </w:rPr>
        <w:t>Observation</w:t>
      </w:r>
      <w:r w:rsidR="006F1A5D" w:rsidRPr="00EC264E">
        <w:rPr>
          <w:rFonts w:eastAsia="Times New Roman"/>
          <w:b/>
          <w:lang w:val="en-US" w:eastAsia="en-GB"/>
        </w:rPr>
        <w:t xml:space="preserve"> 1: gNB may choose the wrong SSB index for Scell </w:t>
      </w:r>
      <w:r w:rsidR="00325177" w:rsidRPr="00EC264E">
        <w:rPr>
          <w:rFonts w:eastAsia="Times New Roman"/>
          <w:b/>
          <w:lang w:val="en-US" w:eastAsia="en-GB"/>
        </w:rPr>
        <w:t>activation</w:t>
      </w:r>
      <w:r w:rsidR="006F1A5D" w:rsidRPr="00EC264E">
        <w:rPr>
          <w:rFonts w:eastAsia="Times New Roman"/>
          <w:b/>
          <w:lang w:val="en-US" w:eastAsia="en-GB"/>
        </w:rPr>
        <w:t xml:space="preserve"> if without up-to-date report. </w:t>
      </w:r>
    </w:p>
    <w:p w14:paraId="6962AC07" w14:textId="5236C2AA" w:rsidR="00A0428A" w:rsidRDefault="006F1A5D" w:rsidP="00E06208">
      <w:pPr>
        <w:jc w:val="both"/>
        <w:rPr>
          <w:rFonts w:eastAsia="Times New Roman"/>
          <w:lang w:val="en-US" w:eastAsia="en-GB"/>
        </w:rPr>
      </w:pPr>
      <w:r w:rsidRPr="00325177">
        <w:rPr>
          <w:rFonts w:eastAsia="Times New Roman"/>
          <w:lang w:val="en-US" w:eastAsia="en-GB"/>
        </w:rPr>
        <w:t xml:space="preserve">Thus, instead of considering changing the legacy known conditions, we think it is more </w:t>
      </w:r>
      <w:r w:rsidR="00325177">
        <w:rPr>
          <w:rFonts w:eastAsia="Times New Roman"/>
          <w:lang w:val="en-US" w:eastAsia="en-GB"/>
        </w:rPr>
        <w:t>appropriated</w:t>
      </w:r>
      <w:r w:rsidR="00E460F9" w:rsidRPr="00325177">
        <w:rPr>
          <w:rFonts w:eastAsia="Times New Roman"/>
          <w:lang w:val="en-US" w:eastAsia="en-GB"/>
        </w:rPr>
        <w:t xml:space="preserve"> to </w:t>
      </w:r>
      <w:r w:rsidR="00325177">
        <w:rPr>
          <w:rFonts w:eastAsia="Times New Roman"/>
          <w:lang w:val="en-US" w:eastAsia="en-GB"/>
        </w:rPr>
        <w:t xml:space="preserve">consider an intermedia state between known and unknown conditions. It is also related to the categorization in the issue about the scenarios. One proposal is that UE is keeping measurement SCell but without L3-RSRP report within 3/4 seconds before SCell activation command. For this case, UE has some prior information of the to-be-activated SCell but it is categorized as </w:t>
      </w:r>
      <w:r w:rsidR="00CF5AA5">
        <w:rPr>
          <w:rFonts w:eastAsia="Times New Roman"/>
          <w:lang w:val="en-US" w:eastAsia="en-GB"/>
        </w:rPr>
        <w:t>un</w:t>
      </w:r>
      <w:r w:rsidR="00325177">
        <w:rPr>
          <w:rFonts w:eastAsia="Times New Roman"/>
          <w:lang w:val="en-US" w:eastAsia="en-GB"/>
        </w:rPr>
        <w:t xml:space="preserve">known cases. For this case, we think the delay may be reduced for some procedures. Another angle is that gNB configured the QCL source of the to-be-activated SCell as the SSB of an active inter-band serving cell. Then, though the legacy known </w:t>
      </w:r>
      <w:r w:rsidR="00CF5AA5">
        <w:rPr>
          <w:rFonts w:eastAsia="Times New Roman"/>
          <w:lang w:val="en-US" w:eastAsia="en-GB"/>
        </w:rPr>
        <w:t>conditions are not met, it implies</w:t>
      </w:r>
      <w:r w:rsidR="00325177">
        <w:rPr>
          <w:rFonts w:eastAsia="Times New Roman"/>
          <w:lang w:val="en-US" w:eastAsia="en-GB"/>
        </w:rPr>
        <w:t xml:space="preserve"> that UE can borrow some information from inter-band serving cell (e.g. timing, AGC). For this case, it is also the completely unknown SCell.</w:t>
      </w:r>
    </w:p>
    <w:p w14:paraId="74191B5D" w14:textId="77777777" w:rsidR="00A0428A" w:rsidRPr="00A0428A" w:rsidRDefault="00A0428A" w:rsidP="00E06208">
      <w:pPr>
        <w:jc w:val="both"/>
        <w:rPr>
          <w:rFonts w:eastAsia="Times New Roman"/>
          <w:b/>
          <w:lang w:val="en-US" w:eastAsia="en-GB"/>
        </w:rPr>
      </w:pPr>
      <w:r w:rsidRPr="00A0428A">
        <w:rPr>
          <w:rFonts w:eastAsia="Times New Roman"/>
          <w:b/>
          <w:lang w:val="en-US" w:eastAsia="en-GB"/>
        </w:rPr>
        <w:t>Observation 2: Based on legacy known conditions, when the SCell is unknown before SCell activation, it is possible that UE can acquire some prior information of the SCell.</w:t>
      </w:r>
    </w:p>
    <w:p w14:paraId="6B804842" w14:textId="19D6C8E1" w:rsidR="006F1A5D" w:rsidRPr="00EC264E" w:rsidRDefault="00A0428A" w:rsidP="00A0428A">
      <w:pPr>
        <w:jc w:val="both"/>
        <w:rPr>
          <w:rFonts w:eastAsia="Times New Roman"/>
          <w:b/>
          <w:lang w:val="en-US" w:eastAsia="en-GB"/>
        </w:rPr>
      </w:pPr>
      <w:r w:rsidRPr="00EC264E">
        <w:rPr>
          <w:rFonts w:eastAsia="Times New Roman"/>
          <w:b/>
          <w:lang w:val="en-US" w:eastAsia="en-GB"/>
        </w:rPr>
        <w:lastRenderedPageBreak/>
        <w:t>Proposal 1: Keep the legacy known conditions unchanged, and consider to introduce intermedia</w:t>
      </w:r>
      <w:r w:rsidR="00942451">
        <w:rPr>
          <w:rFonts w:eastAsia="Times New Roman"/>
          <w:b/>
          <w:lang w:val="en-US" w:eastAsia="en-GB"/>
        </w:rPr>
        <w:t>te</w:t>
      </w:r>
      <w:r w:rsidRPr="00EC264E">
        <w:rPr>
          <w:rFonts w:eastAsia="Times New Roman"/>
          <w:b/>
          <w:lang w:val="en-US" w:eastAsia="en-GB"/>
        </w:rPr>
        <w:t xml:space="preserve"> state between known and unknown case.</w:t>
      </w:r>
    </w:p>
    <w:p w14:paraId="4A3CE20C" w14:textId="0F2412FA" w:rsidR="00BD60BE" w:rsidRPr="00F21A69" w:rsidRDefault="00BD60BE" w:rsidP="00BD60BE">
      <w:pPr>
        <w:jc w:val="both"/>
        <w:rPr>
          <w:lang w:eastAsia="zh-CN"/>
        </w:rPr>
      </w:pPr>
      <w:r w:rsidRPr="00065A89">
        <w:rPr>
          <w:rFonts w:eastAsiaTheme="minorEastAsia" w:hint="eastAsia"/>
          <w:lang w:eastAsia="zh-CN"/>
        </w:rPr>
        <w:t>I</w:t>
      </w:r>
      <w:r w:rsidRPr="00065A89">
        <w:rPr>
          <w:rFonts w:eastAsiaTheme="minorEastAsia"/>
          <w:lang w:eastAsia="zh-CN"/>
        </w:rPr>
        <w:t xml:space="preserve">n </w:t>
      </w:r>
      <w:r w:rsidR="008B1779">
        <w:rPr>
          <w:rFonts w:eastAsiaTheme="minorEastAsia"/>
          <w:lang w:eastAsia="zh-CN"/>
        </w:rPr>
        <w:t>existing</w:t>
      </w:r>
      <w:r w:rsidRPr="00065A89">
        <w:rPr>
          <w:rFonts w:eastAsiaTheme="minorEastAsia"/>
          <w:lang w:eastAsia="zh-CN"/>
        </w:rPr>
        <w:t xml:space="preserve"> specification, the activation delay (T</w:t>
      </w:r>
      <w:r w:rsidRPr="00065A89">
        <w:rPr>
          <w:vertAlign w:val="subscript"/>
        </w:rPr>
        <w:t>activation_time</w:t>
      </w:r>
      <w:r w:rsidRPr="00065A89">
        <w:rPr>
          <w:rFonts w:eastAsiaTheme="minorEastAsia"/>
          <w:lang w:eastAsia="zh-CN"/>
        </w:rPr>
        <w:t>) of the</w:t>
      </w:r>
      <w:r w:rsidRPr="00065A89">
        <w:rPr>
          <w:rFonts w:eastAsiaTheme="minorEastAsia"/>
          <w:b/>
          <w:lang w:eastAsia="zh-CN"/>
        </w:rPr>
        <w:t xml:space="preserve"> intra-band</w:t>
      </w:r>
      <w:r w:rsidRPr="00065A89">
        <w:rPr>
          <w:rFonts w:eastAsiaTheme="minorEastAsia"/>
          <w:lang w:eastAsia="zh-CN"/>
        </w:rPr>
        <w:t xml:space="preserve"> to-be-activated SCell can </w:t>
      </w:r>
      <w:r>
        <w:rPr>
          <w:rFonts w:eastAsiaTheme="minorEastAsia"/>
          <w:lang w:eastAsia="zh-CN"/>
        </w:rPr>
        <w:t xml:space="preserve">even </w:t>
      </w:r>
      <w:r w:rsidRPr="00065A89">
        <w:rPr>
          <w:rFonts w:eastAsiaTheme="minorEastAsia"/>
          <w:lang w:eastAsia="zh-CN"/>
        </w:rPr>
        <w:t>be reduced to 3ms under certain side conditions</w:t>
      </w:r>
      <w:r w:rsidR="000E549F">
        <w:rPr>
          <w:rFonts w:eastAsiaTheme="minorEastAsia"/>
          <w:lang w:eastAsia="zh-CN"/>
        </w:rPr>
        <w:t>.</w:t>
      </w:r>
      <w:r w:rsidR="00F21A69">
        <w:rPr>
          <w:lang w:eastAsia="zh-CN"/>
        </w:rPr>
        <w:t xml:space="preserve"> </w:t>
      </w:r>
      <w:r>
        <w:rPr>
          <w:rFonts w:eastAsiaTheme="minorEastAsia"/>
          <w:lang w:eastAsia="zh-CN"/>
        </w:rPr>
        <w:t>A</w:t>
      </w:r>
      <w:r w:rsidRPr="00065A89">
        <w:rPr>
          <w:rFonts w:eastAsiaTheme="minorEastAsia"/>
          <w:lang w:eastAsia="zh-CN"/>
        </w:rPr>
        <w:t xml:space="preserve">s per </w:t>
      </w:r>
      <w:r>
        <w:rPr>
          <w:rFonts w:eastAsiaTheme="minorEastAsia"/>
          <w:lang w:eastAsia="zh-CN"/>
        </w:rPr>
        <w:t>existing</w:t>
      </w:r>
      <w:r w:rsidRPr="00065A89">
        <w:rPr>
          <w:rFonts w:eastAsiaTheme="minorEastAsia"/>
          <w:lang w:eastAsia="zh-CN"/>
        </w:rPr>
        <w:t xml:space="preserve"> requirements</w:t>
      </w:r>
      <w:r>
        <w:rPr>
          <w:rFonts w:eastAsiaTheme="minorEastAsia"/>
          <w:lang w:eastAsia="zh-CN"/>
        </w:rPr>
        <w:t xml:space="preserve"> for inter-band scenario, </w:t>
      </w:r>
      <w:r w:rsidR="008B1779">
        <w:rPr>
          <w:rFonts w:eastAsiaTheme="minorEastAsia"/>
          <w:lang w:eastAsia="zh-CN"/>
        </w:rPr>
        <w:t xml:space="preserve">if </w:t>
      </w:r>
      <w:r w:rsidRPr="00065A89">
        <w:rPr>
          <w:rFonts w:eastAsiaTheme="minorEastAsia"/>
          <w:lang w:eastAsia="zh-CN"/>
        </w:rPr>
        <w:t xml:space="preserve">the to-be-activated SCell is the first cell in one band (no other active serving cell on the same band), the activation delay </w:t>
      </w:r>
      <w:r>
        <w:rPr>
          <w:rFonts w:eastAsiaTheme="minorEastAsia"/>
          <w:lang w:eastAsia="zh-CN"/>
        </w:rPr>
        <w:t xml:space="preserve">is very </w:t>
      </w:r>
      <w:r w:rsidRPr="00065A89">
        <w:rPr>
          <w:rFonts w:eastAsiaTheme="minorEastAsia"/>
          <w:lang w:eastAsia="zh-CN"/>
        </w:rPr>
        <w:t>large.</w:t>
      </w:r>
      <w:r>
        <w:rPr>
          <w:rFonts w:eastAsiaTheme="minorEastAsia"/>
          <w:lang w:eastAsia="zh-CN"/>
        </w:rPr>
        <w:t xml:space="preserve"> However in our understanding, under certain inter-band deployment, if the following conditions can be satisfied, further enhancement on SCell activation delay can be achieved:</w:t>
      </w:r>
    </w:p>
    <w:p w14:paraId="1CB8C452" w14:textId="7794D8A1" w:rsidR="00BD60BE" w:rsidRPr="00B839DA" w:rsidRDefault="00BD60BE" w:rsidP="00BD60BE">
      <w:pPr>
        <w:pStyle w:val="ListParagraph"/>
        <w:numPr>
          <w:ilvl w:val="0"/>
          <w:numId w:val="12"/>
        </w:numPr>
        <w:ind w:firstLineChars="0"/>
        <w:jc w:val="both"/>
        <w:rPr>
          <w:rFonts w:eastAsiaTheme="minorEastAsia"/>
          <w:lang w:val="en-US" w:eastAsia="zh-CN"/>
        </w:rPr>
      </w:pPr>
      <w:r w:rsidRPr="00B839DA">
        <w:rPr>
          <w:rFonts w:eastAsiaTheme="minorEastAsia"/>
          <w:lang w:val="en-US" w:eastAsia="zh-CN"/>
        </w:rPr>
        <w:t xml:space="preserve">If it is guaranteed that the power difference between the to-be-activated SCell and an active serving cell </w:t>
      </w:r>
      <w:r w:rsidR="008B1779">
        <w:rPr>
          <w:rFonts w:eastAsiaTheme="minorEastAsia"/>
          <w:lang w:val="en-US" w:eastAsia="zh-CN"/>
        </w:rPr>
        <w:t>o</w:t>
      </w:r>
      <w:r w:rsidRPr="00B839DA">
        <w:rPr>
          <w:rFonts w:eastAsiaTheme="minorEastAsia"/>
          <w:lang w:val="en-US" w:eastAsia="zh-CN"/>
        </w:rPr>
        <w:t>n different band is with</w:t>
      </w:r>
      <w:r w:rsidR="008B1779">
        <w:rPr>
          <w:rFonts w:eastAsiaTheme="minorEastAsia"/>
          <w:lang w:val="en-US" w:eastAsia="zh-CN"/>
        </w:rPr>
        <w:t>in</w:t>
      </w:r>
      <w:r w:rsidRPr="00B839DA">
        <w:rPr>
          <w:rFonts w:eastAsiaTheme="minorEastAsia"/>
          <w:lang w:val="en-US" w:eastAsia="zh-CN"/>
        </w:rPr>
        <w:t xml:space="preserve"> 6 dB, UE can directly apply the AGC without AGC adjustment. </w:t>
      </w:r>
    </w:p>
    <w:p w14:paraId="77504F15" w14:textId="3D83E8F2" w:rsidR="00BD60BE" w:rsidRPr="00B839DA" w:rsidRDefault="00BD60BE" w:rsidP="00BD60BE">
      <w:pPr>
        <w:pStyle w:val="ListParagraph"/>
        <w:numPr>
          <w:ilvl w:val="0"/>
          <w:numId w:val="12"/>
        </w:numPr>
        <w:ind w:firstLineChars="0"/>
        <w:rPr>
          <w:rFonts w:eastAsiaTheme="minorEastAsia"/>
          <w:lang w:val="en-US" w:eastAsia="zh-CN"/>
        </w:rPr>
      </w:pPr>
      <w:r w:rsidRPr="00B839DA">
        <w:rPr>
          <w:rFonts w:eastAsiaTheme="minorEastAsia"/>
          <w:lang w:val="en-US" w:eastAsia="zh-CN"/>
        </w:rPr>
        <w:t xml:space="preserve">Under some deployment (e.g. co-located) with certain network implementation, if the timing alignment between two bands approximate or </w:t>
      </w:r>
      <w:r w:rsidR="008B1779">
        <w:rPr>
          <w:rFonts w:eastAsiaTheme="minorEastAsia"/>
          <w:lang w:val="en-US" w:eastAsia="zh-CN"/>
        </w:rPr>
        <w:t xml:space="preserve">is </w:t>
      </w:r>
      <w:r w:rsidRPr="00B839DA">
        <w:rPr>
          <w:rFonts w:eastAsiaTheme="minorEastAsia"/>
          <w:lang w:val="en-US" w:eastAsia="zh-CN"/>
        </w:rPr>
        <w:t xml:space="preserve">better than that of intra-band case, strict timing relationship can be guaranteed (e.g., the RS (s) of SCell being activated can be QCL-TypeA/C with RS (s) of the active serving cell on another FR2 band.) Then it is possible that coarse timing and fine timing of the being activated SCell can refer to that of </w:t>
      </w:r>
      <w:r w:rsidR="008B1779">
        <w:rPr>
          <w:rFonts w:eastAsiaTheme="minorEastAsia"/>
          <w:lang w:val="en-US" w:eastAsia="zh-CN"/>
        </w:rPr>
        <w:t xml:space="preserve">the </w:t>
      </w:r>
      <w:r w:rsidRPr="00B839DA">
        <w:rPr>
          <w:rFonts w:eastAsiaTheme="minorEastAsia"/>
          <w:lang w:val="en-US" w:eastAsia="zh-CN"/>
        </w:rPr>
        <w:t>activated cell</w:t>
      </w:r>
      <w:r w:rsidR="008B1779">
        <w:rPr>
          <w:rFonts w:eastAsiaTheme="minorEastAsia"/>
          <w:lang w:val="en-US" w:eastAsia="zh-CN"/>
        </w:rPr>
        <w:t xml:space="preserve"> on </w:t>
      </w:r>
      <w:r w:rsidR="008B1779" w:rsidRPr="00B839DA">
        <w:rPr>
          <w:rFonts w:eastAsiaTheme="minorEastAsia"/>
          <w:lang w:val="en-US" w:eastAsia="zh-CN"/>
        </w:rPr>
        <w:t>inter-band</w:t>
      </w:r>
      <w:r w:rsidRPr="00B839DA">
        <w:rPr>
          <w:rFonts w:eastAsiaTheme="minorEastAsia"/>
          <w:lang w:val="en-US" w:eastAsia="zh-CN"/>
        </w:rPr>
        <w:t>. Therefore the procedures of cell detection and fine timing can be skipped.</w:t>
      </w:r>
    </w:p>
    <w:p w14:paraId="5EF6DBE7" w14:textId="5EE86593" w:rsidR="00BD60BE" w:rsidRPr="00B839DA" w:rsidRDefault="00BD60BE" w:rsidP="00BD60BE">
      <w:pPr>
        <w:pStyle w:val="ListParagraph"/>
        <w:numPr>
          <w:ilvl w:val="0"/>
          <w:numId w:val="12"/>
        </w:numPr>
        <w:ind w:firstLineChars="0"/>
        <w:jc w:val="both"/>
        <w:rPr>
          <w:rFonts w:eastAsiaTheme="minorEastAsia"/>
          <w:lang w:val="en-US" w:eastAsia="zh-CN"/>
        </w:rPr>
      </w:pPr>
      <w:r w:rsidRPr="00B839DA">
        <w:rPr>
          <w:rFonts w:eastAsiaTheme="minorEastAsia"/>
          <w:lang w:val="en-US" w:eastAsia="zh-CN"/>
        </w:rPr>
        <w:t>If the RS(s) of SCell being activated can be QCL type-D with the RS (s) of the active serving cell on another band, identical beam</w:t>
      </w:r>
      <w:r w:rsidR="008B1779">
        <w:rPr>
          <w:rFonts w:eastAsiaTheme="minorEastAsia"/>
          <w:lang w:val="en-US" w:eastAsia="zh-CN"/>
        </w:rPr>
        <w:t xml:space="preserve"> index(</w:t>
      </w:r>
      <w:r w:rsidRPr="00B839DA">
        <w:rPr>
          <w:rFonts w:eastAsiaTheme="minorEastAsia"/>
          <w:lang w:val="en-US" w:eastAsia="zh-CN"/>
        </w:rPr>
        <w:t>s</w:t>
      </w:r>
      <w:r w:rsidR="008B1779">
        <w:rPr>
          <w:rFonts w:eastAsiaTheme="minorEastAsia"/>
          <w:lang w:val="en-US" w:eastAsia="zh-CN"/>
        </w:rPr>
        <w:t>)</w:t>
      </w:r>
      <w:r w:rsidRPr="00B839DA">
        <w:rPr>
          <w:rFonts w:eastAsiaTheme="minorEastAsia"/>
          <w:lang w:val="en-US" w:eastAsia="zh-CN"/>
        </w:rPr>
        <w:t xml:space="preserve"> can be used </w:t>
      </w:r>
      <w:r w:rsidR="008B1779">
        <w:rPr>
          <w:rFonts w:eastAsiaTheme="minorEastAsia"/>
          <w:lang w:val="en-US" w:eastAsia="zh-CN"/>
        </w:rPr>
        <w:t>for</w:t>
      </w:r>
      <w:r w:rsidRPr="00B839DA">
        <w:rPr>
          <w:rFonts w:eastAsiaTheme="minorEastAsia"/>
          <w:lang w:val="en-US" w:eastAsia="zh-CN"/>
        </w:rPr>
        <w:t xml:space="preserve"> being activated</w:t>
      </w:r>
      <w:r w:rsidR="008B1779" w:rsidRPr="008B1779">
        <w:rPr>
          <w:rFonts w:eastAsiaTheme="minorEastAsia"/>
          <w:lang w:val="en-US" w:eastAsia="zh-CN"/>
        </w:rPr>
        <w:t xml:space="preserve"> </w:t>
      </w:r>
      <w:r w:rsidR="008B1779" w:rsidRPr="00B839DA">
        <w:rPr>
          <w:rFonts w:eastAsiaTheme="minorEastAsia"/>
          <w:lang w:val="en-US" w:eastAsia="zh-CN"/>
        </w:rPr>
        <w:t>SCell</w:t>
      </w:r>
      <w:r w:rsidRPr="00B839DA">
        <w:rPr>
          <w:rFonts w:eastAsiaTheme="minorEastAsia"/>
          <w:lang w:val="en-US" w:eastAsia="zh-CN"/>
        </w:rPr>
        <w:t xml:space="preserve"> and </w:t>
      </w:r>
      <w:r w:rsidR="008B1779">
        <w:rPr>
          <w:rFonts w:eastAsiaTheme="minorEastAsia"/>
          <w:lang w:val="en-US" w:eastAsia="zh-CN"/>
        </w:rPr>
        <w:t>the active cell</w:t>
      </w:r>
      <w:r w:rsidRPr="00B839DA">
        <w:rPr>
          <w:rFonts w:eastAsiaTheme="minorEastAsia"/>
          <w:lang w:val="en-US" w:eastAsia="zh-CN"/>
        </w:rPr>
        <w:t xml:space="preserve"> on another band. Therefore the beam related procedure can be skipped as well.</w:t>
      </w:r>
    </w:p>
    <w:p w14:paraId="3CEC02A1" w14:textId="79520AD0" w:rsidR="00BD60BE" w:rsidRPr="00942451" w:rsidRDefault="00BD60BE" w:rsidP="00BD60BE">
      <w:pPr>
        <w:jc w:val="both"/>
        <w:rPr>
          <w:rFonts w:eastAsiaTheme="minorEastAsia"/>
          <w:lang w:eastAsia="zh-CN"/>
        </w:rPr>
      </w:pPr>
      <w:r w:rsidRPr="00B839DA">
        <w:rPr>
          <w:rFonts w:eastAsiaTheme="minorEastAsia" w:hint="eastAsia"/>
          <w:lang w:eastAsia="zh-CN"/>
        </w:rPr>
        <w:t>I</w:t>
      </w:r>
      <w:r w:rsidRPr="00B839DA">
        <w:rPr>
          <w:rFonts w:eastAsiaTheme="minorEastAsia"/>
          <w:lang w:eastAsia="zh-CN"/>
        </w:rPr>
        <w:t xml:space="preserve">n summary, under certain deployment/scenarios, UE can utilize the timing/beam information from active serving cell on FR2 inter-band. Therefore the cell detection, AGC and L1-RSRP procedures can be skipped. Then SCell activation delay only needs to take </w:t>
      </w:r>
      <w:r w:rsidR="00E82027">
        <w:rPr>
          <w:rFonts w:eastAsiaTheme="minorEastAsia"/>
          <w:lang w:eastAsia="zh-CN"/>
        </w:rPr>
        <w:t xml:space="preserve">the </w:t>
      </w:r>
      <w:r w:rsidRPr="00B839DA">
        <w:rPr>
          <w:rFonts w:eastAsiaTheme="minorEastAsia"/>
          <w:lang w:eastAsia="zh-CN"/>
        </w:rPr>
        <w:t>time</w:t>
      </w:r>
      <w:r w:rsidR="00E82027">
        <w:rPr>
          <w:rFonts w:eastAsiaTheme="minorEastAsia"/>
          <w:lang w:eastAsia="zh-CN"/>
        </w:rPr>
        <w:t xml:space="preserve"> of</w:t>
      </w:r>
      <w:r w:rsidR="00E82027" w:rsidRPr="00E82027">
        <w:rPr>
          <w:rFonts w:eastAsiaTheme="minorEastAsia"/>
          <w:lang w:eastAsia="zh-CN"/>
        </w:rPr>
        <w:t xml:space="preserve"> </w:t>
      </w:r>
      <w:r w:rsidR="00E82027" w:rsidRPr="00B839DA">
        <w:rPr>
          <w:rFonts w:eastAsiaTheme="minorEastAsia"/>
          <w:lang w:eastAsia="zh-CN"/>
        </w:rPr>
        <w:t>decoding SCell activation command</w:t>
      </w:r>
      <w:r w:rsidRPr="00B839DA">
        <w:rPr>
          <w:rFonts w:eastAsiaTheme="minorEastAsia"/>
          <w:lang w:eastAsia="zh-CN"/>
        </w:rPr>
        <w:t xml:space="preserve"> into account. We think this</w:t>
      </w:r>
      <w:r w:rsidR="00E82027">
        <w:rPr>
          <w:rFonts w:eastAsiaTheme="minorEastAsia"/>
          <w:lang w:eastAsia="zh-CN"/>
        </w:rPr>
        <w:t xml:space="preserve"> kind of</w:t>
      </w:r>
      <w:r w:rsidRPr="00B839DA">
        <w:rPr>
          <w:rFonts w:eastAsiaTheme="minorEastAsia"/>
          <w:lang w:eastAsia="zh-CN"/>
        </w:rPr>
        <w:t xml:space="preserve"> further enhancement </w:t>
      </w:r>
      <w:r w:rsidR="00E82027">
        <w:rPr>
          <w:rFonts w:eastAsiaTheme="minorEastAsia"/>
          <w:lang w:eastAsia="zh-CN"/>
        </w:rPr>
        <w:t>is very</w:t>
      </w:r>
      <w:r w:rsidRPr="00B839DA">
        <w:rPr>
          <w:rFonts w:eastAsiaTheme="minorEastAsia"/>
          <w:lang w:eastAsia="zh-CN"/>
        </w:rPr>
        <w:t xml:space="preserve"> </w:t>
      </w:r>
      <w:r w:rsidR="00CF5AA5">
        <w:rPr>
          <w:rFonts w:eastAsiaTheme="minorEastAsia"/>
          <w:lang w:eastAsia="zh-CN"/>
        </w:rPr>
        <w:t>attractive</w:t>
      </w:r>
      <w:r w:rsidRPr="00B839DA">
        <w:rPr>
          <w:rFonts w:eastAsiaTheme="minorEastAsia"/>
          <w:lang w:eastAsia="zh-CN"/>
        </w:rPr>
        <w:t xml:space="preserve"> as the inter-band FR2 SCell activation delay would be enormously reduced. </w:t>
      </w:r>
    </w:p>
    <w:p w14:paraId="6D1EEE8A" w14:textId="7AFB0A51" w:rsidR="00E06208" w:rsidRPr="002701AC" w:rsidRDefault="00BD60BE" w:rsidP="00E06208">
      <w:pPr>
        <w:jc w:val="both"/>
        <w:rPr>
          <w:rFonts w:eastAsiaTheme="minorEastAsia"/>
          <w:b/>
          <w:lang w:eastAsia="zh-CN"/>
        </w:rPr>
      </w:pPr>
      <w:r w:rsidRPr="00065A89">
        <w:rPr>
          <w:rFonts w:eastAsiaTheme="minorEastAsia" w:hint="eastAsia"/>
          <w:b/>
          <w:lang w:eastAsia="zh-CN"/>
        </w:rPr>
        <w:t>P</w:t>
      </w:r>
      <w:r w:rsidRPr="00065A89">
        <w:rPr>
          <w:rFonts w:eastAsiaTheme="minorEastAsia"/>
          <w:b/>
          <w:lang w:eastAsia="zh-CN"/>
        </w:rPr>
        <w:t xml:space="preserve">roposal </w:t>
      </w:r>
      <w:r>
        <w:rPr>
          <w:rFonts w:eastAsiaTheme="minorEastAsia"/>
          <w:b/>
          <w:lang w:eastAsia="zh-CN"/>
        </w:rPr>
        <w:t>2</w:t>
      </w:r>
      <w:r w:rsidRPr="00065A89">
        <w:rPr>
          <w:rFonts w:eastAsiaTheme="minorEastAsia"/>
          <w:b/>
          <w:lang w:eastAsia="zh-CN"/>
        </w:rPr>
        <w:t xml:space="preserve">: Under certain </w:t>
      </w:r>
      <w:r>
        <w:rPr>
          <w:rFonts w:eastAsiaTheme="minorEastAsia"/>
          <w:b/>
          <w:lang w:eastAsia="zh-CN"/>
        </w:rPr>
        <w:t>deployment/scenarios</w:t>
      </w:r>
      <w:r w:rsidRPr="00065A89">
        <w:rPr>
          <w:rFonts w:eastAsiaTheme="minorEastAsia"/>
          <w:b/>
          <w:lang w:eastAsia="zh-CN"/>
        </w:rPr>
        <w:t xml:space="preserve"> when the timing/beam information of active serving cell on FR2 inter-band is able to be applied for to-be-activated SCell, </w:t>
      </w:r>
      <w:r>
        <w:rPr>
          <w:rFonts w:eastAsiaTheme="minorEastAsia"/>
          <w:b/>
          <w:lang w:eastAsia="zh-CN"/>
        </w:rPr>
        <w:t xml:space="preserve">and the power difference is not larger than 6dB, </w:t>
      </w:r>
      <w:r w:rsidRPr="00065A89">
        <w:rPr>
          <w:rFonts w:eastAsiaTheme="minorEastAsia"/>
          <w:b/>
          <w:lang w:eastAsia="zh-CN"/>
        </w:rPr>
        <w:t>the SCell activation delay can be further reduced</w:t>
      </w:r>
      <w:r>
        <w:rPr>
          <w:rFonts w:eastAsiaTheme="minorEastAsia"/>
          <w:b/>
          <w:lang w:eastAsia="zh-CN"/>
        </w:rPr>
        <w:t xml:space="preserve"> to 3ms</w:t>
      </w:r>
      <w:r w:rsidRPr="00065A89">
        <w:rPr>
          <w:rFonts w:eastAsiaTheme="minorEastAsia"/>
          <w:b/>
          <w:lang w:eastAsia="zh-CN"/>
        </w:rPr>
        <w:t xml:space="preserve"> (e.g., T</w:t>
      </w:r>
      <w:r w:rsidRPr="00065A89">
        <w:rPr>
          <w:b/>
          <w:vertAlign w:val="subscript"/>
        </w:rPr>
        <w:t>activation_time</w:t>
      </w:r>
      <w:r w:rsidRPr="00065A89">
        <w:rPr>
          <w:b/>
        </w:rPr>
        <w:t>=</w:t>
      </w:r>
      <w:r w:rsidRPr="00065A89">
        <w:rPr>
          <w:rFonts w:eastAsiaTheme="minorEastAsia"/>
          <w:b/>
          <w:lang w:eastAsia="zh-CN"/>
        </w:rPr>
        <w:t>3ms).</w:t>
      </w:r>
    </w:p>
    <w:p w14:paraId="24120099" w14:textId="77777777" w:rsidR="00386BEA" w:rsidRPr="00325177" w:rsidRDefault="00DF0231" w:rsidP="00A86270">
      <w:pPr>
        <w:pStyle w:val="Heading1"/>
        <w:numPr>
          <w:ilvl w:val="0"/>
          <w:numId w:val="1"/>
        </w:numPr>
        <w:rPr>
          <w:lang w:val="en-US"/>
        </w:rPr>
      </w:pPr>
      <w:r w:rsidRPr="00325177">
        <w:rPr>
          <w:lang w:val="en-US"/>
        </w:rPr>
        <w:t>Conclusions</w:t>
      </w:r>
    </w:p>
    <w:p w14:paraId="1B86F152" w14:textId="77777777" w:rsidR="00CF5AA5" w:rsidRPr="00EC264E" w:rsidRDefault="00CF5AA5" w:rsidP="00CF5AA5">
      <w:pPr>
        <w:jc w:val="both"/>
        <w:rPr>
          <w:rFonts w:eastAsia="Times New Roman"/>
          <w:b/>
          <w:lang w:val="en-US" w:eastAsia="en-GB"/>
        </w:rPr>
      </w:pPr>
      <w:r w:rsidRPr="00EC264E">
        <w:rPr>
          <w:rFonts w:eastAsia="Times New Roman"/>
          <w:b/>
          <w:lang w:val="en-US" w:eastAsia="en-GB"/>
        </w:rPr>
        <w:t xml:space="preserve">Observation 1: gNB may choose the wrong SSB index for Scell activation if without up-to-date report. </w:t>
      </w:r>
    </w:p>
    <w:p w14:paraId="22E49FD9" w14:textId="77777777" w:rsidR="00CF5AA5" w:rsidRPr="00A0428A" w:rsidRDefault="00CF5AA5" w:rsidP="00CF5AA5">
      <w:pPr>
        <w:jc w:val="both"/>
        <w:rPr>
          <w:rFonts w:eastAsia="Times New Roman"/>
          <w:b/>
          <w:lang w:val="en-US" w:eastAsia="en-GB"/>
        </w:rPr>
      </w:pPr>
      <w:r w:rsidRPr="00A0428A">
        <w:rPr>
          <w:rFonts w:eastAsia="Times New Roman"/>
          <w:b/>
          <w:lang w:val="en-US" w:eastAsia="en-GB"/>
        </w:rPr>
        <w:t>Observation 2: Based on legacy known conditions, when the SCell is unknown before SCell activation, it is possible that UE can acquire some prior information of the SCell.</w:t>
      </w:r>
    </w:p>
    <w:p w14:paraId="37D4FF21" w14:textId="77777777" w:rsidR="00CF5AA5" w:rsidRPr="00EC264E" w:rsidRDefault="00CF5AA5" w:rsidP="00CF5AA5">
      <w:pPr>
        <w:jc w:val="both"/>
        <w:rPr>
          <w:rFonts w:eastAsia="Times New Roman"/>
          <w:b/>
          <w:lang w:val="en-US" w:eastAsia="en-GB"/>
        </w:rPr>
      </w:pPr>
      <w:r w:rsidRPr="00EC264E">
        <w:rPr>
          <w:rFonts w:eastAsia="Times New Roman"/>
          <w:b/>
          <w:lang w:val="en-US" w:eastAsia="en-GB"/>
        </w:rPr>
        <w:t>Proposal 1: Keep the legacy known conditions unchanged, and consider to introduce intermedia</w:t>
      </w:r>
      <w:r>
        <w:rPr>
          <w:rFonts w:eastAsia="Times New Roman"/>
          <w:b/>
          <w:lang w:val="en-US" w:eastAsia="en-GB"/>
        </w:rPr>
        <w:t>te</w:t>
      </w:r>
      <w:r w:rsidRPr="00EC264E">
        <w:rPr>
          <w:rFonts w:eastAsia="Times New Roman"/>
          <w:b/>
          <w:lang w:val="en-US" w:eastAsia="en-GB"/>
        </w:rPr>
        <w:t xml:space="preserve"> state between known and unknown case.</w:t>
      </w:r>
    </w:p>
    <w:p w14:paraId="014C70C8" w14:textId="77777777" w:rsidR="00CF5AA5" w:rsidRDefault="00CF5AA5" w:rsidP="00CF5AA5">
      <w:pPr>
        <w:jc w:val="both"/>
        <w:rPr>
          <w:rFonts w:eastAsiaTheme="minorEastAsia"/>
          <w:b/>
          <w:lang w:eastAsia="zh-CN"/>
        </w:rPr>
      </w:pPr>
      <w:r w:rsidRPr="00065A89">
        <w:rPr>
          <w:rFonts w:eastAsiaTheme="minorEastAsia" w:hint="eastAsia"/>
          <w:b/>
          <w:lang w:eastAsia="zh-CN"/>
        </w:rPr>
        <w:t>P</w:t>
      </w:r>
      <w:r w:rsidRPr="00065A89">
        <w:rPr>
          <w:rFonts w:eastAsiaTheme="minorEastAsia"/>
          <w:b/>
          <w:lang w:eastAsia="zh-CN"/>
        </w:rPr>
        <w:t xml:space="preserve">roposal </w:t>
      </w:r>
      <w:r>
        <w:rPr>
          <w:rFonts w:eastAsiaTheme="minorEastAsia"/>
          <w:b/>
          <w:lang w:eastAsia="zh-CN"/>
        </w:rPr>
        <w:t>2</w:t>
      </w:r>
      <w:r w:rsidRPr="00065A89">
        <w:rPr>
          <w:rFonts w:eastAsiaTheme="minorEastAsia"/>
          <w:b/>
          <w:lang w:eastAsia="zh-CN"/>
        </w:rPr>
        <w:t xml:space="preserve">: Under certain </w:t>
      </w:r>
      <w:r>
        <w:rPr>
          <w:rFonts w:eastAsiaTheme="minorEastAsia"/>
          <w:b/>
          <w:lang w:eastAsia="zh-CN"/>
        </w:rPr>
        <w:t>deployment/scenarios</w:t>
      </w:r>
      <w:r w:rsidRPr="00065A89">
        <w:rPr>
          <w:rFonts w:eastAsiaTheme="minorEastAsia"/>
          <w:b/>
          <w:lang w:eastAsia="zh-CN"/>
        </w:rPr>
        <w:t xml:space="preserve"> when the timing/beam information of active serving cell on FR2 inter-band is able to be applied for to-be-activated SCell, </w:t>
      </w:r>
      <w:r>
        <w:rPr>
          <w:rFonts w:eastAsiaTheme="minorEastAsia"/>
          <w:b/>
          <w:lang w:eastAsia="zh-CN"/>
        </w:rPr>
        <w:t xml:space="preserve">and the power difference is not larger than 6dB, </w:t>
      </w:r>
      <w:r w:rsidRPr="00065A89">
        <w:rPr>
          <w:rFonts w:eastAsiaTheme="minorEastAsia"/>
          <w:b/>
          <w:lang w:eastAsia="zh-CN"/>
        </w:rPr>
        <w:t>the SCell activation delay can be further reduced</w:t>
      </w:r>
      <w:r>
        <w:rPr>
          <w:rFonts w:eastAsiaTheme="minorEastAsia"/>
          <w:b/>
          <w:lang w:eastAsia="zh-CN"/>
        </w:rPr>
        <w:t xml:space="preserve"> to 3ms</w:t>
      </w:r>
      <w:r w:rsidRPr="00065A89">
        <w:rPr>
          <w:rFonts w:eastAsiaTheme="minorEastAsia"/>
          <w:b/>
          <w:lang w:eastAsia="zh-CN"/>
        </w:rPr>
        <w:t xml:space="preserve"> (e.g., T</w:t>
      </w:r>
      <w:r w:rsidRPr="00065A89">
        <w:rPr>
          <w:b/>
          <w:vertAlign w:val="subscript"/>
        </w:rPr>
        <w:t>activation_time</w:t>
      </w:r>
      <w:r w:rsidRPr="00065A89">
        <w:rPr>
          <w:b/>
        </w:rPr>
        <w:t>=</w:t>
      </w:r>
      <w:r w:rsidRPr="00065A89">
        <w:rPr>
          <w:rFonts w:eastAsiaTheme="minorEastAsia"/>
          <w:b/>
          <w:lang w:eastAsia="zh-CN"/>
        </w:rPr>
        <w:t>3ms).</w:t>
      </w:r>
    </w:p>
    <w:p w14:paraId="61ADC219" w14:textId="77777777" w:rsidR="000F7679" w:rsidRPr="00CF5AA5" w:rsidRDefault="000F7679" w:rsidP="00BD5170">
      <w:pPr>
        <w:jc w:val="both"/>
        <w:rPr>
          <w:rFonts w:eastAsiaTheme="minorEastAsia"/>
          <w:b/>
          <w:lang w:eastAsia="zh-CN"/>
        </w:rPr>
      </w:pPr>
    </w:p>
    <w:p w14:paraId="61FC3516" w14:textId="77777777" w:rsidR="00DF0231" w:rsidRPr="00325177" w:rsidRDefault="00DF0231" w:rsidP="00DF0231">
      <w:pPr>
        <w:pStyle w:val="Heading1"/>
        <w:tabs>
          <w:tab w:val="clear" w:pos="432"/>
        </w:tabs>
        <w:ind w:left="0" w:firstLine="0"/>
        <w:rPr>
          <w:lang w:val="en-US"/>
        </w:rPr>
      </w:pPr>
      <w:r w:rsidRPr="00325177">
        <w:rPr>
          <w:lang w:val="en-US"/>
        </w:rPr>
        <w:t>References</w:t>
      </w:r>
    </w:p>
    <w:p w14:paraId="238D7E70" w14:textId="77777777" w:rsidR="00B221C2" w:rsidRPr="00325177" w:rsidRDefault="00B221C2" w:rsidP="00637A49">
      <w:pPr>
        <w:rPr>
          <w:rFonts w:eastAsiaTheme="minorEastAsia"/>
          <w:lang w:val="en-US" w:eastAsia="zh-CN"/>
        </w:rPr>
      </w:pPr>
      <w:r w:rsidRPr="00325177">
        <w:rPr>
          <w:rFonts w:eastAsiaTheme="minorEastAsia"/>
          <w:lang w:val="en-US" w:eastAsia="zh-CN"/>
        </w:rPr>
        <w:t>[1] RP-220977 New WID: Even Further RRM enhancement for NR and MR-DC</w:t>
      </w:r>
    </w:p>
    <w:p w14:paraId="06384251" w14:textId="77777777" w:rsidR="00637A49" w:rsidRPr="00325177" w:rsidRDefault="007E1DD2" w:rsidP="00637A49">
      <w:pPr>
        <w:rPr>
          <w:rFonts w:eastAsiaTheme="minorEastAsia"/>
          <w:lang w:val="en-US" w:eastAsia="zh-CN"/>
        </w:rPr>
      </w:pPr>
      <w:r w:rsidRPr="00325177">
        <w:rPr>
          <w:rFonts w:eastAsiaTheme="minorEastAsia"/>
          <w:lang w:val="en-US" w:eastAsia="zh-CN"/>
        </w:rPr>
        <w:t>[</w:t>
      </w:r>
      <w:r w:rsidR="00B221C2" w:rsidRPr="00325177">
        <w:rPr>
          <w:rFonts w:eastAsiaTheme="minorEastAsia"/>
          <w:lang w:val="en-US" w:eastAsia="zh-CN"/>
        </w:rPr>
        <w:t>2</w:t>
      </w:r>
      <w:r w:rsidRPr="00325177">
        <w:rPr>
          <w:rFonts w:eastAsiaTheme="minorEastAsia"/>
          <w:lang w:val="en-US" w:eastAsia="zh-CN"/>
        </w:rPr>
        <w:t xml:space="preserve">] </w:t>
      </w:r>
      <w:r w:rsidR="00B221C2" w:rsidRPr="00325177">
        <w:rPr>
          <w:rFonts w:eastAsiaTheme="minorEastAsia"/>
          <w:lang w:val="en-US" w:eastAsia="zh-CN"/>
        </w:rPr>
        <w:t>RP-221696 Revised WID: Even Further RRM enhancement for NR and MR-DC</w:t>
      </w:r>
    </w:p>
    <w:p w14:paraId="3754D6AC" w14:textId="2A221C00" w:rsidR="00AE431F" w:rsidRPr="00325177" w:rsidRDefault="00AE431F" w:rsidP="00637A49">
      <w:pPr>
        <w:rPr>
          <w:rFonts w:eastAsiaTheme="minorEastAsia"/>
          <w:lang w:val="en-US" w:eastAsia="zh-CN"/>
        </w:rPr>
      </w:pPr>
      <w:r w:rsidRPr="00325177">
        <w:rPr>
          <w:rFonts w:eastAsiaTheme="minorEastAsia"/>
          <w:lang w:val="en-US" w:eastAsia="zh-CN"/>
        </w:rPr>
        <w:t xml:space="preserve">[3] </w:t>
      </w:r>
      <w:r w:rsidR="00716AFD" w:rsidRPr="00325177">
        <w:rPr>
          <w:rFonts w:eastAsiaTheme="minorEastAsia"/>
          <w:lang w:val="en-US" w:eastAsia="zh-CN"/>
        </w:rPr>
        <w:t>R4-2217249</w:t>
      </w:r>
      <w:r w:rsidRPr="00325177">
        <w:rPr>
          <w:rFonts w:eastAsiaTheme="minorEastAsia"/>
          <w:lang w:val="en-US" w:eastAsia="zh-CN"/>
        </w:rPr>
        <w:t xml:space="preserve">, </w:t>
      </w:r>
      <w:r w:rsidR="00716AFD" w:rsidRPr="00325177">
        <w:rPr>
          <w:rFonts w:eastAsiaTheme="minorEastAsia"/>
          <w:lang w:val="en-US" w:eastAsia="zh-CN"/>
        </w:rPr>
        <w:t xml:space="preserve">WF on R18 eFeRRM - FR2 SCell activation enhancement  </w:t>
      </w:r>
    </w:p>
    <w:p w14:paraId="4CBC55A2" w14:textId="77777777" w:rsidR="007E1DD2" w:rsidRPr="00325177" w:rsidRDefault="007E1DD2">
      <w:pPr>
        <w:rPr>
          <w:rFonts w:eastAsiaTheme="minorEastAsia"/>
          <w:lang w:val="en-US" w:eastAsia="zh-CN"/>
        </w:rPr>
      </w:pPr>
    </w:p>
    <w:sectPr w:rsidR="007E1DD2" w:rsidRPr="0032517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E9549" w14:textId="77777777" w:rsidR="00637AC5" w:rsidRDefault="00637AC5">
      <w:pPr>
        <w:spacing w:after="0"/>
      </w:pPr>
      <w:r>
        <w:separator/>
      </w:r>
    </w:p>
  </w:endnote>
  <w:endnote w:type="continuationSeparator" w:id="0">
    <w:p w14:paraId="15F0D6CF" w14:textId="77777777" w:rsidR="00637AC5" w:rsidRDefault="00637A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8F226" w14:textId="77777777" w:rsidR="00D80C94" w:rsidRDefault="00D80C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D80C94" w:rsidRDefault="00D80C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2A777" w14:textId="77777777" w:rsidR="00D80C94" w:rsidRDefault="00D80C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B576D">
      <w:rPr>
        <w:rStyle w:val="PageNumber"/>
      </w:rPr>
      <w:t>1</w:t>
    </w:r>
    <w:r>
      <w:rPr>
        <w:rStyle w:val="PageNumber"/>
      </w:rPr>
      <w:fldChar w:fldCharType="end"/>
    </w:r>
  </w:p>
  <w:p w14:paraId="780F2072" w14:textId="77777777" w:rsidR="00D80C94" w:rsidRDefault="00D80C9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C3B58" w14:textId="77777777" w:rsidR="00637AC5" w:rsidRDefault="00637AC5">
      <w:pPr>
        <w:spacing w:after="0"/>
      </w:pPr>
      <w:r>
        <w:separator/>
      </w:r>
    </w:p>
  </w:footnote>
  <w:footnote w:type="continuationSeparator" w:id="0">
    <w:p w14:paraId="0C0ABFB0" w14:textId="77777777" w:rsidR="00637AC5" w:rsidRDefault="00637AC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06FF3"/>
    <w:multiLevelType w:val="hybridMultilevel"/>
    <w:tmpl w:val="0BEEE3A8"/>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6"/>
  </w:num>
  <w:num w:numId="2">
    <w:abstractNumId w:val="10"/>
  </w:num>
  <w:num w:numId="3">
    <w:abstractNumId w:val="7"/>
  </w:num>
  <w:num w:numId="4">
    <w:abstractNumId w:val="4"/>
  </w:num>
  <w:num w:numId="5">
    <w:abstractNumId w:val="5"/>
  </w:num>
  <w:num w:numId="6">
    <w:abstractNumId w:val="2"/>
  </w:num>
  <w:num w:numId="7">
    <w:abstractNumId w:val="1"/>
  </w:num>
  <w:num w:numId="8">
    <w:abstractNumId w:val="8"/>
  </w:num>
  <w:num w:numId="9">
    <w:abstractNumId w:val="3"/>
  </w:num>
  <w:num w:numId="10">
    <w:abstractNumId w:val="9"/>
  </w:num>
  <w:num w:numId="11">
    <w:abstractNumId w:val="8"/>
  </w:num>
  <w:num w:numId="1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127C"/>
    <w:rsid w:val="00003EC2"/>
    <w:rsid w:val="00006064"/>
    <w:rsid w:val="000101C1"/>
    <w:rsid w:val="000131D4"/>
    <w:rsid w:val="00021717"/>
    <w:rsid w:val="00025036"/>
    <w:rsid w:val="00027AF7"/>
    <w:rsid w:val="00035B7C"/>
    <w:rsid w:val="00035D42"/>
    <w:rsid w:val="00040779"/>
    <w:rsid w:val="0004356B"/>
    <w:rsid w:val="0004558E"/>
    <w:rsid w:val="00046547"/>
    <w:rsid w:val="00055B5D"/>
    <w:rsid w:val="00063B55"/>
    <w:rsid w:val="00063E08"/>
    <w:rsid w:val="00066D98"/>
    <w:rsid w:val="000676A1"/>
    <w:rsid w:val="00067A48"/>
    <w:rsid w:val="00067B89"/>
    <w:rsid w:val="000731A5"/>
    <w:rsid w:val="00076C0A"/>
    <w:rsid w:val="00086874"/>
    <w:rsid w:val="00087858"/>
    <w:rsid w:val="000903D2"/>
    <w:rsid w:val="00092907"/>
    <w:rsid w:val="00096503"/>
    <w:rsid w:val="000971F3"/>
    <w:rsid w:val="00097E39"/>
    <w:rsid w:val="000A12FD"/>
    <w:rsid w:val="000A16F5"/>
    <w:rsid w:val="000A1878"/>
    <w:rsid w:val="000A2ED7"/>
    <w:rsid w:val="000A4BCB"/>
    <w:rsid w:val="000A5097"/>
    <w:rsid w:val="000A7A19"/>
    <w:rsid w:val="000B15EC"/>
    <w:rsid w:val="000C1909"/>
    <w:rsid w:val="000C2147"/>
    <w:rsid w:val="000C2641"/>
    <w:rsid w:val="000C3708"/>
    <w:rsid w:val="000C6CD2"/>
    <w:rsid w:val="000D2930"/>
    <w:rsid w:val="000D59F6"/>
    <w:rsid w:val="000D6B9B"/>
    <w:rsid w:val="000D7EA1"/>
    <w:rsid w:val="000E0A8A"/>
    <w:rsid w:val="000E2C03"/>
    <w:rsid w:val="000E549F"/>
    <w:rsid w:val="000F04C6"/>
    <w:rsid w:val="000F39EE"/>
    <w:rsid w:val="000F7679"/>
    <w:rsid w:val="000F7DE7"/>
    <w:rsid w:val="0010016B"/>
    <w:rsid w:val="00100360"/>
    <w:rsid w:val="00102199"/>
    <w:rsid w:val="0010262D"/>
    <w:rsid w:val="0010333E"/>
    <w:rsid w:val="00103A71"/>
    <w:rsid w:val="00104362"/>
    <w:rsid w:val="00107AF6"/>
    <w:rsid w:val="00110BAD"/>
    <w:rsid w:val="0011207E"/>
    <w:rsid w:val="00112203"/>
    <w:rsid w:val="001137CA"/>
    <w:rsid w:val="0011551D"/>
    <w:rsid w:val="001165A7"/>
    <w:rsid w:val="00120B5F"/>
    <w:rsid w:val="001230FF"/>
    <w:rsid w:val="001241FC"/>
    <w:rsid w:val="00124231"/>
    <w:rsid w:val="0012560C"/>
    <w:rsid w:val="00127EDD"/>
    <w:rsid w:val="001328F2"/>
    <w:rsid w:val="00132B63"/>
    <w:rsid w:val="001343DA"/>
    <w:rsid w:val="001365E9"/>
    <w:rsid w:val="001406A8"/>
    <w:rsid w:val="0014128A"/>
    <w:rsid w:val="00141870"/>
    <w:rsid w:val="00142588"/>
    <w:rsid w:val="0014302A"/>
    <w:rsid w:val="001435CB"/>
    <w:rsid w:val="00151949"/>
    <w:rsid w:val="00152334"/>
    <w:rsid w:val="001531EC"/>
    <w:rsid w:val="00153CFF"/>
    <w:rsid w:val="00161981"/>
    <w:rsid w:val="00163083"/>
    <w:rsid w:val="00163724"/>
    <w:rsid w:val="00165992"/>
    <w:rsid w:val="001734E7"/>
    <w:rsid w:val="001741D9"/>
    <w:rsid w:val="00175B04"/>
    <w:rsid w:val="0017747E"/>
    <w:rsid w:val="0018314E"/>
    <w:rsid w:val="00184719"/>
    <w:rsid w:val="00184811"/>
    <w:rsid w:val="00191CB9"/>
    <w:rsid w:val="0019343D"/>
    <w:rsid w:val="00195B0D"/>
    <w:rsid w:val="001972B6"/>
    <w:rsid w:val="00197964"/>
    <w:rsid w:val="001A0A8D"/>
    <w:rsid w:val="001A1E7C"/>
    <w:rsid w:val="001A4226"/>
    <w:rsid w:val="001A78EC"/>
    <w:rsid w:val="001C4240"/>
    <w:rsid w:val="001C5D98"/>
    <w:rsid w:val="001D01D3"/>
    <w:rsid w:val="001D151D"/>
    <w:rsid w:val="001D154C"/>
    <w:rsid w:val="001D3006"/>
    <w:rsid w:val="001D4901"/>
    <w:rsid w:val="001E17E6"/>
    <w:rsid w:val="001E24D0"/>
    <w:rsid w:val="001E7174"/>
    <w:rsid w:val="001F03D0"/>
    <w:rsid w:val="001F2A21"/>
    <w:rsid w:val="001F6CF4"/>
    <w:rsid w:val="0020000C"/>
    <w:rsid w:val="0020033A"/>
    <w:rsid w:val="00202BE4"/>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41980"/>
    <w:rsid w:val="00242BA3"/>
    <w:rsid w:val="00243552"/>
    <w:rsid w:val="00243BFC"/>
    <w:rsid w:val="002454B4"/>
    <w:rsid w:val="00245810"/>
    <w:rsid w:val="00254F38"/>
    <w:rsid w:val="002573AC"/>
    <w:rsid w:val="00267D3F"/>
    <w:rsid w:val="002701AC"/>
    <w:rsid w:val="00272F1F"/>
    <w:rsid w:val="0027365E"/>
    <w:rsid w:val="002736F0"/>
    <w:rsid w:val="00282D3C"/>
    <w:rsid w:val="00290B5F"/>
    <w:rsid w:val="00294B79"/>
    <w:rsid w:val="002978A7"/>
    <w:rsid w:val="002A0BB1"/>
    <w:rsid w:val="002A235C"/>
    <w:rsid w:val="002A2EF8"/>
    <w:rsid w:val="002A5E54"/>
    <w:rsid w:val="002A677B"/>
    <w:rsid w:val="002A68E7"/>
    <w:rsid w:val="002B05C8"/>
    <w:rsid w:val="002B45C3"/>
    <w:rsid w:val="002B5D5D"/>
    <w:rsid w:val="002B6FD5"/>
    <w:rsid w:val="002C2688"/>
    <w:rsid w:val="002C2693"/>
    <w:rsid w:val="002C6780"/>
    <w:rsid w:val="002D2FA8"/>
    <w:rsid w:val="002E109C"/>
    <w:rsid w:val="002E2DD1"/>
    <w:rsid w:val="002E2E5C"/>
    <w:rsid w:val="002E3A74"/>
    <w:rsid w:val="002E668C"/>
    <w:rsid w:val="002F00F2"/>
    <w:rsid w:val="002F1310"/>
    <w:rsid w:val="002F56B6"/>
    <w:rsid w:val="002F579F"/>
    <w:rsid w:val="002F7A50"/>
    <w:rsid w:val="00300DB8"/>
    <w:rsid w:val="00305316"/>
    <w:rsid w:val="003069D8"/>
    <w:rsid w:val="00311CF9"/>
    <w:rsid w:val="003158EC"/>
    <w:rsid w:val="00321181"/>
    <w:rsid w:val="00322CBC"/>
    <w:rsid w:val="00323702"/>
    <w:rsid w:val="00323728"/>
    <w:rsid w:val="00325177"/>
    <w:rsid w:val="003356E3"/>
    <w:rsid w:val="00336939"/>
    <w:rsid w:val="00341AD6"/>
    <w:rsid w:val="003422A4"/>
    <w:rsid w:val="0035144E"/>
    <w:rsid w:val="00352697"/>
    <w:rsid w:val="00352A4E"/>
    <w:rsid w:val="00353609"/>
    <w:rsid w:val="003567C2"/>
    <w:rsid w:val="00356FB6"/>
    <w:rsid w:val="003622B2"/>
    <w:rsid w:val="00362F43"/>
    <w:rsid w:val="00363C96"/>
    <w:rsid w:val="003664ED"/>
    <w:rsid w:val="00372EBA"/>
    <w:rsid w:val="00374751"/>
    <w:rsid w:val="00375708"/>
    <w:rsid w:val="00376522"/>
    <w:rsid w:val="00377D59"/>
    <w:rsid w:val="003844DE"/>
    <w:rsid w:val="0038462A"/>
    <w:rsid w:val="0038557C"/>
    <w:rsid w:val="0038606E"/>
    <w:rsid w:val="003864D3"/>
    <w:rsid w:val="003866C4"/>
    <w:rsid w:val="00386BEA"/>
    <w:rsid w:val="0039404F"/>
    <w:rsid w:val="003A3D85"/>
    <w:rsid w:val="003A5CBC"/>
    <w:rsid w:val="003A5E2B"/>
    <w:rsid w:val="003B169F"/>
    <w:rsid w:val="003B1D4E"/>
    <w:rsid w:val="003B3884"/>
    <w:rsid w:val="003B7FD8"/>
    <w:rsid w:val="003C092B"/>
    <w:rsid w:val="003C6DC4"/>
    <w:rsid w:val="003D3C2B"/>
    <w:rsid w:val="003D6632"/>
    <w:rsid w:val="003D66FB"/>
    <w:rsid w:val="003D6F09"/>
    <w:rsid w:val="003D77C1"/>
    <w:rsid w:val="003E097F"/>
    <w:rsid w:val="003E24D9"/>
    <w:rsid w:val="003E6285"/>
    <w:rsid w:val="003E7C96"/>
    <w:rsid w:val="003F0F9F"/>
    <w:rsid w:val="003F4698"/>
    <w:rsid w:val="003F762D"/>
    <w:rsid w:val="003F76BC"/>
    <w:rsid w:val="00401473"/>
    <w:rsid w:val="00412C4D"/>
    <w:rsid w:val="00415933"/>
    <w:rsid w:val="00423683"/>
    <w:rsid w:val="00423FB0"/>
    <w:rsid w:val="004273E7"/>
    <w:rsid w:val="00427AAF"/>
    <w:rsid w:val="00430F24"/>
    <w:rsid w:val="00433560"/>
    <w:rsid w:val="00435D65"/>
    <w:rsid w:val="00435EBD"/>
    <w:rsid w:val="0043678E"/>
    <w:rsid w:val="00451B80"/>
    <w:rsid w:val="00455FD0"/>
    <w:rsid w:val="004569BB"/>
    <w:rsid w:val="00466D02"/>
    <w:rsid w:val="00471E01"/>
    <w:rsid w:val="00477263"/>
    <w:rsid w:val="00485549"/>
    <w:rsid w:val="00485B29"/>
    <w:rsid w:val="00493850"/>
    <w:rsid w:val="0049501A"/>
    <w:rsid w:val="004A0F19"/>
    <w:rsid w:val="004A29B2"/>
    <w:rsid w:val="004A678E"/>
    <w:rsid w:val="004A7CF2"/>
    <w:rsid w:val="004A7F44"/>
    <w:rsid w:val="004B1ECE"/>
    <w:rsid w:val="004B4633"/>
    <w:rsid w:val="004C11F4"/>
    <w:rsid w:val="004C4868"/>
    <w:rsid w:val="004D23BA"/>
    <w:rsid w:val="004D3C97"/>
    <w:rsid w:val="004D5EAE"/>
    <w:rsid w:val="004E3732"/>
    <w:rsid w:val="004E5D51"/>
    <w:rsid w:val="004F0167"/>
    <w:rsid w:val="004F1FE4"/>
    <w:rsid w:val="004F344B"/>
    <w:rsid w:val="004F3818"/>
    <w:rsid w:val="00501A1D"/>
    <w:rsid w:val="00502991"/>
    <w:rsid w:val="00505B5F"/>
    <w:rsid w:val="00513ECE"/>
    <w:rsid w:val="00514A5F"/>
    <w:rsid w:val="005173F6"/>
    <w:rsid w:val="0052002B"/>
    <w:rsid w:val="005235DB"/>
    <w:rsid w:val="005249D7"/>
    <w:rsid w:val="00526B85"/>
    <w:rsid w:val="00527DD4"/>
    <w:rsid w:val="00530DAB"/>
    <w:rsid w:val="00530EB0"/>
    <w:rsid w:val="00533C4E"/>
    <w:rsid w:val="005347EA"/>
    <w:rsid w:val="005375AA"/>
    <w:rsid w:val="005409B9"/>
    <w:rsid w:val="00545EC2"/>
    <w:rsid w:val="00546EBC"/>
    <w:rsid w:val="0054734A"/>
    <w:rsid w:val="00552174"/>
    <w:rsid w:val="005546D8"/>
    <w:rsid w:val="00554728"/>
    <w:rsid w:val="005567E5"/>
    <w:rsid w:val="00557527"/>
    <w:rsid w:val="00561171"/>
    <w:rsid w:val="00571CD2"/>
    <w:rsid w:val="00573C6F"/>
    <w:rsid w:val="00575156"/>
    <w:rsid w:val="005755A4"/>
    <w:rsid w:val="005763DF"/>
    <w:rsid w:val="00582652"/>
    <w:rsid w:val="005906DB"/>
    <w:rsid w:val="005A2A55"/>
    <w:rsid w:val="005A2C70"/>
    <w:rsid w:val="005A456B"/>
    <w:rsid w:val="005A6EF7"/>
    <w:rsid w:val="005B0D68"/>
    <w:rsid w:val="005B1E97"/>
    <w:rsid w:val="005B6053"/>
    <w:rsid w:val="005C337F"/>
    <w:rsid w:val="005C64C1"/>
    <w:rsid w:val="005D15A2"/>
    <w:rsid w:val="005D231A"/>
    <w:rsid w:val="005D3DC0"/>
    <w:rsid w:val="005D6BEF"/>
    <w:rsid w:val="005E29AA"/>
    <w:rsid w:val="005E4CCD"/>
    <w:rsid w:val="005F2B4D"/>
    <w:rsid w:val="005F5231"/>
    <w:rsid w:val="005F74CF"/>
    <w:rsid w:val="005F7678"/>
    <w:rsid w:val="005F7CC1"/>
    <w:rsid w:val="006014ED"/>
    <w:rsid w:val="00604490"/>
    <w:rsid w:val="0060650F"/>
    <w:rsid w:val="00607CE8"/>
    <w:rsid w:val="00612B56"/>
    <w:rsid w:val="00616123"/>
    <w:rsid w:val="0061679F"/>
    <w:rsid w:val="00617F80"/>
    <w:rsid w:val="00622EBC"/>
    <w:rsid w:val="00622FBA"/>
    <w:rsid w:val="00625728"/>
    <w:rsid w:val="00637A49"/>
    <w:rsid w:val="00637AC5"/>
    <w:rsid w:val="006420CE"/>
    <w:rsid w:val="00651B4A"/>
    <w:rsid w:val="006538FE"/>
    <w:rsid w:val="0065438F"/>
    <w:rsid w:val="0065634B"/>
    <w:rsid w:val="00657FCF"/>
    <w:rsid w:val="006617B8"/>
    <w:rsid w:val="0066186B"/>
    <w:rsid w:val="00661AFF"/>
    <w:rsid w:val="00664D04"/>
    <w:rsid w:val="006674BA"/>
    <w:rsid w:val="00671047"/>
    <w:rsid w:val="0067134A"/>
    <w:rsid w:val="0067220D"/>
    <w:rsid w:val="00672FCE"/>
    <w:rsid w:val="006769A2"/>
    <w:rsid w:val="006770FF"/>
    <w:rsid w:val="00677991"/>
    <w:rsid w:val="00680471"/>
    <w:rsid w:val="00681F59"/>
    <w:rsid w:val="006901CA"/>
    <w:rsid w:val="006916D6"/>
    <w:rsid w:val="00696A74"/>
    <w:rsid w:val="006A68E5"/>
    <w:rsid w:val="006A7936"/>
    <w:rsid w:val="006A7B70"/>
    <w:rsid w:val="006B21AC"/>
    <w:rsid w:val="006B3462"/>
    <w:rsid w:val="006B637D"/>
    <w:rsid w:val="006B6D85"/>
    <w:rsid w:val="006C3D21"/>
    <w:rsid w:val="006C4BDB"/>
    <w:rsid w:val="006C7D66"/>
    <w:rsid w:val="006D3DEB"/>
    <w:rsid w:val="006D43CD"/>
    <w:rsid w:val="006D7325"/>
    <w:rsid w:val="006E2BAB"/>
    <w:rsid w:val="006E38A1"/>
    <w:rsid w:val="006F1A5D"/>
    <w:rsid w:val="006F1BAF"/>
    <w:rsid w:val="006F27CD"/>
    <w:rsid w:val="006F4D95"/>
    <w:rsid w:val="006F5874"/>
    <w:rsid w:val="00701598"/>
    <w:rsid w:val="007028B4"/>
    <w:rsid w:val="00702FA5"/>
    <w:rsid w:val="00703B4D"/>
    <w:rsid w:val="007069DA"/>
    <w:rsid w:val="00712395"/>
    <w:rsid w:val="00712608"/>
    <w:rsid w:val="00714064"/>
    <w:rsid w:val="007166C4"/>
    <w:rsid w:val="00716AFD"/>
    <w:rsid w:val="007200C7"/>
    <w:rsid w:val="00723883"/>
    <w:rsid w:val="00727371"/>
    <w:rsid w:val="00732D90"/>
    <w:rsid w:val="007334B6"/>
    <w:rsid w:val="00734B34"/>
    <w:rsid w:val="00736D84"/>
    <w:rsid w:val="007405BE"/>
    <w:rsid w:val="00745078"/>
    <w:rsid w:val="007469EA"/>
    <w:rsid w:val="00751E52"/>
    <w:rsid w:val="00762178"/>
    <w:rsid w:val="00763EF7"/>
    <w:rsid w:val="00766048"/>
    <w:rsid w:val="007711B8"/>
    <w:rsid w:val="0077159B"/>
    <w:rsid w:val="00771E1C"/>
    <w:rsid w:val="007809CE"/>
    <w:rsid w:val="007825B4"/>
    <w:rsid w:val="00782C5D"/>
    <w:rsid w:val="00784099"/>
    <w:rsid w:val="00786C50"/>
    <w:rsid w:val="007902A8"/>
    <w:rsid w:val="007A103E"/>
    <w:rsid w:val="007A2DCA"/>
    <w:rsid w:val="007A336E"/>
    <w:rsid w:val="007A37DA"/>
    <w:rsid w:val="007A52D1"/>
    <w:rsid w:val="007A535E"/>
    <w:rsid w:val="007A6ED4"/>
    <w:rsid w:val="007A793C"/>
    <w:rsid w:val="007B119C"/>
    <w:rsid w:val="007B18BC"/>
    <w:rsid w:val="007B3DC0"/>
    <w:rsid w:val="007B576D"/>
    <w:rsid w:val="007B57F3"/>
    <w:rsid w:val="007B7B6A"/>
    <w:rsid w:val="007C0D2E"/>
    <w:rsid w:val="007C1A2D"/>
    <w:rsid w:val="007C4507"/>
    <w:rsid w:val="007C5B24"/>
    <w:rsid w:val="007D0DF7"/>
    <w:rsid w:val="007D2DFC"/>
    <w:rsid w:val="007D3409"/>
    <w:rsid w:val="007D58F5"/>
    <w:rsid w:val="007D7594"/>
    <w:rsid w:val="007E1DD2"/>
    <w:rsid w:val="007E2057"/>
    <w:rsid w:val="007E2E8A"/>
    <w:rsid w:val="007E423D"/>
    <w:rsid w:val="007E5F97"/>
    <w:rsid w:val="007E62E3"/>
    <w:rsid w:val="007E67EC"/>
    <w:rsid w:val="007F045C"/>
    <w:rsid w:val="007F2371"/>
    <w:rsid w:val="007F2E6A"/>
    <w:rsid w:val="007F7E14"/>
    <w:rsid w:val="008001CA"/>
    <w:rsid w:val="00804945"/>
    <w:rsid w:val="00806D16"/>
    <w:rsid w:val="00807F39"/>
    <w:rsid w:val="00814B83"/>
    <w:rsid w:val="008176F7"/>
    <w:rsid w:val="00821B76"/>
    <w:rsid w:val="008222C2"/>
    <w:rsid w:val="008239D9"/>
    <w:rsid w:val="00824056"/>
    <w:rsid w:val="00826A80"/>
    <w:rsid w:val="00826D4C"/>
    <w:rsid w:val="00830302"/>
    <w:rsid w:val="00835745"/>
    <w:rsid w:val="00836937"/>
    <w:rsid w:val="00836C28"/>
    <w:rsid w:val="008408E7"/>
    <w:rsid w:val="00840E09"/>
    <w:rsid w:val="00841386"/>
    <w:rsid w:val="008446CE"/>
    <w:rsid w:val="00845927"/>
    <w:rsid w:val="00851458"/>
    <w:rsid w:val="00852630"/>
    <w:rsid w:val="0086032B"/>
    <w:rsid w:val="00861078"/>
    <w:rsid w:val="008621D1"/>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A1C4E"/>
    <w:rsid w:val="008A2B76"/>
    <w:rsid w:val="008A4FA1"/>
    <w:rsid w:val="008B1779"/>
    <w:rsid w:val="008B3970"/>
    <w:rsid w:val="008B4540"/>
    <w:rsid w:val="008B4A2C"/>
    <w:rsid w:val="008B4F73"/>
    <w:rsid w:val="008B7660"/>
    <w:rsid w:val="008C31D2"/>
    <w:rsid w:val="008C398B"/>
    <w:rsid w:val="008C7AA4"/>
    <w:rsid w:val="008D0F56"/>
    <w:rsid w:val="008D2D3D"/>
    <w:rsid w:val="008D55C5"/>
    <w:rsid w:val="008E2591"/>
    <w:rsid w:val="008E446A"/>
    <w:rsid w:val="008E4FF3"/>
    <w:rsid w:val="008E5C09"/>
    <w:rsid w:val="008E79C6"/>
    <w:rsid w:val="008E7BEF"/>
    <w:rsid w:val="008F3787"/>
    <w:rsid w:val="008F37CA"/>
    <w:rsid w:val="008F4CD0"/>
    <w:rsid w:val="008F67CF"/>
    <w:rsid w:val="00902B5D"/>
    <w:rsid w:val="00904C87"/>
    <w:rsid w:val="0090797C"/>
    <w:rsid w:val="009079E6"/>
    <w:rsid w:val="009118FA"/>
    <w:rsid w:val="00914A03"/>
    <w:rsid w:val="00915DEA"/>
    <w:rsid w:val="0092003C"/>
    <w:rsid w:val="0092386A"/>
    <w:rsid w:val="00923CC3"/>
    <w:rsid w:val="00923E3C"/>
    <w:rsid w:val="0092433F"/>
    <w:rsid w:val="00931830"/>
    <w:rsid w:val="00931BAE"/>
    <w:rsid w:val="009331E5"/>
    <w:rsid w:val="009333B5"/>
    <w:rsid w:val="00942451"/>
    <w:rsid w:val="009450D8"/>
    <w:rsid w:val="00946BF6"/>
    <w:rsid w:val="009524AD"/>
    <w:rsid w:val="00957098"/>
    <w:rsid w:val="009660E3"/>
    <w:rsid w:val="00966193"/>
    <w:rsid w:val="009708D0"/>
    <w:rsid w:val="00972D26"/>
    <w:rsid w:val="0097364D"/>
    <w:rsid w:val="00973C4C"/>
    <w:rsid w:val="009814D6"/>
    <w:rsid w:val="00981BF1"/>
    <w:rsid w:val="00987677"/>
    <w:rsid w:val="0099054D"/>
    <w:rsid w:val="0099102E"/>
    <w:rsid w:val="00993157"/>
    <w:rsid w:val="009968CF"/>
    <w:rsid w:val="009A237B"/>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89D"/>
    <w:rsid w:val="009E6763"/>
    <w:rsid w:val="009E69C9"/>
    <w:rsid w:val="009E6DC8"/>
    <w:rsid w:val="009E7810"/>
    <w:rsid w:val="009F197E"/>
    <w:rsid w:val="009F583E"/>
    <w:rsid w:val="009F7F10"/>
    <w:rsid w:val="00A00597"/>
    <w:rsid w:val="00A0093B"/>
    <w:rsid w:val="00A0192C"/>
    <w:rsid w:val="00A0428A"/>
    <w:rsid w:val="00A05E2A"/>
    <w:rsid w:val="00A07360"/>
    <w:rsid w:val="00A12052"/>
    <w:rsid w:val="00A1597D"/>
    <w:rsid w:val="00A22790"/>
    <w:rsid w:val="00A25160"/>
    <w:rsid w:val="00A26AB0"/>
    <w:rsid w:val="00A275B9"/>
    <w:rsid w:val="00A34913"/>
    <w:rsid w:val="00A35F07"/>
    <w:rsid w:val="00A36D03"/>
    <w:rsid w:val="00A377B1"/>
    <w:rsid w:val="00A42E3A"/>
    <w:rsid w:val="00A54AE8"/>
    <w:rsid w:val="00A558AB"/>
    <w:rsid w:val="00A63AF5"/>
    <w:rsid w:val="00A657C7"/>
    <w:rsid w:val="00A7739E"/>
    <w:rsid w:val="00A777D8"/>
    <w:rsid w:val="00A848D0"/>
    <w:rsid w:val="00A85781"/>
    <w:rsid w:val="00A86270"/>
    <w:rsid w:val="00A87084"/>
    <w:rsid w:val="00A93E0D"/>
    <w:rsid w:val="00A97D55"/>
    <w:rsid w:val="00AA0886"/>
    <w:rsid w:val="00AA31F0"/>
    <w:rsid w:val="00AB1128"/>
    <w:rsid w:val="00AC03CC"/>
    <w:rsid w:val="00AC2317"/>
    <w:rsid w:val="00AC2C97"/>
    <w:rsid w:val="00AC2CD4"/>
    <w:rsid w:val="00AC7A7B"/>
    <w:rsid w:val="00AD0679"/>
    <w:rsid w:val="00AD36FD"/>
    <w:rsid w:val="00AD65F4"/>
    <w:rsid w:val="00AD69AA"/>
    <w:rsid w:val="00AE1670"/>
    <w:rsid w:val="00AE1773"/>
    <w:rsid w:val="00AE3383"/>
    <w:rsid w:val="00AE384C"/>
    <w:rsid w:val="00AE431F"/>
    <w:rsid w:val="00AE67DF"/>
    <w:rsid w:val="00AE6BE0"/>
    <w:rsid w:val="00AF02CB"/>
    <w:rsid w:val="00AF2875"/>
    <w:rsid w:val="00AF5966"/>
    <w:rsid w:val="00B00EDB"/>
    <w:rsid w:val="00B0135F"/>
    <w:rsid w:val="00B02A13"/>
    <w:rsid w:val="00B02D41"/>
    <w:rsid w:val="00B07979"/>
    <w:rsid w:val="00B10C6E"/>
    <w:rsid w:val="00B1402B"/>
    <w:rsid w:val="00B22016"/>
    <w:rsid w:val="00B221C2"/>
    <w:rsid w:val="00B23292"/>
    <w:rsid w:val="00B26D02"/>
    <w:rsid w:val="00B33BF3"/>
    <w:rsid w:val="00B343A3"/>
    <w:rsid w:val="00B41E6D"/>
    <w:rsid w:val="00B450D5"/>
    <w:rsid w:val="00B51F58"/>
    <w:rsid w:val="00B54E66"/>
    <w:rsid w:val="00B55463"/>
    <w:rsid w:val="00B56E67"/>
    <w:rsid w:val="00B60998"/>
    <w:rsid w:val="00B7158B"/>
    <w:rsid w:val="00B71C35"/>
    <w:rsid w:val="00B725A9"/>
    <w:rsid w:val="00B72BEC"/>
    <w:rsid w:val="00B73A82"/>
    <w:rsid w:val="00B76F4D"/>
    <w:rsid w:val="00B77412"/>
    <w:rsid w:val="00B77752"/>
    <w:rsid w:val="00B839DA"/>
    <w:rsid w:val="00B83BC0"/>
    <w:rsid w:val="00B8567D"/>
    <w:rsid w:val="00B87A6F"/>
    <w:rsid w:val="00B91028"/>
    <w:rsid w:val="00B91712"/>
    <w:rsid w:val="00B92509"/>
    <w:rsid w:val="00B96436"/>
    <w:rsid w:val="00B9763F"/>
    <w:rsid w:val="00BA0FB3"/>
    <w:rsid w:val="00BA4C0A"/>
    <w:rsid w:val="00BB2A32"/>
    <w:rsid w:val="00BB5CFE"/>
    <w:rsid w:val="00BB6484"/>
    <w:rsid w:val="00BC0BC9"/>
    <w:rsid w:val="00BC24F8"/>
    <w:rsid w:val="00BC3920"/>
    <w:rsid w:val="00BC47AB"/>
    <w:rsid w:val="00BC7ABC"/>
    <w:rsid w:val="00BD0D7C"/>
    <w:rsid w:val="00BD13CF"/>
    <w:rsid w:val="00BD2AB1"/>
    <w:rsid w:val="00BD3A7F"/>
    <w:rsid w:val="00BD5170"/>
    <w:rsid w:val="00BD60BE"/>
    <w:rsid w:val="00BE09C1"/>
    <w:rsid w:val="00BE194F"/>
    <w:rsid w:val="00BE1FD4"/>
    <w:rsid w:val="00BE677A"/>
    <w:rsid w:val="00BE6A2E"/>
    <w:rsid w:val="00BE6E21"/>
    <w:rsid w:val="00BE7D08"/>
    <w:rsid w:val="00BF00A7"/>
    <w:rsid w:val="00BF136F"/>
    <w:rsid w:val="00BF33D9"/>
    <w:rsid w:val="00BF41EF"/>
    <w:rsid w:val="00C075BD"/>
    <w:rsid w:val="00C11B10"/>
    <w:rsid w:val="00C12EA5"/>
    <w:rsid w:val="00C15E40"/>
    <w:rsid w:val="00C161BE"/>
    <w:rsid w:val="00C239E2"/>
    <w:rsid w:val="00C27D31"/>
    <w:rsid w:val="00C338CA"/>
    <w:rsid w:val="00C34FC1"/>
    <w:rsid w:val="00C35CB3"/>
    <w:rsid w:val="00C4298E"/>
    <w:rsid w:val="00C50A0A"/>
    <w:rsid w:val="00C572D7"/>
    <w:rsid w:val="00C60016"/>
    <w:rsid w:val="00C638D8"/>
    <w:rsid w:val="00C63D6B"/>
    <w:rsid w:val="00C64128"/>
    <w:rsid w:val="00C710B7"/>
    <w:rsid w:val="00C73515"/>
    <w:rsid w:val="00C74442"/>
    <w:rsid w:val="00C754BC"/>
    <w:rsid w:val="00C76E52"/>
    <w:rsid w:val="00C83525"/>
    <w:rsid w:val="00C87DEB"/>
    <w:rsid w:val="00CA1729"/>
    <w:rsid w:val="00CA17E1"/>
    <w:rsid w:val="00CA1984"/>
    <w:rsid w:val="00CA1DAE"/>
    <w:rsid w:val="00CA234E"/>
    <w:rsid w:val="00CA5A07"/>
    <w:rsid w:val="00CA7429"/>
    <w:rsid w:val="00CB6216"/>
    <w:rsid w:val="00CC09A6"/>
    <w:rsid w:val="00CC3973"/>
    <w:rsid w:val="00CC4578"/>
    <w:rsid w:val="00CC5C60"/>
    <w:rsid w:val="00CD019B"/>
    <w:rsid w:val="00CD0284"/>
    <w:rsid w:val="00CD0A91"/>
    <w:rsid w:val="00CD160F"/>
    <w:rsid w:val="00CD1A9E"/>
    <w:rsid w:val="00CD4310"/>
    <w:rsid w:val="00CE0DA0"/>
    <w:rsid w:val="00CE1CE5"/>
    <w:rsid w:val="00CE477D"/>
    <w:rsid w:val="00CE4E8D"/>
    <w:rsid w:val="00CF030B"/>
    <w:rsid w:val="00CF1B90"/>
    <w:rsid w:val="00CF1DFC"/>
    <w:rsid w:val="00CF2856"/>
    <w:rsid w:val="00CF4534"/>
    <w:rsid w:val="00CF5AA5"/>
    <w:rsid w:val="00CF5CE7"/>
    <w:rsid w:val="00CF5EF5"/>
    <w:rsid w:val="00CF7481"/>
    <w:rsid w:val="00CF7EE3"/>
    <w:rsid w:val="00D04320"/>
    <w:rsid w:val="00D064D1"/>
    <w:rsid w:val="00D0739E"/>
    <w:rsid w:val="00D13FC8"/>
    <w:rsid w:val="00D14E7C"/>
    <w:rsid w:val="00D26163"/>
    <w:rsid w:val="00D26534"/>
    <w:rsid w:val="00D26DDA"/>
    <w:rsid w:val="00D3442D"/>
    <w:rsid w:val="00D34F1B"/>
    <w:rsid w:val="00D35ED3"/>
    <w:rsid w:val="00D41D2D"/>
    <w:rsid w:val="00D463A3"/>
    <w:rsid w:val="00D51833"/>
    <w:rsid w:val="00D55894"/>
    <w:rsid w:val="00D57BE5"/>
    <w:rsid w:val="00D67ABE"/>
    <w:rsid w:val="00D73373"/>
    <w:rsid w:val="00D74CA3"/>
    <w:rsid w:val="00D76666"/>
    <w:rsid w:val="00D80C94"/>
    <w:rsid w:val="00D828E1"/>
    <w:rsid w:val="00D8441F"/>
    <w:rsid w:val="00D850B9"/>
    <w:rsid w:val="00D94E39"/>
    <w:rsid w:val="00D9789C"/>
    <w:rsid w:val="00DA7CE8"/>
    <w:rsid w:val="00DB10D2"/>
    <w:rsid w:val="00DB1DD4"/>
    <w:rsid w:val="00DB61B3"/>
    <w:rsid w:val="00DC49A6"/>
    <w:rsid w:val="00DD0915"/>
    <w:rsid w:val="00DD1DFF"/>
    <w:rsid w:val="00DD33CF"/>
    <w:rsid w:val="00DE3896"/>
    <w:rsid w:val="00DE4435"/>
    <w:rsid w:val="00DF0231"/>
    <w:rsid w:val="00DF6E96"/>
    <w:rsid w:val="00E035EA"/>
    <w:rsid w:val="00E04C43"/>
    <w:rsid w:val="00E06208"/>
    <w:rsid w:val="00E11FA9"/>
    <w:rsid w:val="00E13D2B"/>
    <w:rsid w:val="00E13E91"/>
    <w:rsid w:val="00E16040"/>
    <w:rsid w:val="00E16D37"/>
    <w:rsid w:val="00E16F74"/>
    <w:rsid w:val="00E17E17"/>
    <w:rsid w:val="00E17F78"/>
    <w:rsid w:val="00E21B03"/>
    <w:rsid w:val="00E222F0"/>
    <w:rsid w:val="00E22D0F"/>
    <w:rsid w:val="00E26722"/>
    <w:rsid w:val="00E30E38"/>
    <w:rsid w:val="00E31284"/>
    <w:rsid w:val="00E34071"/>
    <w:rsid w:val="00E406F2"/>
    <w:rsid w:val="00E41266"/>
    <w:rsid w:val="00E415BA"/>
    <w:rsid w:val="00E42C77"/>
    <w:rsid w:val="00E460F9"/>
    <w:rsid w:val="00E470EC"/>
    <w:rsid w:val="00E5666B"/>
    <w:rsid w:val="00E577DD"/>
    <w:rsid w:val="00E60458"/>
    <w:rsid w:val="00E60540"/>
    <w:rsid w:val="00E60952"/>
    <w:rsid w:val="00E706B8"/>
    <w:rsid w:val="00E72064"/>
    <w:rsid w:val="00E76A71"/>
    <w:rsid w:val="00E82027"/>
    <w:rsid w:val="00E82ED7"/>
    <w:rsid w:val="00E83483"/>
    <w:rsid w:val="00E85BF2"/>
    <w:rsid w:val="00E91110"/>
    <w:rsid w:val="00E9184C"/>
    <w:rsid w:val="00E94DD3"/>
    <w:rsid w:val="00EA2254"/>
    <w:rsid w:val="00EA49BA"/>
    <w:rsid w:val="00EA4E79"/>
    <w:rsid w:val="00EA5149"/>
    <w:rsid w:val="00EB02DF"/>
    <w:rsid w:val="00EB2795"/>
    <w:rsid w:val="00EB7895"/>
    <w:rsid w:val="00EC264E"/>
    <w:rsid w:val="00EC42A1"/>
    <w:rsid w:val="00ED06AD"/>
    <w:rsid w:val="00ED06E2"/>
    <w:rsid w:val="00EE0C42"/>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1A69"/>
    <w:rsid w:val="00F22DF5"/>
    <w:rsid w:val="00F2531A"/>
    <w:rsid w:val="00F27B6E"/>
    <w:rsid w:val="00F303F4"/>
    <w:rsid w:val="00F31FA7"/>
    <w:rsid w:val="00F34526"/>
    <w:rsid w:val="00F413E7"/>
    <w:rsid w:val="00F42BFC"/>
    <w:rsid w:val="00F45711"/>
    <w:rsid w:val="00F4766A"/>
    <w:rsid w:val="00F52FBD"/>
    <w:rsid w:val="00F52FE8"/>
    <w:rsid w:val="00F543C6"/>
    <w:rsid w:val="00F559F3"/>
    <w:rsid w:val="00F5790A"/>
    <w:rsid w:val="00F609CD"/>
    <w:rsid w:val="00F61DAD"/>
    <w:rsid w:val="00F66108"/>
    <w:rsid w:val="00F664F3"/>
    <w:rsid w:val="00F7251E"/>
    <w:rsid w:val="00F72D98"/>
    <w:rsid w:val="00F76B81"/>
    <w:rsid w:val="00F83F8A"/>
    <w:rsid w:val="00F941E7"/>
    <w:rsid w:val="00FA4943"/>
    <w:rsid w:val="00FB4CE4"/>
    <w:rsid w:val="00FB6BD9"/>
    <w:rsid w:val="00FC0544"/>
    <w:rsid w:val="00FC0F9D"/>
    <w:rsid w:val="00FC3492"/>
    <w:rsid w:val="00FD1CDD"/>
    <w:rsid w:val="00FD4051"/>
    <w:rsid w:val="00FD518E"/>
    <w:rsid w:val="00FD53F1"/>
    <w:rsid w:val="00FD7EED"/>
    <w:rsid w:val="00FE0CB7"/>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67782103">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56831-04AE-4795-988C-138F33805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1045</Words>
  <Characters>5959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RAN4#105</cp:lastModifiedBy>
  <cp:revision>10</cp:revision>
  <dcterms:created xsi:type="dcterms:W3CDTF">2022-11-06T03:25:00Z</dcterms:created>
  <dcterms:modified xsi:type="dcterms:W3CDTF">2022-11-07T12:35:00Z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(3)VpjIGKdgS/1BjRkb8WGJ1+rMUU+fvghM26+555l2QjwaSC4PpZmbfuRtOEf2jXRNYg1BgLay
n5PFrA/nukeGcL8FZrarsQfIomqu1Vl4VVXDWlBZ2AW7Ra/MdzLEmuT+F1+4kPQaB+BXUQLn
8W8urzfTja4uQjPS5u4VzFzuvrZPoS/bnT1ktJBXx6ovkQsBuMYigHv/S0Jj7E1O1GLs1bzc
axZ0V8z29Lus7Bhbud</vt:lpwstr>
  </property>
  <property fmtid="{D5CDD505-2E9C-101B-9397-08002B2CF9AE}" pid="3" name="_2015_ms_pID_7253431">
    <vt:lpwstr>pP068gNLEQ48bTDD9E2TRWnM2c8XmkpwlfuDm14ddv0aZnH5LfP/7/
3R8ZAKVKTfBa9ordZCrp8zv2BRaEw3gQr0MA4t1yt+1Ai/rRKIx2thPnIaxHNnLSyB+lkujT
gOHCwrAgKLcrSM8Xk5jsb+c2xkXHBGEDOsbnG1xVruWeG3oGZb0vhw6EjmXQhbvTPBerDngL
H6k1w+7vB5xX93KEa5uNpkLBVVzqlUCUT0kO</vt:lpwstr>
  </property>
  <property fmtid="{D5CDD505-2E9C-101B-9397-08002B2CF9AE}" pid="4" name="_2015_ms_pID_7253432">
    <vt:lpwstr>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1667474044</vt:lpwstr>
  </property>
</Properties>
</file>