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9E57A" w14:textId="2E168631" w:rsidR="00446CA1" w:rsidRPr="00446CA1" w:rsidRDefault="00446CA1" w:rsidP="00446CA1">
      <w:pPr>
        <w:tabs>
          <w:tab w:val="left" w:pos="1980"/>
        </w:tabs>
        <w:spacing w:after="180"/>
        <w:ind w:left="1980" w:hanging="1980"/>
        <w:rPr>
          <w:rFonts w:ascii="Arial" w:eastAsia="MS Mincho" w:hAnsi="Arial" w:cs="Arial"/>
          <w:b/>
          <w:sz w:val="24"/>
          <w:szCs w:val="24"/>
          <w:lang w:eastAsia="en-US"/>
        </w:rPr>
      </w:pPr>
      <w:r w:rsidRPr="00446CA1">
        <w:rPr>
          <w:rFonts w:ascii="Arial" w:eastAsia="MS Mincho" w:hAnsi="Arial" w:cs="Arial"/>
          <w:b/>
          <w:sz w:val="24"/>
          <w:szCs w:val="24"/>
          <w:lang w:eastAsia="en-US"/>
        </w:rPr>
        <w:t>3GPP TSG-RAN WG4 Meeting # 105</w:t>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Pr="00446CA1">
        <w:rPr>
          <w:rFonts w:ascii="Arial" w:eastAsia="MS Mincho" w:hAnsi="Arial" w:cs="Arial"/>
          <w:b/>
          <w:sz w:val="24"/>
          <w:szCs w:val="24"/>
          <w:lang w:eastAsia="en-US"/>
        </w:rPr>
        <w:tab/>
      </w:r>
      <w:r w:rsidR="00BE3102" w:rsidRPr="00BE3102">
        <w:rPr>
          <w:rFonts w:ascii="Arial" w:eastAsia="MS Mincho" w:hAnsi="Arial" w:cs="Arial"/>
          <w:b/>
          <w:sz w:val="24"/>
          <w:szCs w:val="24"/>
          <w:lang w:eastAsia="en-US"/>
        </w:rPr>
        <w:t>R4-2218648</w:t>
      </w:r>
    </w:p>
    <w:p w14:paraId="3DA20FB3" w14:textId="7909CEA7" w:rsidR="00226915" w:rsidRDefault="00446CA1" w:rsidP="00446CA1">
      <w:pPr>
        <w:tabs>
          <w:tab w:val="left" w:pos="1980"/>
        </w:tabs>
        <w:spacing w:after="180"/>
        <w:ind w:left="1980" w:hanging="1980"/>
        <w:rPr>
          <w:rFonts w:ascii="Arial" w:eastAsia="MS Mincho" w:hAnsi="Arial" w:cs="Arial"/>
          <w:b/>
          <w:sz w:val="24"/>
          <w:szCs w:val="24"/>
          <w:lang w:eastAsia="en-US"/>
        </w:rPr>
      </w:pPr>
      <w:r w:rsidRPr="00446CA1">
        <w:rPr>
          <w:rFonts w:ascii="Arial" w:eastAsia="MS Mincho" w:hAnsi="Arial" w:cs="Arial"/>
          <w:b/>
          <w:sz w:val="24"/>
          <w:szCs w:val="24"/>
          <w:lang w:eastAsia="en-US"/>
        </w:rPr>
        <w:t>Toulouse, France, November 14 – November 18, 2022</w:t>
      </w:r>
    </w:p>
    <w:p w14:paraId="0849C3B3" w14:textId="77777777" w:rsidR="00446CA1" w:rsidRDefault="00446CA1" w:rsidP="00446CA1">
      <w:pPr>
        <w:tabs>
          <w:tab w:val="left" w:pos="1980"/>
        </w:tabs>
        <w:spacing w:after="180"/>
        <w:ind w:left="1980" w:hanging="1980"/>
        <w:rPr>
          <w:rFonts w:ascii="Arial" w:eastAsia="MS Mincho" w:hAnsi="Arial" w:cs="Arial"/>
          <w:b/>
          <w:sz w:val="24"/>
          <w:szCs w:val="24"/>
          <w:lang w:eastAsia="en-US"/>
        </w:rPr>
      </w:pPr>
    </w:p>
    <w:p w14:paraId="1962FC04" w14:textId="5C3B9815"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8712A">
        <w:rPr>
          <w:rFonts w:ascii="Arial" w:eastAsia="MS Mincho" w:hAnsi="Arial" w:cs="Arial"/>
          <w:b/>
          <w:sz w:val="24"/>
          <w:szCs w:val="24"/>
          <w:lang w:eastAsia="en-US"/>
        </w:rPr>
        <w:t>8</w:t>
      </w:r>
      <w:r w:rsidR="005874D8">
        <w:rPr>
          <w:rFonts w:ascii="Arial" w:eastAsia="MS Mincho" w:hAnsi="Arial" w:cs="Arial"/>
          <w:b/>
          <w:sz w:val="24"/>
          <w:szCs w:val="24"/>
          <w:lang w:eastAsia="en-US"/>
        </w:rPr>
        <w:t>.1</w:t>
      </w:r>
      <w:r w:rsidR="0088712A">
        <w:rPr>
          <w:rFonts w:ascii="Arial" w:eastAsia="MS Mincho" w:hAnsi="Arial" w:cs="Arial"/>
          <w:b/>
          <w:sz w:val="24"/>
          <w:szCs w:val="24"/>
          <w:lang w:eastAsia="en-US"/>
        </w:rPr>
        <w:t>8</w:t>
      </w:r>
      <w:r w:rsidR="005874D8">
        <w:rPr>
          <w:rFonts w:ascii="Arial" w:eastAsia="MS Mincho" w:hAnsi="Arial" w:cs="Arial"/>
          <w:b/>
          <w:sz w:val="24"/>
          <w:szCs w:val="24"/>
          <w:lang w:eastAsia="en-US"/>
        </w:rPr>
        <w:t>.2.2.1</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362BBC2A"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5874D8">
        <w:rPr>
          <w:rFonts w:ascii="Arial" w:eastAsia="MS Mincho" w:hAnsi="Arial" w:cs="Arial"/>
          <w:b/>
          <w:sz w:val="24"/>
          <w:szCs w:val="24"/>
          <w:lang w:eastAsia="en-US"/>
        </w:rPr>
        <w:t>study the feasibility of and impact on RF requirements on gNB side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5BA1E85C" w:rsidR="001F2616" w:rsidRDefault="00757F08" w:rsidP="00A928CA">
      <w:pPr>
        <w:spacing w:after="180"/>
        <w:rPr>
          <w:rFonts w:ascii="Times New Roman" w:hAnsi="Times New Roman"/>
          <w:sz w:val="20"/>
        </w:rPr>
      </w:pPr>
      <w:r>
        <w:rPr>
          <w:rFonts w:ascii="Times New Roman" w:hAnsi="Times New Roman"/>
          <w:sz w:val="20"/>
        </w:rPr>
        <w:t xml:space="preserve">A WF on </w:t>
      </w:r>
      <w:r w:rsidRPr="00757F08">
        <w:rPr>
          <w:rFonts w:ascii="Times New Roman" w:hAnsi="Times New Roman"/>
          <w:sz w:val="20"/>
        </w:rPr>
        <w:t>SBFD feasibility study and RF impact: BS aspects</w:t>
      </w:r>
      <w:r>
        <w:rPr>
          <w:rFonts w:ascii="Times New Roman" w:hAnsi="Times New Roman"/>
          <w:sz w:val="20"/>
        </w:rPr>
        <w:t xml:space="preserve"> has been approved</w:t>
      </w:r>
      <w:r w:rsidR="007E0CD9">
        <w:rPr>
          <w:rFonts w:ascii="Times New Roman" w:hAnsi="Times New Roman"/>
          <w:sz w:val="20"/>
        </w:rPr>
        <w:t xml:space="preserve"> [1]</w:t>
      </w:r>
      <w:r w:rsidR="0058142F">
        <w:rPr>
          <w:rFonts w:ascii="Times New Roman" w:hAnsi="Times New Roman"/>
          <w:sz w:val="20"/>
        </w:rPr>
        <w:t xml:space="preserve">. In this contribution, we focus on the discussion of </w:t>
      </w:r>
      <w:r w:rsidR="004B13B3">
        <w:rPr>
          <w:rFonts w:ascii="Times New Roman" w:hAnsi="Times New Roman"/>
          <w:sz w:val="20"/>
        </w:rPr>
        <w:t>co-site inter-sector gNB-gNB coupling loss</w:t>
      </w:r>
      <w:r w:rsidR="00004218">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BAA3C8B" w14:textId="280BC787" w:rsidR="006D57BF" w:rsidRPr="003D741A" w:rsidRDefault="00A93DAE" w:rsidP="000F4E85">
      <w:pPr>
        <w:spacing w:after="180"/>
        <w:rPr>
          <w:rFonts w:ascii="Times New Roman" w:hAnsi="Times New Roman"/>
          <w:sz w:val="20"/>
          <w:szCs w:val="20"/>
        </w:rPr>
      </w:pPr>
      <w:r w:rsidRPr="003D741A">
        <w:rPr>
          <w:rFonts w:ascii="Times New Roman" w:hAnsi="Times New Roman"/>
          <w:sz w:val="20"/>
          <w:szCs w:val="20"/>
        </w:rPr>
        <w:t>The agreements in [1] on co-channel co-site inter-sector gNB-gNB CLI modeling are listed as below for information.</w:t>
      </w:r>
    </w:p>
    <w:tbl>
      <w:tblPr>
        <w:tblStyle w:val="TableGrid"/>
        <w:tblW w:w="0" w:type="auto"/>
        <w:tblLook w:val="04A0" w:firstRow="1" w:lastRow="0" w:firstColumn="1" w:lastColumn="0" w:noHBand="0" w:noVBand="1"/>
      </w:tblPr>
      <w:tblGrid>
        <w:gridCol w:w="9736"/>
      </w:tblGrid>
      <w:tr w:rsidR="009F414D" w:rsidRPr="003D741A" w14:paraId="7C878617" w14:textId="77777777" w:rsidTr="009F414D">
        <w:tc>
          <w:tcPr>
            <w:tcW w:w="9736" w:type="dxa"/>
          </w:tcPr>
          <w:p w14:paraId="52351019" w14:textId="77777777" w:rsidR="009F414D" w:rsidRPr="003D741A" w:rsidRDefault="009F414D" w:rsidP="009F414D">
            <w:pPr>
              <w:widowControl/>
              <w:spacing w:afterLines="50" w:after="156" w:line="256" w:lineRule="auto"/>
              <w:jc w:val="left"/>
              <w:rPr>
                <w:rFonts w:ascii="Times New Roman" w:hAnsi="Times New Roman"/>
                <w:kern w:val="0"/>
                <w:sz w:val="20"/>
                <w:szCs w:val="20"/>
              </w:rPr>
            </w:pPr>
            <w:r w:rsidRPr="003D741A">
              <w:rPr>
                <w:rFonts w:ascii="Times New Roman" w:hAnsi="Times New Roman"/>
                <w:b/>
                <w:bCs/>
                <w:kern w:val="0"/>
                <w:sz w:val="20"/>
                <w:szCs w:val="20"/>
              </w:rPr>
              <w:t>On the feasibility and how to model co-site inter-sector gNB-gNB CLI modelling: similar</w:t>
            </w:r>
            <w:r w:rsidRPr="003D741A">
              <w:rPr>
                <w:rFonts w:ascii="Times New Roman" w:hAnsi="Times New Roman"/>
                <w:kern w:val="0"/>
                <w:sz w:val="20"/>
                <w:szCs w:val="20"/>
              </w:rPr>
              <w:t xml:space="preserve"> modelling as for self-interference (RSI) can be applied but may with different parameters especially on antenna isolation</w:t>
            </w:r>
          </w:p>
          <w:p w14:paraId="58B76C24" w14:textId="77777777" w:rsidR="009F414D" w:rsidRPr="003D741A" w:rsidRDefault="009F414D" w:rsidP="009F414D">
            <w:pPr>
              <w:widowControl/>
              <w:numPr>
                <w:ilvl w:val="0"/>
                <w:numId w:val="13"/>
              </w:numPr>
              <w:autoSpaceDN w:val="0"/>
              <w:spacing w:after="120" w:line="256" w:lineRule="auto"/>
              <w:ind w:left="720"/>
              <w:jc w:val="left"/>
              <w:rPr>
                <w:rFonts w:ascii="Times New Roman" w:hAnsi="Times New Roman"/>
                <w:kern w:val="0"/>
                <w:sz w:val="20"/>
                <w:szCs w:val="20"/>
              </w:rPr>
            </w:pPr>
            <w:r w:rsidRPr="003D741A">
              <w:rPr>
                <w:rFonts w:ascii="Times New Roman" w:eastAsia="MS Mincho" w:hAnsi="Times New Roman"/>
                <w:kern w:val="0"/>
                <w:sz w:val="20"/>
                <w:szCs w:val="20"/>
              </w:rPr>
              <w:t>FFS on possibility to apply digital IC for this case</w:t>
            </w:r>
          </w:p>
          <w:p w14:paraId="0FBC91D9" w14:textId="77777777" w:rsidR="009F414D" w:rsidRPr="003D741A" w:rsidRDefault="009F414D" w:rsidP="009F414D">
            <w:pPr>
              <w:widowControl/>
              <w:numPr>
                <w:ilvl w:val="0"/>
                <w:numId w:val="13"/>
              </w:numPr>
              <w:autoSpaceDN w:val="0"/>
              <w:spacing w:after="120" w:line="256" w:lineRule="auto"/>
              <w:ind w:left="720"/>
              <w:jc w:val="left"/>
              <w:rPr>
                <w:rFonts w:ascii="Times New Roman" w:eastAsia="MS Mincho" w:hAnsi="Times New Roman"/>
                <w:kern w:val="0"/>
                <w:sz w:val="20"/>
                <w:szCs w:val="20"/>
              </w:rPr>
            </w:pPr>
            <w:r w:rsidRPr="003D741A">
              <w:rPr>
                <w:rFonts w:ascii="Times New Roman" w:eastAsia="MS Mincho" w:hAnsi="Times New Roman"/>
                <w:kern w:val="0"/>
                <w:sz w:val="20"/>
                <w:szCs w:val="20"/>
              </w:rPr>
              <w:t xml:space="preserve">For co-channel co-site inter-sector gNB-gNB CLI modelling, it is encouraged to provide the numerical value for: </w:t>
            </w:r>
          </w:p>
          <w:p w14:paraId="5033F378" w14:textId="77777777" w:rsidR="009F414D" w:rsidRPr="003D741A" w:rsidRDefault="009F414D" w:rsidP="009F414D">
            <w:pPr>
              <w:widowControl/>
              <w:numPr>
                <w:ilvl w:val="1"/>
                <w:numId w:val="13"/>
              </w:numPr>
              <w:autoSpaceDN w:val="0"/>
              <w:spacing w:after="120" w:line="256" w:lineRule="auto"/>
              <w:jc w:val="left"/>
              <w:rPr>
                <w:rFonts w:ascii="Times New Roman" w:eastAsia="MS Mincho" w:hAnsi="Times New Roman"/>
                <w:kern w:val="0"/>
                <w:sz w:val="20"/>
                <w:szCs w:val="20"/>
              </w:rPr>
            </w:pPr>
            <w:r w:rsidRPr="003D741A">
              <w:rPr>
                <w:rFonts w:ascii="Times New Roman" w:eastAsia="MS Mincho" w:hAnsi="Times New Roman"/>
                <w:kern w:val="0"/>
                <w:sz w:val="20"/>
                <w:szCs w:val="20"/>
              </w:rPr>
              <w:t>The achievable coupling loss in the case of co-site inter-sector gNB-gNB</w:t>
            </w:r>
          </w:p>
          <w:p w14:paraId="741020ED" w14:textId="77777777" w:rsidR="009F414D" w:rsidRPr="003D741A" w:rsidRDefault="009F414D" w:rsidP="009F414D">
            <w:pPr>
              <w:widowControl/>
              <w:numPr>
                <w:ilvl w:val="1"/>
                <w:numId w:val="13"/>
              </w:numPr>
              <w:autoSpaceDN w:val="0"/>
              <w:spacing w:after="120" w:line="256" w:lineRule="auto"/>
              <w:jc w:val="left"/>
              <w:rPr>
                <w:rFonts w:ascii="Times New Roman" w:eastAsia="MS Mincho" w:hAnsi="Times New Roman"/>
                <w:kern w:val="0"/>
                <w:sz w:val="20"/>
                <w:szCs w:val="20"/>
              </w:rPr>
            </w:pPr>
            <w:r w:rsidRPr="003D741A">
              <w:rPr>
                <w:rFonts w:ascii="Times New Roman" w:eastAsia="MS Mincho" w:hAnsi="Times New Roman"/>
                <w:kern w:val="0"/>
                <w:sz w:val="20"/>
                <w:szCs w:val="20"/>
              </w:rPr>
              <w:t xml:space="preserve">Compared to self-interference, FFS the antenna isolation (with the achievable coupling loss). </w:t>
            </w:r>
          </w:p>
          <w:p w14:paraId="29CC183D" w14:textId="77777777" w:rsidR="009F414D" w:rsidRPr="003D741A" w:rsidRDefault="009F414D" w:rsidP="009F414D">
            <w:pPr>
              <w:widowControl/>
              <w:numPr>
                <w:ilvl w:val="2"/>
                <w:numId w:val="13"/>
              </w:numPr>
              <w:autoSpaceDN w:val="0"/>
              <w:spacing w:after="120" w:line="256" w:lineRule="auto"/>
              <w:jc w:val="left"/>
              <w:rPr>
                <w:rFonts w:ascii="Times New Roman" w:eastAsia="MS Mincho" w:hAnsi="Times New Roman"/>
                <w:kern w:val="0"/>
                <w:sz w:val="20"/>
                <w:szCs w:val="20"/>
              </w:rPr>
            </w:pPr>
            <w:r w:rsidRPr="003D741A">
              <w:rPr>
                <w:rFonts w:ascii="Times New Roman" w:eastAsia="MS Mincho" w:hAnsi="Times New Roman"/>
                <w:kern w:val="0"/>
                <w:sz w:val="20"/>
                <w:szCs w:val="20"/>
              </w:rPr>
              <w:t xml:space="preserve">Practical issues to achieve antenna isolation can be considered: </w:t>
            </w:r>
            <w:proofErr w:type="gramStart"/>
            <w:r w:rsidRPr="003D741A">
              <w:rPr>
                <w:rFonts w:ascii="Times New Roman" w:eastAsia="MS Mincho" w:hAnsi="Times New Roman"/>
                <w:kern w:val="0"/>
                <w:sz w:val="20"/>
                <w:szCs w:val="20"/>
              </w:rPr>
              <w:t>e.g.</w:t>
            </w:r>
            <w:proofErr w:type="gramEnd"/>
            <w:r w:rsidRPr="003D741A">
              <w:rPr>
                <w:rFonts w:ascii="Times New Roman" w:eastAsia="MS Mincho" w:hAnsi="Times New Roman"/>
                <w:kern w:val="0"/>
                <w:sz w:val="20"/>
                <w:szCs w:val="20"/>
              </w:rPr>
              <w:t xml:space="preserve"> increasing sector separation, mounting isolating materials on the site and the physical characteristics of such materials (size, weight etc.)</w:t>
            </w:r>
          </w:p>
          <w:p w14:paraId="15CAA49E" w14:textId="77777777" w:rsidR="009F414D" w:rsidRPr="003D741A" w:rsidRDefault="009F414D" w:rsidP="009F414D">
            <w:pPr>
              <w:widowControl/>
              <w:numPr>
                <w:ilvl w:val="0"/>
                <w:numId w:val="13"/>
              </w:numPr>
              <w:autoSpaceDN w:val="0"/>
              <w:spacing w:after="120" w:line="256" w:lineRule="auto"/>
              <w:ind w:left="720"/>
              <w:jc w:val="left"/>
              <w:rPr>
                <w:rFonts w:ascii="Times New Roman" w:eastAsia="MS Mincho" w:hAnsi="Times New Roman"/>
                <w:kern w:val="0"/>
                <w:sz w:val="20"/>
                <w:szCs w:val="20"/>
              </w:rPr>
            </w:pPr>
            <w:r w:rsidRPr="003D741A">
              <w:rPr>
                <w:rFonts w:ascii="Times New Roman" w:eastAsia="MS Mincho" w:hAnsi="Times New Roman"/>
                <w:kern w:val="0"/>
                <w:sz w:val="20"/>
                <w:szCs w:val="20"/>
              </w:rPr>
              <w:t>Clarification on the value discussed here:</w:t>
            </w:r>
          </w:p>
          <w:p w14:paraId="6CAB23C1" w14:textId="5E7F7306" w:rsidR="009F414D" w:rsidRPr="003D741A" w:rsidRDefault="009F414D" w:rsidP="009F414D">
            <w:pPr>
              <w:widowControl/>
              <w:numPr>
                <w:ilvl w:val="1"/>
                <w:numId w:val="13"/>
              </w:numPr>
              <w:autoSpaceDN w:val="0"/>
              <w:spacing w:after="120" w:line="256" w:lineRule="auto"/>
              <w:jc w:val="left"/>
              <w:rPr>
                <w:rFonts w:ascii="Times New Roman" w:eastAsia="MS Mincho" w:hAnsi="Times New Roman"/>
                <w:kern w:val="0"/>
                <w:sz w:val="20"/>
                <w:szCs w:val="20"/>
              </w:rPr>
            </w:pPr>
            <w:r w:rsidRPr="003D741A">
              <w:rPr>
                <w:rFonts w:ascii="Times New Roman" w:eastAsia="MS Mincho" w:hAnsi="Times New Roman"/>
                <w:kern w:val="0"/>
                <w:sz w:val="20"/>
                <w:szCs w:val="20"/>
              </w:rPr>
              <w:t xml:space="preserve">the co-channel co-site inter-sector gNB-gNB CLI discussed here is for the sum contributions from all co-site sectors. </w:t>
            </w:r>
          </w:p>
        </w:tc>
      </w:tr>
    </w:tbl>
    <w:p w14:paraId="66F25996" w14:textId="75028A85" w:rsidR="00BE69F2" w:rsidRPr="003D741A" w:rsidRDefault="00BE69F2" w:rsidP="000F4E85">
      <w:pPr>
        <w:spacing w:after="180"/>
        <w:rPr>
          <w:rFonts w:ascii="Times New Roman" w:hAnsi="Times New Roman"/>
          <w:b/>
          <w:bCs/>
          <w:sz w:val="20"/>
          <w:szCs w:val="20"/>
        </w:rPr>
      </w:pPr>
    </w:p>
    <w:p w14:paraId="7D8912FD" w14:textId="1B4548AF" w:rsidR="008939BB" w:rsidRPr="003D741A" w:rsidRDefault="008939BB" w:rsidP="000F4E85">
      <w:pPr>
        <w:spacing w:after="180"/>
        <w:rPr>
          <w:rFonts w:ascii="Times New Roman" w:hAnsi="Times New Roman"/>
          <w:sz w:val="20"/>
          <w:szCs w:val="20"/>
        </w:rPr>
      </w:pPr>
      <w:r w:rsidRPr="003D741A">
        <w:rPr>
          <w:rFonts w:ascii="Times New Roman" w:hAnsi="Times New Roman"/>
          <w:sz w:val="20"/>
          <w:szCs w:val="20"/>
        </w:rPr>
        <w:t>Following show</w:t>
      </w:r>
      <w:r w:rsidR="006E78BD" w:rsidRPr="003D741A">
        <w:rPr>
          <w:rFonts w:ascii="Times New Roman" w:hAnsi="Times New Roman"/>
          <w:sz w:val="20"/>
          <w:szCs w:val="20"/>
        </w:rPr>
        <w:t>s</w:t>
      </w:r>
      <w:r w:rsidRPr="003D741A">
        <w:rPr>
          <w:rFonts w:ascii="Times New Roman" w:hAnsi="Times New Roman"/>
          <w:sz w:val="20"/>
          <w:szCs w:val="20"/>
        </w:rPr>
        <w:t xml:space="preserve"> the testing information of band 3 and band 39 passive antenna </w:t>
      </w:r>
      <w:r w:rsidR="00B073BC" w:rsidRPr="003D741A">
        <w:rPr>
          <w:rFonts w:ascii="Times New Roman" w:hAnsi="Times New Roman"/>
          <w:sz w:val="20"/>
          <w:szCs w:val="20"/>
        </w:rPr>
        <w:t>isolation which are deployed as in fig 1, very similar to co-site inter sector cases.</w:t>
      </w:r>
    </w:p>
    <w:p w14:paraId="4C021DF7" w14:textId="201A5581" w:rsidR="00B95F02" w:rsidRPr="003D741A" w:rsidRDefault="00B95F02" w:rsidP="00B95F02">
      <w:pPr>
        <w:spacing w:after="180"/>
        <w:jc w:val="center"/>
        <w:rPr>
          <w:rFonts w:ascii="Times New Roman" w:hAnsi="Times New Roman"/>
          <w:sz w:val="20"/>
          <w:szCs w:val="20"/>
        </w:rPr>
      </w:pPr>
      <w:r w:rsidRPr="003D741A">
        <w:rPr>
          <w:rFonts w:ascii="Times New Roman" w:hAnsi="Times New Roman"/>
          <w:sz w:val="20"/>
          <w:szCs w:val="20"/>
        </w:rPr>
        <w:object w:dxaOrig="5881" w:dyaOrig="1890" w14:anchorId="44B17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94.35pt" o:ole="">
            <v:imagedata r:id="rId9" o:title=""/>
          </v:shape>
          <o:OLEObject Type="Embed" ProgID="Visio.Drawing.15" ShapeID="_x0000_i1025" DrawAspect="Content" ObjectID="_1729350857" r:id="rId10"/>
        </w:object>
      </w:r>
    </w:p>
    <w:p w14:paraId="2D4EF33B" w14:textId="7D7BBA5D" w:rsidR="00B95F02" w:rsidRPr="003D741A" w:rsidRDefault="00B95F02" w:rsidP="00B95F02">
      <w:pPr>
        <w:spacing w:after="180"/>
        <w:jc w:val="center"/>
        <w:rPr>
          <w:rFonts w:ascii="Times New Roman" w:hAnsi="Times New Roman"/>
          <w:sz w:val="20"/>
          <w:szCs w:val="20"/>
        </w:rPr>
      </w:pPr>
      <w:r w:rsidRPr="003D741A">
        <w:rPr>
          <w:rFonts w:ascii="Times New Roman" w:hAnsi="Times New Roman"/>
          <w:sz w:val="20"/>
          <w:szCs w:val="20"/>
        </w:rPr>
        <w:t>Fig 1. illustration of testing band 3 and band 39 antenna isolation to simulate co-site inter-sector scenario</w:t>
      </w:r>
    </w:p>
    <w:tbl>
      <w:tblPr>
        <w:tblStyle w:val="TableGrid"/>
        <w:tblW w:w="0" w:type="auto"/>
        <w:tblInd w:w="988" w:type="dxa"/>
        <w:tblLook w:val="04A0" w:firstRow="1" w:lastRow="0" w:firstColumn="1" w:lastColumn="0" w:noHBand="0" w:noVBand="1"/>
      </w:tblPr>
      <w:tblGrid>
        <w:gridCol w:w="2835"/>
        <w:gridCol w:w="3827"/>
      </w:tblGrid>
      <w:tr w:rsidR="00812AC5" w:rsidRPr="003D741A" w14:paraId="45185540" w14:textId="77777777" w:rsidTr="00812AC5">
        <w:tc>
          <w:tcPr>
            <w:tcW w:w="2835" w:type="dxa"/>
          </w:tcPr>
          <w:p w14:paraId="13BB0CC4" w14:textId="37C16053" w:rsidR="00812AC5" w:rsidRPr="003D741A" w:rsidRDefault="00812AC5" w:rsidP="00B95F02">
            <w:pPr>
              <w:spacing w:after="180"/>
              <w:jc w:val="left"/>
              <w:rPr>
                <w:rFonts w:ascii="Times New Roman" w:hAnsi="Times New Roman"/>
                <w:b/>
                <w:bCs/>
                <w:sz w:val="20"/>
                <w:szCs w:val="20"/>
                <w:lang w:eastAsia="zh-CN"/>
              </w:rPr>
            </w:pPr>
            <w:r w:rsidRPr="003D741A">
              <w:rPr>
                <w:rFonts w:ascii="Times New Roman" w:hAnsi="Times New Roman"/>
                <w:b/>
                <w:bCs/>
                <w:sz w:val="20"/>
                <w:szCs w:val="20"/>
                <w:lang w:eastAsia="zh-CN"/>
              </w:rPr>
              <w:t>Horizonal isolation distance/m</w:t>
            </w:r>
          </w:p>
        </w:tc>
        <w:tc>
          <w:tcPr>
            <w:tcW w:w="3827" w:type="dxa"/>
          </w:tcPr>
          <w:p w14:paraId="09E5847D" w14:textId="2FA0429B" w:rsidR="00812AC5" w:rsidRPr="003D741A" w:rsidRDefault="00812AC5" w:rsidP="00B95F02">
            <w:pPr>
              <w:spacing w:after="180"/>
              <w:jc w:val="left"/>
              <w:rPr>
                <w:rFonts w:ascii="Times New Roman" w:hAnsi="Times New Roman"/>
                <w:b/>
                <w:bCs/>
                <w:sz w:val="20"/>
                <w:szCs w:val="20"/>
                <w:lang w:eastAsia="zh-CN"/>
              </w:rPr>
            </w:pPr>
            <w:r w:rsidRPr="003D741A">
              <w:rPr>
                <w:rFonts w:ascii="Times New Roman" w:hAnsi="Times New Roman"/>
                <w:b/>
                <w:bCs/>
                <w:sz w:val="20"/>
                <w:szCs w:val="20"/>
                <w:lang w:eastAsia="zh-CN"/>
              </w:rPr>
              <w:t>Isolation/dB</w:t>
            </w:r>
          </w:p>
        </w:tc>
      </w:tr>
      <w:tr w:rsidR="00812AC5" w:rsidRPr="003D741A" w14:paraId="09C07D22" w14:textId="77777777" w:rsidTr="00812AC5">
        <w:tc>
          <w:tcPr>
            <w:tcW w:w="2835" w:type="dxa"/>
          </w:tcPr>
          <w:p w14:paraId="518B47AC" w14:textId="61CC294D"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0.5</w:t>
            </w:r>
          </w:p>
        </w:tc>
        <w:tc>
          <w:tcPr>
            <w:tcW w:w="3827" w:type="dxa"/>
          </w:tcPr>
          <w:p w14:paraId="67498000" w14:textId="7076AD23"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54.3</w:t>
            </w:r>
          </w:p>
        </w:tc>
      </w:tr>
      <w:tr w:rsidR="00812AC5" w:rsidRPr="003D741A" w14:paraId="7EBB844D" w14:textId="77777777" w:rsidTr="00812AC5">
        <w:tc>
          <w:tcPr>
            <w:tcW w:w="2835" w:type="dxa"/>
          </w:tcPr>
          <w:p w14:paraId="388D41DE" w14:textId="10992473"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1</w:t>
            </w:r>
          </w:p>
        </w:tc>
        <w:tc>
          <w:tcPr>
            <w:tcW w:w="3827" w:type="dxa"/>
          </w:tcPr>
          <w:p w14:paraId="1E24A430" w14:textId="13DCFD3F"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65.8</w:t>
            </w:r>
          </w:p>
        </w:tc>
      </w:tr>
      <w:tr w:rsidR="00812AC5" w:rsidRPr="003D741A" w14:paraId="5C80C6CE" w14:textId="77777777" w:rsidTr="00812AC5">
        <w:tc>
          <w:tcPr>
            <w:tcW w:w="2835" w:type="dxa"/>
          </w:tcPr>
          <w:p w14:paraId="7ACF6705" w14:textId="5E181084"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2</w:t>
            </w:r>
          </w:p>
        </w:tc>
        <w:tc>
          <w:tcPr>
            <w:tcW w:w="3827" w:type="dxa"/>
          </w:tcPr>
          <w:p w14:paraId="01B01E23" w14:textId="1FEC1229"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70.8</w:t>
            </w:r>
          </w:p>
        </w:tc>
      </w:tr>
      <w:tr w:rsidR="00812AC5" w:rsidRPr="003D741A" w14:paraId="504485D0" w14:textId="77777777" w:rsidTr="00812AC5">
        <w:tc>
          <w:tcPr>
            <w:tcW w:w="2835" w:type="dxa"/>
          </w:tcPr>
          <w:p w14:paraId="5357BF7A" w14:textId="5C3E6F65"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3</w:t>
            </w:r>
          </w:p>
        </w:tc>
        <w:tc>
          <w:tcPr>
            <w:tcW w:w="3827" w:type="dxa"/>
          </w:tcPr>
          <w:p w14:paraId="685998B7" w14:textId="3E81722E"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67.8</w:t>
            </w:r>
          </w:p>
        </w:tc>
      </w:tr>
      <w:tr w:rsidR="00812AC5" w:rsidRPr="003D741A" w14:paraId="2999178E" w14:textId="77777777" w:rsidTr="00812AC5">
        <w:tc>
          <w:tcPr>
            <w:tcW w:w="2835" w:type="dxa"/>
          </w:tcPr>
          <w:p w14:paraId="6FCE5487" w14:textId="62444E8E"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4</w:t>
            </w:r>
          </w:p>
        </w:tc>
        <w:tc>
          <w:tcPr>
            <w:tcW w:w="3827" w:type="dxa"/>
          </w:tcPr>
          <w:p w14:paraId="598DA252" w14:textId="07062CE6"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68.6</w:t>
            </w:r>
          </w:p>
        </w:tc>
      </w:tr>
      <w:tr w:rsidR="00812AC5" w:rsidRPr="003D741A" w14:paraId="39275DFA" w14:textId="77777777" w:rsidTr="00812AC5">
        <w:tc>
          <w:tcPr>
            <w:tcW w:w="2835" w:type="dxa"/>
          </w:tcPr>
          <w:p w14:paraId="71296E69" w14:textId="718687C2"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5</w:t>
            </w:r>
          </w:p>
        </w:tc>
        <w:tc>
          <w:tcPr>
            <w:tcW w:w="3827" w:type="dxa"/>
          </w:tcPr>
          <w:p w14:paraId="5D7DAB74" w14:textId="12F53366"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68.2</w:t>
            </w:r>
          </w:p>
        </w:tc>
      </w:tr>
      <w:tr w:rsidR="00812AC5" w:rsidRPr="003D741A" w14:paraId="77D3A29C" w14:textId="77777777" w:rsidTr="00812AC5">
        <w:tc>
          <w:tcPr>
            <w:tcW w:w="2835" w:type="dxa"/>
          </w:tcPr>
          <w:p w14:paraId="364D1BAF" w14:textId="61DCF69E" w:rsidR="00812AC5" w:rsidRPr="003D741A" w:rsidRDefault="00812AC5" w:rsidP="00812AC5">
            <w:pPr>
              <w:spacing w:after="180"/>
              <w:jc w:val="left"/>
              <w:rPr>
                <w:rFonts w:ascii="Times New Roman" w:hAnsi="Times New Roman"/>
                <w:sz w:val="20"/>
                <w:szCs w:val="20"/>
                <w:lang w:eastAsia="zh-CN"/>
              </w:rPr>
            </w:pPr>
            <w:r w:rsidRPr="003D741A">
              <w:rPr>
                <w:rFonts w:ascii="Times New Roman" w:hAnsi="Times New Roman"/>
                <w:sz w:val="20"/>
                <w:szCs w:val="20"/>
                <w:lang w:eastAsia="zh-CN"/>
              </w:rPr>
              <w:t>10</w:t>
            </w:r>
          </w:p>
        </w:tc>
        <w:tc>
          <w:tcPr>
            <w:tcW w:w="3827" w:type="dxa"/>
          </w:tcPr>
          <w:p w14:paraId="472BD693" w14:textId="63C17A3D" w:rsidR="00812AC5" w:rsidRPr="003D741A" w:rsidRDefault="00812AC5" w:rsidP="00812AC5">
            <w:pPr>
              <w:spacing w:after="180"/>
              <w:jc w:val="left"/>
              <w:rPr>
                <w:rFonts w:ascii="Times New Roman" w:hAnsi="Times New Roman"/>
                <w:sz w:val="20"/>
                <w:szCs w:val="20"/>
              </w:rPr>
            </w:pPr>
            <w:r w:rsidRPr="003D741A">
              <w:rPr>
                <w:rFonts w:ascii="Times New Roman" w:hAnsi="Times New Roman"/>
                <w:sz w:val="20"/>
                <w:szCs w:val="20"/>
              </w:rPr>
              <w:t>72.3</w:t>
            </w:r>
          </w:p>
        </w:tc>
      </w:tr>
    </w:tbl>
    <w:p w14:paraId="0EA9758D" w14:textId="0BECF358" w:rsidR="00B95F02" w:rsidRPr="003D741A" w:rsidRDefault="00812AC5" w:rsidP="00B95F02">
      <w:pPr>
        <w:spacing w:after="180"/>
        <w:jc w:val="left"/>
        <w:rPr>
          <w:rFonts w:ascii="Times New Roman" w:hAnsi="Times New Roman"/>
          <w:sz w:val="20"/>
          <w:szCs w:val="20"/>
        </w:rPr>
      </w:pPr>
      <w:r w:rsidRPr="003D741A">
        <w:rPr>
          <w:rFonts w:ascii="Times New Roman" w:hAnsi="Times New Roman"/>
          <w:sz w:val="20"/>
          <w:szCs w:val="20"/>
        </w:rPr>
        <w:t xml:space="preserve">Above table show that when </w:t>
      </w:r>
      <w:r w:rsidR="00A27A67" w:rsidRPr="003D741A">
        <w:rPr>
          <w:rFonts w:ascii="Times New Roman" w:hAnsi="Times New Roman"/>
          <w:sz w:val="20"/>
          <w:szCs w:val="20"/>
        </w:rPr>
        <w:t>antenna distance is larger than 1m, coupling loss would be larger than 65dB.</w:t>
      </w:r>
    </w:p>
    <w:p w14:paraId="1C40341D" w14:textId="0B913735" w:rsidR="008516F9" w:rsidRPr="003D741A" w:rsidRDefault="008516F9" w:rsidP="00B95F02">
      <w:pPr>
        <w:spacing w:after="180"/>
        <w:jc w:val="left"/>
        <w:rPr>
          <w:rFonts w:ascii="Times New Roman" w:hAnsi="Times New Roman"/>
          <w:b/>
          <w:bCs/>
          <w:sz w:val="20"/>
          <w:szCs w:val="20"/>
        </w:rPr>
      </w:pPr>
      <w:r w:rsidRPr="003D741A">
        <w:rPr>
          <w:rFonts w:ascii="Times New Roman" w:hAnsi="Times New Roman"/>
          <w:b/>
          <w:bCs/>
          <w:sz w:val="20"/>
          <w:szCs w:val="20"/>
        </w:rPr>
        <w:t xml:space="preserve">Observation 1: coupling loss is larger than 65dB at frequency range </w:t>
      </w:r>
      <w:r w:rsidR="004C2071" w:rsidRPr="003D741A">
        <w:rPr>
          <w:rFonts w:ascii="Times New Roman" w:hAnsi="Times New Roman"/>
          <w:b/>
          <w:bCs/>
          <w:sz w:val="20"/>
          <w:szCs w:val="20"/>
        </w:rPr>
        <w:t>from 1.7GHz to 1.9GHz for passive antenna co-site inter-sector case.</w:t>
      </w:r>
    </w:p>
    <w:p w14:paraId="5CFFAC9E" w14:textId="078223B4" w:rsidR="00E3420C" w:rsidRPr="003D741A" w:rsidRDefault="00E3420C" w:rsidP="00B95F02">
      <w:pPr>
        <w:spacing w:after="180"/>
        <w:jc w:val="left"/>
        <w:rPr>
          <w:rFonts w:ascii="Times New Roman" w:hAnsi="Times New Roman"/>
          <w:sz w:val="20"/>
          <w:szCs w:val="20"/>
        </w:rPr>
      </w:pPr>
      <w:r w:rsidRPr="003D741A">
        <w:rPr>
          <w:rFonts w:ascii="Times New Roman" w:hAnsi="Times New Roman"/>
          <w:sz w:val="20"/>
          <w:szCs w:val="20"/>
        </w:rPr>
        <w:t>For massive antenna array, it may achieve better directional</w:t>
      </w:r>
      <w:r w:rsidR="00E93BEA" w:rsidRPr="003D741A">
        <w:rPr>
          <w:rFonts w:ascii="Times New Roman" w:hAnsi="Times New Roman"/>
          <w:sz w:val="20"/>
          <w:szCs w:val="20"/>
        </w:rPr>
        <w:t xml:space="preserve"> main</w:t>
      </w:r>
      <w:r w:rsidRPr="003D741A">
        <w:rPr>
          <w:rFonts w:ascii="Times New Roman" w:hAnsi="Times New Roman"/>
          <w:sz w:val="20"/>
          <w:szCs w:val="20"/>
        </w:rPr>
        <w:t xml:space="preserve"> beam but the isolation between inter-sector may be reduced due to </w:t>
      </w:r>
      <w:r w:rsidR="00E93BEA" w:rsidRPr="003D741A">
        <w:rPr>
          <w:rFonts w:ascii="Times New Roman" w:hAnsi="Times New Roman"/>
          <w:sz w:val="20"/>
          <w:szCs w:val="20"/>
        </w:rPr>
        <w:t xml:space="preserve">less isolation between </w:t>
      </w:r>
      <w:r w:rsidRPr="003D741A">
        <w:rPr>
          <w:rFonts w:ascii="Times New Roman" w:hAnsi="Times New Roman"/>
          <w:sz w:val="20"/>
          <w:szCs w:val="20"/>
        </w:rPr>
        <w:t>back-lobe. So actual co-site inter-sector isolation may be less than 65dB.</w:t>
      </w:r>
    </w:p>
    <w:p w14:paraId="6A6CDA81" w14:textId="27595FE0" w:rsidR="00DD0F95" w:rsidRPr="003D741A" w:rsidRDefault="00DD0F95" w:rsidP="00B95F02">
      <w:pPr>
        <w:spacing w:after="180"/>
        <w:jc w:val="left"/>
        <w:rPr>
          <w:rFonts w:ascii="Times New Roman" w:hAnsi="Times New Roman"/>
          <w:sz w:val="20"/>
          <w:szCs w:val="20"/>
        </w:rPr>
      </w:pPr>
      <w:r w:rsidRPr="003D741A">
        <w:rPr>
          <w:rFonts w:ascii="Times New Roman" w:hAnsi="Times New Roman"/>
          <w:sz w:val="20"/>
          <w:szCs w:val="20"/>
        </w:rPr>
        <w:t xml:space="preserve">Regarding co-channel inter-site gNB-gNB CLI modelling, in last meeting, it is approved that RAN4 will further study the possibility of improved receiver impairment performance compared to gNB ACS. The ACS in 3GPP spec is defined as -52dBm interference power with REFSENSE + 6dB. but commercial gNB performance would be much better. According to our survey, commercial WA gNB could at least achieve REFSENSE + 3 dB with the same interference power as 3GPP. </w:t>
      </w:r>
      <w:r w:rsidR="00E93BEA" w:rsidRPr="003D741A">
        <w:rPr>
          <w:rFonts w:ascii="Times New Roman" w:hAnsi="Times New Roman"/>
          <w:sz w:val="20"/>
          <w:szCs w:val="20"/>
        </w:rPr>
        <w:t>Accordingly,</w:t>
      </w:r>
      <w:r w:rsidRPr="003D741A">
        <w:rPr>
          <w:rFonts w:ascii="Times New Roman" w:hAnsi="Times New Roman"/>
          <w:sz w:val="20"/>
          <w:szCs w:val="20"/>
        </w:rPr>
        <w:t xml:space="preserve"> ACS is calculated as below:</w:t>
      </w:r>
    </w:p>
    <w:p w14:paraId="476B8ED4" w14:textId="55E8A8EC" w:rsidR="00DD0F95" w:rsidRPr="003D741A" w:rsidRDefault="00DD0F95" w:rsidP="00B95F02">
      <w:pPr>
        <w:spacing w:after="180"/>
        <w:jc w:val="left"/>
        <w:rPr>
          <w:rFonts w:ascii="Times New Roman" w:hAnsi="Times New Roman"/>
          <w:sz w:val="20"/>
          <w:szCs w:val="20"/>
        </w:rPr>
      </w:pPr>
      <w:r w:rsidRPr="003D741A">
        <w:rPr>
          <w:rFonts w:ascii="Times New Roman" w:hAnsi="Times New Roman"/>
          <w:sz w:val="20"/>
          <w:szCs w:val="20"/>
        </w:rPr>
        <w:t>For CBW not larger than 20MHz, interference signal is -52dBm with 5MHz CBW. when assuming REFSENSE+3dB, received interference equals to N, i.e. -102dBm/5MHz. so ACS equals to -52-(-</w:t>
      </w:r>
      <w:proofErr w:type="gramStart"/>
      <w:r w:rsidRPr="003D741A">
        <w:rPr>
          <w:rFonts w:ascii="Times New Roman" w:hAnsi="Times New Roman"/>
          <w:sz w:val="20"/>
          <w:szCs w:val="20"/>
        </w:rPr>
        <w:t>102)=</w:t>
      </w:r>
      <w:proofErr w:type="gramEnd"/>
      <w:r w:rsidRPr="003D741A">
        <w:rPr>
          <w:rFonts w:ascii="Times New Roman" w:hAnsi="Times New Roman"/>
          <w:sz w:val="20"/>
          <w:szCs w:val="20"/>
        </w:rPr>
        <w:t>50dB in 3GPP.</w:t>
      </w:r>
    </w:p>
    <w:p w14:paraId="7D85BC44" w14:textId="488B134F" w:rsidR="00DD0F95" w:rsidRPr="003D741A" w:rsidRDefault="007853A7" w:rsidP="00B95F02">
      <w:pPr>
        <w:spacing w:after="180"/>
        <w:jc w:val="left"/>
        <w:rPr>
          <w:rFonts w:ascii="Times New Roman" w:hAnsi="Times New Roman"/>
          <w:b/>
          <w:bCs/>
          <w:sz w:val="20"/>
          <w:szCs w:val="20"/>
        </w:rPr>
      </w:pPr>
      <w:r w:rsidRPr="003D741A">
        <w:rPr>
          <w:rFonts w:ascii="Times New Roman" w:hAnsi="Times New Roman"/>
          <w:b/>
          <w:bCs/>
          <w:sz w:val="20"/>
          <w:szCs w:val="20"/>
        </w:rPr>
        <w:t xml:space="preserve">Observation </w:t>
      </w:r>
      <w:r w:rsidR="0063484E" w:rsidRPr="003D741A">
        <w:rPr>
          <w:rFonts w:ascii="Times New Roman" w:hAnsi="Times New Roman"/>
          <w:b/>
          <w:bCs/>
          <w:sz w:val="20"/>
          <w:szCs w:val="20"/>
        </w:rPr>
        <w:t>2</w:t>
      </w:r>
      <w:r w:rsidRPr="003D741A">
        <w:rPr>
          <w:rFonts w:ascii="Times New Roman" w:hAnsi="Times New Roman"/>
          <w:b/>
          <w:bCs/>
          <w:sz w:val="20"/>
          <w:szCs w:val="20"/>
        </w:rPr>
        <w:t xml:space="preserve">: commercial gNB could at least achieve 50dB ACS, </w:t>
      </w:r>
      <w:proofErr w:type="gramStart"/>
      <w:r w:rsidRPr="003D741A">
        <w:rPr>
          <w:rFonts w:ascii="Times New Roman" w:hAnsi="Times New Roman"/>
          <w:b/>
          <w:bCs/>
          <w:sz w:val="20"/>
          <w:szCs w:val="20"/>
        </w:rPr>
        <w:t>i.e.</w:t>
      </w:r>
      <w:proofErr w:type="gramEnd"/>
      <w:r w:rsidRPr="003D741A">
        <w:rPr>
          <w:rFonts w:ascii="Times New Roman" w:hAnsi="Times New Roman"/>
          <w:b/>
          <w:bCs/>
          <w:sz w:val="20"/>
          <w:szCs w:val="20"/>
        </w:rPr>
        <w:t xml:space="preserve"> 5dB higher than 3GPP requirements.</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lastRenderedPageBreak/>
        <w:t>3. Conclusions</w:t>
      </w:r>
    </w:p>
    <w:p w14:paraId="445ED738" w14:textId="72F517FE"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3D741A">
        <w:rPr>
          <w:rFonts w:ascii="Times New Roman" w:hAnsi="Times New Roman"/>
          <w:sz w:val="20"/>
          <w:szCs w:val="20"/>
        </w:rPr>
        <w:t>SBFD at gNB</w:t>
      </w:r>
      <w:r>
        <w:rPr>
          <w:rFonts w:ascii="Times New Roman" w:hAnsi="Times New Roman"/>
          <w:sz w:val="20"/>
          <w:szCs w:val="20"/>
        </w:rPr>
        <w:t xml:space="preserve"> </w:t>
      </w:r>
      <w:r w:rsidR="003D741A">
        <w:rPr>
          <w:rFonts w:ascii="Times New Roman" w:hAnsi="Times New Roman"/>
          <w:sz w:val="20"/>
          <w:szCs w:val="20"/>
        </w:rPr>
        <w:t xml:space="preserve">side is analyzed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6A7D7C03" w14:textId="4953EB23" w:rsidR="00132647" w:rsidRDefault="003D741A" w:rsidP="00132647">
      <w:pPr>
        <w:spacing w:afterLines="50" w:after="156"/>
        <w:rPr>
          <w:rFonts w:ascii="Times New Roman" w:hAnsi="Times New Roman"/>
          <w:b/>
          <w:bCs/>
          <w:sz w:val="20"/>
          <w:szCs w:val="20"/>
        </w:rPr>
      </w:pPr>
      <w:r w:rsidRPr="003D741A">
        <w:rPr>
          <w:rFonts w:ascii="Times New Roman" w:hAnsi="Times New Roman"/>
          <w:b/>
          <w:bCs/>
          <w:sz w:val="20"/>
          <w:szCs w:val="20"/>
        </w:rPr>
        <w:t>Observation 1: coupling loss is larger than 65dB at frequency range from 1.7GHz to 1.9GHz for passive antenna co-site inter-sector case.</w:t>
      </w:r>
    </w:p>
    <w:p w14:paraId="08A6AFF0" w14:textId="74FEDE0F" w:rsidR="00AD0882" w:rsidRDefault="002A4AB3" w:rsidP="00132647">
      <w:pPr>
        <w:spacing w:afterLines="50" w:after="156"/>
        <w:rPr>
          <w:rFonts w:ascii="Times New Roman" w:hAnsi="Times New Roman"/>
          <w:b/>
          <w:bCs/>
          <w:sz w:val="20"/>
          <w:szCs w:val="20"/>
        </w:rPr>
      </w:pPr>
      <w:r w:rsidRPr="002A4AB3">
        <w:rPr>
          <w:rFonts w:ascii="Times New Roman" w:hAnsi="Times New Roman"/>
          <w:b/>
          <w:bCs/>
          <w:sz w:val="20"/>
          <w:szCs w:val="20"/>
        </w:rPr>
        <w:t xml:space="preserve">Observation 2: commercial gNB could at least achieve 50dB ACS, </w:t>
      </w:r>
      <w:proofErr w:type="gramStart"/>
      <w:r w:rsidRPr="002A4AB3">
        <w:rPr>
          <w:rFonts w:ascii="Times New Roman" w:hAnsi="Times New Roman"/>
          <w:b/>
          <w:bCs/>
          <w:sz w:val="20"/>
          <w:szCs w:val="20"/>
        </w:rPr>
        <w:t>i.e.</w:t>
      </w:r>
      <w:proofErr w:type="gramEnd"/>
      <w:r w:rsidRPr="002A4AB3">
        <w:rPr>
          <w:rFonts w:ascii="Times New Roman" w:hAnsi="Times New Roman"/>
          <w:b/>
          <w:bCs/>
          <w:sz w:val="20"/>
          <w:szCs w:val="20"/>
        </w:rPr>
        <w:t xml:space="preserve"> 5dB higher than 3GPP requirements</w:t>
      </w:r>
      <w:r w:rsidR="00AD0882" w:rsidRPr="00AD0882">
        <w:rPr>
          <w:rFonts w:ascii="Times New Roman" w:hAnsi="Times New Roman"/>
          <w:b/>
          <w:bCs/>
          <w:sz w:val="20"/>
          <w:szCs w:val="20"/>
        </w:rPr>
        <w:t>.</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37AA742B"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B27501" w:rsidRPr="00B27501">
        <w:rPr>
          <w:rFonts w:ascii="Times New Roman" w:hAnsi="Times New Roman"/>
          <w:sz w:val="20"/>
          <w:szCs w:val="20"/>
        </w:rPr>
        <w:t>R4-2217464</w:t>
      </w:r>
      <w:r w:rsidR="0010268F">
        <w:rPr>
          <w:rFonts w:ascii="Times New Roman" w:hAnsi="Times New Roman"/>
          <w:sz w:val="20"/>
          <w:szCs w:val="20"/>
        </w:rPr>
        <w:t xml:space="preserve">, </w:t>
      </w:r>
      <w:r w:rsidR="006D0267" w:rsidRPr="006D0267">
        <w:rPr>
          <w:rFonts w:ascii="Times New Roman" w:hAnsi="Times New Roman"/>
          <w:sz w:val="20"/>
          <w:szCs w:val="20"/>
        </w:rPr>
        <w:t>WF on SBFD feasibility study and RF impact: BS aspects</w:t>
      </w:r>
      <w:r w:rsidR="0010268F">
        <w:rPr>
          <w:rFonts w:ascii="Times New Roman" w:hAnsi="Times New Roman"/>
          <w:sz w:val="20"/>
          <w:szCs w:val="20"/>
        </w:rPr>
        <w:t xml:space="preserve">, </w:t>
      </w:r>
      <w:r w:rsidR="004E45D9" w:rsidRPr="004E45D9">
        <w:rPr>
          <w:rFonts w:ascii="Times New Roman" w:hAnsi="Times New Roman"/>
          <w:sz w:val="20"/>
          <w:szCs w:val="20"/>
        </w:rPr>
        <w:t>Samsung</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16D57" w14:textId="77777777" w:rsidR="000D2FC7" w:rsidRDefault="000D2FC7">
      <w:r>
        <w:separator/>
      </w:r>
    </w:p>
  </w:endnote>
  <w:endnote w:type="continuationSeparator" w:id="0">
    <w:p w14:paraId="51ED1660" w14:textId="77777777" w:rsidR="000D2FC7" w:rsidRDefault="000D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EE46F" w14:textId="77777777" w:rsidR="000D2FC7" w:rsidRDefault="000D2FC7">
      <w:r>
        <w:separator/>
      </w:r>
    </w:p>
  </w:footnote>
  <w:footnote w:type="continuationSeparator" w:id="0">
    <w:p w14:paraId="46751F5E" w14:textId="77777777" w:rsidR="000D2FC7" w:rsidRDefault="000D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0"/>
  </w:num>
  <w:num w:numId="3" w16cid:durableId="766271796">
    <w:abstractNumId w:val="6"/>
  </w:num>
  <w:num w:numId="4" w16cid:durableId="794757771">
    <w:abstractNumId w:val="2"/>
  </w:num>
  <w:num w:numId="5" w16cid:durableId="491604757">
    <w:abstractNumId w:val="4"/>
  </w:num>
  <w:num w:numId="6" w16cid:durableId="410663615">
    <w:abstractNumId w:val="1"/>
  </w:num>
  <w:num w:numId="7" w16cid:durableId="810758056">
    <w:abstractNumId w:val="12"/>
  </w:num>
  <w:num w:numId="8" w16cid:durableId="131022400">
    <w:abstractNumId w:val="11"/>
  </w:num>
  <w:num w:numId="9" w16cid:durableId="1395203366">
    <w:abstractNumId w:val="9"/>
  </w:num>
  <w:num w:numId="10" w16cid:durableId="4290336">
    <w:abstractNumId w:val="5"/>
  </w:num>
  <w:num w:numId="11" w16cid:durableId="1875574972">
    <w:abstractNumId w:val="7"/>
  </w:num>
  <w:num w:numId="12" w16cid:durableId="1564948441">
    <w:abstractNumId w:val="3"/>
  </w:num>
  <w:num w:numId="13" w16cid:durableId="20339930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7F9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AF9"/>
    <w:rsid w:val="0025420E"/>
    <w:rsid w:val="00255035"/>
    <w:rsid w:val="002564E9"/>
    <w:rsid w:val="00256E91"/>
    <w:rsid w:val="00257CD7"/>
    <w:rsid w:val="002628DD"/>
    <w:rsid w:val="00262B4C"/>
    <w:rsid w:val="002630BE"/>
    <w:rsid w:val="00263E14"/>
    <w:rsid w:val="0026417D"/>
    <w:rsid w:val="002643F2"/>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258"/>
    <w:rsid w:val="00396D76"/>
    <w:rsid w:val="003971FA"/>
    <w:rsid w:val="00397BAF"/>
    <w:rsid w:val="003A07B8"/>
    <w:rsid w:val="003A1D04"/>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386A"/>
    <w:rsid w:val="00443A0D"/>
    <w:rsid w:val="00443A65"/>
    <w:rsid w:val="00443AA8"/>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45D9"/>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2106"/>
    <w:rsid w:val="005922E0"/>
    <w:rsid w:val="00592AD8"/>
    <w:rsid w:val="00592B0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8BD"/>
    <w:rsid w:val="006E7B77"/>
    <w:rsid w:val="006F0917"/>
    <w:rsid w:val="006F0C64"/>
    <w:rsid w:val="006F1C31"/>
    <w:rsid w:val="006F2E59"/>
    <w:rsid w:val="006F385A"/>
    <w:rsid w:val="006F410A"/>
    <w:rsid w:val="006F49E6"/>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B7D42"/>
    <w:rsid w:val="008C0AFC"/>
    <w:rsid w:val="008C2ADE"/>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7081"/>
    <w:rsid w:val="00927AA5"/>
    <w:rsid w:val="00931FE0"/>
    <w:rsid w:val="0093223F"/>
    <w:rsid w:val="00932F45"/>
    <w:rsid w:val="00933126"/>
    <w:rsid w:val="00934C2C"/>
    <w:rsid w:val="009352E1"/>
    <w:rsid w:val="00935C4C"/>
    <w:rsid w:val="00936AFE"/>
    <w:rsid w:val="009403A3"/>
    <w:rsid w:val="009410C1"/>
    <w:rsid w:val="009430B2"/>
    <w:rsid w:val="00943230"/>
    <w:rsid w:val="00944882"/>
    <w:rsid w:val="00945965"/>
    <w:rsid w:val="00945F2D"/>
    <w:rsid w:val="009472A6"/>
    <w:rsid w:val="00952904"/>
    <w:rsid w:val="00953299"/>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C3A"/>
    <w:rsid w:val="009F143F"/>
    <w:rsid w:val="009F152E"/>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728D"/>
    <w:rsid w:val="00A5007F"/>
    <w:rsid w:val="00A505F0"/>
    <w:rsid w:val="00A51424"/>
    <w:rsid w:val="00A52035"/>
    <w:rsid w:val="00A52122"/>
    <w:rsid w:val="00A522AE"/>
    <w:rsid w:val="00A52E98"/>
    <w:rsid w:val="00A53151"/>
    <w:rsid w:val="00A5364D"/>
    <w:rsid w:val="00A542D6"/>
    <w:rsid w:val="00A5459F"/>
    <w:rsid w:val="00A54B2D"/>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C7DC0"/>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BE3"/>
    <w:rsid w:val="00B31EAB"/>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233C"/>
    <w:rsid w:val="00C339EF"/>
    <w:rsid w:val="00C33BD2"/>
    <w:rsid w:val="00C35037"/>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5050"/>
    <w:rsid w:val="00F15189"/>
    <w:rsid w:val="00F15AF3"/>
    <w:rsid w:val="00F1685B"/>
    <w:rsid w:val="00F2055D"/>
    <w:rsid w:val="00F20637"/>
    <w:rsid w:val="00F20F7A"/>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EF8"/>
    <w:rsid w:val="00FA37B7"/>
    <w:rsid w:val="00FA42FC"/>
    <w:rsid w:val="00FA448E"/>
    <w:rsid w:val="00FA4DA0"/>
    <w:rsid w:val="00FA4DC0"/>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7D9"/>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396980687">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2685023">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24041866">
      <w:bodyDiv w:val="1"/>
      <w:marLeft w:val="0"/>
      <w:marRight w:val="0"/>
      <w:marTop w:val="0"/>
      <w:marBottom w:val="0"/>
      <w:divBdr>
        <w:top w:val="none" w:sz="0" w:space="0" w:color="auto"/>
        <w:left w:val="none" w:sz="0" w:space="0" w:color="auto"/>
        <w:bottom w:val="none" w:sz="0" w:space="0" w:color="auto"/>
        <w:right w:val="none" w:sz="0" w:space="0" w:color="auto"/>
      </w:divBdr>
    </w:div>
    <w:div w:id="182616330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1985</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64</cp:revision>
  <dcterms:created xsi:type="dcterms:W3CDTF">2022-04-25T02:55:00Z</dcterms:created>
  <dcterms:modified xsi:type="dcterms:W3CDTF">2022-11-07T10:19:00Z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