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0B606" w14:textId="069AE425" w:rsidR="00DA0981" w:rsidRDefault="00272DE3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3GPP TSG-RAN WG4 Meeting # </w:t>
      </w:r>
      <w:r>
        <w:rPr>
          <w:rFonts w:ascii="Arial" w:hAnsi="Arial" w:cs="Arial"/>
          <w:b/>
          <w:sz w:val="24"/>
          <w:szCs w:val="24"/>
          <w:lang w:eastAsia="zh-CN"/>
        </w:rPr>
        <w:t>104Bis-e</w:t>
      </w:r>
      <w:r>
        <w:rPr>
          <w:rFonts w:ascii="Arial" w:eastAsia="MS Mincho" w:hAnsi="Arial" w:cs="Arial"/>
          <w:b/>
          <w:sz w:val="24"/>
          <w:szCs w:val="24"/>
        </w:rPr>
        <w:tab/>
        <w:t xml:space="preserve"> </w:t>
      </w:r>
      <w:r w:rsidR="00E86142" w:rsidRPr="00E86142">
        <w:rPr>
          <w:rFonts w:ascii="Arial" w:eastAsia="MS Mincho" w:hAnsi="Arial" w:cs="Arial"/>
          <w:b/>
          <w:sz w:val="24"/>
          <w:szCs w:val="24"/>
        </w:rPr>
        <w:t>R4-2217739</w:t>
      </w:r>
    </w:p>
    <w:p w14:paraId="4353FE8A" w14:textId="77777777" w:rsidR="00DA0981" w:rsidRDefault="00272DE3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October 10 ‒ 19, 2022</w:t>
      </w:r>
    </w:p>
    <w:p w14:paraId="0858BF71" w14:textId="5E9D8A57" w:rsidR="00DA0981" w:rsidRDefault="00272DE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expanded and improved NR positioning – UE RF</w:t>
      </w:r>
      <w:r w:rsidR="00E86142">
        <w:rPr>
          <w:rFonts w:ascii="Arial" w:hAnsi="Arial" w:cs="Arial"/>
          <w:sz w:val="22"/>
          <w:lang w:eastAsia="zh-CN"/>
        </w:rPr>
        <w:t xml:space="preserve"> aspects</w:t>
      </w:r>
    </w:p>
    <w:p w14:paraId="4FB4F438" w14:textId="77777777" w:rsidR="00DA0981" w:rsidRDefault="00272DE3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6.18.5</w:t>
      </w:r>
    </w:p>
    <w:p w14:paraId="6C09DB96" w14:textId="61268FAF" w:rsidR="00DA0981" w:rsidRDefault="00272DE3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Intel Corporation</w:t>
      </w:r>
    </w:p>
    <w:p w14:paraId="513A0220" w14:textId="77777777" w:rsidR="00DA0981" w:rsidRDefault="00272DE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70708C" w14:textId="77777777" w:rsidR="00DA0981" w:rsidRDefault="00272DE3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Accuracy improvement study based on PRS/SRS bandwidth aggregation</w:t>
      </w:r>
    </w:p>
    <w:p w14:paraId="299A8C6B" w14:textId="77777777" w:rsidR="00DA0981" w:rsidRDefault="00272DE3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RF architecture</w:t>
      </w:r>
    </w:p>
    <w:p w14:paraId="2909AB61" w14:textId="77777777" w:rsidR="00DA0981" w:rsidRDefault="00272DE3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Agreement:</w:t>
      </w:r>
    </w:p>
    <w:p w14:paraId="73007F27" w14:textId="77777777" w:rsidR="00DA0981" w:rsidRDefault="00272DE3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Prioritize the single RF chain (Tx/Rx) for BS and UE in the study.</w:t>
      </w:r>
    </w:p>
    <w:p w14:paraId="751AEFFA" w14:textId="77777777" w:rsidR="00DA0981" w:rsidRDefault="00DA0981">
      <w:pPr>
        <w:spacing w:afterLines="100" w:after="240"/>
        <w:rPr>
          <w:lang w:eastAsia="zh-CN"/>
        </w:rPr>
      </w:pPr>
    </w:p>
    <w:p w14:paraId="257550EB" w14:textId="77777777" w:rsidR="00DA0981" w:rsidRDefault="00272DE3">
      <w:pPr>
        <w:pStyle w:val="Heading2"/>
        <w:rPr>
          <w:sz w:val="24"/>
          <w:szCs w:val="24"/>
          <w:lang w:eastAsia="zh-CN"/>
        </w:rPr>
      </w:pPr>
      <w:bookmarkStart w:id="0" w:name="_Hlk116897353"/>
      <w:r>
        <w:rPr>
          <w:sz w:val="24"/>
          <w:szCs w:val="24"/>
        </w:rPr>
        <w:t>PRS/SRS bandwidth aggregation scenario</w:t>
      </w:r>
    </w:p>
    <w:bookmarkEnd w:id="0"/>
    <w:p w14:paraId="20AE0E08" w14:textId="77777777" w:rsidR="00DA0981" w:rsidRDefault="00272DE3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Agreement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>:</w:t>
      </w:r>
    </w:p>
    <w:p w14:paraId="505D0765" w14:textId="77777777" w:rsidR="00DA0981" w:rsidRDefault="00272DE3">
      <w:pPr>
        <w:pStyle w:val="ListParagraph"/>
        <w:numPr>
          <w:ilvl w:val="0"/>
          <w:numId w:val="2"/>
        </w:numPr>
        <w:ind w:firstLineChars="0"/>
        <w:jc w:val="both"/>
        <w:rPr>
          <w:lang w:eastAsia="zh-CN"/>
        </w:rPr>
      </w:pPr>
      <w:r>
        <w:rPr>
          <w:lang w:eastAsia="zh-CN"/>
        </w:rPr>
        <w:t>Prioritize intra-band contiguous CA with simultaneous PRS/SRS transmission for the RF and RRM impacts study.</w:t>
      </w:r>
    </w:p>
    <w:p w14:paraId="1BF19A44" w14:textId="77777777" w:rsidR="00DA0981" w:rsidRDefault="00272DE3">
      <w:pPr>
        <w:pStyle w:val="ListParagraph"/>
        <w:numPr>
          <w:ilvl w:val="0"/>
          <w:numId w:val="2"/>
        </w:numPr>
        <w:ind w:firstLineChars="0"/>
        <w:jc w:val="both"/>
        <w:rPr>
          <w:lang w:eastAsia="zh-CN"/>
        </w:rPr>
      </w:pPr>
      <w:r>
        <w:rPr>
          <w:lang w:eastAsia="zh-CN"/>
        </w:rPr>
        <w:t>CA configurations with 2, 3 and 4 CCs should be investigated and the configuration with 2 CCs should be prioritized over 3 and 4 CCs.</w:t>
      </w:r>
    </w:p>
    <w:p w14:paraId="1EB7DDC0" w14:textId="699D0232" w:rsidR="00DA0981" w:rsidRDefault="00272DE3">
      <w:pPr>
        <w:pStyle w:val="ListParagraph"/>
        <w:numPr>
          <w:ilvl w:val="0"/>
          <w:numId w:val="2"/>
        </w:numPr>
        <w:ind w:firstLineChars="0"/>
        <w:jc w:val="both"/>
        <w:rPr>
          <w:lang w:eastAsia="zh-CN"/>
        </w:rPr>
      </w:pPr>
      <w:bookmarkStart w:id="1" w:name="_Hlk116656930"/>
      <w:r w:rsidRPr="00714E52">
        <w:rPr>
          <w:lang w:eastAsia="zh-CN"/>
        </w:rPr>
        <w:t>The TAE and group</w:t>
      </w:r>
      <w:r>
        <w:rPr>
          <w:lang w:eastAsia="zh-CN"/>
        </w:rPr>
        <w:t xml:space="preserve"> delay need be studied. In addition, phase noise needs be studied for FR2</w:t>
      </w:r>
      <w:bookmarkEnd w:id="1"/>
      <w:r>
        <w:rPr>
          <w:lang w:eastAsia="zh-CN"/>
        </w:rPr>
        <w:t>.</w:t>
      </w:r>
    </w:p>
    <w:p w14:paraId="416FD61A" w14:textId="77777777" w:rsidR="00DA0981" w:rsidRDefault="00DA0981">
      <w:pPr>
        <w:spacing w:beforeLines="50" w:before="120" w:afterLines="100" w:after="240"/>
        <w:rPr>
          <w:lang w:eastAsia="zh-CN"/>
        </w:rPr>
      </w:pPr>
    </w:p>
    <w:p w14:paraId="7A75696D" w14:textId="77777777" w:rsidR="00DA0981" w:rsidRDefault="00272DE3">
      <w:pPr>
        <w:pStyle w:val="Heading2"/>
        <w:rPr>
          <w:sz w:val="24"/>
          <w:szCs w:val="24"/>
        </w:rPr>
      </w:pPr>
      <w:bookmarkStart w:id="2" w:name="_Hlk116897417"/>
      <w:r>
        <w:rPr>
          <w:sz w:val="24"/>
          <w:szCs w:val="24"/>
        </w:rPr>
        <w:t>RF impairment model and assessment</w:t>
      </w:r>
    </w:p>
    <w:bookmarkEnd w:id="2"/>
    <w:p w14:paraId="063E379A" w14:textId="4EFCCAFF" w:rsidR="00DA0981" w:rsidRDefault="00272DE3">
      <w:pPr>
        <w:spacing w:afterLines="50" w:after="120"/>
        <w:rPr>
          <w:b/>
          <w:lang w:eastAsia="zh-CN"/>
        </w:rPr>
      </w:pPr>
      <w:r w:rsidRPr="00A16547">
        <w:rPr>
          <w:rFonts w:hint="eastAsia"/>
          <w:b/>
          <w:lang w:eastAsia="zh-CN"/>
        </w:rPr>
        <w:t>Agreement:</w:t>
      </w:r>
    </w:p>
    <w:p w14:paraId="1BE7D215" w14:textId="53046F67" w:rsidR="00DA0981" w:rsidRDefault="006956E9" w:rsidP="00632720">
      <w:pPr>
        <w:pStyle w:val="ListParagraph"/>
        <w:numPr>
          <w:ilvl w:val="0"/>
          <w:numId w:val="2"/>
        </w:numPr>
        <w:ind w:firstLineChars="0"/>
        <w:jc w:val="both"/>
        <w:rPr>
          <w:lang w:eastAsia="zh-CN"/>
        </w:rPr>
      </w:pPr>
      <w:r w:rsidRPr="006956E9">
        <w:rPr>
          <w:lang w:eastAsia="zh-CN"/>
        </w:rPr>
        <w:t>RAN4 to evaluate the impact of group delay on the performance of PRS/SRS aggregation covering PRS/SRS resources with both same PRS bandwidth and different bandwidths</w:t>
      </w:r>
    </w:p>
    <w:p w14:paraId="27733FE1" w14:textId="1B5997FF" w:rsidR="00DA0981" w:rsidRDefault="00DA0981" w:rsidP="003059C8">
      <w:pPr>
        <w:spacing w:afterLines="50" w:after="120" w:line="240" w:lineRule="auto"/>
        <w:jc w:val="both"/>
        <w:rPr>
          <w:lang w:eastAsia="zh-CN"/>
        </w:rPr>
      </w:pPr>
    </w:p>
    <w:p w14:paraId="601DC716" w14:textId="77777777" w:rsidR="00AE7EFF" w:rsidRDefault="00AE7EFF" w:rsidP="00AE7EFF">
      <w:pPr>
        <w:spacing w:afterLines="50" w:after="120"/>
        <w:rPr>
          <w:b/>
          <w:lang w:eastAsia="zh-CN"/>
        </w:rPr>
      </w:pPr>
      <w:r w:rsidRPr="00A16547">
        <w:rPr>
          <w:rFonts w:hint="eastAsia"/>
          <w:b/>
          <w:lang w:eastAsia="zh-CN"/>
        </w:rPr>
        <w:t>Agreement:</w:t>
      </w:r>
    </w:p>
    <w:p w14:paraId="716B8D3A" w14:textId="4A6A6E09" w:rsidR="00AE7EFF" w:rsidRDefault="00AE7EFF" w:rsidP="00AE7EFF">
      <w:pPr>
        <w:pStyle w:val="ListParagraph"/>
        <w:numPr>
          <w:ilvl w:val="0"/>
          <w:numId w:val="2"/>
        </w:numPr>
        <w:ind w:firstLineChars="0"/>
        <w:jc w:val="both"/>
        <w:rPr>
          <w:lang w:eastAsia="zh-CN"/>
        </w:rPr>
      </w:pPr>
      <w:r w:rsidRPr="00676333">
        <w:rPr>
          <w:lang w:eastAsia="zh-CN"/>
        </w:rPr>
        <w:t>Studying TAE for single RF chain architecture</w:t>
      </w:r>
    </w:p>
    <w:p w14:paraId="2EE079F5" w14:textId="611DC686" w:rsidR="00296824" w:rsidRPr="00296824" w:rsidRDefault="00296824" w:rsidP="00296824">
      <w:pPr>
        <w:pStyle w:val="ListParagraph"/>
        <w:numPr>
          <w:ilvl w:val="1"/>
          <w:numId w:val="2"/>
        </w:numPr>
        <w:ind w:firstLineChars="0"/>
        <w:rPr>
          <w:lang w:eastAsia="zh-CN"/>
        </w:rPr>
      </w:pPr>
      <w:r w:rsidRPr="00296824">
        <w:rPr>
          <w:lang w:eastAsia="zh-CN"/>
        </w:rPr>
        <w:t>For single RF chain architecture</w:t>
      </w:r>
      <w:r w:rsidR="00293FC3">
        <w:rPr>
          <w:lang w:eastAsia="zh-CN"/>
        </w:rPr>
        <w:t>,</w:t>
      </w:r>
      <w:r w:rsidRPr="00296824">
        <w:rPr>
          <w:lang w:eastAsia="zh-CN"/>
        </w:rPr>
        <w:t xml:space="preserve"> TAE between PFLs/carriers transmitted from different antennas is FFS</w:t>
      </w:r>
    </w:p>
    <w:p w14:paraId="5728E04F" w14:textId="77777777" w:rsidR="00AE7EFF" w:rsidRDefault="00AE7EFF" w:rsidP="003059C8">
      <w:pPr>
        <w:spacing w:afterLines="50" w:after="120" w:line="240" w:lineRule="auto"/>
        <w:jc w:val="both"/>
        <w:rPr>
          <w:lang w:eastAsia="zh-CN"/>
        </w:rPr>
      </w:pPr>
    </w:p>
    <w:p w14:paraId="7E6C6256" w14:textId="77777777" w:rsidR="00DA0981" w:rsidRDefault="00272DE3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</w:rPr>
        <w:t>Baseline assumption for FFT processing</w:t>
      </w:r>
    </w:p>
    <w:p w14:paraId="1F0582EB" w14:textId="77777777" w:rsidR="00DA0981" w:rsidRDefault="00272DE3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Agreement:</w:t>
      </w:r>
    </w:p>
    <w:p w14:paraId="317C26A5" w14:textId="77777777" w:rsidR="00DA0981" w:rsidRDefault="00272DE3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The FFT assumption should be discussed in RRM part.</w:t>
      </w:r>
    </w:p>
    <w:p w14:paraId="02E36767" w14:textId="77777777" w:rsidR="00DA0981" w:rsidRDefault="00DA0981">
      <w:pPr>
        <w:spacing w:afterLines="100" w:after="240"/>
        <w:rPr>
          <w:lang w:eastAsia="zh-CN"/>
        </w:rPr>
      </w:pPr>
    </w:p>
    <w:p w14:paraId="69029DA0" w14:textId="77777777" w:rsidR="00DA0981" w:rsidRPr="006956E9" w:rsidRDefault="00272DE3">
      <w:pPr>
        <w:pStyle w:val="Heading2"/>
        <w:rPr>
          <w:sz w:val="24"/>
          <w:szCs w:val="24"/>
          <w:lang w:eastAsia="zh-CN"/>
        </w:rPr>
      </w:pPr>
      <w:bookmarkStart w:id="3" w:name="_Hlk116897503"/>
      <w:r w:rsidRPr="006956E9">
        <w:rPr>
          <w:sz w:val="24"/>
          <w:szCs w:val="24"/>
        </w:rPr>
        <w:t>Notifying RAN1 of UE transmit power limitation</w:t>
      </w:r>
    </w:p>
    <w:bookmarkEnd w:id="3"/>
    <w:p w14:paraId="246600B6" w14:textId="2093A791" w:rsidR="00DA0981" w:rsidRDefault="00272DE3">
      <w:pPr>
        <w:spacing w:afterLines="50" w:after="120"/>
        <w:rPr>
          <w:b/>
          <w:lang w:eastAsia="zh-CN"/>
        </w:rPr>
      </w:pPr>
      <w:r w:rsidRPr="006956E9">
        <w:rPr>
          <w:rFonts w:hint="eastAsia"/>
          <w:b/>
          <w:lang w:eastAsia="zh-CN"/>
        </w:rPr>
        <w:t>Agreement:</w:t>
      </w:r>
    </w:p>
    <w:p w14:paraId="7835FAB7" w14:textId="77777777" w:rsidR="00DA0981" w:rsidRDefault="00272DE3">
      <w:pPr>
        <w:pStyle w:val="ListParagraph"/>
        <w:numPr>
          <w:ilvl w:val="0"/>
          <w:numId w:val="2"/>
        </w:numPr>
        <w:ind w:firstLineChars="0"/>
        <w:jc w:val="both"/>
        <w:rPr>
          <w:lang w:eastAsia="zh-CN"/>
        </w:rPr>
      </w:pPr>
      <w:r>
        <w:rPr>
          <w:lang w:eastAsia="zh-CN"/>
        </w:rPr>
        <w:t>Notifying RAN1 on UE transmit power limitation due to prioritization of PCell over SCell is not needed at this point in time.</w:t>
      </w:r>
    </w:p>
    <w:p w14:paraId="30B4F3A1" w14:textId="77777777" w:rsidR="00DA0981" w:rsidRDefault="00DA0981">
      <w:pPr>
        <w:spacing w:beforeLines="50" w:before="120" w:afterLines="50" w:after="120"/>
        <w:rPr>
          <w:lang w:eastAsia="zh-CN"/>
        </w:rPr>
      </w:pPr>
    </w:p>
    <w:p w14:paraId="28F33424" w14:textId="77777777" w:rsidR="00DA0981" w:rsidRDefault="00DA0981">
      <w:pPr>
        <w:spacing w:beforeLines="50" w:before="120" w:afterLines="50" w:after="120"/>
        <w:rPr>
          <w:lang w:eastAsia="zh-CN"/>
        </w:rPr>
      </w:pPr>
    </w:p>
    <w:p w14:paraId="15241BF4" w14:textId="77777777" w:rsidR="00DA0981" w:rsidRDefault="00272DE3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Accuracy improvement study based on carrier phase measurements</w:t>
      </w:r>
    </w:p>
    <w:p w14:paraId="25510F12" w14:textId="77777777" w:rsidR="00DA0981" w:rsidRPr="006956E9" w:rsidRDefault="00272DE3">
      <w:pPr>
        <w:pStyle w:val="Heading2"/>
        <w:rPr>
          <w:sz w:val="24"/>
          <w:szCs w:val="24"/>
        </w:rPr>
      </w:pPr>
      <w:bookmarkStart w:id="4" w:name="_Hlk116897511"/>
      <w:r w:rsidRPr="006956E9">
        <w:rPr>
          <w:sz w:val="24"/>
          <w:szCs w:val="24"/>
        </w:rPr>
        <w:t>RAN4 study on RF requirement</w:t>
      </w:r>
    </w:p>
    <w:bookmarkEnd w:id="4"/>
    <w:p w14:paraId="31BBFE8E" w14:textId="15289072" w:rsidR="00DA0981" w:rsidRDefault="00272DE3">
      <w:pPr>
        <w:spacing w:afterLines="50" w:after="120"/>
        <w:rPr>
          <w:b/>
          <w:lang w:eastAsia="zh-CN"/>
        </w:rPr>
      </w:pPr>
      <w:r w:rsidRPr="006956E9">
        <w:rPr>
          <w:b/>
          <w:lang w:eastAsia="zh-CN"/>
        </w:rPr>
        <w:t>Agreement:</w:t>
      </w:r>
    </w:p>
    <w:p w14:paraId="14215F56" w14:textId="77777777" w:rsidR="00DA0981" w:rsidRDefault="00272DE3">
      <w:pPr>
        <w:numPr>
          <w:ilvl w:val="0"/>
          <w:numId w:val="2"/>
        </w:numPr>
        <w:spacing w:afterLines="75"/>
        <w:ind w:left="418" w:hanging="418"/>
        <w:jc w:val="both"/>
        <w:rPr>
          <w:lang w:eastAsia="zh-CN"/>
        </w:rPr>
      </w:pPr>
      <w:r>
        <w:rPr>
          <w:lang w:eastAsia="zh-CN"/>
        </w:rPr>
        <w:t>RAN4 shall wait for conclusion from RAN1 evaluation of impact of different error sources on carrier phase measurement before starting study on RF requirement for NR carrier phase measurement.</w:t>
      </w:r>
    </w:p>
    <w:p w14:paraId="6DD49350" w14:textId="77777777" w:rsidR="00DA0981" w:rsidRDefault="00DA0981">
      <w:pPr>
        <w:spacing w:before="120" w:afterLines="50" w:after="120"/>
        <w:rPr>
          <w:lang w:eastAsia="zh-CN"/>
        </w:rPr>
      </w:pPr>
    </w:p>
    <w:p w14:paraId="0F245AFA" w14:textId="77777777" w:rsidR="00DA0981" w:rsidRDefault="00272DE3">
      <w:pPr>
        <w:pStyle w:val="Heading2"/>
        <w:rPr>
          <w:sz w:val="24"/>
          <w:szCs w:val="24"/>
        </w:rPr>
      </w:pPr>
      <w:bookmarkStart w:id="5" w:name="_Hlk116897522"/>
      <w:r>
        <w:rPr>
          <w:sz w:val="24"/>
          <w:szCs w:val="24"/>
        </w:rPr>
        <w:t>Scope of RAN4 study</w:t>
      </w:r>
    </w:p>
    <w:bookmarkEnd w:id="5"/>
    <w:p w14:paraId="41A1EB74" w14:textId="078BFDC8" w:rsidR="00DA0981" w:rsidRDefault="00272DE3">
      <w:pPr>
        <w:spacing w:afterLines="50" w:after="120"/>
        <w:rPr>
          <w:b/>
          <w:lang w:eastAsia="zh-CN"/>
        </w:rPr>
      </w:pPr>
      <w:r w:rsidRPr="00C96798">
        <w:rPr>
          <w:b/>
          <w:lang w:eastAsia="zh-CN"/>
        </w:rPr>
        <w:t>Agreement:</w:t>
      </w:r>
    </w:p>
    <w:p w14:paraId="7BD28E04" w14:textId="77777777" w:rsidR="00DA0981" w:rsidRDefault="00272DE3">
      <w:pPr>
        <w:numPr>
          <w:ilvl w:val="0"/>
          <w:numId w:val="2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No further discussion is needed in RAN4 at this time</w:t>
      </w:r>
    </w:p>
    <w:p w14:paraId="579F173A" w14:textId="77777777" w:rsidR="00DA0981" w:rsidRDefault="00DA0981">
      <w:pPr>
        <w:spacing w:afterLines="50" w:after="120"/>
        <w:rPr>
          <w:lang w:eastAsia="zh-CN"/>
        </w:rPr>
      </w:pPr>
    </w:p>
    <w:p w14:paraId="095D652B" w14:textId="53F4252C" w:rsidR="00DA0981" w:rsidRDefault="00DA0981">
      <w:pPr>
        <w:spacing w:afterLines="50" w:after="120"/>
        <w:rPr>
          <w:lang w:eastAsia="zh-CN"/>
        </w:rPr>
      </w:pPr>
    </w:p>
    <w:p w14:paraId="5842F22F" w14:textId="77777777" w:rsidR="00501BBF" w:rsidRDefault="00501BBF">
      <w:pPr>
        <w:spacing w:afterLines="50" w:after="120"/>
        <w:rPr>
          <w:lang w:eastAsia="zh-CN"/>
        </w:rPr>
      </w:pPr>
    </w:p>
    <w:p w14:paraId="5EFEC6CF" w14:textId="77777777" w:rsidR="00DA0981" w:rsidRDefault="00272DE3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References</w:t>
      </w:r>
    </w:p>
    <w:p w14:paraId="6F1DE922" w14:textId="2139BB7A" w:rsidR="00DA0981" w:rsidRDefault="00272DE3" w:rsidP="00321013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R4-221</w:t>
      </w:r>
      <w:r w:rsidR="001C6BD1">
        <w:rPr>
          <w:lang w:eastAsia="zh-CN"/>
        </w:rPr>
        <w:t>7790</w:t>
      </w:r>
      <w:r>
        <w:rPr>
          <w:lang w:eastAsia="zh-CN"/>
        </w:rPr>
        <w:t>, “Email discussion summary for [104-bis-e][138] FS_NR_pos_UERF,” Moderator (Intel Corporation), RAN4 #104Bis-e, October 2022</w:t>
      </w:r>
    </w:p>
    <w:sectPr w:rsidR="00DA0981">
      <w:footerReference w:type="default" r:id="rId8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11B34" w14:textId="77777777" w:rsidR="002F6718" w:rsidRDefault="002F6718">
      <w:pPr>
        <w:spacing w:after="0" w:line="240" w:lineRule="auto"/>
      </w:pPr>
      <w:r>
        <w:separator/>
      </w:r>
    </w:p>
  </w:endnote>
  <w:endnote w:type="continuationSeparator" w:id="0">
    <w:p w14:paraId="2239EB57" w14:textId="77777777" w:rsidR="002F6718" w:rsidRDefault="002F6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41FA8" w14:textId="77777777" w:rsidR="002F6718" w:rsidRDefault="002F6718">
      <w:pPr>
        <w:spacing w:after="0" w:line="240" w:lineRule="auto"/>
      </w:pPr>
      <w:r>
        <w:separator/>
      </w:r>
    </w:p>
  </w:footnote>
  <w:footnote w:type="continuationSeparator" w:id="0">
    <w:p w14:paraId="14C4B21C" w14:textId="77777777" w:rsidR="002F6718" w:rsidRDefault="002F6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0007DE"/>
    <w:multiLevelType w:val="multilevel"/>
    <w:tmpl w:val="390AC25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1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7D2"/>
    <w:rsid w:val="003D02D5"/>
    <w:rsid w:val="003D069C"/>
    <w:rsid w:val="003D0728"/>
    <w:rsid w:val="003D1530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7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Intel</cp:lastModifiedBy>
  <cp:revision>5</cp:revision>
  <dcterms:created xsi:type="dcterms:W3CDTF">2022-10-19T16:21:00Z</dcterms:created>
  <dcterms:modified xsi:type="dcterms:W3CDTF">2022-10-19T16:33:00Z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</Properties>
</file>