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4142B70A"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8920B4">
        <w:rPr>
          <w:rFonts w:cs="Arial"/>
          <w:sz w:val="24"/>
          <w:szCs w:val="24"/>
          <w:lang w:val="de-DE"/>
        </w:rPr>
        <w:t>4</w:t>
      </w:r>
      <w:r w:rsidR="00E73CFD">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7859DF">
        <w:rPr>
          <w:rFonts w:cs="Arial"/>
          <w:sz w:val="24"/>
          <w:szCs w:val="24"/>
          <w:lang w:val="de-DE"/>
        </w:rPr>
        <w:t>16645</w:t>
      </w:r>
    </w:p>
    <w:p w14:paraId="7C5F9A1F" w14:textId="358589D7" w:rsidR="006E440C" w:rsidRPr="00DB3907" w:rsidRDefault="00B43838" w:rsidP="006E440C">
      <w:pPr>
        <w:pStyle w:val="Header"/>
        <w:tabs>
          <w:tab w:val="left" w:pos="6521"/>
        </w:tabs>
        <w:rPr>
          <w:rFonts w:cs="Arial"/>
          <w:sz w:val="24"/>
          <w:szCs w:val="24"/>
        </w:rPr>
      </w:pPr>
      <w:r>
        <w:rPr>
          <w:rFonts w:cs="Arial"/>
          <w:sz w:val="24"/>
          <w:szCs w:val="24"/>
        </w:rPr>
        <w:t>October</w:t>
      </w:r>
      <w:r w:rsidR="006E440C">
        <w:rPr>
          <w:rFonts w:cs="Arial"/>
          <w:sz w:val="24"/>
          <w:szCs w:val="24"/>
        </w:rPr>
        <w:t xml:space="preserve"> </w:t>
      </w:r>
      <w:r w:rsidR="00324696">
        <w:rPr>
          <w:rFonts w:cs="Arial"/>
          <w:sz w:val="24"/>
          <w:szCs w:val="24"/>
        </w:rPr>
        <w:t>1</w:t>
      </w:r>
      <w:r>
        <w:rPr>
          <w:rFonts w:cs="Arial"/>
          <w:sz w:val="24"/>
          <w:szCs w:val="24"/>
        </w:rPr>
        <w:t>0</w:t>
      </w:r>
      <w:r w:rsidR="006E440C">
        <w:rPr>
          <w:rFonts w:cs="Arial"/>
          <w:sz w:val="24"/>
          <w:szCs w:val="24"/>
          <w:vertAlign w:val="superscript"/>
        </w:rPr>
        <w:t>th</w:t>
      </w:r>
      <w:r w:rsidR="006E440C">
        <w:rPr>
          <w:rFonts w:cs="Arial"/>
          <w:sz w:val="24"/>
          <w:szCs w:val="24"/>
        </w:rPr>
        <w:t xml:space="preserve"> ‒ </w:t>
      </w:r>
      <w:r>
        <w:rPr>
          <w:rFonts w:cs="Arial"/>
          <w:sz w:val="24"/>
          <w:szCs w:val="24"/>
        </w:rPr>
        <w:t>19</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A3B4B25"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82177">
        <w:rPr>
          <w:rFonts w:ascii="Arial" w:hAnsi="Arial"/>
          <w:sz w:val="24"/>
          <w:lang w:val="en-US"/>
        </w:rPr>
        <w:t>7.4.</w:t>
      </w:r>
      <w:r w:rsidR="00F31F25">
        <w:rPr>
          <w:rFonts w:ascii="Arial" w:hAnsi="Arial"/>
          <w:sz w:val="24"/>
          <w:lang w:val="en-US"/>
        </w:rPr>
        <w:t>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FD0EFD7"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382177">
        <w:rPr>
          <w:rFonts w:ascii="Arial" w:hAnsi="Arial"/>
          <w:sz w:val="24"/>
          <w:lang w:val="en-US"/>
        </w:rPr>
        <w:t>5G broadcast</w:t>
      </w:r>
      <w:r w:rsidR="00F31F25">
        <w:rPr>
          <w:rFonts w:ascii="Arial" w:hAnsi="Arial"/>
          <w:sz w:val="24"/>
          <w:lang w:val="en-US"/>
        </w:rPr>
        <w:t xml:space="preserve"> core requirements verification</w:t>
      </w:r>
    </w:p>
    <w:p w14:paraId="013F978F" w14:textId="17E30630"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605A1">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520CF439" w14:textId="726F56F4" w:rsidR="00382177" w:rsidRDefault="009C3A87" w:rsidP="00220CC9">
      <w:r>
        <w:t xml:space="preserve">One of the issues identified </w:t>
      </w:r>
      <w:r w:rsidR="00B70228">
        <w:t>during the discussion of RAN4 #104e [1] was the need to verify the UE core requirements without an uplink to provide ACK/NA</w:t>
      </w:r>
      <w:r w:rsidR="00164237">
        <w:t>C</w:t>
      </w:r>
      <w:r w:rsidR="00B70228">
        <w:t xml:space="preserve">K feedback.  </w:t>
      </w:r>
      <w:r w:rsidR="00220CC9">
        <w:t>This contribution provides a proposal on how this can be done.</w:t>
      </w:r>
    </w:p>
    <w:p w14:paraId="10F6602E" w14:textId="3B8BC67C" w:rsidR="007E1E78" w:rsidRDefault="007E1E78" w:rsidP="0099327E">
      <w:pPr>
        <w:pStyle w:val="Heading1"/>
        <w:tabs>
          <w:tab w:val="clear" w:pos="432"/>
          <w:tab w:val="num" w:pos="522"/>
        </w:tabs>
        <w:ind w:left="522" w:hanging="522"/>
        <w:rPr>
          <w:lang w:val="en-US"/>
        </w:rPr>
      </w:pPr>
      <w:r>
        <w:rPr>
          <w:lang w:val="en-US"/>
        </w:rPr>
        <w:t>Discussion</w:t>
      </w:r>
    </w:p>
    <w:p w14:paraId="626F8B9C" w14:textId="23DE7F13" w:rsidR="00220CC9" w:rsidRDefault="00220CC9" w:rsidP="00B862FC">
      <w:pPr>
        <w:rPr>
          <w:lang w:val="en-US"/>
        </w:rPr>
      </w:pPr>
      <w:r>
        <w:rPr>
          <w:lang w:val="en-US"/>
        </w:rPr>
        <w:t xml:space="preserve">According to an agreed way forward [2] </w:t>
      </w:r>
      <w:r w:rsidR="00C24B42">
        <w:rPr>
          <w:lang w:val="en-US"/>
        </w:rPr>
        <w:t>from RAN4 #104e, the following options were presented to address the issue of core requirement verification</w:t>
      </w:r>
    </w:p>
    <w:p w14:paraId="7275CEED" w14:textId="77777777" w:rsidR="00C24B42" w:rsidRDefault="00C24B42" w:rsidP="00C24B42">
      <w:pPr>
        <w:numPr>
          <w:ilvl w:val="0"/>
          <w:numId w:val="45"/>
        </w:numPr>
        <w:spacing w:afterLines="50" w:after="120"/>
        <w:rPr>
          <w:lang w:eastAsia="zh-CN"/>
        </w:rPr>
      </w:pPr>
      <w:r>
        <w:rPr>
          <w:lang w:eastAsia="zh-CN"/>
        </w:rPr>
        <w:t xml:space="preserve">Option 1: </w:t>
      </w:r>
    </w:p>
    <w:p w14:paraId="2C904DCA" w14:textId="77777777" w:rsidR="00C24B42" w:rsidRDefault="00C24B42" w:rsidP="00C24B42">
      <w:pPr>
        <w:pStyle w:val="ListParagraph"/>
        <w:numPr>
          <w:ilvl w:val="0"/>
          <w:numId w:val="46"/>
        </w:numPr>
        <w:overflowPunct/>
        <w:autoSpaceDE/>
        <w:autoSpaceDN/>
        <w:adjustRightInd/>
        <w:spacing w:afterLines="50" w:after="120"/>
        <w:contextualSpacing w:val="0"/>
        <w:textAlignment w:val="auto"/>
        <w:rPr>
          <w:lang w:eastAsia="zh-CN"/>
        </w:rPr>
      </w:pPr>
      <w:r>
        <w:rPr>
          <w:lang w:eastAsia="zh-CN"/>
        </w:rPr>
        <w:t xml:space="preserve">Study/Identify existing indirect performance tests like BLER. </w:t>
      </w:r>
    </w:p>
    <w:p w14:paraId="3705033E" w14:textId="77777777" w:rsidR="00C24B42" w:rsidRDefault="00C24B42" w:rsidP="00C24B42">
      <w:pPr>
        <w:pStyle w:val="ListParagraph"/>
        <w:numPr>
          <w:ilvl w:val="0"/>
          <w:numId w:val="46"/>
        </w:numPr>
        <w:overflowPunct/>
        <w:autoSpaceDE/>
        <w:autoSpaceDN/>
        <w:adjustRightInd/>
        <w:spacing w:afterLines="50" w:after="120"/>
        <w:contextualSpacing w:val="0"/>
        <w:textAlignment w:val="auto"/>
        <w:rPr>
          <w:lang w:eastAsia="zh-CN"/>
        </w:rPr>
      </w:pPr>
      <w:r>
        <w:rPr>
          <w:lang w:eastAsia="zh-CN"/>
        </w:rPr>
        <w:t>If possible/necessary, adapt existing performance tests accordingly.</w:t>
      </w:r>
    </w:p>
    <w:p w14:paraId="565A3897" w14:textId="77777777" w:rsidR="00C24B42" w:rsidRDefault="00C24B42" w:rsidP="00C24B42">
      <w:pPr>
        <w:pStyle w:val="ListParagraph"/>
        <w:numPr>
          <w:ilvl w:val="0"/>
          <w:numId w:val="46"/>
        </w:numPr>
        <w:overflowPunct/>
        <w:autoSpaceDE/>
        <w:autoSpaceDN/>
        <w:adjustRightInd/>
        <w:spacing w:afterLines="50" w:after="120"/>
        <w:contextualSpacing w:val="0"/>
        <w:textAlignment w:val="auto"/>
        <w:rPr>
          <w:lang w:eastAsia="zh-CN"/>
        </w:rPr>
      </w:pPr>
      <w:r>
        <w:rPr>
          <w:lang w:eastAsia="zh-CN"/>
        </w:rPr>
        <w:t>If it turns out as infeasible/insufficient, start the development of alternative performance tests relying on downlink only.</w:t>
      </w:r>
    </w:p>
    <w:p w14:paraId="5E39D53E" w14:textId="77777777" w:rsidR="00C24B42" w:rsidRDefault="00C24B42" w:rsidP="00C24B42">
      <w:pPr>
        <w:pStyle w:val="ListParagraph"/>
        <w:numPr>
          <w:ilvl w:val="0"/>
          <w:numId w:val="45"/>
        </w:numPr>
        <w:overflowPunct/>
        <w:autoSpaceDE/>
        <w:autoSpaceDN/>
        <w:adjustRightInd/>
        <w:spacing w:afterLines="50" w:after="120"/>
        <w:contextualSpacing w:val="0"/>
        <w:textAlignment w:val="auto"/>
        <w:rPr>
          <w:lang w:eastAsia="zh-CN"/>
        </w:rPr>
      </w:pPr>
      <w:r>
        <w:rPr>
          <w:lang w:eastAsia="zh-CN"/>
        </w:rPr>
        <w:t>Option 2: Develop alternative performance tests relying on downlink only.</w:t>
      </w:r>
    </w:p>
    <w:p w14:paraId="6BB683F0" w14:textId="77777777" w:rsidR="00C24B42" w:rsidRDefault="00C24B42" w:rsidP="00C24B42">
      <w:pPr>
        <w:pStyle w:val="ListParagraph"/>
        <w:numPr>
          <w:ilvl w:val="0"/>
          <w:numId w:val="45"/>
        </w:numPr>
        <w:overflowPunct/>
        <w:autoSpaceDE/>
        <w:autoSpaceDN/>
        <w:adjustRightInd/>
        <w:spacing w:afterLines="50" w:after="120"/>
        <w:contextualSpacing w:val="0"/>
        <w:textAlignment w:val="auto"/>
        <w:rPr>
          <w:lang w:eastAsia="zh-CN"/>
        </w:rPr>
      </w:pPr>
      <w:r>
        <w:rPr>
          <w:lang w:eastAsia="zh-CN"/>
        </w:rPr>
        <w:t>Option 3: other</w:t>
      </w:r>
    </w:p>
    <w:p w14:paraId="29BDD3DF" w14:textId="0FC05A76" w:rsidR="00C24B42" w:rsidRDefault="00C24B42" w:rsidP="00B862FC">
      <w:pPr>
        <w:rPr>
          <w:lang w:val="en-US"/>
        </w:rPr>
      </w:pPr>
      <w:r>
        <w:rPr>
          <w:lang w:val="en-US"/>
        </w:rPr>
        <w:t xml:space="preserve">In this contribution, we explore option 1 to use a performance test.  </w:t>
      </w:r>
      <w:r w:rsidR="00076832">
        <w:rPr>
          <w:lang w:val="en-US"/>
        </w:rPr>
        <w:t>Clause 10.</w:t>
      </w:r>
      <w:r w:rsidR="00BB5B03">
        <w:rPr>
          <w:lang w:val="en-US"/>
        </w:rPr>
        <w:t>4</w:t>
      </w:r>
      <w:r w:rsidR="00076832">
        <w:rPr>
          <w:lang w:val="en-US"/>
        </w:rPr>
        <w:t xml:space="preserve"> of TS 36.101 [3]</w:t>
      </w:r>
      <w:r w:rsidR="00BB5B03">
        <w:rPr>
          <w:lang w:val="en-US"/>
        </w:rPr>
        <w:t xml:space="preserve"> specifies performance requirements for FDD with 5G terrestrial broadcast.  The receive characteristic of MBMS is determined by a maximum BLER for a given average downlink SNR.  </w:t>
      </w:r>
      <w:r w:rsidR="000A3DF9">
        <w:rPr>
          <w:lang w:val="en-US"/>
        </w:rPr>
        <w:t>Two</w:t>
      </w:r>
      <w:r w:rsidR="00BB5B03">
        <w:rPr>
          <w:lang w:val="en-US"/>
        </w:rPr>
        <w:t xml:space="preserve"> example requirement</w:t>
      </w:r>
      <w:r w:rsidR="000A3DF9">
        <w:rPr>
          <w:lang w:val="en-US"/>
        </w:rPr>
        <w:t>s</w:t>
      </w:r>
      <w:r w:rsidR="00BB5B03">
        <w:rPr>
          <w:lang w:val="en-US"/>
        </w:rPr>
        <w:t xml:space="preserve"> </w:t>
      </w:r>
      <w:r w:rsidR="000A3DF9">
        <w:rPr>
          <w:lang w:val="en-US"/>
        </w:rPr>
        <w:t>are</w:t>
      </w:r>
      <w:r w:rsidR="00BB5B03">
        <w:rPr>
          <w:lang w:val="en-US"/>
        </w:rPr>
        <w:t xml:space="preserve"> copied below.</w:t>
      </w:r>
    </w:p>
    <w:p w14:paraId="630A61E3" w14:textId="77777777" w:rsidR="00BB5B03" w:rsidRPr="001934FC" w:rsidRDefault="00BB5B03" w:rsidP="00BB5B03">
      <w:pPr>
        <w:pStyle w:val="TH"/>
        <w:rPr>
          <w:lang w:eastAsia="zh-CN"/>
        </w:rPr>
      </w:pPr>
      <w:r w:rsidRPr="001934FC">
        <w:lastRenderedPageBreak/>
        <w:t xml:space="preserve">Table </w:t>
      </w:r>
      <w:r w:rsidRPr="001934FC">
        <w:rPr>
          <w:lang w:eastAsia="zh-CN"/>
        </w:rPr>
        <w:t>10.</w:t>
      </w:r>
      <w:r>
        <w:rPr>
          <w:lang w:eastAsia="zh-CN"/>
        </w:rPr>
        <w:t>4</w:t>
      </w:r>
      <w:r w:rsidRPr="001934FC">
        <w:rPr>
          <w:lang w:eastAsia="zh-CN"/>
        </w:rPr>
        <w:t>.1.1-2</w:t>
      </w:r>
      <w:r w:rsidRPr="001934FC">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903"/>
        <w:gridCol w:w="996"/>
        <w:gridCol w:w="954"/>
        <w:gridCol w:w="759"/>
        <w:gridCol w:w="742"/>
        <w:gridCol w:w="1107"/>
        <w:gridCol w:w="1031"/>
        <w:gridCol w:w="631"/>
        <w:gridCol w:w="843"/>
        <w:gridCol w:w="878"/>
      </w:tblGrid>
      <w:tr w:rsidR="00BB5B03" w:rsidRPr="001934FC" w14:paraId="558F4221" w14:textId="77777777" w:rsidTr="005F1BF4">
        <w:trPr>
          <w:jc w:val="center"/>
        </w:trPr>
        <w:tc>
          <w:tcPr>
            <w:tcW w:w="0" w:type="auto"/>
            <w:vMerge w:val="restart"/>
            <w:vAlign w:val="center"/>
          </w:tcPr>
          <w:p w14:paraId="205A274B" w14:textId="77777777" w:rsidR="00BB5B03" w:rsidRPr="001934FC" w:rsidRDefault="00BB5B03" w:rsidP="005F1BF4">
            <w:pPr>
              <w:pStyle w:val="TAH"/>
              <w:rPr>
                <w:rFonts w:cs="Arial"/>
                <w:lang w:eastAsia="zh-CN"/>
              </w:rPr>
            </w:pPr>
            <w:r w:rsidRPr="001934FC">
              <w:rPr>
                <w:rFonts w:cs="Arial"/>
                <w:lang w:eastAsia="zh-CN"/>
              </w:rPr>
              <w:t>Test number</w:t>
            </w:r>
          </w:p>
        </w:tc>
        <w:tc>
          <w:tcPr>
            <w:tcW w:w="0" w:type="auto"/>
            <w:vMerge w:val="restart"/>
            <w:vAlign w:val="center"/>
          </w:tcPr>
          <w:p w14:paraId="3DA23C51" w14:textId="77777777" w:rsidR="00BB5B03" w:rsidRPr="001934FC" w:rsidRDefault="00BB5B03" w:rsidP="005F1BF4">
            <w:pPr>
              <w:pStyle w:val="TAH"/>
              <w:rPr>
                <w:rFonts w:cs="Arial"/>
                <w:lang w:eastAsia="zh-CN"/>
              </w:rPr>
            </w:pPr>
            <w:r w:rsidRPr="001934FC">
              <w:rPr>
                <w:rFonts w:cs="Arial"/>
                <w:lang w:eastAsia="zh-CN"/>
              </w:rPr>
              <w:t>Cell</w:t>
            </w:r>
          </w:p>
        </w:tc>
        <w:tc>
          <w:tcPr>
            <w:tcW w:w="0" w:type="auto"/>
            <w:vMerge w:val="restart"/>
            <w:vAlign w:val="center"/>
          </w:tcPr>
          <w:p w14:paraId="13F0C1A0" w14:textId="77777777" w:rsidR="00BB5B03" w:rsidRPr="001934FC" w:rsidRDefault="00BB5B03" w:rsidP="005F1BF4">
            <w:pPr>
              <w:pStyle w:val="TAH"/>
              <w:rPr>
                <w:rFonts w:cs="Arial"/>
                <w:lang w:eastAsia="zh-CN"/>
              </w:rPr>
            </w:pPr>
            <w:r w:rsidRPr="001934FC">
              <w:rPr>
                <w:rFonts w:cs="Arial"/>
                <w:lang w:eastAsia="zh-CN"/>
              </w:rPr>
              <w:t>Bandwidth (MHz)</w:t>
            </w:r>
          </w:p>
        </w:tc>
        <w:tc>
          <w:tcPr>
            <w:tcW w:w="0" w:type="auto"/>
            <w:vMerge w:val="restart"/>
            <w:vAlign w:val="center"/>
          </w:tcPr>
          <w:p w14:paraId="1640D492" w14:textId="77777777" w:rsidR="00BB5B03" w:rsidRPr="001934FC" w:rsidRDefault="00BB5B03" w:rsidP="005F1BF4">
            <w:pPr>
              <w:pStyle w:val="TAH"/>
              <w:rPr>
                <w:rFonts w:cs="Arial"/>
                <w:lang w:eastAsia="zh-CN"/>
              </w:rPr>
            </w:pPr>
            <w:r w:rsidRPr="001934FC">
              <w:rPr>
                <w:rFonts w:cs="Arial"/>
                <w:lang w:eastAsia="zh-CN"/>
              </w:rPr>
              <w:t xml:space="preserve">Reference Channel </w:t>
            </w:r>
          </w:p>
        </w:tc>
        <w:tc>
          <w:tcPr>
            <w:tcW w:w="0" w:type="auto"/>
            <w:vMerge w:val="restart"/>
            <w:vAlign w:val="center"/>
          </w:tcPr>
          <w:p w14:paraId="5027966B" w14:textId="77777777" w:rsidR="00BB5B03" w:rsidRPr="007C7D2F" w:rsidRDefault="00BB5B03" w:rsidP="005F1BF4">
            <w:pPr>
              <w:pStyle w:val="TAH"/>
              <w:rPr>
                <w:rFonts w:cs="Arial"/>
                <w:lang w:eastAsia="zh-CN"/>
              </w:rPr>
            </w:pPr>
            <w:r w:rsidRPr="007C7D2F">
              <w:rPr>
                <w:rFonts w:cs="Arial"/>
                <w:lang w:eastAsia="zh-CN"/>
              </w:rPr>
              <w:t>MBSFN RS type</w:t>
            </w:r>
          </w:p>
        </w:tc>
        <w:tc>
          <w:tcPr>
            <w:tcW w:w="0" w:type="auto"/>
            <w:vMerge w:val="restart"/>
            <w:vAlign w:val="center"/>
          </w:tcPr>
          <w:p w14:paraId="19C25540" w14:textId="77777777" w:rsidR="00BB5B03" w:rsidRPr="001934FC" w:rsidRDefault="00BB5B03" w:rsidP="005F1BF4">
            <w:pPr>
              <w:pStyle w:val="TAH"/>
              <w:rPr>
                <w:rFonts w:cs="Arial"/>
                <w:lang w:eastAsia="zh-CN"/>
              </w:rPr>
            </w:pPr>
            <w:r w:rsidRPr="001934FC">
              <w:rPr>
                <w:rFonts w:cs="Arial"/>
                <w:lang w:eastAsia="zh-CN"/>
              </w:rPr>
              <w:t>OCNG Pattern</w:t>
            </w:r>
          </w:p>
        </w:tc>
        <w:tc>
          <w:tcPr>
            <w:tcW w:w="0" w:type="auto"/>
            <w:vMerge w:val="restart"/>
            <w:vAlign w:val="center"/>
          </w:tcPr>
          <w:p w14:paraId="4F4D2B93" w14:textId="77777777" w:rsidR="00BB5B03" w:rsidRPr="001934FC" w:rsidRDefault="00BB5B03" w:rsidP="005F1BF4">
            <w:pPr>
              <w:pStyle w:val="TAH"/>
              <w:rPr>
                <w:rFonts w:cs="Arial"/>
                <w:lang w:eastAsia="zh-CN"/>
              </w:rPr>
            </w:pPr>
            <w:r w:rsidRPr="001934FC">
              <w:rPr>
                <w:rFonts w:cs="Arial"/>
                <w:lang w:eastAsia="zh-CN"/>
              </w:rPr>
              <w:t>Propagation</w:t>
            </w:r>
          </w:p>
          <w:p w14:paraId="5E8D9080" w14:textId="77777777" w:rsidR="00BB5B03" w:rsidRPr="001934FC" w:rsidRDefault="00BB5B03" w:rsidP="005F1BF4">
            <w:pPr>
              <w:pStyle w:val="TAH"/>
              <w:rPr>
                <w:rFonts w:cs="Arial"/>
                <w:lang w:eastAsia="zh-CN"/>
              </w:rPr>
            </w:pPr>
            <w:r w:rsidRPr="001934FC">
              <w:rPr>
                <w:rFonts w:cs="Arial"/>
                <w:lang w:eastAsia="zh-CN"/>
              </w:rPr>
              <w:t>condition</w:t>
            </w:r>
          </w:p>
        </w:tc>
        <w:tc>
          <w:tcPr>
            <w:tcW w:w="0" w:type="auto"/>
            <w:vMerge w:val="restart"/>
            <w:vAlign w:val="center"/>
          </w:tcPr>
          <w:p w14:paraId="77ED6021" w14:textId="77777777" w:rsidR="00BB5B03" w:rsidRPr="001934FC" w:rsidRDefault="00BB5B03" w:rsidP="005F1BF4">
            <w:pPr>
              <w:pStyle w:val="TAH"/>
              <w:rPr>
                <w:rFonts w:cs="Arial"/>
                <w:lang w:eastAsia="zh-CN"/>
              </w:rPr>
            </w:pPr>
            <w:r w:rsidRPr="001934FC">
              <w:rPr>
                <w:rFonts w:cs="Arial"/>
                <w:lang w:eastAsia="zh-CN"/>
              </w:rPr>
              <w:t>Correlation Matrix and antenna</w:t>
            </w:r>
          </w:p>
        </w:tc>
        <w:tc>
          <w:tcPr>
            <w:tcW w:w="0" w:type="auto"/>
            <w:gridSpan w:val="2"/>
            <w:vAlign w:val="center"/>
          </w:tcPr>
          <w:p w14:paraId="688DC5D3" w14:textId="77777777" w:rsidR="00BB5B03" w:rsidRPr="001934FC" w:rsidRDefault="00BB5B03" w:rsidP="005F1BF4">
            <w:pPr>
              <w:pStyle w:val="TAH"/>
              <w:rPr>
                <w:rFonts w:cs="Arial"/>
                <w:lang w:eastAsia="zh-CN"/>
              </w:rPr>
            </w:pPr>
            <w:r w:rsidRPr="001934FC">
              <w:rPr>
                <w:rFonts w:cs="Arial"/>
                <w:lang w:eastAsia="zh-CN"/>
              </w:rPr>
              <w:t>Reference value</w:t>
            </w:r>
          </w:p>
        </w:tc>
        <w:tc>
          <w:tcPr>
            <w:tcW w:w="0" w:type="auto"/>
            <w:vMerge w:val="restart"/>
            <w:vAlign w:val="center"/>
          </w:tcPr>
          <w:p w14:paraId="21EB28F7" w14:textId="77777777" w:rsidR="00BB5B03" w:rsidRPr="001934FC" w:rsidRDefault="00BB5B03" w:rsidP="005F1BF4">
            <w:pPr>
              <w:pStyle w:val="TAH"/>
              <w:rPr>
                <w:rFonts w:cs="Arial"/>
                <w:lang w:eastAsia="zh-CN"/>
              </w:rPr>
            </w:pPr>
            <w:r w:rsidRPr="001934FC">
              <w:rPr>
                <w:rFonts w:cs="Arial"/>
                <w:lang w:eastAsia="zh-CN"/>
              </w:rPr>
              <w:t>MBMS UE Category</w:t>
            </w:r>
          </w:p>
        </w:tc>
      </w:tr>
      <w:tr w:rsidR="00BB5B03" w:rsidRPr="001934FC" w14:paraId="3777864F" w14:textId="77777777" w:rsidTr="005F1BF4">
        <w:trPr>
          <w:jc w:val="center"/>
        </w:trPr>
        <w:tc>
          <w:tcPr>
            <w:tcW w:w="0" w:type="auto"/>
            <w:vMerge/>
            <w:vAlign w:val="center"/>
          </w:tcPr>
          <w:p w14:paraId="73E8C0E1" w14:textId="77777777" w:rsidR="00BB5B03" w:rsidRPr="001934FC" w:rsidRDefault="00BB5B03" w:rsidP="005F1BF4">
            <w:pPr>
              <w:pStyle w:val="TAH"/>
              <w:rPr>
                <w:rFonts w:cs="Arial"/>
                <w:lang w:eastAsia="zh-CN"/>
              </w:rPr>
            </w:pPr>
          </w:p>
        </w:tc>
        <w:tc>
          <w:tcPr>
            <w:tcW w:w="0" w:type="auto"/>
            <w:vMerge/>
            <w:vAlign w:val="center"/>
          </w:tcPr>
          <w:p w14:paraId="433C7039" w14:textId="77777777" w:rsidR="00BB5B03" w:rsidRPr="001934FC" w:rsidRDefault="00BB5B03" w:rsidP="005F1BF4">
            <w:pPr>
              <w:pStyle w:val="TAH"/>
              <w:rPr>
                <w:rFonts w:cs="Arial"/>
                <w:lang w:eastAsia="zh-CN"/>
              </w:rPr>
            </w:pPr>
          </w:p>
        </w:tc>
        <w:tc>
          <w:tcPr>
            <w:tcW w:w="0" w:type="auto"/>
            <w:vMerge/>
            <w:vAlign w:val="center"/>
          </w:tcPr>
          <w:p w14:paraId="00AA178C" w14:textId="77777777" w:rsidR="00BB5B03" w:rsidRPr="001934FC" w:rsidRDefault="00BB5B03" w:rsidP="005F1BF4">
            <w:pPr>
              <w:pStyle w:val="TAH"/>
              <w:rPr>
                <w:rFonts w:cs="Arial"/>
                <w:lang w:eastAsia="zh-CN"/>
              </w:rPr>
            </w:pPr>
          </w:p>
        </w:tc>
        <w:tc>
          <w:tcPr>
            <w:tcW w:w="0" w:type="auto"/>
            <w:vMerge/>
            <w:vAlign w:val="center"/>
          </w:tcPr>
          <w:p w14:paraId="18560B5C" w14:textId="77777777" w:rsidR="00BB5B03" w:rsidRPr="001934FC" w:rsidRDefault="00BB5B03" w:rsidP="005F1BF4">
            <w:pPr>
              <w:pStyle w:val="TAH"/>
              <w:rPr>
                <w:rFonts w:cs="Arial"/>
                <w:lang w:eastAsia="zh-CN"/>
              </w:rPr>
            </w:pPr>
          </w:p>
        </w:tc>
        <w:tc>
          <w:tcPr>
            <w:tcW w:w="0" w:type="auto"/>
            <w:vMerge/>
            <w:vAlign w:val="center"/>
          </w:tcPr>
          <w:p w14:paraId="37FE966D" w14:textId="77777777" w:rsidR="00BB5B03" w:rsidRPr="007C7D2F" w:rsidRDefault="00BB5B03" w:rsidP="005F1BF4">
            <w:pPr>
              <w:pStyle w:val="TAH"/>
              <w:rPr>
                <w:rFonts w:cs="Arial"/>
                <w:lang w:eastAsia="zh-CN"/>
              </w:rPr>
            </w:pPr>
          </w:p>
        </w:tc>
        <w:tc>
          <w:tcPr>
            <w:tcW w:w="0" w:type="auto"/>
            <w:vMerge/>
            <w:vAlign w:val="center"/>
          </w:tcPr>
          <w:p w14:paraId="3CDD95F2" w14:textId="77777777" w:rsidR="00BB5B03" w:rsidRPr="001934FC" w:rsidRDefault="00BB5B03" w:rsidP="005F1BF4">
            <w:pPr>
              <w:pStyle w:val="TAH"/>
              <w:rPr>
                <w:rFonts w:cs="Arial"/>
                <w:lang w:eastAsia="zh-CN"/>
              </w:rPr>
            </w:pPr>
          </w:p>
        </w:tc>
        <w:tc>
          <w:tcPr>
            <w:tcW w:w="0" w:type="auto"/>
            <w:vMerge/>
            <w:vAlign w:val="center"/>
          </w:tcPr>
          <w:p w14:paraId="1BCE4BDE" w14:textId="77777777" w:rsidR="00BB5B03" w:rsidRPr="001934FC" w:rsidRDefault="00BB5B03" w:rsidP="005F1BF4">
            <w:pPr>
              <w:pStyle w:val="TAH"/>
              <w:rPr>
                <w:rFonts w:cs="Arial"/>
                <w:lang w:eastAsia="zh-CN"/>
              </w:rPr>
            </w:pPr>
          </w:p>
        </w:tc>
        <w:tc>
          <w:tcPr>
            <w:tcW w:w="0" w:type="auto"/>
            <w:vMerge/>
            <w:vAlign w:val="center"/>
          </w:tcPr>
          <w:p w14:paraId="54414D27" w14:textId="77777777" w:rsidR="00BB5B03" w:rsidRPr="001934FC" w:rsidRDefault="00BB5B03" w:rsidP="005F1BF4">
            <w:pPr>
              <w:pStyle w:val="TAH"/>
              <w:rPr>
                <w:rFonts w:cs="Arial"/>
                <w:lang w:eastAsia="zh-CN"/>
              </w:rPr>
            </w:pPr>
          </w:p>
        </w:tc>
        <w:tc>
          <w:tcPr>
            <w:tcW w:w="0" w:type="auto"/>
            <w:vAlign w:val="center"/>
          </w:tcPr>
          <w:p w14:paraId="6839B246" w14:textId="77777777" w:rsidR="00BB5B03" w:rsidRPr="001934FC" w:rsidRDefault="00BB5B03" w:rsidP="005F1BF4">
            <w:pPr>
              <w:pStyle w:val="TAH"/>
              <w:rPr>
                <w:rFonts w:cs="Arial"/>
                <w:lang w:eastAsia="zh-CN"/>
              </w:rPr>
            </w:pPr>
            <w:r w:rsidRPr="001934FC">
              <w:rPr>
                <w:rFonts w:cs="Arial"/>
                <w:lang w:eastAsia="zh-CN"/>
              </w:rPr>
              <w:t>BLER (%)</w:t>
            </w:r>
          </w:p>
        </w:tc>
        <w:tc>
          <w:tcPr>
            <w:tcW w:w="0" w:type="auto"/>
            <w:vAlign w:val="center"/>
          </w:tcPr>
          <w:p w14:paraId="087910DC" w14:textId="77777777" w:rsidR="00BB5B03" w:rsidRPr="001934FC" w:rsidRDefault="00BB5B03" w:rsidP="005F1BF4">
            <w:pPr>
              <w:pStyle w:val="TAH"/>
              <w:rPr>
                <w:rFonts w:cs="Arial"/>
                <w:lang w:eastAsia="zh-CN"/>
              </w:rPr>
            </w:pPr>
            <w:proofErr w:type="gramStart"/>
            <w:r w:rsidRPr="001934FC">
              <w:rPr>
                <w:rFonts w:cs="Arial"/>
                <w:lang w:eastAsia="zh-CN"/>
              </w:rPr>
              <w:t>SNR(</w:t>
            </w:r>
            <w:proofErr w:type="gramEnd"/>
            <w:r w:rsidRPr="001934FC">
              <w:rPr>
                <w:rFonts w:cs="Arial"/>
                <w:lang w:eastAsia="zh-CN"/>
              </w:rPr>
              <w:t>dB)</w:t>
            </w:r>
          </w:p>
        </w:tc>
        <w:tc>
          <w:tcPr>
            <w:tcW w:w="0" w:type="auto"/>
            <w:vMerge/>
            <w:vAlign w:val="center"/>
          </w:tcPr>
          <w:p w14:paraId="27886AD7" w14:textId="77777777" w:rsidR="00BB5B03" w:rsidRPr="001934FC" w:rsidRDefault="00BB5B03" w:rsidP="005F1BF4">
            <w:pPr>
              <w:pStyle w:val="TAH"/>
              <w:rPr>
                <w:rFonts w:cs="Arial"/>
                <w:lang w:eastAsia="zh-CN"/>
              </w:rPr>
            </w:pPr>
          </w:p>
        </w:tc>
      </w:tr>
      <w:tr w:rsidR="00BB5B03" w:rsidRPr="001934FC" w14:paraId="5C49DB19" w14:textId="77777777" w:rsidTr="005F1BF4">
        <w:trPr>
          <w:jc w:val="center"/>
        </w:trPr>
        <w:tc>
          <w:tcPr>
            <w:tcW w:w="0" w:type="auto"/>
            <w:vMerge w:val="restart"/>
            <w:vAlign w:val="center"/>
          </w:tcPr>
          <w:p w14:paraId="7F68541F" w14:textId="77777777" w:rsidR="00BB5B03" w:rsidRPr="001934FC" w:rsidRDefault="00BB5B03" w:rsidP="005F1BF4">
            <w:pPr>
              <w:pStyle w:val="TAH"/>
              <w:rPr>
                <w:rFonts w:cs="Arial"/>
                <w:b w:val="0"/>
                <w:lang w:eastAsia="zh-CN"/>
              </w:rPr>
            </w:pPr>
            <w:r w:rsidRPr="001934FC">
              <w:rPr>
                <w:rFonts w:cs="Arial"/>
                <w:b w:val="0"/>
                <w:lang w:eastAsia="zh-CN"/>
              </w:rPr>
              <w:t>1</w:t>
            </w:r>
          </w:p>
        </w:tc>
        <w:tc>
          <w:tcPr>
            <w:tcW w:w="0" w:type="auto"/>
            <w:vAlign w:val="center"/>
          </w:tcPr>
          <w:p w14:paraId="607017C8" w14:textId="77777777" w:rsidR="00BB5B03" w:rsidRPr="001934FC" w:rsidRDefault="00BB5B03" w:rsidP="005F1BF4">
            <w:pPr>
              <w:pStyle w:val="TAH"/>
              <w:rPr>
                <w:rFonts w:cs="Arial"/>
                <w:b w:val="0"/>
                <w:lang w:eastAsia="zh-CN"/>
              </w:rPr>
            </w:pPr>
            <w:proofErr w:type="spellStart"/>
            <w:r w:rsidRPr="001934FC">
              <w:rPr>
                <w:rFonts w:cs="Arial"/>
                <w:b w:val="0"/>
                <w:lang w:eastAsia="zh-CN"/>
              </w:rPr>
              <w:t>PCell</w:t>
            </w:r>
            <w:proofErr w:type="spellEnd"/>
          </w:p>
        </w:tc>
        <w:tc>
          <w:tcPr>
            <w:tcW w:w="0" w:type="auto"/>
            <w:vAlign w:val="center"/>
          </w:tcPr>
          <w:p w14:paraId="474D2A7F" w14:textId="77777777" w:rsidR="00BB5B03" w:rsidRPr="001934FC" w:rsidRDefault="00BB5B03" w:rsidP="005F1BF4">
            <w:pPr>
              <w:pStyle w:val="TAH"/>
              <w:rPr>
                <w:rFonts w:cs="Arial"/>
                <w:b w:val="0"/>
                <w:lang w:eastAsia="zh-CN"/>
              </w:rPr>
            </w:pPr>
            <w:r w:rsidRPr="001934FC">
              <w:rPr>
                <w:rFonts w:cs="Arial"/>
                <w:b w:val="0"/>
                <w:lang w:eastAsia="zh-CN"/>
              </w:rPr>
              <w:t>10</w:t>
            </w:r>
          </w:p>
        </w:tc>
        <w:tc>
          <w:tcPr>
            <w:tcW w:w="0" w:type="auto"/>
            <w:vAlign w:val="center"/>
          </w:tcPr>
          <w:p w14:paraId="766437FB" w14:textId="77777777" w:rsidR="00BB5B03" w:rsidRPr="00F71922" w:rsidRDefault="00BB5B03" w:rsidP="005F1BF4">
            <w:pPr>
              <w:pStyle w:val="TAH"/>
              <w:rPr>
                <w:rFonts w:cs="Arial"/>
                <w:b w:val="0"/>
                <w:lang w:eastAsia="zh-CN"/>
              </w:rPr>
            </w:pPr>
            <w:r>
              <w:rPr>
                <w:rFonts w:cs="Arial"/>
                <w:b w:val="0"/>
                <w:lang w:eastAsia="zh-CN"/>
              </w:rPr>
              <w:t>N/A</w:t>
            </w:r>
          </w:p>
        </w:tc>
        <w:tc>
          <w:tcPr>
            <w:tcW w:w="0" w:type="auto"/>
            <w:vAlign w:val="center"/>
          </w:tcPr>
          <w:p w14:paraId="7DC47CF5" w14:textId="77777777" w:rsidR="00BB5B03" w:rsidRPr="007C7D2F" w:rsidRDefault="00BB5B03" w:rsidP="005F1BF4">
            <w:pPr>
              <w:pStyle w:val="TAH"/>
              <w:rPr>
                <w:rFonts w:cs="Arial"/>
                <w:b w:val="0"/>
                <w:lang w:eastAsia="zh-CN"/>
              </w:rPr>
            </w:pPr>
            <w:r w:rsidRPr="007C7D2F">
              <w:rPr>
                <w:rFonts w:cs="Arial"/>
                <w:b w:val="0"/>
                <w:lang w:eastAsia="zh-CN"/>
              </w:rPr>
              <w:t>N/A</w:t>
            </w:r>
          </w:p>
        </w:tc>
        <w:tc>
          <w:tcPr>
            <w:tcW w:w="0" w:type="auto"/>
            <w:vAlign w:val="center"/>
          </w:tcPr>
          <w:p w14:paraId="75FACF0B" w14:textId="77777777" w:rsidR="00BB5B03" w:rsidRPr="001934FC" w:rsidRDefault="00BB5B03" w:rsidP="005F1BF4">
            <w:pPr>
              <w:pStyle w:val="TAH"/>
              <w:rPr>
                <w:rFonts w:cs="Arial"/>
                <w:b w:val="0"/>
                <w:lang w:eastAsia="zh-CN"/>
              </w:rPr>
            </w:pPr>
            <w:r w:rsidRPr="001934FC">
              <w:rPr>
                <w:rFonts w:cs="Arial"/>
                <w:b w:val="0"/>
                <w:lang w:eastAsia="zh-CN"/>
              </w:rPr>
              <w:t>OP.1 FDD</w:t>
            </w:r>
          </w:p>
        </w:tc>
        <w:tc>
          <w:tcPr>
            <w:tcW w:w="0" w:type="auto"/>
            <w:vAlign w:val="center"/>
          </w:tcPr>
          <w:p w14:paraId="31E5C592" w14:textId="77777777" w:rsidR="00BB5B03" w:rsidRPr="001934FC" w:rsidRDefault="00BB5B03" w:rsidP="005F1BF4">
            <w:pPr>
              <w:pStyle w:val="TAH"/>
              <w:rPr>
                <w:rFonts w:cs="Arial"/>
                <w:b w:val="0"/>
                <w:lang w:eastAsia="zh-CN"/>
              </w:rPr>
            </w:pPr>
            <w:r w:rsidRPr="001934FC">
              <w:rPr>
                <w:rFonts w:cs="Arial"/>
                <w:b w:val="0"/>
                <w:lang w:eastAsia="zh-CN"/>
              </w:rPr>
              <w:t>AWGN</w:t>
            </w:r>
          </w:p>
        </w:tc>
        <w:tc>
          <w:tcPr>
            <w:tcW w:w="0" w:type="auto"/>
            <w:vAlign w:val="center"/>
          </w:tcPr>
          <w:p w14:paraId="56D92D28" w14:textId="77777777" w:rsidR="00BB5B03" w:rsidRPr="001934FC" w:rsidRDefault="00BB5B03" w:rsidP="005F1BF4">
            <w:pPr>
              <w:pStyle w:val="TAH"/>
              <w:rPr>
                <w:rFonts w:cs="Arial"/>
                <w:b w:val="0"/>
                <w:lang w:eastAsia="zh-CN"/>
              </w:rPr>
            </w:pPr>
            <w:r>
              <w:rPr>
                <w:rFonts w:cs="Arial"/>
                <w:b w:val="0"/>
                <w:lang w:eastAsia="zh-CN"/>
              </w:rPr>
              <w:t>1x1</w:t>
            </w:r>
          </w:p>
        </w:tc>
        <w:tc>
          <w:tcPr>
            <w:tcW w:w="0" w:type="auto"/>
            <w:vAlign w:val="center"/>
          </w:tcPr>
          <w:p w14:paraId="64A63D6F" w14:textId="77777777" w:rsidR="00BB5B03" w:rsidRPr="001934FC" w:rsidRDefault="00BB5B03" w:rsidP="005F1BF4">
            <w:pPr>
              <w:pStyle w:val="TAH"/>
              <w:rPr>
                <w:rFonts w:cs="Arial"/>
                <w:b w:val="0"/>
                <w:lang w:eastAsia="zh-CN"/>
              </w:rPr>
            </w:pPr>
            <w:r>
              <w:rPr>
                <w:rFonts w:cs="Arial"/>
                <w:b w:val="0"/>
                <w:lang w:eastAsia="zh-CN"/>
              </w:rPr>
              <w:t>N/A</w:t>
            </w:r>
          </w:p>
        </w:tc>
        <w:tc>
          <w:tcPr>
            <w:tcW w:w="0" w:type="auto"/>
            <w:vAlign w:val="center"/>
          </w:tcPr>
          <w:p w14:paraId="588FA65C" w14:textId="77777777" w:rsidR="00BB5B03" w:rsidRPr="001934FC" w:rsidRDefault="00BB5B03" w:rsidP="005F1BF4">
            <w:pPr>
              <w:pStyle w:val="TAH"/>
              <w:rPr>
                <w:rFonts w:cs="Arial"/>
                <w:b w:val="0"/>
                <w:lang w:eastAsia="zh-CN"/>
              </w:rPr>
            </w:pPr>
            <w:r>
              <w:rPr>
                <w:rFonts w:cs="Arial"/>
                <w:b w:val="0"/>
                <w:lang w:eastAsia="zh-CN"/>
              </w:rPr>
              <w:t>N/A</w:t>
            </w:r>
          </w:p>
        </w:tc>
        <w:tc>
          <w:tcPr>
            <w:tcW w:w="0" w:type="auto"/>
            <w:vAlign w:val="center"/>
          </w:tcPr>
          <w:p w14:paraId="19EE0BDD" w14:textId="77777777" w:rsidR="00BB5B03" w:rsidRPr="001934FC" w:rsidRDefault="00BB5B03" w:rsidP="005F1BF4">
            <w:pPr>
              <w:pStyle w:val="TAH"/>
              <w:rPr>
                <w:rFonts w:cs="Arial"/>
                <w:b w:val="0"/>
                <w:lang w:eastAsia="zh-CN"/>
              </w:rPr>
            </w:pPr>
            <w:r>
              <w:rPr>
                <w:rFonts w:cs="Arial"/>
                <w:b w:val="0"/>
                <w:lang w:eastAsia="zh-CN"/>
              </w:rPr>
              <w:t>N/A</w:t>
            </w:r>
          </w:p>
        </w:tc>
      </w:tr>
      <w:tr w:rsidR="00BB5B03" w:rsidRPr="001934FC" w14:paraId="2144DD0D" w14:textId="77777777" w:rsidTr="005F1BF4">
        <w:trPr>
          <w:jc w:val="center"/>
        </w:trPr>
        <w:tc>
          <w:tcPr>
            <w:tcW w:w="0" w:type="auto"/>
            <w:vMerge/>
            <w:vAlign w:val="center"/>
          </w:tcPr>
          <w:p w14:paraId="186748AB" w14:textId="77777777" w:rsidR="00BB5B03" w:rsidRPr="001934FC" w:rsidRDefault="00BB5B03" w:rsidP="005F1BF4">
            <w:pPr>
              <w:pStyle w:val="TAH"/>
              <w:rPr>
                <w:rFonts w:cs="Arial"/>
                <w:lang w:eastAsia="zh-CN"/>
              </w:rPr>
            </w:pPr>
          </w:p>
        </w:tc>
        <w:tc>
          <w:tcPr>
            <w:tcW w:w="0" w:type="auto"/>
            <w:vAlign w:val="center"/>
          </w:tcPr>
          <w:p w14:paraId="4D5B81E4" w14:textId="77777777" w:rsidR="00BB5B03" w:rsidRPr="001934FC" w:rsidRDefault="00BB5B03" w:rsidP="005F1BF4">
            <w:pPr>
              <w:pStyle w:val="TAH"/>
              <w:rPr>
                <w:rFonts w:cs="Arial"/>
                <w:b w:val="0"/>
                <w:lang w:eastAsia="zh-CN"/>
              </w:rPr>
            </w:pPr>
            <w:r w:rsidRPr="00C52972">
              <w:rPr>
                <w:rFonts w:cs="Arial"/>
                <w:b w:val="0"/>
                <w:lang w:eastAsia="zh-CN"/>
              </w:rPr>
              <w:t>MBMS Dedicated Cell</w:t>
            </w:r>
          </w:p>
        </w:tc>
        <w:tc>
          <w:tcPr>
            <w:tcW w:w="0" w:type="auto"/>
            <w:vAlign w:val="center"/>
          </w:tcPr>
          <w:p w14:paraId="4A92E364" w14:textId="77777777" w:rsidR="00BB5B03" w:rsidRPr="001934FC" w:rsidRDefault="00BB5B03" w:rsidP="005F1BF4">
            <w:pPr>
              <w:pStyle w:val="TAH"/>
              <w:rPr>
                <w:rFonts w:cs="Arial"/>
                <w:lang w:eastAsia="zh-CN"/>
              </w:rPr>
            </w:pPr>
            <w:r w:rsidRPr="001934FC">
              <w:rPr>
                <w:rFonts w:cs="Arial"/>
                <w:b w:val="0"/>
                <w:lang w:eastAsia="zh-CN"/>
              </w:rPr>
              <w:t>10</w:t>
            </w:r>
          </w:p>
        </w:tc>
        <w:tc>
          <w:tcPr>
            <w:tcW w:w="0" w:type="auto"/>
            <w:vAlign w:val="center"/>
          </w:tcPr>
          <w:p w14:paraId="002A4BD3" w14:textId="77777777" w:rsidR="00BB5B03" w:rsidRPr="00F71922" w:rsidRDefault="00BB5B03" w:rsidP="005F1BF4">
            <w:pPr>
              <w:pStyle w:val="TAH"/>
              <w:rPr>
                <w:rFonts w:cs="Arial"/>
                <w:b w:val="0"/>
                <w:bCs/>
                <w:lang w:eastAsia="zh-TW"/>
              </w:rPr>
            </w:pPr>
            <w:r w:rsidRPr="00F71922">
              <w:rPr>
                <w:rFonts w:cs="Arial" w:hint="eastAsia"/>
                <w:b w:val="0"/>
                <w:bCs/>
                <w:lang w:eastAsia="zh-CN"/>
              </w:rPr>
              <w:t>R.106-1</w:t>
            </w:r>
            <w:r>
              <w:rPr>
                <w:rFonts w:cs="Arial"/>
                <w:b w:val="0"/>
                <w:bCs/>
                <w:lang w:eastAsia="zh-CN"/>
              </w:rPr>
              <w:t xml:space="preserve"> </w:t>
            </w:r>
            <w:r>
              <w:rPr>
                <w:rFonts w:cs="Arial" w:hint="eastAsia"/>
                <w:b w:val="0"/>
                <w:bCs/>
                <w:lang w:eastAsia="zh-CN"/>
              </w:rPr>
              <w:t>F</w:t>
            </w:r>
            <w:r>
              <w:rPr>
                <w:rFonts w:cs="Arial"/>
                <w:b w:val="0"/>
                <w:bCs/>
                <w:lang w:eastAsia="zh-CN"/>
              </w:rPr>
              <w:t>DD</w:t>
            </w:r>
          </w:p>
        </w:tc>
        <w:tc>
          <w:tcPr>
            <w:tcW w:w="0" w:type="auto"/>
            <w:vAlign w:val="center"/>
          </w:tcPr>
          <w:p w14:paraId="71AB7E9E" w14:textId="77777777" w:rsidR="00BB5B03" w:rsidRPr="007C7D2F" w:rsidRDefault="00BB5B03" w:rsidP="005F1BF4">
            <w:pPr>
              <w:pStyle w:val="TAH"/>
              <w:rPr>
                <w:rFonts w:cs="Arial"/>
                <w:b w:val="0"/>
              </w:rPr>
            </w:pPr>
            <w:r w:rsidRPr="007C7D2F">
              <w:rPr>
                <w:rFonts w:cs="Arial"/>
                <w:b w:val="0"/>
              </w:rPr>
              <w:t>Type 1</w:t>
            </w:r>
          </w:p>
        </w:tc>
        <w:tc>
          <w:tcPr>
            <w:tcW w:w="0" w:type="auto"/>
            <w:vAlign w:val="center"/>
          </w:tcPr>
          <w:p w14:paraId="5B25709B" w14:textId="77777777" w:rsidR="00BB5B03" w:rsidRPr="001934FC" w:rsidRDefault="00BB5B03" w:rsidP="005F1BF4">
            <w:pPr>
              <w:pStyle w:val="TAH"/>
              <w:rPr>
                <w:rFonts w:cs="Arial"/>
                <w:lang w:eastAsia="zh-CN"/>
              </w:rPr>
            </w:pPr>
            <w:r>
              <w:rPr>
                <w:rFonts w:cs="Arial"/>
                <w:b w:val="0"/>
              </w:rPr>
              <w:t>N/A</w:t>
            </w:r>
          </w:p>
        </w:tc>
        <w:tc>
          <w:tcPr>
            <w:tcW w:w="0" w:type="auto"/>
            <w:vAlign w:val="center"/>
          </w:tcPr>
          <w:p w14:paraId="465DC040" w14:textId="77777777" w:rsidR="00BB5B03" w:rsidRPr="001934FC" w:rsidRDefault="00BB5B03" w:rsidP="005F1BF4">
            <w:pPr>
              <w:pStyle w:val="TAH"/>
              <w:rPr>
                <w:rFonts w:cs="Arial"/>
                <w:lang w:eastAsia="zh-CN"/>
              </w:rPr>
            </w:pPr>
            <w:r w:rsidRPr="00C62D45">
              <w:rPr>
                <w:rFonts w:cs="Arial"/>
                <w:b w:val="0"/>
                <w:lang w:eastAsia="zh-CN"/>
              </w:rPr>
              <w:t>MB</w:t>
            </w:r>
            <w:r>
              <w:rPr>
                <w:rFonts w:cs="Arial"/>
                <w:b w:val="0"/>
                <w:lang w:eastAsia="zh-CN"/>
              </w:rPr>
              <w:t>SFN channel model (Table B.2.6.3</w:t>
            </w:r>
            <w:r w:rsidRPr="00C62D45">
              <w:rPr>
                <w:rFonts w:cs="Arial"/>
                <w:b w:val="0"/>
                <w:lang w:eastAsia="zh-CN"/>
              </w:rPr>
              <w:t>-1)</w:t>
            </w:r>
          </w:p>
        </w:tc>
        <w:tc>
          <w:tcPr>
            <w:tcW w:w="0" w:type="auto"/>
            <w:vAlign w:val="center"/>
          </w:tcPr>
          <w:p w14:paraId="15A53E34" w14:textId="77777777" w:rsidR="00BB5B03" w:rsidRPr="001934FC" w:rsidRDefault="00BB5B03" w:rsidP="005F1BF4">
            <w:pPr>
              <w:pStyle w:val="TAH"/>
              <w:rPr>
                <w:rFonts w:cs="Arial"/>
                <w:lang w:eastAsia="zh-CN"/>
              </w:rPr>
            </w:pPr>
            <w:r>
              <w:rPr>
                <w:rFonts w:cs="Arial"/>
                <w:b w:val="0"/>
                <w:lang w:eastAsia="zh-CN"/>
              </w:rPr>
              <w:t>1x1</w:t>
            </w:r>
          </w:p>
        </w:tc>
        <w:tc>
          <w:tcPr>
            <w:tcW w:w="0" w:type="auto"/>
            <w:vAlign w:val="center"/>
          </w:tcPr>
          <w:p w14:paraId="7F501A64" w14:textId="77777777" w:rsidR="00BB5B03" w:rsidRPr="001934FC" w:rsidRDefault="00BB5B03" w:rsidP="005F1BF4">
            <w:pPr>
              <w:pStyle w:val="TAH"/>
              <w:rPr>
                <w:rFonts w:cs="Arial"/>
                <w:lang w:eastAsia="zh-CN"/>
              </w:rPr>
            </w:pPr>
            <w:r w:rsidRPr="001934FC">
              <w:rPr>
                <w:rFonts w:cs="Arial"/>
                <w:b w:val="0"/>
                <w:lang w:eastAsia="zh-CN"/>
              </w:rPr>
              <w:t>1</w:t>
            </w:r>
          </w:p>
        </w:tc>
        <w:tc>
          <w:tcPr>
            <w:tcW w:w="0" w:type="auto"/>
            <w:vAlign w:val="center"/>
          </w:tcPr>
          <w:p w14:paraId="3F1175CD" w14:textId="77777777" w:rsidR="00BB5B03" w:rsidRPr="001934FC" w:rsidRDefault="00BB5B03" w:rsidP="005F1BF4">
            <w:pPr>
              <w:pStyle w:val="TAH"/>
              <w:rPr>
                <w:rFonts w:cs="Arial"/>
                <w:b w:val="0"/>
                <w:lang w:eastAsia="zh-CN"/>
              </w:rPr>
            </w:pPr>
            <w:r>
              <w:rPr>
                <w:rFonts w:cs="Arial"/>
                <w:b w:val="0"/>
              </w:rPr>
              <w:t>18.5</w:t>
            </w:r>
          </w:p>
        </w:tc>
        <w:tc>
          <w:tcPr>
            <w:tcW w:w="0" w:type="auto"/>
            <w:vAlign w:val="center"/>
          </w:tcPr>
          <w:p w14:paraId="1BE0FC89" w14:textId="77777777" w:rsidR="00BB5B03" w:rsidRPr="001334AC" w:rsidRDefault="00BB5B03" w:rsidP="005F1BF4">
            <w:pPr>
              <w:pStyle w:val="TAH"/>
              <w:rPr>
                <w:rFonts w:cs="Arial"/>
                <w:lang w:eastAsia="zh-CN"/>
              </w:rPr>
            </w:pPr>
            <w:r>
              <w:rPr>
                <w:rFonts w:cs="Arial"/>
                <w:b w:val="0"/>
                <w:szCs w:val="16"/>
              </w:rPr>
              <w:t>≥ 2</w:t>
            </w:r>
          </w:p>
        </w:tc>
      </w:tr>
      <w:tr w:rsidR="00BB5B03" w:rsidRPr="001934FC" w14:paraId="5764B787" w14:textId="77777777" w:rsidTr="005F1BF4">
        <w:trPr>
          <w:jc w:val="center"/>
        </w:trPr>
        <w:tc>
          <w:tcPr>
            <w:tcW w:w="0" w:type="auto"/>
            <w:vMerge w:val="restart"/>
            <w:vAlign w:val="center"/>
          </w:tcPr>
          <w:p w14:paraId="69E107EC" w14:textId="77777777" w:rsidR="00BB5B03" w:rsidRPr="001934FC" w:rsidRDefault="00BB5B03" w:rsidP="005F1BF4">
            <w:pPr>
              <w:pStyle w:val="TAH"/>
              <w:rPr>
                <w:rFonts w:cs="Arial"/>
                <w:b w:val="0"/>
                <w:lang w:eastAsia="zh-CN"/>
              </w:rPr>
            </w:pPr>
            <w:r w:rsidRPr="001934FC">
              <w:rPr>
                <w:rFonts w:cs="Arial"/>
                <w:b w:val="0"/>
                <w:lang w:eastAsia="zh-CN"/>
              </w:rPr>
              <w:t>2</w:t>
            </w:r>
          </w:p>
        </w:tc>
        <w:tc>
          <w:tcPr>
            <w:tcW w:w="0" w:type="auto"/>
            <w:vAlign w:val="center"/>
          </w:tcPr>
          <w:p w14:paraId="78F9DE85" w14:textId="77777777" w:rsidR="00BB5B03" w:rsidRPr="001934FC" w:rsidRDefault="00BB5B03" w:rsidP="005F1BF4">
            <w:pPr>
              <w:pStyle w:val="TAH"/>
              <w:rPr>
                <w:rFonts w:cs="Arial"/>
                <w:lang w:eastAsia="zh-CN"/>
              </w:rPr>
            </w:pPr>
            <w:proofErr w:type="spellStart"/>
            <w:r w:rsidRPr="001934FC">
              <w:rPr>
                <w:rFonts w:cs="Arial"/>
                <w:b w:val="0"/>
                <w:lang w:eastAsia="zh-CN"/>
              </w:rPr>
              <w:t>PCell</w:t>
            </w:r>
            <w:proofErr w:type="spellEnd"/>
          </w:p>
        </w:tc>
        <w:tc>
          <w:tcPr>
            <w:tcW w:w="0" w:type="auto"/>
            <w:vAlign w:val="center"/>
          </w:tcPr>
          <w:p w14:paraId="24DA82D6" w14:textId="77777777" w:rsidR="00BB5B03" w:rsidRPr="001934FC" w:rsidRDefault="00BB5B03" w:rsidP="005F1BF4">
            <w:pPr>
              <w:pStyle w:val="TAH"/>
              <w:rPr>
                <w:rFonts w:cs="Arial"/>
                <w:b w:val="0"/>
                <w:lang w:eastAsia="zh-CN"/>
              </w:rPr>
            </w:pPr>
            <w:r w:rsidRPr="001934FC">
              <w:rPr>
                <w:rFonts w:cs="Arial"/>
                <w:b w:val="0"/>
                <w:lang w:eastAsia="zh-CN"/>
              </w:rPr>
              <w:t>10</w:t>
            </w:r>
          </w:p>
        </w:tc>
        <w:tc>
          <w:tcPr>
            <w:tcW w:w="0" w:type="auto"/>
            <w:vAlign w:val="center"/>
          </w:tcPr>
          <w:p w14:paraId="6DDA2295" w14:textId="77777777" w:rsidR="00BB5B03" w:rsidRPr="00F71922" w:rsidRDefault="00BB5B03" w:rsidP="005F1BF4">
            <w:pPr>
              <w:pStyle w:val="TAH"/>
              <w:rPr>
                <w:rFonts w:cs="Arial"/>
                <w:b w:val="0"/>
                <w:lang w:eastAsia="zh-CN"/>
              </w:rPr>
            </w:pPr>
            <w:r>
              <w:rPr>
                <w:rFonts w:cs="Arial"/>
                <w:b w:val="0"/>
                <w:lang w:eastAsia="zh-CN"/>
              </w:rPr>
              <w:t>N/A</w:t>
            </w:r>
          </w:p>
        </w:tc>
        <w:tc>
          <w:tcPr>
            <w:tcW w:w="0" w:type="auto"/>
            <w:vAlign w:val="center"/>
          </w:tcPr>
          <w:p w14:paraId="646D9BF9" w14:textId="77777777" w:rsidR="00BB5B03" w:rsidRPr="007C7D2F" w:rsidRDefault="00BB5B03" w:rsidP="005F1BF4">
            <w:pPr>
              <w:pStyle w:val="TAH"/>
              <w:rPr>
                <w:rFonts w:cs="Arial"/>
                <w:b w:val="0"/>
                <w:lang w:eastAsia="zh-CN"/>
              </w:rPr>
            </w:pPr>
            <w:r w:rsidRPr="007C7D2F">
              <w:rPr>
                <w:rFonts w:cs="Arial"/>
                <w:b w:val="0"/>
                <w:lang w:eastAsia="zh-CN"/>
              </w:rPr>
              <w:t>N/A</w:t>
            </w:r>
          </w:p>
        </w:tc>
        <w:tc>
          <w:tcPr>
            <w:tcW w:w="0" w:type="auto"/>
            <w:vAlign w:val="center"/>
          </w:tcPr>
          <w:p w14:paraId="5C058462" w14:textId="77777777" w:rsidR="00BB5B03" w:rsidRPr="001934FC" w:rsidRDefault="00BB5B03" w:rsidP="005F1BF4">
            <w:pPr>
              <w:pStyle w:val="TAH"/>
              <w:rPr>
                <w:rFonts w:cs="Arial"/>
                <w:b w:val="0"/>
              </w:rPr>
            </w:pPr>
            <w:r w:rsidRPr="001934FC">
              <w:rPr>
                <w:rFonts w:cs="Arial"/>
                <w:b w:val="0"/>
                <w:lang w:eastAsia="zh-CN"/>
              </w:rPr>
              <w:t>OP.1 FDD</w:t>
            </w:r>
          </w:p>
        </w:tc>
        <w:tc>
          <w:tcPr>
            <w:tcW w:w="0" w:type="auto"/>
            <w:vAlign w:val="center"/>
          </w:tcPr>
          <w:p w14:paraId="5AB49724" w14:textId="77777777" w:rsidR="00BB5B03" w:rsidRPr="001934FC" w:rsidRDefault="00BB5B03" w:rsidP="005F1BF4">
            <w:pPr>
              <w:pStyle w:val="TAH"/>
              <w:rPr>
                <w:rFonts w:cs="Arial"/>
                <w:b w:val="0"/>
                <w:lang w:eastAsia="zh-CN"/>
              </w:rPr>
            </w:pPr>
            <w:r w:rsidRPr="001934FC">
              <w:rPr>
                <w:rFonts w:cs="Arial"/>
                <w:b w:val="0"/>
                <w:lang w:eastAsia="zh-CN"/>
              </w:rPr>
              <w:t>AWGN</w:t>
            </w:r>
          </w:p>
        </w:tc>
        <w:tc>
          <w:tcPr>
            <w:tcW w:w="0" w:type="auto"/>
            <w:vAlign w:val="center"/>
          </w:tcPr>
          <w:p w14:paraId="5D171D5D" w14:textId="77777777" w:rsidR="00BB5B03" w:rsidRPr="001934FC" w:rsidRDefault="00BB5B03" w:rsidP="005F1BF4">
            <w:pPr>
              <w:pStyle w:val="TAH"/>
              <w:rPr>
                <w:rFonts w:cs="Arial"/>
                <w:b w:val="0"/>
                <w:lang w:eastAsia="zh-CN"/>
              </w:rPr>
            </w:pPr>
            <w:r>
              <w:rPr>
                <w:rFonts w:cs="Arial"/>
                <w:b w:val="0"/>
                <w:lang w:eastAsia="zh-CN"/>
              </w:rPr>
              <w:t>1x1</w:t>
            </w:r>
          </w:p>
        </w:tc>
        <w:tc>
          <w:tcPr>
            <w:tcW w:w="0" w:type="auto"/>
            <w:vAlign w:val="center"/>
          </w:tcPr>
          <w:p w14:paraId="5ACE5818" w14:textId="77777777" w:rsidR="00BB5B03" w:rsidRPr="001934FC" w:rsidRDefault="00BB5B03" w:rsidP="005F1BF4">
            <w:pPr>
              <w:pStyle w:val="TAH"/>
              <w:rPr>
                <w:rFonts w:cs="Arial"/>
                <w:b w:val="0"/>
                <w:lang w:eastAsia="zh-CN"/>
              </w:rPr>
            </w:pPr>
            <w:r>
              <w:rPr>
                <w:rFonts w:cs="Arial"/>
                <w:b w:val="0"/>
                <w:lang w:eastAsia="zh-CN"/>
              </w:rPr>
              <w:t>N/A</w:t>
            </w:r>
          </w:p>
        </w:tc>
        <w:tc>
          <w:tcPr>
            <w:tcW w:w="0" w:type="auto"/>
            <w:vAlign w:val="center"/>
          </w:tcPr>
          <w:p w14:paraId="39166C5B" w14:textId="77777777" w:rsidR="00BB5B03" w:rsidRPr="001934FC" w:rsidRDefault="00BB5B03" w:rsidP="005F1BF4">
            <w:pPr>
              <w:pStyle w:val="TAH"/>
              <w:rPr>
                <w:rFonts w:cs="Arial"/>
                <w:b w:val="0"/>
                <w:lang w:eastAsia="zh-CN"/>
              </w:rPr>
            </w:pPr>
            <w:r>
              <w:rPr>
                <w:rFonts w:cs="Arial"/>
                <w:b w:val="0"/>
                <w:lang w:eastAsia="zh-CN"/>
              </w:rPr>
              <w:t>N/A</w:t>
            </w:r>
          </w:p>
        </w:tc>
        <w:tc>
          <w:tcPr>
            <w:tcW w:w="0" w:type="auto"/>
            <w:vAlign w:val="center"/>
          </w:tcPr>
          <w:p w14:paraId="2C47BE85" w14:textId="77777777" w:rsidR="00BB5B03" w:rsidRPr="001934FC" w:rsidRDefault="00BB5B03" w:rsidP="005F1BF4">
            <w:pPr>
              <w:pStyle w:val="TAH"/>
              <w:rPr>
                <w:rFonts w:cs="Arial"/>
                <w:b w:val="0"/>
                <w:lang w:eastAsia="ja-JP"/>
              </w:rPr>
            </w:pPr>
            <w:r>
              <w:rPr>
                <w:rFonts w:cs="Arial"/>
                <w:b w:val="0"/>
                <w:lang w:eastAsia="zh-CN"/>
              </w:rPr>
              <w:t>N/A</w:t>
            </w:r>
          </w:p>
        </w:tc>
      </w:tr>
      <w:tr w:rsidR="00BB5B03" w:rsidRPr="001934FC" w14:paraId="1381D45C" w14:textId="77777777" w:rsidTr="005F1BF4">
        <w:trPr>
          <w:jc w:val="center"/>
        </w:trPr>
        <w:tc>
          <w:tcPr>
            <w:tcW w:w="0" w:type="auto"/>
            <w:vMerge/>
            <w:vAlign w:val="center"/>
          </w:tcPr>
          <w:p w14:paraId="4DE18D42" w14:textId="77777777" w:rsidR="00BB5B03" w:rsidRPr="001934FC" w:rsidRDefault="00BB5B03" w:rsidP="005F1BF4">
            <w:pPr>
              <w:pStyle w:val="TAH"/>
              <w:rPr>
                <w:rFonts w:cs="Arial"/>
                <w:b w:val="0"/>
                <w:lang w:eastAsia="zh-CN"/>
              </w:rPr>
            </w:pPr>
          </w:p>
        </w:tc>
        <w:tc>
          <w:tcPr>
            <w:tcW w:w="0" w:type="auto"/>
            <w:vAlign w:val="center"/>
          </w:tcPr>
          <w:p w14:paraId="60F5074C" w14:textId="77777777" w:rsidR="00BB5B03" w:rsidRPr="001934FC" w:rsidRDefault="00BB5B03" w:rsidP="005F1BF4">
            <w:pPr>
              <w:pStyle w:val="TAH"/>
              <w:rPr>
                <w:rFonts w:cs="Arial"/>
                <w:b w:val="0"/>
                <w:lang w:eastAsia="zh-CN"/>
              </w:rPr>
            </w:pPr>
            <w:r w:rsidRPr="00C52972">
              <w:rPr>
                <w:rFonts w:cs="Arial"/>
                <w:b w:val="0"/>
                <w:lang w:eastAsia="zh-CN"/>
              </w:rPr>
              <w:t>MBMS Dedicated Cell</w:t>
            </w:r>
          </w:p>
        </w:tc>
        <w:tc>
          <w:tcPr>
            <w:tcW w:w="0" w:type="auto"/>
            <w:vAlign w:val="center"/>
          </w:tcPr>
          <w:p w14:paraId="3325E526" w14:textId="77777777" w:rsidR="00BB5B03" w:rsidRPr="001934FC" w:rsidRDefault="00BB5B03" w:rsidP="005F1BF4">
            <w:pPr>
              <w:pStyle w:val="TAH"/>
              <w:rPr>
                <w:rFonts w:cs="Arial"/>
                <w:b w:val="0"/>
                <w:lang w:eastAsia="zh-CN"/>
              </w:rPr>
            </w:pPr>
            <w:r w:rsidRPr="001934FC">
              <w:rPr>
                <w:rFonts w:cs="Arial"/>
                <w:b w:val="0"/>
                <w:lang w:eastAsia="zh-CN"/>
              </w:rPr>
              <w:t>10</w:t>
            </w:r>
          </w:p>
        </w:tc>
        <w:tc>
          <w:tcPr>
            <w:tcW w:w="0" w:type="auto"/>
            <w:vAlign w:val="center"/>
          </w:tcPr>
          <w:p w14:paraId="4FD4A3EB" w14:textId="77777777" w:rsidR="00BB5B03" w:rsidRDefault="00BB5B03" w:rsidP="005F1BF4">
            <w:pPr>
              <w:pStyle w:val="TAH"/>
              <w:rPr>
                <w:rFonts w:cs="Arial"/>
                <w:b w:val="0"/>
                <w:bCs/>
                <w:lang w:eastAsia="zh-CN"/>
              </w:rPr>
            </w:pPr>
            <w:r w:rsidRPr="00F71922">
              <w:rPr>
                <w:rFonts w:cs="Arial" w:hint="eastAsia"/>
                <w:b w:val="0"/>
                <w:bCs/>
                <w:lang w:eastAsia="zh-CN"/>
              </w:rPr>
              <w:t>R.106-</w:t>
            </w:r>
            <w:r w:rsidRPr="00F71922">
              <w:rPr>
                <w:rFonts w:cs="Arial"/>
                <w:b w:val="0"/>
                <w:bCs/>
                <w:lang w:eastAsia="zh-CN"/>
              </w:rPr>
              <w:t>2</w:t>
            </w:r>
          </w:p>
          <w:p w14:paraId="2BA1424B" w14:textId="77777777" w:rsidR="00BB5B03" w:rsidRPr="00F71922" w:rsidRDefault="00BB5B03" w:rsidP="005F1BF4">
            <w:pPr>
              <w:pStyle w:val="TAH"/>
              <w:rPr>
                <w:rFonts w:cs="Arial"/>
                <w:b w:val="0"/>
                <w:lang w:eastAsia="zh-CN"/>
              </w:rPr>
            </w:pPr>
            <w:r>
              <w:rPr>
                <w:rFonts w:cs="Arial"/>
                <w:b w:val="0"/>
                <w:bCs/>
                <w:lang w:eastAsia="zh-CN"/>
              </w:rPr>
              <w:t>FDD</w:t>
            </w:r>
          </w:p>
        </w:tc>
        <w:tc>
          <w:tcPr>
            <w:tcW w:w="0" w:type="auto"/>
            <w:vAlign w:val="center"/>
          </w:tcPr>
          <w:p w14:paraId="6478FB81" w14:textId="77777777" w:rsidR="00BB5B03" w:rsidRPr="007C7D2F" w:rsidRDefault="00BB5B03" w:rsidP="005F1BF4">
            <w:pPr>
              <w:pStyle w:val="TAH"/>
              <w:rPr>
                <w:rFonts w:cs="Arial"/>
                <w:b w:val="0"/>
              </w:rPr>
            </w:pPr>
            <w:r w:rsidRPr="007C7D2F">
              <w:rPr>
                <w:rFonts w:cs="Arial"/>
                <w:b w:val="0"/>
              </w:rPr>
              <w:t>Type 2</w:t>
            </w:r>
          </w:p>
        </w:tc>
        <w:tc>
          <w:tcPr>
            <w:tcW w:w="0" w:type="auto"/>
            <w:vAlign w:val="center"/>
          </w:tcPr>
          <w:p w14:paraId="10556FEA" w14:textId="77777777" w:rsidR="00BB5B03" w:rsidRPr="001934FC" w:rsidRDefault="00BB5B03" w:rsidP="005F1BF4">
            <w:pPr>
              <w:pStyle w:val="TAH"/>
              <w:rPr>
                <w:rFonts w:cs="Arial"/>
                <w:b w:val="0"/>
              </w:rPr>
            </w:pPr>
            <w:r>
              <w:rPr>
                <w:rFonts w:cs="Arial"/>
                <w:b w:val="0"/>
              </w:rPr>
              <w:t>N/A</w:t>
            </w:r>
          </w:p>
        </w:tc>
        <w:tc>
          <w:tcPr>
            <w:tcW w:w="0" w:type="auto"/>
            <w:vAlign w:val="center"/>
          </w:tcPr>
          <w:p w14:paraId="38B314A3" w14:textId="77777777" w:rsidR="00BB5B03" w:rsidRPr="001934FC" w:rsidRDefault="00BB5B03" w:rsidP="005F1BF4">
            <w:pPr>
              <w:pStyle w:val="TAH"/>
              <w:rPr>
                <w:rFonts w:cs="Arial"/>
                <w:b w:val="0"/>
                <w:lang w:eastAsia="zh-CN"/>
              </w:rPr>
            </w:pPr>
            <w:r w:rsidRPr="00C62D45">
              <w:rPr>
                <w:rFonts w:cs="Arial"/>
                <w:b w:val="0"/>
                <w:lang w:eastAsia="zh-CN"/>
              </w:rPr>
              <w:t>MBSFN channel model (Table B.2.6.</w:t>
            </w:r>
            <w:r>
              <w:rPr>
                <w:rFonts w:cs="Arial"/>
                <w:b w:val="0"/>
                <w:lang w:eastAsia="zh-CN"/>
              </w:rPr>
              <w:t>3</w:t>
            </w:r>
            <w:r w:rsidRPr="00C62D45">
              <w:rPr>
                <w:rFonts w:cs="Arial"/>
                <w:b w:val="0"/>
                <w:lang w:eastAsia="zh-CN"/>
              </w:rPr>
              <w:t>-1)</w:t>
            </w:r>
          </w:p>
        </w:tc>
        <w:tc>
          <w:tcPr>
            <w:tcW w:w="0" w:type="auto"/>
            <w:vAlign w:val="center"/>
          </w:tcPr>
          <w:p w14:paraId="492B86A2" w14:textId="77777777" w:rsidR="00BB5B03" w:rsidRPr="001934FC" w:rsidRDefault="00BB5B03" w:rsidP="005F1BF4">
            <w:pPr>
              <w:pStyle w:val="TAH"/>
              <w:rPr>
                <w:rFonts w:cs="Arial"/>
                <w:b w:val="0"/>
                <w:lang w:eastAsia="zh-CN"/>
              </w:rPr>
            </w:pPr>
            <w:r>
              <w:rPr>
                <w:rFonts w:cs="Arial"/>
                <w:b w:val="0"/>
                <w:lang w:eastAsia="zh-CN"/>
              </w:rPr>
              <w:t>1x1</w:t>
            </w:r>
          </w:p>
        </w:tc>
        <w:tc>
          <w:tcPr>
            <w:tcW w:w="0" w:type="auto"/>
            <w:vAlign w:val="center"/>
          </w:tcPr>
          <w:p w14:paraId="25D8D164" w14:textId="77777777" w:rsidR="00BB5B03" w:rsidRPr="001934FC" w:rsidRDefault="00BB5B03" w:rsidP="005F1BF4">
            <w:pPr>
              <w:pStyle w:val="TAH"/>
              <w:rPr>
                <w:rFonts w:cs="Arial"/>
                <w:b w:val="0"/>
                <w:lang w:eastAsia="zh-CN"/>
              </w:rPr>
            </w:pPr>
            <w:r w:rsidRPr="001934FC">
              <w:rPr>
                <w:rFonts w:cs="Arial"/>
                <w:b w:val="0"/>
                <w:lang w:eastAsia="zh-CN"/>
              </w:rPr>
              <w:t>1</w:t>
            </w:r>
          </w:p>
        </w:tc>
        <w:tc>
          <w:tcPr>
            <w:tcW w:w="0" w:type="auto"/>
            <w:vAlign w:val="center"/>
          </w:tcPr>
          <w:p w14:paraId="09E5A952" w14:textId="77777777" w:rsidR="00BB5B03" w:rsidRPr="001934FC" w:rsidRDefault="00BB5B03" w:rsidP="005F1BF4">
            <w:pPr>
              <w:pStyle w:val="TAH"/>
              <w:rPr>
                <w:rFonts w:cs="Arial"/>
                <w:b w:val="0"/>
                <w:lang w:eastAsia="zh-CN"/>
              </w:rPr>
            </w:pPr>
            <w:r>
              <w:rPr>
                <w:rFonts w:cs="Arial"/>
                <w:b w:val="0"/>
              </w:rPr>
              <w:t>20.2</w:t>
            </w:r>
          </w:p>
        </w:tc>
        <w:tc>
          <w:tcPr>
            <w:tcW w:w="0" w:type="auto"/>
            <w:vAlign w:val="center"/>
          </w:tcPr>
          <w:p w14:paraId="4A9D66E9" w14:textId="77777777" w:rsidR="00BB5B03" w:rsidRPr="001934FC" w:rsidRDefault="00BB5B03" w:rsidP="005F1BF4">
            <w:pPr>
              <w:pStyle w:val="TAH"/>
              <w:rPr>
                <w:rFonts w:cs="Arial"/>
                <w:b w:val="0"/>
                <w:lang w:eastAsia="ja-JP"/>
              </w:rPr>
            </w:pPr>
            <w:r>
              <w:rPr>
                <w:rFonts w:cs="Arial"/>
                <w:b w:val="0"/>
                <w:szCs w:val="16"/>
              </w:rPr>
              <w:t>≥ 2</w:t>
            </w:r>
          </w:p>
        </w:tc>
      </w:tr>
    </w:tbl>
    <w:p w14:paraId="45621AE6" w14:textId="77777777" w:rsidR="000A3DF9" w:rsidRDefault="000A3DF9" w:rsidP="000A3DF9">
      <w:pPr>
        <w:pStyle w:val="TH"/>
      </w:pPr>
    </w:p>
    <w:p w14:paraId="22019E01" w14:textId="14240861" w:rsidR="000A3DF9" w:rsidRPr="001934FC" w:rsidRDefault="000A3DF9" w:rsidP="000A3DF9">
      <w:pPr>
        <w:pStyle w:val="TH"/>
        <w:rPr>
          <w:lang w:eastAsia="zh-CN"/>
        </w:rPr>
      </w:pPr>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sidRPr="001934FC">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
        <w:gridCol w:w="981"/>
        <w:gridCol w:w="1084"/>
        <w:gridCol w:w="1038"/>
        <w:gridCol w:w="802"/>
        <w:gridCol w:w="1208"/>
        <w:gridCol w:w="1123"/>
        <w:gridCol w:w="678"/>
        <w:gridCol w:w="914"/>
        <w:gridCol w:w="953"/>
      </w:tblGrid>
      <w:tr w:rsidR="000A3DF9" w:rsidRPr="001973C3" w14:paraId="73C6C3E3" w14:textId="77777777" w:rsidTr="005F1BF4">
        <w:trPr>
          <w:jc w:val="center"/>
        </w:trPr>
        <w:tc>
          <w:tcPr>
            <w:tcW w:w="893" w:type="dxa"/>
            <w:vMerge w:val="restart"/>
            <w:vAlign w:val="center"/>
          </w:tcPr>
          <w:p w14:paraId="3317605C" w14:textId="77777777" w:rsidR="000A3DF9" w:rsidRPr="001973C3" w:rsidRDefault="000A3DF9" w:rsidP="005F1BF4">
            <w:pPr>
              <w:pStyle w:val="TAH"/>
            </w:pPr>
            <w:r w:rsidRPr="001973C3">
              <w:t>Test number</w:t>
            </w:r>
          </w:p>
        </w:tc>
        <w:tc>
          <w:tcPr>
            <w:tcW w:w="647" w:type="dxa"/>
            <w:vMerge w:val="restart"/>
            <w:vAlign w:val="center"/>
          </w:tcPr>
          <w:p w14:paraId="22D874A7" w14:textId="77777777" w:rsidR="000A3DF9" w:rsidRPr="001973C3" w:rsidRDefault="000A3DF9" w:rsidP="005F1BF4">
            <w:pPr>
              <w:pStyle w:val="TAH"/>
            </w:pPr>
            <w:r w:rsidRPr="001973C3">
              <w:t>Cell</w:t>
            </w:r>
          </w:p>
        </w:tc>
        <w:tc>
          <w:tcPr>
            <w:tcW w:w="1138" w:type="dxa"/>
            <w:vMerge w:val="restart"/>
            <w:vAlign w:val="center"/>
          </w:tcPr>
          <w:p w14:paraId="64FFEC3A" w14:textId="77777777" w:rsidR="000A3DF9" w:rsidRPr="001973C3" w:rsidRDefault="000A3DF9" w:rsidP="005F1BF4">
            <w:pPr>
              <w:pStyle w:val="TAH"/>
            </w:pPr>
            <w:r w:rsidRPr="001973C3">
              <w:t>Bandwidth (MHz)</w:t>
            </w:r>
          </w:p>
        </w:tc>
        <w:tc>
          <w:tcPr>
            <w:tcW w:w="1139" w:type="dxa"/>
            <w:vMerge w:val="restart"/>
            <w:vAlign w:val="center"/>
          </w:tcPr>
          <w:p w14:paraId="49166ACD" w14:textId="77777777" w:rsidR="000A3DF9" w:rsidRPr="001973C3" w:rsidRDefault="000A3DF9" w:rsidP="005F1BF4">
            <w:pPr>
              <w:pStyle w:val="TAH"/>
            </w:pPr>
            <w:r w:rsidRPr="001973C3">
              <w:t xml:space="preserve">Reference Channel </w:t>
            </w:r>
          </w:p>
        </w:tc>
        <w:tc>
          <w:tcPr>
            <w:tcW w:w="869" w:type="dxa"/>
            <w:vMerge w:val="restart"/>
            <w:vAlign w:val="center"/>
          </w:tcPr>
          <w:p w14:paraId="7C0C0C5E" w14:textId="77777777" w:rsidR="000A3DF9" w:rsidRPr="001973C3" w:rsidRDefault="000A3DF9" w:rsidP="005F1BF4">
            <w:pPr>
              <w:pStyle w:val="TAH"/>
            </w:pPr>
            <w:r w:rsidRPr="001973C3">
              <w:t>OCNG Pattern</w:t>
            </w:r>
          </w:p>
        </w:tc>
        <w:tc>
          <w:tcPr>
            <w:tcW w:w="1267" w:type="dxa"/>
            <w:vMerge w:val="restart"/>
            <w:vAlign w:val="center"/>
          </w:tcPr>
          <w:p w14:paraId="75436071" w14:textId="77777777" w:rsidR="000A3DF9" w:rsidRPr="001973C3" w:rsidRDefault="000A3DF9" w:rsidP="005F1BF4">
            <w:pPr>
              <w:pStyle w:val="TAH"/>
            </w:pPr>
            <w:r w:rsidRPr="001973C3">
              <w:t>Propagation</w:t>
            </w:r>
          </w:p>
          <w:p w14:paraId="34D7B747" w14:textId="77777777" w:rsidR="000A3DF9" w:rsidRPr="001973C3" w:rsidRDefault="000A3DF9" w:rsidP="005F1BF4">
            <w:pPr>
              <w:pStyle w:val="TAH"/>
            </w:pPr>
            <w:r w:rsidRPr="001973C3">
              <w:t>condition</w:t>
            </w:r>
          </w:p>
        </w:tc>
        <w:tc>
          <w:tcPr>
            <w:tcW w:w="1177" w:type="dxa"/>
            <w:vMerge w:val="restart"/>
            <w:vAlign w:val="center"/>
          </w:tcPr>
          <w:p w14:paraId="529EEBBE" w14:textId="77777777" w:rsidR="000A3DF9" w:rsidRPr="001973C3" w:rsidRDefault="000A3DF9" w:rsidP="005F1BF4">
            <w:pPr>
              <w:pStyle w:val="TAH"/>
            </w:pPr>
            <w:r w:rsidRPr="001973C3">
              <w:t>Correlation Matrix and antenna</w:t>
            </w:r>
          </w:p>
        </w:tc>
        <w:tc>
          <w:tcPr>
            <w:tcW w:w="1730" w:type="dxa"/>
            <w:gridSpan w:val="2"/>
            <w:vAlign w:val="center"/>
          </w:tcPr>
          <w:p w14:paraId="35C6C6C5" w14:textId="77777777" w:rsidR="000A3DF9" w:rsidRPr="001973C3" w:rsidRDefault="000A3DF9" w:rsidP="005F1BF4">
            <w:pPr>
              <w:pStyle w:val="TAH"/>
            </w:pPr>
            <w:r w:rsidRPr="001973C3">
              <w:t>Reference value</w:t>
            </w:r>
          </w:p>
        </w:tc>
        <w:tc>
          <w:tcPr>
            <w:tcW w:w="997" w:type="dxa"/>
            <w:vMerge w:val="restart"/>
            <w:vAlign w:val="center"/>
          </w:tcPr>
          <w:p w14:paraId="25C438E1" w14:textId="77777777" w:rsidR="000A3DF9" w:rsidRPr="001973C3" w:rsidRDefault="000A3DF9" w:rsidP="005F1BF4">
            <w:pPr>
              <w:pStyle w:val="TAH"/>
            </w:pPr>
            <w:r w:rsidRPr="001973C3">
              <w:t>MBMS UE Category</w:t>
            </w:r>
          </w:p>
        </w:tc>
      </w:tr>
      <w:tr w:rsidR="000A3DF9" w:rsidRPr="001934FC" w14:paraId="4F240495" w14:textId="77777777" w:rsidTr="005F1BF4">
        <w:trPr>
          <w:jc w:val="center"/>
        </w:trPr>
        <w:tc>
          <w:tcPr>
            <w:tcW w:w="893" w:type="dxa"/>
            <w:vMerge/>
            <w:vAlign w:val="center"/>
          </w:tcPr>
          <w:p w14:paraId="2B55C57D" w14:textId="77777777" w:rsidR="000A3DF9" w:rsidRPr="001934FC" w:rsidRDefault="000A3DF9" w:rsidP="005F1BF4">
            <w:pPr>
              <w:pStyle w:val="TAH"/>
              <w:rPr>
                <w:rFonts w:cs="Arial"/>
                <w:lang w:eastAsia="zh-CN"/>
              </w:rPr>
            </w:pPr>
          </w:p>
        </w:tc>
        <w:tc>
          <w:tcPr>
            <w:tcW w:w="647" w:type="dxa"/>
            <w:vMerge/>
            <w:vAlign w:val="center"/>
          </w:tcPr>
          <w:p w14:paraId="14862727" w14:textId="77777777" w:rsidR="000A3DF9" w:rsidRPr="001934FC" w:rsidRDefault="000A3DF9" w:rsidP="005F1BF4">
            <w:pPr>
              <w:pStyle w:val="TAH"/>
              <w:rPr>
                <w:rFonts w:cs="Arial"/>
                <w:lang w:eastAsia="zh-CN"/>
              </w:rPr>
            </w:pPr>
          </w:p>
        </w:tc>
        <w:tc>
          <w:tcPr>
            <w:tcW w:w="1138" w:type="dxa"/>
            <w:vMerge/>
            <w:vAlign w:val="center"/>
          </w:tcPr>
          <w:p w14:paraId="7998B55E" w14:textId="77777777" w:rsidR="000A3DF9" w:rsidRPr="001934FC" w:rsidRDefault="000A3DF9" w:rsidP="005F1BF4">
            <w:pPr>
              <w:pStyle w:val="TAH"/>
              <w:rPr>
                <w:rFonts w:cs="Arial"/>
                <w:lang w:eastAsia="zh-CN"/>
              </w:rPr>
            </w:pPr>
          </w:p>
        </w:tc>
        <w:tc>
          <w:tcPr>
            <w:tcW w:w="1139" w:type="dxa"/>
            <w:vMerge/>
            <w:vAlign w:val="center"/>
          </w:tcPr>
          <w:p w14:paraId="7272CBCF" w14:textId="77777777" w:rsidR="000A3DF9" w:rsidRPr="001934FC" w:rsidRDefault="000A3DF9" w:rsidP="005F1BF4">
            <w:pPr>
              <w:pStyle w:val="TAH"/>
              <w:rPr>
                <w:rFonts w:cs="Arial"/>
                <w:lang w:eastAsia="zh-CN"/>
              </w:rPr>
            </w:pPr>
          </w:p>
        </w:tc>
        <w:tc>
          <w:tcPr>
            <w:tcW w:w="869" w:type="dxa"/>
            <w:vMerge/>
            <w:vAlign w:val="center"/>
          </w:tcPr>
          <w:p w14:paraId="3901BD5C" w14:textId="77777777" w:rsidR="000A3DF9" w:rsidRPr="001934FC" w:rsidRDefault="000A3DF9" w:rsidP="005F1BF4">
            <w:pPr>
              <w:pStyle w:val="TAH"/>
              <w:rPr>
                <w:rFonts w:cs="Arial"/>
                <w:lang w:eastAsia="zh-CN"/>
              </w:rPr>
            </w:pPr>
          </w:p>
        </w:tc>
        <w:tc>
          <w:tcPr>
            <w:tcW w:w="1267" w:type="dxa"/>
            <w:vMerge/>
            <w:vAlign w:val="center"/>
          </w:tcPr>
          <w:p w14:paraId="12CA4153" w14:textId="77777777" w:rsidR="000A3DF9" w:rsidRPr="001934FC" w:rsidRDefault="000A3DF9" w:rsidP="005F1BF4">
            <w:pPr>
              <w:pStyle w:val="TAH"/>
              <w:rPr>
                <w:rFonts w:cs="Arial"/>
                <w:lang w:eastAsia="zh-CN"/>
              </w:rPr>
            </w:pPr>
          </w:p>
        </w:tc>
        <w:tc>
          <w:tcPr>
            <w:tcW w:w="1177" w:type="dxa"/>
            <w:vMerge/>
            <w:vAlign w:val="center"/>
          </w:tcPr>
          <w:p w14:paraId="7438CAE4" w14:textId="77777777" w:rsidR="000A3DF9" w:rsidRPr="001934FC" w:rsidRDefault="000A3DF9" w:rsidP="005F1BF4">
            <w:pPr>
              <w:pStyle w:val="TAH"/>
              <w:rPr>
                <w:rFonts w:cs="Arial"/>
                <w:lang w:eastAsia="zh-CN"/>
              </w:rPr>
            </w:pPr>
          </w:p>
        </w:tc>
        <w:tc>
          <w:tcPr>
            <w:tcW w:w="770" w:type="dxa"/>
            <w:vAlign w:val="center"/>
          </w:tcPr>
          <w:p w14:paraId="41CC8071" w14:textId="77777777" w:rsidR="000A3DF9" w:rsidRPr="001934FC" w:rsidRDefault="000A3DF9" w:rsidP="005F1BF4">
            <w:pPr>
              <w:pStyle w:val="TAH"/>
              <w:rPr>
                <w:rFonts w:cs="Arial"/>
                <w:lang w:eastAsia="zh-CN"/>
              </w:rPr>
            </w:pPr>
            <w:r w:rsidRPr="001934FC">
              <w:rPr>
                <w:rFonts w:cs="Arial"/>
                <w:lang w:eastAsia="zh-CN"/>
              </w:rPr>
              <w:t>BLER (%)</w:t>
            </w:r>
          </w:p>
        </w:tc>
        <w:tc>
          <w:tcPr>
            <w:tcW w:w="960" w:type="dxa"/>
            <w:vAlign w:val="center"/>
          </w:tcPr>
          <w:p w14:paraId="5D685361" w14:textId="77777777" w:rsidR="000A3DF9" w:rsidRPr="001934FC" w:rsidRDefault="000A3DF9" w:rsidP="005F1BF4">
            <w:pPr>
              <w:pStyle w:val="TAH"/>
              <w:rPr>
                <w:rFonts w:cs="Arial"/>
                <w:lang w:eastAsia="zh-CN"/>
              </w:rPr>
            </w:pPr>
            <w:proofErr w:type="gramStart"/>
            <w:r w:rsidRPr="001934FC">
              <w:rPr>
                <w:rFonts w:cs="Arial"/>
                <w:lang w:eastAsia="zh-CN"/>
              </w:rPr>
              <w:t>SNR(</w:t>
            </w:r>
            <w:proofErr w:type="gramEnd"/>
            <w:r w:rsidRPr="001934FC">
              <w:rPr>
                <w:rFonts w:cs="Arial"/>
                <w:lang w:eastAsia="zh-CN"/>
              </w:rPr>
              <w:t>dB)</w:t>
            </w:r>
          </w:p>
        </w:tc>
        <w:tc>
          <w:tcPr>
            <w:tcW w:w="997" w:type="dxa"/>
            <w:vMerge/>
            <w:vAlign w:val="center"/>
          </w:tcPr>
          <w:p w14:paraId="06539266" w14:textId="77777777" w:rsidR="000A3DF9" w:rsidRPr="001934FC" w:rsidRDefault="000A3DF9" w:rsidP="005F1BF4">
            <w:pPr>
              <w:pStyle w:val="TAH"/>
              <w:rPr>
                <w:rFonts w:cs="Arial"/>
                <w:lang w:eastAsia="zh-CN"/>
              </w:rPr>
            </w:pPr>
          </w:p>
        </w:tc>
      </w:tr>
      <w:tr w:rsidR="000A3DF9" w:rsidRPr="001934FC" w14:paraId="2633AB1E" w14:textId="77777777" w:rsidTr="005F1BF4">
        <w:trPr>
          <w:jc w:val="center"/>
        </w:trPr>
        <w:tc>
          <w:tcPr>
            <w:tcW w:w="893" w:type="dxa"/>
            <w:vMerge w:val="restart"/>
            <w:vAlign w:val="center"/>
          </w:tcPr>
          <w:p w14:paraId="33D0A471" w14:textId="77777777" w:rsidR="000A3DF9" w:rsidRPr="001934FC" w:rsidRDefault="000A3DF9" w:rsidP="005F1BF4">
            <w:pPr>
              <w:pStyle w:val="TAH"/>
              <w:rPr>
                <w:rFonts w:cs="Arial"/>
                <w:b w:val="0"/>
                <w:lang w:eastAsia="zh-CN"/>
              </w:rPr>
            </w:pPr>
            <w:r w:rsidRPr="001934FC">
              <w:rPr>
                <w:rFonts w:cs="Arial"/>
                <w:b w:val="0"/>
                <w:lang w:eastAsia="zh-CN"/>
              </w:rPr>
              <w:t>1</w:t>
            </w:r>
          </w:p>
        </w:tc>
        <w:tc>
          <w:tcPr>
            <w:tcW w:w="647" w:type="dxa"/>
            <w:vAlign w:val="center"/>
          </w:tcPr>
          <w:p w14:paraId="6641547F" w14:textId="77777777" w:rsidR="000A3DF9" w:rsidRPr="001934FC" w:rsidRDefault="000A3DF9" w:rsidP="005F1BF4">
            <w:pPr>
              <w:pStyle w:val="TAH"/>
              <w:rPr>
                <w:rFonts w:cs="Arial"/>
                <w:b w:val="0"/>
                <w:lang w:eastAsia="zh-CN"/>
              </w:rPr>
            </w:pPr>
            <w:proofErr w:type="spellStart"/>
            <w:r w:rsidRPr="001934FC">
              <w:rPr>
                <w:rFonts w:cs="Arial"/>
                <w:b w:val="0"/>
                <w:lang w:eastAsia="zh-CN"/>
              </w:rPr>
              <w:t>PCell</w:t>
            </w:r>
            <w:proofErr w:type="spellEnd"/>
          </w:p>
        </w:tc>
        <w:tc>
          <w:tcPr>
            <w:tcW w:w="1138" w:type="dxa"/>
            <w:vAlign w:val="center"/>
          </w:tcPr>
          <w:p w14:paraId="735376FB" w14:textId="77777777" w:rsidR="000A3DF9" w:rsidRPr="001934FC" w:rsidRDefault="000A3DF9" w:rsidP="005F1BF4">
            <w:pPr>
              <w:pStyle w:val="TAH"/>
              <w:rPr>
                <w:rFonts w:cs="Arial"/>
                <w:b w:val="0"/>
                <w:lang w:eastAsia="zh-CN"/>
              </w:rPr>
            </w:pPr>
            <w:r w:rsidRPr="001934FC">
              <w:rPr>
                <w:rFonts w:cs="Arial"/>
                <w:b w:val="0"/>
                <w:lang w:eastAsia="zh-CN"/>
              </w:rPr>
              <w:t>10</w:t>
            </w:r>
          </w:p>
        </w:tc>
        <w:tc>
          <w:tcPr>
            <w:tcW w:w="1139" w:type="dxa"/>
            <w:vAlign w:val="center"/>
          </w:tcPr>
          <w:p w14:paraId="64087C22" w14:textId="77777777" w:rsidR="000A3DF9" w:rsidRPr="00F71922" w:rsidRDefault="000A3DF9" w:rsidP="005F1BF4">
            <w:pPr>
              <w:pStyle w:val="TAH"/>
              <w:rPr>
                <w:rFonts w:cs="Arial"/>
                <w:b w:val="0"/>
                <w:lang w:eastAsia="zh-CN"/>
              </w:rPr>
            </w:pPr>
            <w:r>
              <w:rPr>
                <w:rFonts w:cs="Arial"/>
                <w:b w:val="0"/>
                <w:lang w:eastAsia="zh-CN"/>
              </w:rPr>
              <w:t>N/A</w:t>
            </w:r>
          </w:p>
        </w:tc>
        <w:tc>
          <w:tcPr>
            <w:tcW w:w="869" w:type="dxa"/>
            <w:vAlign w:val="center"/>
          </w:tcPr>
          <w:p w14:paraId="348F156B" w14:textId="77777777" w:rsidR="000A3DF9" w:rsidRPr="001934FC" w:rsidRDefault="000A3DF9" w:rsidP="005F1BF4">
            <w:pPr>
              <w:pStyle w:val="TAH"/>
              <w:rPr>
                <w:rFonts w:cs="Arial"/>
                <w:b w:val="0"/>
                <w:lang w:eastAsia="zh-CN"/>
              </w:rPr>
            </w:pPr>
            <w:r w:rsidRPr="001934FC">
              <w:rPr>
                <w:rFonts w:cs="Arial"/>
                <w:b w:val="0"/>
                <w:lang w:eastAsia="zh-CN"/>
              </w:rPr>
              <w:t>OP.1 FDD</w:t>
            </w:r>
          </w:p>
        </w:tc>
        <w:tc>
          <w:tcPr>
            <w:tcW w:w="1267" w:type="dxa"/>
            <w:vAlign w:val="center"/>
          </w:tcPr>
          <w:p w14:paraId="70358761" w14:textId="77777777" w:rsidR="000A3DF9" w:rsidRPr="001934FC" w:rsidRDefault="000A3DF9" w:rsidP="005F1BF4">
            <w:pPr>
              <w:pStyle w:val="TAH"/>
              <w:rPr>
                <w:rFonts w:cs="Arial"/>
                <w:b w:val="0"/>
                <w:lang w:eastAsia="zh-CN"/>
              </w:rPr>
            </w:pPr>
            <w:r w:rsidRPr="001934FC">
              <w:rPr>
                <w:rFonts w:cs="Arial"/>
                <w:b w:val="0"/>
                <w:lang w:eastAsia="zh-CN"/>
              </w:rPr>
              <w:t>AWGN</w:t>
            </w:r>
          </w:p>
        </w:tc>
        <w:tc>
          <w:tcPr>
            <w:tcW w:w="1177" w:type="dxa"/>
            <w:vAlign w:val="center"/>
          </w:tcPr>
          <w:p w14:paraId="50978874" w14:textId="77777777" w:rsidR="000A3DF9" w:rsidRPr="001934FC" w:rsidRDefault="000A3DF9" w:rsidP="005F1BF4">
            <w:pPr>
              <w:pStyle w:val="TAH"/>
              <w:rPr>
                <w:rFonts w:cs="Arial"/>
                <w:b w:val="0"/>
                <w:lang w:eastAsia="zh-CN"/>
              </w:rPr>
            </w:pPr>
            <w:r w:rsidRPr="001934FC">
              <w:rPr>
                <w:rFonts w:cs="Arial"/>
                <w:b w:val="0"/>
                <w:lang w:eastAsia="zh-CN"/>
              </w:rPr>
              <w:t>1x2 low</w:t>
            </w:r>
          </w:p>
        </w:tc>
        <w:tc>
          <w:tcPr>
            <w:tcW w:w="770" w:type="dxa"/>
            <w:vAlign w:val="center"/>
          </w:tcPr>
          <w:p w14:paraId="605A997D" w14:textId="77777777" w:rsidR="000A3DF9" w:rsidRPr="001934FC" w:rsidRDefault="000A3DF9" w:rsidP="005F1BF4">
            <w:pPr>
              <w:pStyle w:val="TAH"/>
              <w:rPr>
                <w:rFonts w:cs="Arial"/>
                <w:b w:val="0"/>
                <w:lang w:eastAsia="zh-CN"/>
              </w:rPr>
            </w:pPr>
            <w:r>
              <w:rPr>
                <w:rFonts w:cs="Arial"/>
                <w:b w:val="0"/>
                <w:lang w:eastAsia="zh-CN"/>
              </w:rPr>
              <w:t>N/A</w:t>
            </w:r>
          </w:p>
        </w:tc>
        <w:tc>
          <w:tcPr>
            <w:tcW w:w="960" w:type="dxa"/>
            <w:vAlign w:val="center"/>
          </w:tcPr>
          <w:p w14:paraId="0EBF37F7" w14:textId="77777777" w:rsidR="000A3DF9" w:rsidRPr="001934FC" w:rsidRDefault="000A3DF9" w:rsidP="005F1BF4">
            <w:pPr>
              <w:pStyle w:val="TAH"/>
              <w:rPr>
                <w:rFonts w:cs="Arial"/>
                <w:b w:val="0"/>
                <w:lang w:eastAsia="zh-CN"/>
              </w:rPr>
            </w:pPr>
            <w:r>
              <w:rPr>
                <w:rFonts w:cs="Arial"/>
                <w:b w:val="0"/>
                <w:lang w:eastAsia="zh-CN"/>
              </w:rPr>
              <w:t>N/A</w:t>
            </w:r>
          </w:p>
        </w:tc>
        <w:tc>
          <w:tcPr>
            <w:tcW w:w="997" w:type="dxa"/>
            <w:vAlign w:val="center"/>
          </w:tcPr>
          <w:p w14:paraId="58D2B341" w14:textId="77777777" w:rsidR="000A3DF9" w:rsidRPr="001934FC" w:rsidRDefault="000A3DF9" w:rsidP="005F1BF4">
            <w:pPr>
              <w:pStyle w:val="TAH"/>
              <w:rPr>
                <w:rFonts w:cs="Arial"/>
                <w:b w:val="0"/>
                <w:lang w:eastAsia="zh-CN"/>
              </w:rPr>
            </w:pPr>
            <w:r>
              <w:rPr>
                <w:rFonts w:cs="Arial"/>
                <w:b w:val="0"/>
                <w:lang w:eastAsia="zh-CN"/>
              </w:rPr>
              <w:t>N/A</w:t>
            </w:r>
          </w:p>
        </w:tc>
      </w:tr>
      <w:tr w:rsidR="000A3DF9" w:rsidRPr="001934FC" w14:paraId="52B904BC" w14:textId="77777777" w:rsidTr="005F1BF4">
        <w:trPr>
          <w:jc w:val="center"/>
        </w:trPr>
        <w:tc>
          <w:tcPr>
            <w:tcW w:w="893" w:type="dxa"/>
            <w:vMerge/>
            <w:vAlign w:val="center"/>
          </w:tcPr>
          <w:p w14:paraId="273863F5" w14:textId="77777777" w:rsidR="000A3DF9" w:rsidRPr="001934FC" w:rsidRDefault="000A3DF9" w:rsidP="005F1BF4">
            <w:pPr>
              <w:pStyle w:val="TAH"/>
              <w:rPr>
                <w:rFonts w:cs="Arial"/>
                <w:lang w:eastAsia="zh-CN"/>
              </w:rPr>
            </w:pPr>
          </w:p>
        </w:tc>
        <w:tc>
          <w:tcPr>
            <w:tcW w:w="647" w:type="dxa"/>
            <w:vAlign w:val="center"/>
          </w:tcPr>
          <w:p w14:paraId="395F817A" w14:textId="77777777" w:rsidR="000A3DF9" w:rsidRPr="001934FC" w:rsidRDefault="000A3DF9" w:rsidP="005F1BF4">
            <w:pPr>
              <w:pStyle w:val="TAH"/>
              <w:rPr>
                <w:rFonts w:cs="Arial"/>
                <w:b w:val="0"/>
                <w:lang w:eastAsia="zh-CN"/>
              </w:rPr>
            </w:pPr>
            <w:r w:rsidRPr="00C52972">
              <w:rPr>
                <w:rFonts w:cs="Arial"/>
                <w:b w:val="0"/>
                <w:lang w:eastAsia="zh-CN"/>
              </w:rPr>
              <w:t>MBMS Dedicated Cell</w:t>
            </w:r>
          </w:p>
        </w:tc>
        <w:tc>
          <w:tcPr>
            <w:tcW w:w="1138" w:type="dxa"/>
            <w:vAlign w:val="center"/>
          </w:tcPr>
          <w:p w14:paraId="1FF6E623" w14:textId="77777777" w:rsidR="000A3DF9" w:rsidRPr="001934FC" w:rsidRDefault="000A3DF9" w:rsidP="005F1BF4">
            <w:pPr>
              <w:pStyle w:val="TAH"/>
              <w:rPr>
                <w:rFonts w:cs="Arial"/>
                <w:lang w:eastAsia="zh-CN"/>
              </w:rPr>
            </w:pPr>
            <w:r w:rsidRPr="001934FC">
              <w:rPr>
                <w:rFonts w:cs="Arial"/>
                <w:b w:val="0"/>
                <w:lang w:eastAsia="zh-CN"/>
              </w:rPr>
              <w:t>10</w:t>
            </w:r>
          </w:p>
        </w:tc>
        <w:tc>
          <w:tcPr>
            <w:tcW w:w="1139" w:type="dxa"/>
            <w:vAlign w:val="center"/>
          </w:tcPr>
          <w:p w14:paraId="5DE784C2" w14:textId="77777777" w:rsidR="000A3DF9" w:rsidRPr="00F71922" w:rsidRDefault="000A3DF9" w:rsidP="005F1BF4">
            <w:pPr>
              <w:pStyle w:val="TAH"/>
              <w:rPr>
                <w:rFonts w:cs="Arial"/>
                <w:lang w:eastAsia="zh-CN"/>
              </w:rPr>
            </w:pPr>
            <w:r>
              <w:rPr>
                <w:rFonts w:cs="Arial"/>
                <w:b w:val="0"/>
                <w:lang w:eastAsia="zh-CN"/>
              </w:rPr>
              <w:t>R.107 FDD</w:t>
            </w:r>
          </w:p>
        </w:tc>
        <w:tc>
          <w:tcPr>
            <w:tcW w:w="869" w:type="dxa"/>
            <w:vAlign w:val="center"/>
          </w:tcPr>
          <w:p w14:paraId="15DD0196" w14:textId="77777777" w:rsidR="000A3DF9" w:rsidRPr="001934FC" w:rsidRDefault="000A3DF9" w:rsidP="005F1BF4">
            <w:pPr>
              <w:pStyle w:val="TAH"/>
              <w:rPr>
                <w:rFonts w:cs="Arial"/>
                <w:lang w:eastAsia="zh-CN"/>
              </w:rPr>
            </w:pPr>
            <w:r>
              <w:rPr>
                <w:rFonts w:cs="Arial"/>
                <w:b w:val="0"/>
              </w:rPr>
              <w:t>N/A</w:t>
            </w:r>
          </w:p>
        </w:tc>
        <w:tc>
          <w:tcPr>
            <w:tcW w:w="1267" w:type="dxa"/>
            <w:vAlign w:val="center"/>
          </w:tcPr>
          <w:p w14:paraId="5A929BAD" w14:textId="77777777" w:rsidR="000A3DF9" w:rsidRPr="001934FC" w:rsidRDefault="000A3DF9" w:rsidP="005F1BF4">
            <w:pPr>
              <w:pStyle w:val="TAH"/>
              <w:rPr>
                <w:rFonts w:cs="Arial"/>
                <w:lang w:eastAsia="zh-CN"/>
              </w:rPr>
            </w:pPr>
            <w:r w:rsidRPr="00C62D45">
              <w:rPr>
                <w:rFonts w:cs="Arial"/>
                <w:b w:val="0"/>
                <w:lang w:eastAsia="zh-CN"/>
              </w:rPr>
              <w:t>MB</w:t>
            </w:r>
            <w:r>
              <w:rPr>
                <w:rFonts w:cs="Arial"/>
                <w:b w:val="0"/>
                <w:lang w:eastAsia="zh-CN"/>
              </w:rPr>
              <w:t>SFN channel model (Table B.2.6.4</w:t>
            </w:r>
            <w:r w:rsidRPr="00C62D45">
              <w:rPr>
                <w:rFonts w:cs="Arial"/>
                <w:b w:val="0"/>
                <w:lang w:eastAsia="zh-CN"/>
              </w:rPr>
              <w:t>-1)</w:t>
            </w:r>
          </w:p>
        </w:tc>
        <w:tc>
          <w:tcPr>
            <w:tcW w:w="1177" w:type="dxa"/>
            <w:vAlign w:val="center"/>
          </w:tcPr>
          <w:p w14:paraId="456B20ED" w14:textId="77777777" w:rsidR="000A3DF9" w:rsidRPr="001934FC" w:rsidRDefault="000A3DF9" w:rsidP="005F1BF4">
            <w:pPr>
              <w:pStyle w:val="TAH"/>
              <w:rPr>
                <w:rFonts w:cs="Arial"/>
                <w:lang w:eastAsia="zh-CN"/>
              </w:rPr>
            </w:pPr>
            <w:r w:rsidRPr="001934FC">
              <w:rPr>
                <w:rFonts w:cs="Arial"/>
                <w:b w:val="0"/>
                <w:lang w:eastAsia="zh-CN"/>
              </w:rPr>
              <w:t>1x2 low</w:t>
            </w:r>
          </w:p>
        </w:tc>
        <w:tc>
          <w:tcPr>
            <w:tcW w:w="770" w:type="dxa"/>
            <w:vAlign w:val="center"/>
          </w:tcPr>
          <w:p w14:paraId="39DAFF36" w14:textId="77777777" w:rsidR="000A3DF9" w:rsidRPr="001934FC" w:rsidRDefault="000A3DF9" w:rsidP="005F1BF4">
            <w:pPr>
              <w:pStyle w:val="TAH"/>
              <w:rPr>
                <w:rFonts w:cs="Arial"/>
                <w:lang w:eastAsia="zh-CN"/>
              </w:rPr>
            </w:pPr>
            <w:r w:rsidRPr="001934FC">
              <w:rPr>
                <w:rFonts w:cs="Arial"/>
                <w:b w:val="0"/>
                <w:lang w:eastAsia="zh-CN"/>
              </w:rPr>
              <w:t>1</w:t>
            </w:r>
          </w:p>
        </w:tc>
        <w:tc>
          <w:tcPr>
            <w:tcW w:w="960" w:type="dxa"/>
            <w:vAlign w:val="center"/>
          </w:tcPr>
          <w:p w14:paraId="217D8FAA" w14:textId="77777777" w:rsidR="000A3DF9" w:rsidRPr="001934FC" w:rsidRDefault="000A3DF9" w:rsidP="005F1BF4">
            <w:pPr>
              <w:pStyle w:val="TAH"/>
              <w:rPr>
                <w:rFonts w:cs="Arial"/>
                <w:lang w:eastAsia="zh-CN"/>
              </w:rPr>
            </w:pPr>
            <w:r>
              <w:rPr>
                <w:rFonts w:cs="Arial"/>
                <w:b w:val="0"/>
              </w:rPr>
              <w:t>12.9</w:t>
            </w:r>
          </w:p>
        </w:tc>
        <w:tc>
          <w:tcPr>
            <w:tcW w:w="997" w:type="dxa"/>
            <w:vAlign w:val="center"/>
          </w:tcPr>
          <w:p w14:paraId="68FD2673" w14:textId="77777777" w:rsidR="000A3DF9" w:rsidRPr="001934FC" w:rsidRDefault="000A3DF9" w:rsidP="005F1BF4">
            <w:pPr>
              <w:pStyle w:val="TAH"/>
              <w:rPr>
                <w:rFonts w:cs="Arial"/>
                <w:lang w:eastAsia="zh-CN"/>
              </w:rPr>
            </w:pPr>
            <w:r w:rsidRPr="001334AC">
              <w:rPr>
                <w:rFonts w:cs="Arial"/>
                <w:b w:val="0"/>
                <w:szCs w:val="16"/>
              </w:rPr>
              <w:t>≥ 2</w:t>
            </w:r>
          </w:p>
        </w:tc>
      </w:tr>
    </w:tbl>
    <w:p w14:paraId="1EF77CE9" w14:textId="77777777" w:rsidR="000A3DF9" w:rsidRPr="001934FC" w:rsidRDefault="000A3DF9" w:rsidP="000A3DF9"/>
    <w:p w14:paraId="77FF237A" w14:textId="21FB9AEE" w:rsidR="00BB5B03" w:rsidRDefault="00D073DE" w:rsidP="00B862FC">
      <w:pPr>
        <w:rPr>
          <w:lang w:val="en-US"/>
        </w:rPr>
      </w:pPr>
      <w:r w:rsidRPr="00C407F3">
        <w:t xml:space="preserve">For these </w:t>
      </w:r>
      <w:proofErr w:type="gramStart"/>
      <w:r w:rsidRPr="00C407F3">
        <w:t>particular examples</w:t>
      </w:r>
      <w:proofErr w:type="gramEnd"/>
      <w:r w:rsidRPr="00C407F3">
        <w:t xml:space="preserve">, a </w:t>
      </w:r>
      <w:proofErr w:type="spellStart"/>
      <w:r w:rsidRPr="00C407F3">
        <w:t>PCell</w:t>
      </w:r>
      <w:proofErr w:type="spellEnd"/>
      <w:r w:rsidRPr="00C407F3">
        <w:t xml:space="preserve"> is available for uplink feedback but in the context of the current work item, the UE is operating as a standalone ROM so no </w:t>
      </w:r>
      <w:proofErr w:type="spellStart"/>
      <w:r w:rsidRPr="00C407F3">
        <w:t>PCell</w:t>
      </w:r>
      <w:proofErr w:type="spellEnd"/>
      <w:r w:rsidRPr="00C407F3">
        <w:t xml:space="preserve"> is available.  </w:t>
      </w:r>
      <w:r w:rsidR="00BB5B03">
        <w:rPr>
          <w:lang w:val="en-US"/>
        </w:rPr>
        <w:t>Compared to a core requirement test such as reference sensitivity, the following differences can be observed</w:t>
      </w:r>
    </w:p>
    <w:p w14:paraId="13563CAB" w14:textId="6736EF60" w:rsidR="00BB5B03" w:rsidRDefault="00BB5B03" w:rsidP="00BB5B03">
      <w:pPr>
        <w:pStyle w:val="ListParagraph"/>
        <w:numPr>
          <w:ilvl w:val="0"/>
          <w:numId w:val="47"/>
        </w:numPr>
        <w:rPr>
          <w:lang w:val="en-US"/>
        </w:rPr>
      </w:pPr>
      <w:r>
        <w:rPr>
          <w:lang w:val="en-US"/>
        </w:rPr>
        <w:t>The pass/fail criterion is a BLER rather than 95% maximum throughput.</w:t>
      </w:r>
    </w:p>
    <w:p w14:paraId="0AFFADCB" w14:textId="659C6AAC" w:rsidR="00BB5B03" w:rsidRDefault="00BB5B03" w:rsidP="00BB5B03">
      <w:pPr>
        <w:pStyle w:val="ListParagraph"/>
        <w:numPr>
          <w:ilvl w:val="0"/>
          <w:numId w:val="47"/>
        </w:numPr>
        <w:rPr>
          <w:lang w:val="en-US"/>
        </w:rPr>
      </w:pPr>
      <w:r>
        <w:rPr>
          <w:lang w:val="en-US"/>
        </w:rPr>
        <w:t xml:space="preserve">The signal is received at a relatively high signal power level, but has noise added to it </w:t>
      </w:r>
      <w:proofErr w:type="gramStart"/>
      <w:r>
        <w:rPr>
          <w:lang w:val="en-US"/>
        </w:rPr>
        <w:t>in order to</w:t>
      </w:r>
      <w:proofErr w:type="gramEnd"/>
      <w:r>
        <w:rPr>
          <w:lang w:val="en-US"/>
        </w:rPr>
        <w:t xml:space="preserve"> achieve a desired SNR.  For core requirements, no noise is added but the signal is received at a very low power level to test the noise figure of the receiver.</w:t>
      </w:r>
    </w:p>
    <w:p w14:paraId="3CB53535" w14:textId="0B1EE853" w:rsidR="00BB5B03" w:rsidRDefault="000A3DF9" w:rsidP="00BB5B03">
      <w:pPr>
        <w:pStyle w:val="ListParagraph"/>
        <w:numPr>
          <w:ilvl w:val="0"/>
          <w:numId w:val="47"/>
        </w:numPr>
        <w:rPr>
          <w:lang w:val="en-US"/>
        </w:rPr>
      </w:pPr>
      <w:r>
        <w:rPr>
          <w:lang w:val="en-US"/>
        </w:rPr>
        <w:t>A channel model is used, while core requirements use AWGN.</w:t>
      </w:r>
    </w:p>
    <w:p w14:paraId="7C038859" w14:textId="77777777" w:rsidR="00EF06ED" w:rsidRDefault="000A3DF9" w:rsidP="00BB5B03">
      <w:pPr>
        <w:pStyle w:val="ListParagraph"/>
        <w:numPr>
          <w:ilvl w:val="0"/>
          <w:numId w:val="47"/>
        </w:numPr>
        <w:rPr>
          <w:lang w:val="en-US"/>
        </w:rPr>
      </w:pPr>
      <w:r>
        <w:rPr>
          <w:lang w:val="en-US"/>
        </w:rPr>
        <w:t>The reference channel (identified by R.106-1 FDD, R.106-2 FDD, or R.107 FDD and specified in Annex A.3.8.1 of TS 36.101) uses a higher MCS with 16QAM or 64QAM code rate ½.  Core requirements use a reference channel</w:t>
      </w:r>
      <w:r w:rsidR="00A60456">
        <w:rPr>
          <w:lang w:val="en-US"/>
        </w:rPr>
        <w:t xml:space="preserve"> with QPSK code rate 1/3. </w:t>
      </w:r>
    </w:p>
    <w:p w14:paraId="7F0FB775" w14:textId="736D63F5" w:rsidR="00EF06ED" w:rsidRDefault="00EF06ED" w:rsidP="00EF06ED">
      <w:pPr>
        <w:rPr>
          <w:lang w:val="en-US"/>
        </w:rPr>
      </w:pPr>
      <w:r>
        <w:rPr>
          <w:lang w:val="en-US"/>
        </w:rPr>
        <w:t xml:space="preserve">The mapping from BLER to throughput is straightforward.  Since the entire </w:t>
      </w:r>
      <w:r w:rsidR="00B60B17">
        <w:rPr>
          <w:lang w:val="en-US"/>
        </w:rPr>
        <w:t xml:space="preserve">transport </w:t>
      </w:r>
      <w:r>
        <w:rPr>
          <w:lang w:val="en-US"/>
        </w:rPr>
        <w:t>block is discarded in case of error and no retransmission is available, the throughput is (1-</w:t>
      </w:r>
      <w:proofErr w:type="gramStart"/>
      <w:r>
        <w:rPr>
          <w:lang w:val="en-US"/>
        </w:rPr>
        <w:t>BLER)*</w:t>
      </w:r>
      <w:proofErr w:type="spellStart"/>
      <w:proofErr w:type="gramEnd"/>
      <w:r>
        <w:rPr>
          <w:lang w:val="en-US"/>
        </w:rPr>
        <w:t>MaxTput</w:t>
      </w:r>
      <w:proofErr w:type="spellEnd"/>
      <w:r>
        <w:rPr>
          <w:lang w:val="en-US"/>
        </w:rPr>
        <w:t>.  Hence a 95% maximum throughput criterion is represented as 5% BLER.</w:t>
      </w:r>
      <w:r w:rsidR="00B60B17">
        <w:rPr>
          <w:lang w:val="en-US"/>
        </w:rPr>
        <w:t xml:space="preserve">  Since there is no uplink channel, BLER must be reported by the UE directly to the test equipment during verification.  The details of reporting are </w:t>
      </w:r>
      <w:r w:rsidR="0099603C">
        <w:rPr>
          <w:lang w:val="en-US"/>
        </w:rPr>
        <w:t xml:space="preserve">left to RAN5, but it is noted that a similar approach of UE reporting for BLER counting has already been specified in Annex G.8.2 of TS 36.521 for </w:t>
      </w:r>
      <w:proofErr w:type="spellStart"/>
      <w:r w:rsidR="0099603C">
        <w:rPr>
          <w:lang w:val="en-US"/>
        </w:rPr>
        <w:t>sidelink</w:t>
      </w:r>
      <w:proofErr w:type="spellEnd"/>
      <w:r w:rsidR="006605A1">
        <w:rPr>
          <w:lang w:val="en-US"/>
        </w:rPr>
        <w:t xml:space="preserve"> as copied below</w:t>
      </w:r>
      <w:r w:rsidR="0099603C">
        <w:rPr>
          <w:lang w:val="en-US"/>
        </w:rPr>
        <w:t xml:space="preserve">.  </w:t>
      </w:r>
    </w:p>
    <w:p w14:paraId="3EC7E2FF" w14:textId="01649A4E" w:rsidR="006605A1" w:rsidRDefault="006605A1" w:rsidP="006605A1">
      <w:pPr>
        <w:jc w:val="center"/>
        <w:rPr>
          <w:lang w:val="en-US"/>
        </w:rPr>
      </w:pPr>
      <w:r>
        <w:rPr>
          <w:noProof/>
        </w:rPr>
        <w:drawing>
          <wp:inline distT="0" distB="0" distL="0" distR="0" wp14:anchorId="155C2CBA" wp14:editId="61E74C3D">
            <wp:extent cx="3236595" cy="405130"/>
            <wp:effectExtent l="0" t="0" r="1905" b="0"/>
            <wp:docPr id="1"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6595" cy="405130"/>
                    </a:xfrm>
                    <a:prstGeom prst="rect">
                      <a:avLst/>
                    </a:prstGeom>
                    <a:noFill/>
                    <a:ln>
                      <a:noFill/>
                    </a:ln>
                  </pic:spPr>
                </pic:pic>
              </a:graphicData>
            </a:graphic>
          </wp:inline>
        </w:drawing>
      </w:r>
    </w:p>
    <w:p w14:paraId="066D37FC" w14:textId="3467C015" w:rsidR="00EF06ED" w:rsidRDefault="007217F4" w:rsidP="00EF06ED">
      <w:pPr>
        <w:rPr>
          <w:lang w:val="en-US"/>
        </w:rPr>
      </w:pPr>
      <w:r>
        <w:rPr>
          <w:lang w:val="en-US"/>
        </w:rPr>
        <w:t>Given that BLER is a suitable metric to verify core requirements, it is then recommended to define a BLER requirement that most closely follows the core requirement.  In other words, instead of SNR the BLER requirement should be specified at the reference sensitivity power level (and offset as specified for ACS and blocking).  The MCS should be chosen to be QPSK R=1/3 and the channel specified as AWGN.  New reference channel definitions may be needed for the PMCH, channel bandwidth, and SCS needed for 5G broadcast.</w:t>
      </w:r>
    </w:p>
    <w:p w14:paraId="0B40BFC5" w14:textId="76F945D9" w:rsidR="00164237" w:rsidRPr="009310E2" w:rsidRDefault="00164237" w:rsidP="00EF06ED">
      <w:pPr>
        <w:rPr>
          <w:b/>
          <w:bCs/>
          <w:lang w:val="en-US"/>
        </w:rPr>
      </w:pPr>
      <w:r w:rsidRPr="009310E2">
        <w:rPr>
          <w:b/>
          <w:bCs/>
          <w:lang w:val="en-US"/>
        </w:rPr>
        <w:lastRenderedPageBreak/>
        <w:t xml:space="preserve">Proposal:  A BLER test is specified to verify core requirements.  The parameters </w:t>
      </w:r>
      <w:r w:rsidR="009310E2" w:rsidRPr="009310E2">
        <w:rPr>
          <w:b/>
          <w:bCs/>
          <w:lang w:val="en-US"/>
        </w:rPr>
        <w:t xml:space="preserve">(power levels, MCS, channel, </w:t>
      </w:r>
      <w:proofErr w:type="spellStart"/>
      <w:r w:rsidR="009310E2" w:rsidRPr="009310E2">
        <w:rPr>
          <w:b/>
          <w:bCs/>
          <w:lang w:val="en-US"/>
        </w:rPr>
        <w:t>etc</w:t>
      </w:r>
      <w:proofErr w:type="spellEnd"/>
      <w:r w:rsidR="009310E2" w:rsidRPr="009310E2">
        <w:rPr>
          <w:b/>
          <w:bCs/>
          <w:lang w:val="en-US"/>
        </w:rPr>
        <w:t xml:space="preserve">) </w:t>
      </w:r>
      <w:r w:rsidRPr="009310E2">
        <w:rPr>
          <w:b/>
          <w:bCs/>
          <w:lang w:val="en-US"/>
        </w:rPr>
        <w:t>of the BLER test should be the same</w:t>
      </w:r>
      <w:r w:rsidR="009310E2" w:rsidRPr="009310E2">
        <w:rPr>
          <w:b/>
          <w:bCs/>
          <w:lang w:val="en-US"/>
        </w:rPr>
        <w:t xml:space="preserve"> as those conventionally used for core requirement verification.</w:t>
      </w: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39757FCD" w14:textId="1F06C58E" w:rsidR="001F0242" w:rsidRDefault="007E5E14" w:rsidP="001F0242">
      <w:pPr>
        <w:rPr>
          <w:lang w:val="en-US"/>
        </w:rPr>
      </w:pPr>
      <w:r>
        <w:rPr>
          <w:lang w:val="en-US"/>
        </w:rPr>
        <w:t xml:space="preserve">In this contribution, a proposal was made to enable verification </w:t>
      </w:r>
      <w:r w:rsidR="000E6B83">
        <w:rPr>
          <w:lang w:val="en-US"/>
        </w:rPr>
        <w:t xml:space="preserve">of </w:t>
      </w:r>
      <w:r>
        <w:rPr>
          <w:lang w:val="en-US"/>
        </w:rPr>
        <w:t>UE 5G broadcast</w:t>
      </w:r>
      <w:r w:rsidR="000E6B83">
        <w:rPr>
          <w:lang w:val="en-US"/>
        </w:rPr>
        <w:t xml:space="preserve"> core specifications such as reference sensitivity, ACS, and blocking.  Traditionally, the tests have relied on uplink ACK/NACK to compute a throughput degradation as a function of received signal power level and interferer power level.  For 5G broadcast downlink only </w:t>
      </w:r>
      <w:proofErr w:type="gramStart"/>
      <w:r w:rsidR="000E6B83">
        <w:rPr>
          <w:lang w:val="en-US"/>
        </w:rPr>
        <w:t>UE’s</w:t>
      </w:r>
      <w:proofErr w:type="gramEnd"/>
      <w:r w:rsidR="000E6B83">
        <w:rPr>
          <w:lang w:val="en-US"/>
        </w:rPr>
        <w:t xml:space="preserve">, since an uplink is not available, it is proposed to define a BLER requirement.  A counting log can be maintained by the UE and queried by the test equipment to measure BLER – this is the same approach already used for </w:t>
      </w:r>
      <w:proofErr w:type="spellStart"/>
      <w:r w:rsidR="000E6B83">
        <w:rPr>
          <w:lang w:val="en-US"/>
        </w:rPr>
        <w:t>sidelink</w:t>
      </w:r>
      <w:proofErr w:type="spellEnd"/>
      <w:r w:rsidR="000E6B83">
        <w:rPr>
          <w:lang w:val="en-US"/>
        </w:rPr>
        <w:t xml:space="preserve"> </w:t>
      </w:r>
      <w:r w:rsidR="006605A1">
        <w:rPr>
          <w:lang w:val="en-US"/>
        </w:rPr>
        <w:t xml:space="preserve">PSSCH BLER </w:t>
      </w:r>
      <w:r w:rsidR="000E6B83">
        <w:rPr>
          <w:lang w:val="en-US"/>
        </w:rPr>
        <w:t xml:space="preserve">measurement.  The other parameters can remain the same to avoid the need for </w:t>
      </w:r>
      <w:r w:rsidR="006605A1">
        <w:rPr>
          <w:lang w:val="en-US"/>
        </w:rPr>
        <w:t xml:space="preserve">extensive </w:t>
      </w:r>
      <w:r w:rsidR="000E6B83">
        <w:rPr>
          <w:lang w:val="en-US"/>
        </w:rPr>
        <w:t>simulation campaigns to determine SNR thresholds for different MCS and channels.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2831097B" w14:textId="1F7BA611" w:rsidR="009C3A87" w:rsidRDefault="009C3A87" w:rsidP="009C3A87">
      <w:pPr>
        <w:numPr>
          <w:ilvl w:val="0"/>
          <w:numId w:val="2"/>
        </w:numPr>
        <w:tabs>
          <w:tab w:val="left" w:pos="1080"/>
        </w:tabs>
        <w:rPr>
          <w:lang w:val="en-US" w:eastAsia="x-none"/>
        </w:rPr>
      </w:pPr>
      <w:bookmarkStart w:id="0" w:name="_Hlk859252"/>
      <w:r>
        <w:rPr>
          <w:lang w:val="en-US" w:eastAsia="x-none"/>
        </w:rPr>
        <w:t xml:space="preserve">R4-2214239, “Email discussion summary for [104-e][128] </w:t>
      </w:r>
      <w:proofErr w:type="spellStart"/>
      <w:r>
        <w:rPr>
          <w:lang w:val="en-US" w:eastAsia="x-none"/>
        </w:rPr>
        <w:t>LTE_terr_bcast_bands_UERF</w:t>
      </w:r>
      <w:proofErr w:type="spellEnd"/>
      <w:r>
        <w:rPr>
          <w:lang w:val="en-US" w:eastAsia="x-none"/>
        </w:rPr>
        <w:t>,” Moderator (Qualcomm Incorporated)</w:t>
      </w:r>
    </w:p>
    <w:p w14:paraId="659EAED8" w14:textId="4C4F6315" w:rsidR="00220CC9" w:rsidRDefault="00220CC9" w:rsidP="009C3A87">
      <w:pPr>
        <w:numPr>
          <w:ilvl w:val="0"/>
          <w:numId w:val="2"/>
        </w:numPr>
        <w:tabs>
          <w:tab w:val="left" w:pos="1080"/>
        </w:tabs>
        <w:rPr>
          <w:lang w:val="en-US" w:eastAsia="x-none"/>
        </w:rPr>
      </w:pPr>
      <w:r>
        <w:rPr>
          <w:lang w:val="en-US" w:eastAsia="x-none"/>
        </w:rPr>
        <w:t>R4-2214443, “WF on UE RF requirements for 5G broadcast,” SWR/EBU</w:t>
      </w:r>
    </w:p>
    <w:p w14:paraId="1C98FC2A" w14:textId="68E67234" w:rsidR="00076832" w:rsidRDefault="00076832" w:rsidP="009C3A87">
      <w:pPr>
        <w:numPr>
          <w:ilvl w:val="0"/>
          <w:numId w:val="2"/>
        </w:numPr>
        <w:tabs>
          <w:tab w:val="left" w:pos="1080"/>
        </w:tabs>
        <w:rPr>
          <w:lang w:val="en-US" w:eastAsia="x-none"/>
        </w:rPr>
      </w:pPr>
      <w:r>
        <w:rPr>
          <w:lang w:val="en-US" w:eastAsia="x-none"/>
        </w:rPr>
        <w:t>TS 36.101, “User Equipment (UE) radio transmission and reception</w:t>
      </w:r>
      <w:r w:rsidR="009A5053">
        <w:rPr>
          <w:lang w:val="en-US" w:eastAsia="x-none"/>
        </w:rPr>
        <w:t>,</w:t>
      </w:r>
      <w:r>
        <w:rPr>
          <w:lang w:val="en-US" w:eastAsia="x-none"/>
        </w:rPr>
        <w:t xml:space="preserve">” </w:t>
      </w:r>
      <w:r w:rsidR="009A5053">
        <w:rPr>
          <w:lang w:val="en-US" w:eastAsia="x-none"/>
        </w:rPr>
        <w:t>v17.4.0</w:t>
      </w:r>
    </w:p>
    <w:bookmarkEnd w:id="0"/>
    <w:p w14:paraId="2B37C3A6" w14:textId="7C458EFC" w:rsidR="009C3A87" w:rsidRDefault="009C3A87" w:rsidP="009C3A87">
      <w:pPr>
        <w:tabs>
          <w:tab w:val="left" w:pos="1080"/>
        </w:tabs>
        <w:rPr>
          <w:lang w:val="en-US" w:eastAsia="x-none"/>
        </w:rPr>
      </w:pPr>
    </w:p>
    <w:sectPr w:rsidR="009C3A87"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53E26" w14:textId="77777777" w:rsidR="0050440F" w:rsidRDefault="0050440F">
      <w:r>
        <w:separator/>
      </w:r>
    </w:p>
  </w:endnote>
  <w:endnote w:type="continuationSeparator" w:id="0">
    <w:p w14:paraId="0F01CD5D" w14:textId="77777777" w:rsidR="0050440F" w:rsidRDefault="00504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3FB25" w14:textId="77777777" w:rsidR="0050440F" w:rsidRDefault="0050440F">
      <w:r>
        <w:separator/>
      </w:r>
    </w:p>
  </w:footnote>
  <w:footnote w:type="continuationSeparator" w:id="0">
    <w:p w14:paraId="13480BDC" w14:textId="77777777" w:rsidR="0050440F" w:rsidRDefault="00504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1401F34"/>
    <w:multiLevelType w:val="hybridMultilevel"/>
    <w:tmpl w:val="551447BE"/>
    <w:lvl w:ilvl="0" w:tplc="D5E8DD82">
      <w:start w:val="1"/>
      <w:numFmt w:val="lowerLetter"/>
      <w:lvlText w:val="%1)"/>
      <w:lvlJc w:val="left"/>
      <w:pPr>
        <w:ind w:left="1140" w:hanging="360"/>
      </w:pPr>
      <w:rPr>
        <w:rFonts w:hint="default"/>
      </w:rPr>
    </w:lvl>
    <w:lvl w:ilvl="1" w:tplc="04070019" w:tentative="1">
      <w:start w:val="1"/>
      <w:numFmt w:val="lowerLetter"/>
      <w:lvlText w:val="%2."/>
      <w:lvlJc w:val="left"/>
      <w:pPr>
        <w:ind w:left="1860" w:hanging="360"/>
      </w:pPr>
    </w:lvl>
    <w:lvl w:ilvl="2" w:tplc="0407001B" w:tentative="1">
      <w:start w:val="1"/>
      <w:numFmt w:val="lowerRoman"/>
      <w:lvlText w:val="%3."/>
      <w:lvlJc w:val="right"/>
      <w:pPr>
        <w:ind w:left="2580" w:hanging="180"/>
      </w:pPr>
    </w:lvl>
    <w:lvl w:ilvl="3" w:tplc="0407000F" w:tentative="1">
      <w:start w:val="1"/>
      <w:numFmt w:val="decimal"/>
      <w:lvlText w:val="%4."/>
      <w:lvlJc w:val="left"/>
      <w:pPr>
        <w:ind w:left="3300" w:hanging="360"/>
      </w:pPr>
    </w:lvl>
    <w:lvl w:ilvl="4" w:tplc="04070019" w:tentative="1">
      <w:start w:val="1"/>
      <w:numFmt w:val="lowerLetter"/>
      <w:lvlText w:val="%5."/>
      <w:lvlJc w:val="left"/>
      <w:pPr>
        <w:ind w:left="4020" w:hanging="360"/>
      </w:pPr>
    </w:lvl>
    <w:lvl w:ilvl="5" w:tplc="0407001B" w:tentative="1">
      <w:start w:val="1"/>
      <w:numFmt w:val="lowerRoman"/>
      <w:lvlText w:val="%6."/>
      <w:lvlJc w:val="right"/>
      <w:pPr>
        <w:ind w:left="4740" w:hanging="180"/>
      </w:pPr>
    </w:lvl>
    <w:lvl w:ilvl="6" w:tplc="0407000F" w:tentative="1">
      <w:start w:val="1"/>
      <w:numFmt w:val="decimal"/>
      <w:lvlText w:val="%7."/>
      <w:lvlJc w:val="left"/>
      <w:pPr>
        <w:ind w:left="5460" w:hanging="360"/>
      </w:pPr>
    </w:lvl>
    <w:lvl w:ilvl="7" w:tplc="04070019" w:tentative="1">
      <w:start w:val="1"/>
      <w:numFmt w:val="lowerLetter"/>
      <w:lvlText w:val="%8."/>
      <w:lvlJc w:val="left"/>
      <w:pPr>
        <w:ind w:left="6180" w:hanging="360"/>
      </w:pPr>
    </w:lvl>
    <w:lvl w:ilvl="8" w:tplc="0407001B" w:tentative="1">
      <w:start w:val="1"/>
      <w:numFmt w:val="lowerRoman"/>
      <w:lvlText w:val="%9."/>
      <w:lvlJc w:val="right"/>
      <w:pPr>
        <w:ind w:left="6900" w:hanging="180"/>
      </w:pPr>
    </w:lvl>
  </w:abstractNum>
  <w:abstractNum w:abstractNumId="3"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7E6A51"/>
    <w:multiLevelType w:val="hybridMultilevel"/>
    <w:tmpl w:val="01E8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44C21E06"/>
    <w:lvl w:ilvl="0" w:tplc="30DE03FC">
      <w:start w:val="1"/>
      <w:numFmt w:val="decimal"/>
      <w:lvlText w:val="%1."/>
      <w:lvlJc w:val="left"/>
      <w:pPr>
        <w:ind w:left="840" w:hanging="420"/>
      </w:pPr>
      <w:rPr>
        <w:rFonts w:ascii="Times New Roman" w:eastAsia="SimSun" w:hAnsi="Times New Roman" w:cs="Times New Roman"/>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20"/>
  </w:num>
  <w:num w:numId="2" w16cid:durableId="513963709">
    <w:abstractNumId w:val="34"/>
  </w:num>
  <w:num w:numId="3" w16cid:durableId="30959319">
    <w:abstractNumId w:val="39"/>
  </w:num>
  <w:num w:numId="4" w16cid:durableId="1579515455">
    <w:abstractNumId w:val="42"/>
  </w:num>
  <w:num w:numId="5" w16cid:durableId="1213884486">
    <w:abstractNumId w:val="32"/>
  </w:num>
  <w:num w:numId="6" w16cid:durableId="895549640">
    <w:abstractNumId w:val="13"/>
  </w:num>
  <w:num w:numId="7" w16cid:durableId="1494643654">
    <w:abstractNumId w:val="5"/>
  </w:num>
  <w:num w:numId="8" w16cid:durableId="1777947175">
    <w:abstractNumId w:val="38"/>
  </w:num>
  <w:num w:numId="9" w16cid:durableId="461308997">
    <w:abstractNumId w:val="14"/>
  </w:num>
  <w:num w:numId="10" w16cid:durableId="1624651259">
    <w:abstractNumId w:val="28"/>
  </w:num>
  <w:num w:numId="11" w16cid:durableId="1362783709">
    <w:abstractNumId w:val="44"/>
  </w:num>
  <w:num w:numId="12" w16cid:durableId="1425344883">
    <w:abstractNumId w:val="11"/>
  </w:num>
  <w:num w:numId="13" w16cid:durableId="2073697746">
    <w:abstractNumId w:val="25"/>
  </w:num>
  <w:num w:numId="14" w16cid:durableId="866678966">
    <w:abstractNumId w:val="7"/>
  </w:num>
  <w:num w:numId="15" w16cid:durableId="1666591006">
    <w:abstractNumId w:val="24"/>
  </w:num>
  <w:num w:numId="16" w16cid:durableId="1524439568">
    <w:abstractNumId w:val="43"/>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3"/>
  </w:num>
  <w:num w:numId="19" w16cid:durableId="2009550563">
    <w:abstractNumId w:val="22"/>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10"/>
  </w:num>
  <w:num w:numId="22" w16cid:durableId="1555431959">
    <w:abstractNumId w:val="18"/>
  </w:num>
  <w:num w:numId="23" w16cid:durableId="2045934884">
    <w:abstractNumId w:val="30"/>
  </w:num>
  <w:num w:numId="24" w16cid:durableId="1658996919">
    <w:abstractNumId w:val="40"/>
  </w:num>
  <w:num w:numId="25" w16cid:durableId="1145976948">
    <w:abstractNumId w:val="41"/>
  </w:num>
  <w:num w:numId="26" w16cid:durableId="1948657783">
    <w:abstractNumId w:val="6"/>
  </w:num>
  <w:num w:numId="27" w16cid:durableId="1612282645">
    <w:abstractNumId w:val="27"/>
  </w:num>
  <w:num w:numId="28" w16cid:durableId="126902088">
    <w:abstractNumId w:val="29"/>
  </w:num>
  <w:num w:numId="29" w16cid:durableId="906383168">
    <w:abstractNumId w:val="36"/>
  </w:num>
  <w:num w:numId="30" w16cid:durableId="1341155545">
    <w:abstractNumId w:val="8"/>
  </w:num>
  <w:num w:numId="31" w16cid:durableId="674380148">
    <w:abstractNumId w:val="16"/>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3"/>
  </w:num>
  <w:num w:numId="35" w16cid:durableId="2019849514">
    <w:abstractNumId w:val="21"/>
  </w:num>
  <w:num w:numId="36" w16cid:durableId="1071586423">
    <w:abstractNumId w:val="4"/>
  </w:num>
  <w:num w:numId="37" w16cid:durableId="1338195957">
    <w:abstractNumId w:val="37"/>
  </w:num>
  <w:num w:numId="38" w16cid:durableId="1058632768">
    <w:abstractNumId w:val="9"/>
  </w:num>
  <w:num w:numId="39" w16cid:durableId="1014115387">
    <w:abstractNumId w:val="26"/>
  </w:num>
  <w:num w:numId="40" w16cid:durableId="1853765394">
    <w:abstractNumId w:val="31"/>
  </w:num>
  <w:num w:numId="41" w16cid:durableId="252057258">
    <w:abstractNumId w:val="15"/>
  </w:num>
  <w:num w:numId="42" w16cid:durableId="641429476">
    <w:abstractNumId w:val="35"/>
  </w:num>
  <w:num w:numId="43" w16cid:durableId="1304696361">
    <w:abstractNumId w:val="3"/>
  </w:num>
  <w:num w:numId="44" w16cid:durableId="1178233322">
    <w:abstractNumId w:val="19"/>
  </w:num>
  <w:num w:numId="45" w16cid:durableId="123039140">
    <w:abstractNumId w:val="17"/>
  </w:num>
  <w:num w:numId="46" w16cid:durableId="85155486">
    <w:abstractNumId w:val="2"/>
  </w:num>
  <w:num w:numId="47" w16cid:durableId="197764264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2E5D"/>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B55"/>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832"/>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3DF9"/>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B83"/>
    <w:rsid w:val="000E6D31"/>
    <w:rsid w:val="000E6F68"/>
    <w:rsid w:val="000E7110"/>
    <w:rsid w:val="000E7250"/>
    <w:rsid w:val="000E791F"/>
    <w:rsid w:val="000F0E0B"/>
    <w:rsid w:val="000F0FD2"/>
    <w:rsid w:val="000F120F"/>
    <w:rsid w:val="000F1DA5"/>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237"/>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DA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4DDF"/>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0CC9"/>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40F"/>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5A1"/>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35AF"/>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B30"/>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7F4"/>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4B28"/>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59D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58B"/>
    <w:rsid w:val="007975A0"/>
    <w:rsid w:val="007978E0"/>
    <w:rsid w:val="00797BC0"/>
    <w:rsid w:val="007A05F9"/>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5E14"/>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3201"/>
    <w:rsid w:val="00883314"/>
    <w:rsid w:val="00883519"/>
    <w:rsid w:val="008836DD"/>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569"/>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E0D"/>
    <w:rsid w:val="008B0F95"/>
    <w:rsid w:val="008B113E"/>
    <w:rsid w:val="008B12D6"/>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0E2"/>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5F9E"/>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03C"/>
    <w:rsid w:val="00996BE5"/>
    <w:rsid w:val="00996F50"/>
    <w:rsid w:val="0099731F"/>
    <w:rsid w:val="009977BB"/>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053"/>
    <w:rsid w:val="009A59F3"/>
    <w:rsid w:val="009A5FD3"/>
    <w:rsid w:val="009A6D4C"/>
    <w:rsid w:val="009A7566"/>
    <w:rsid w:val="009A78E5"/>
    <w:rsid w:val="009A7E3C"/>
    <w:rsid w:val="009B0165"/>
    <w:rsid w:val="009B09B4"/>
    <w:rsid w:val="009B0B85"/>
    <w:rsid w:val="009B1475"/>
    <w:rsid w:val="009B15FC"/>
    <w:rsid w:val="009B17EC"/>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3A87"/>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A16"/>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456"/>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0B17"/>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28"/>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B03"/>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5D8"/>
    <w:rsid w:val="00C0198A"/>
    <w:rsid w:val="00C01B14"/>
    <w:rsid w:val="00C021AE"/>
    <w:rsid w:val="00C02203"/>
    <w:rsid w:val="00C02651"/>
    <w:rsid w:val="00C02A72"/>
    <w:rsid w:val="00C02E18"/>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B4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07F3"/>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64"/>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02D"/>
    <w:rsid w:val="00CD0122"/>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3DE"/>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27D"/>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06ED"/>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1F25"/>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56B"/>
    <w:rsid w:val="00F375E7"/>
    <w:rsid w:val="00F37A2C"/>
    <w:rsid w:val="00F4013A"/>
    <w:rsid w:val="00F4035D"/>
    <w:rsid w:val="00F40694"/>
    <w:rsid w:val="00F40EB4"/>
    <w:rsid w:val="00F4288E"/>
    <w:rsid w:val="00F42BC0"/>
    <w:rsid w:val="00F434D7"/>
    <w:rsid w:val="00F437E7"/>
    <w:rsid w:val="00F43ADD"/>
    <w:rsid w:val="00F44A09"/>
    <w:rsid w:val="00F453EE"/>
    <w:rsid w:val="00F45965"/>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354"/>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2022-09-30T15:51:00Z</dcterms:created>
  <dcterms:modified xsi:type="dcterms:W3CDTF">2022-09-30T15:51:00Z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