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64181" w14:textId="4CDEF49E"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1B0399" w:rsidRPr="001B0399">
        <w:rPr>
          <w:rFonts w:ascii="Arial" w:hAnsi="Arial" w:cs="Arial"/>
          <w:b/>
          <w:sz w:val="24"/>
          <w:lang w:val="en-US" w:eastAsia="zh-CN"/>
        </w:rPr>
        <w:t>R4-2216318</w:t>
      </w:r>
    </w:p>
    <w:p w14:paraId="305BDC43" w14:textId="77777777"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14:paraId="4F1DCD7B" w14:textId="77777777" w:rsidR="00070561" w:rsidRPr="00FE6037" w:rsidRDefault="00587D21" w:rsidP="00587D21">
      <w:pPr>
        <w:pStyle w:val="a5"/>
        <w:tabs>
          <w:tab w:val="left" w:pos="632"/>
        </w:tabs>
        <w:jc w:val="both"/>
        <w:rPr>
          <w:noProof w:val="0"/>
        </w:rPr>
      </w:pPr>
      <w:r>
        <w:rPr>
          <w:noProof w:val="0"/>
        </w:rPr>
        <w:tab/>
      </w:r>
    </w:p>
    <w:p w14:paraId="4560CB0A" w14:textId="7777777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1CBE">
        <w:rPr>
          <w:rFonts w:ascii="Arial" w:eastAsia="宋体" w:hAnsi="Arial"/>
          <w:b/>
          <w:sz w:val="24"/>
          <w:lang w:val="en-US" w:eastAsia="zh-CN"/>
        </w:rPr>
        <w:t>On</w:t>
      </w:r>
      <w:r w:rsidR="00EE1CBE" w:rsidRPr="00EE1CBE">
        <w:rPr>
          <w:rFonts w:ascii="Arial" w:eastAsia="宋体" w:hAnsi="Arial"/>
          <w:b/>
          <w:sz w:val="24"/>
          <w:lang w:val="en-US" w:eastAsia="zh-CN"/>
        </w:rPr>
        <w:t xml:space="preserve"> remaining issues for NTN measurement requirements</w:t>
      </w:r>
    </w:p>
    <w:p w14:paraId="2D5A12EE"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7394F532" w14:textId="212662B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B0399">
        <w:rPr>
          <w:rFonts w:ascii="Arial" w:eastAsia="宋体" w:hAnsi="Arial"/>
          <w:b/>
          <w:sz w:val="24"/>
          <w:lang w:val="en-US" w:eastAsia="zh-CN"/>
        </w:rPr>
        <w:t>4</w:t>
      </w:r>
      <w:r w:rsidR="001F58A8">
        <w:rPr>
          <w:rFonts w:ascii="Arial" w:eastAsia="宋体" w:hAnsi="Arial"/>
          <w:b/>
          <w:sz w:val="24"/>
          <w:lang w:val="en-US" w:eastAsia="zh-CN"/>
        </w:rPr>
        <w:t>.</w:t>
      </w:r>
      <w:r w:rsidR="00EE1CBE">
        <w:rPr>
          <w:rFonts w:ascii="Arial" w:eastAsia="宋体" w:hAnsi="Arial"/>
          <w:b/>
          <w:sz w:val="24"/>
          <w:lang w:val="en-US" w:eastAsia="zh-CN"/>
        </w:rPr>
        <w:t>2.</w:t>
      </w:r>
      <w:r w:rsidR="001B0399">
        <w:rPr>
          <w:rFonts w:ascii="Arial" w:eastAsia="宋体" w:hAnsi="Arial"/>
          <w:b/>
          <w:sz w:val="24"/>
          <w:lang w:val="en-US" w:eastAsia="zh-CN"/>
        </w:rPr>
        <w:t>6</w:t>
      </w:r>
      <w:bookmarkStart w:id="0" w:name="_GoBack"/>
      <w:bookmarkEnd w:id="0"/>
      <w:r w:rsidR="00EE1CBE">
        <w:rPr>
          <w:rFonts w:ascii="Arial" w:eastAsia="宋体" w:hAnsi="Arial"/>
          <w:b/>
          <w:sz w:val="24"/>
          <w:lang w:val="en-US" w:eastAsia="zh-CN"/>
        </w:rPr>
        <w:t>.1</w:t>
      </w:r>
    </w:p>
    <w:p w14:paraId="348F7CF8"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14:paraId="7FBA0F08" w14:textId="77777777" w:rsidR="00114F4F" w:rsidRDefault="00114F4F" w:rsidP="00114F4F">
      <w:pPr>
        <w:pStyle w:val="1"/>
        <w:jc w:val="both"/>
        <w:rPr>
          <w:lang w:val="en-US"/>
        </w:rPr>
      </w:pPr>
      <w:r>
        <w:rPr>
          <w:lang w:val="en-US"/>
        </w:rPr>
        <w:t>Introduction</w:t>
      </w:r>
    </w:p>
    <w:p w14:paraId="1FDF970D" w14:textId="77777777" w:rsidR="00EE1CBE"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010971">
        <w:rPr>
          <w:rFonts w:eastAsia="宋体"/>
          <w:lang w:eastAsia="zh-CN"/>
        </w:rPr>
        <w:t xml:space="preserve"> </w:t>
      </w:r>
      <w:r w:rsidR="00693A80">
        <w:rPr>
          <w:rFonts w:eastAsia="宋体"/>
          <w:lang w:eastAsia="zh-CN"/>
        </w:rPr>
        <w:t>accuracy</w:t>
      </w:r>
      <w:r w:rsidR="00EE1CBE">
        <w:rPr>
          <w:rFonts w:eastAsia="宋体"/>
          <w:lang w:eastAsia="zh-CN"/>
        </w:rPr>
        <w:t xml:space="preserve"> requirements </w:t>
      </w:r>
      <w:r w:rsidR="006C3185">
        <w:rPr>
          <w:rFonts w:eastAsia="宋体"/>
          <w:lang w:eastAsia="zh-CN"/>
        </w:rPr>
        <w:t xml:space="preserve">and test cases </w:t>
      </w:r>
      <w:r w:rsidR="00EE1CBE">
        <w:rPr>
          <w:rFonts w:eastAsia="宋体"/>
          <w:lang w:eastAsia="zh-CN"/>
        </w:rPr>
        <w:t>for NTN</w:t>
      </w:r>
      <w:r w:rsidR="007852D8">
        <w:rPr>
          <w:rFonts w:eastAsia="宋体"/>
          <w:lang w:eastAsia="zh-CN"/>
        </w:rPr>
        <w:t xml:space="preserve">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14:paraId="5FB28BFD" w14:textId="77777777" w:rsidR="007C66B9" w:rsidRDefault="006C3185"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accuracy </w:t>
      </w:r>
    </w:p>
    <w:p w14:paraId="5FB14093" w14:textId="77777777" w:rsidR="006C3185" w:rsidRPr="006C3185" w:rsidRDefault="006C3185" w:rsidP="006C3185">
      <w:pPr>
        <w:pStyle w:val="afe"/>
        <w:numPr>
          <w:ilvl w:val="0"/>
          <w:numId w:val="13"/>
        </w:numPr>
        <w:spacing w:before="120" w:after="120"/>
        <w:rPr>
          <w:rFonts w:eastAsia="宋体"/>
          <w:lang w:eastAsia="zh-CN"/>
        </w:rPr>
      </w:pPr>
      <w:r>
        <w:rPr>
          <w:rFonts w:eastAsia="宋体"/>
          <w:lang w:eastAsia="zh-CN"/>
        </w:rPr>
        <w:t>General test issues (coverage, design, configuration)</w:t>
      </w:r>
    </w:p>
    <w:p w14:paraId="2E07352C" w14:textId="77777777"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6C3185">
        <w:rPr>
          <w:rFonts w:eastAsia="宋体"/>
          <w:lang w:eastAsia="zh-CN"/>
        </w:rPr>
        <w:t>RRM accuracy requirements and test cases for NTN</w:t>
      </w:r>
      <w:r w:rsidR="00E87502">
        <w:rPr>
          <w:rFonts w:eastAsia="宋体"/>
          <w:lang w:eastAsia="zh-CN"/>
        </w:rPr>
        <w:t>.</w:t>
      </w:r>
    </w:p>
    <w:p w14:paraId="658FB6CB" w14:textId="77777777" w:rsidR="00FA0C0C" w:rsidRDefault="00FA0C0C" w:rsidP="00FA0C0C">
      <w:pPr>
        <w:pStyle w:val="1"/>
        <w:jc w:val="both"/>
        <w:rPr>
          <w:lang w:val="en-US"/>
        </w:rPr>
      </w:pPr>
      <w:r>
        <w:rPr>
          <w:lang w:val="en-US"/>
        </w:rPr>
        <w:t>Discussion</w:t>
      </w:r>
    </w:p>
    <w:p w14:paraId="55647378" w14:textId="77777777" w:rsidR="006C3185" w:rsidRDefault="006C3185" w:rsidP="006C3185">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AB7985" w14:paraId="45A7C2A4" w14:textId="77777777" w:rsidTr="00AB7985">
        <w:tc>
          <w:tcPr>
            <w:tcW w:w="9621" w:type="dxa"/>
          </w:tcPr>
          <w:p w14:paraId="09AEA7C0" w14:textId="77777777" w:rsidR="00AB7985" w:rsidRPr="00AB7985" w:rsidRDefault="00AB7985" w:rsidP="00AB7985">
            <w:pPr>
              <w:numPr>
                <w:ilvl w:val="0"/>
                <w:numId w:val="15"/>
              </w:numPr>
              <w:spacing w:before="120" w:after="120"/>
              <w:rPr>
                <w:rFonts w:eastAsiaTheme="minorEastAsia"/>
                <w:lang w:eastAsia="zh-CN"/>
              </w:rPr>
            </w:pPr>
            <w:r w:rsidRPr="00AB7985">
              <w:rPr>
                <w:rFonts w:eastAsiaTheme="minorEastAsia"/>
                <w:lang w:eastAsia="zh-CN"/>
              </w:rPr>
              <w:t>Issue 1-1: Margin assumption for evaluating measurement accuracy.</w:t>
            </w:r>
          </w:p>
          <w:p w14:paraId="0C662C79" w14:textId="77777777" w:rsidR="00AB7985" w:rsidRPr="00AB7985" w:rsidRDefault="00AB7985" w:rsidP="00AB7985">
            <w:pPr>
              <w:numPr>
                <w:ilvl w:val="1"/>
                <w:numId w:val="15"/>
              </w:numPr>
              <w:spacing w:before="120" w:after="120"/>
              <w:rPr>
                <w:rFonts w:eastAsiaTheme="minorEastAsia"/>
                <w:lang w:val="en-US" w:eastAsia="zh-CN"/>
              </w:rPr>
            </w:pPr>
            <w:r w:rsidRPr="00AB7985">
              <w:rPr>
                <w:rFonts w:eastAsiaTheme="minorEastAsia"/>
                <w:lang w:val="en-US" w:eastAsia="zh-CN"/>
              </w:rPr>
              <w:t xml:space="preserve">Agreement </w:t>
            </w:r>
          </w:p>
          <w:p w14:paraId="46C4C884" w14:textId="77777777" w:rsidR="00AB7985" w:rsidRPr="00AB7985" w:rsidRDefault="00AB7985" w:rsidP="00AB7985">
            <w:pPr>
              <w:numPr>
                <w:ilvl w:val="2"/>
                <w:numId w:val="15"/>
              </w:numPr>
              <w:spacing w:before="120" w:after="120"/>
              <w:rPr>
                <w:rFonts w:eastAsiaTheme="minorEastAsia"/>
                <w:lang w:val="en-US" w:eastAsia="zh-CN"/>
              </w:rPr>
            </w:pPr>
            <w:r w:rsidRPr="00AB7985">
              <w:rPr>
                <w:rFonts w:eastAsiaTheme="minorEastAsia"/>
                <w:lang w:val="en-US" w:eastAsia="zh-CN"/>
              </w:rPr>
              <w:t>RAN4 considers propagator model error and timing/frequency error when defining the measurement accuracy.</w:t>
            </w:r>
          </w:p>
          <w:p w14:paraId="064D5064" w14:textId="77777777" w:rsidR="00AB7985" w:rsidRPr="00AB7985" w:rsidRDefault="00AB7985" w:rsidP="00AB7985">
            <w:pPr>
              <w:numPr>
                <w:ilvl w:val="3"/>
                <w:numId w:val="15"/>
              </w:numPr>
              <w:spacing w:before="120" w:after="120"/>
              <w:rPr>
                <w:rFonts w:eastAsiaTheme="minorEastAsia"/>
                <w:lang w:val="en-US" w:eastAsia="zh-CN"/>
              </w:rPr>
            </w:pPr>
            <w:r w:rsidRPr="00AB7985">
              <w:rPr>
                <w:rFonts w:eastAsiaTheme="minorEastAsia"/>
                <w:lang w:val="en-US" w:eastAsia="zh-CN"/>
              </w:rPr>
              <w:t>FFS on the values of propagator model error and timing/frequency error</w:t>
            </w:r>
          </w:p>
          <w:p w14:paraId="5F11B709" w14:textId="77777777" w:rsidR="00AB7985" w:rsidRPr="00AB7985" w:rsidRDefault="00AB7985" w:rsidP="006C3185">
            <w:pPr>
              <w:numPr>
                <w:ilvl w:val="3"/>
                <w:numId w:val="15"/>
              </w:numPr>
              <w:spacing w:before="120" w:after="120"/>
              <w:rPr>
                <w:rFonts w:eastAsiaTheme="minorEastAsia"/>
                <w:lang w:val="en-US" w:eastAsia="zh-CN"/>
              </w:rPr>
            </w:pPr>
            <w:r w:rsidRPr="00AB7985">
              <w:rPr>
                <w:rFonts w:eastAsiaTheme="minorEastAsia"/>
                <w:lang w:val="en-US" w:eastAsia="zh-CN"/>
              </w:rPr>
              <w:t>FFS on the definition of propagator model error</w:t>
            </w:r>
          </w:p>
        </w:tc>
      </w:tr>
    </w:tbl>
    <w:p w14:paraId="4FE2D668" w14:textId="77777777" w:rsidR="006C3185" w:rsidRDefault="00AB7985" w:rsidP="006C3185">
      <w:pPr>
        <w:spacing w:before="120" w:after="120"/>
        <w:rPr>
          <w:rFonts w:eastAsiaTheme="minorEastAsia"/>
          <w:lang w:eastAsia="zh-CN"/>
        </w:rPr>
      </w:pPr>
      <w:r>
        <w:rPr>
          <w:rFonts w:eastAsiaTheme="minorEastAsia"/>
          <w:lang w:eastAsia="zh-CN"/>
        </w:rPr>
        <w:t>It has been agreed that the Es/</w:t>
      </w:r>
      <w:proofErr w:type="spellStart"/>
      <w:r>
        <w:rPr>
          <w:rFonts w:eastAsiaTheme="minorEastAsia"/>
          <w:lang w:eastAsia="zh-CN"/>
        </w:rPr>
        <w:t>Iot</w:t>
      </w:r>
      <w:proofErr w:type="spellEnd"/>
      <w:r>
        <w:rPr>
          <w:rFonts w:eastAsiaTheme="minorEastAsia"/>
          <w:lang w:eastAsia="zh-CN"/>
        </w:rPr>
        <w:t xml:space="preserve"> side condition is same as TN, and one question that needs to be discussed before agreeing to re-use the TN accuracy is whether the time and frequency error during the measurement is large enough to cause accuracy degradation. </w:t>
      </w:r>
    </w:p>
    <w:p w14:paraId="4C4842E6" w14:textId="77777777" w:rsidR="00945049" w:rsidRDefault="00AB7985" w:rsidP="006C3185">
      <w:pPr>
        <w:spacing w:before="120" w:after="120"/>
        <w:rPr>
          <w:rFonts w:eastAsiaTheme="minorEastAsia"/>
          <w:lang w:eastAsia="zh-CN"/>
        </w:rPr>
      </w:pPr>
      <w:r>
        <w:rPr>
          <w:rFonts w:eastAsiaTheme="minorEastAsia"/>
          <w:lang w:eastAsia="zh-CN"/>
        </w:rPr>
        <w:t>The time and frequency error comes from the so called propagation, i.e. prediction of the location and velocity of the satellite based on the ephemeris. For time error, as UE nee</w:t>
      </w:r>
      <w:r w:rsidR="00E130E6">
        <w:rPr>
          <w:rFonts w:eastAsiaTheme="minorEastAsia"/>
          <w:lang w:eastAsia="zh-CN"/>
        </w:rPr>
        <w:t xml:space="preserve">ds to fulfil </w:t>
      </w:r>
      <w:proofErr w:type="spellStart"/>
      <w:r w:rsidR="00E130E6">
        <w:rPr>
          <w:rFonts w:eastAsiaTheme="minorEastAsia"/>
          <w:lang w:eastAsia="zh-CN"/>
        </w:rPr>
        <w:t>Te</w:t>
      </w:r>
      <w:proofErr w:type="spellEnd"/>
      <w:r w:rsidR="00E130E6">
        <w:rPr>
          <w:rFonts w:eastAsiaTheme="minorEastAsia"/>
          <w:lang w:eastAsia="zh-CN"/>
        </w:rPr>
        <w:t xml:space="preserve"> requirements</w:t>
      </w:r>
      <w:r>
        <w:rPr>
          <w:rFonts w:eastAsiaTheme="minorEastAsia"/>
          <w:lang w:eastAsia="zh-CN"/>
        </w:rPr>
        <w:t xml:space="preserve"> </w:t>
      </w:r>
      <w:r w:rsidR="00E130E6">
        <w:rPr>
          <w:rFonts w:eastAsiaTheme="minorEastAsia"/>
          <w:lang w:eastAsia="zh-CN"/>
        </w:rPr>
        <w:t>which are smaller than CP length</w:t>
      </w:r>
      <w:r w:rsidR="00E130E6" w:rsidRPr="00E130E6">
        <w:rPr>
          <w:rFonts w:eastAsiaTheme="minorEastAsia"/>
          <w:lang w:eastAsia="zh-CN"/>
        </w:rPr>
        <w:t xml:space="preserve"> </w:t>
      </w:r>
      <w:r w:rsidR="00E130E6">
        <w:rPr>
          <w:rFonts w:eastAsiaTheme="minorEastAsia"/>
          <w:lang w:eastAsia="zh-CN"/>
        </w:rPr>
        <w:t>after taking into account the propagation error, we assume it would not be an issue for measurement. For frequency</w:t>
      </w:r>
      <w:r w:rsidR="00945049">
        <w:rPr>
          <w:rFonts w:eastAsiaTheme="minorEastAsia"/>
          <w:lang w:eastAsia="zh-CN"/>
        </w:rPr>
        <w:t xml:space="preserve"> error, similarly the modulated frequency error at the UE side is 0.1ppm as defined in clause 6.4.1 of 38.101-5. As the requirement is same as TN UE, we assume it implies that NTN UE should be able to estimate the Doppler shift towards a satellite to such an accuracy that it resemble the TN case. In this case, there should be also no or little impacts to measurement. </w:t>
      </w:r>
    </w:p>
    <w:p w14:paraId="0B3B59B5" w14:textId="77777777" w:rsidR="00AB7985" w:rsidRDefault="00945049" w:rsidP="006C3185">
      <w:pPr>
        <w:spacing w:before="120" w:after="120"/>
        <w:rPr>
          <w:rFonts w:eastAsiaTheme="minorEastAsia"/>
          <w:b/>
          <w:lang w:eastAsia="zh-CN"/>
        </w:rPr>
      </w:pPr>
      <w:r w:rsidRPr="00945049">
        <w:rPr>
          <w:rFonts w:eastAsiaTheme="minorEastAsia"/>
          <w:b/>
          <w:lang w:eastAsia="zh-CN"/>
        </w:rPr>
        <w:t>Observation 1: The time and frequency errors are bounded by the UE Tx timing and frequency error requirements in clause 7.1C of 38.133 and clause 6.4.1 of 38.101-5.</w:t>
      </w:r>
    </w:p>
    <w:p w14:paraId="7EED3AA9" w14:textId="77777777" w:rsidR="00945049" w:rsidRPr="00945049" w:rsidRDefault="00945049" w:rsidP="006C3185">
      <w:pPr>
        <w:spacing w:before="120" w:after="120"/>
        <w:rPr>
          <w:rFonts w:eastAsiaTheme="minorEastAsia"/>
          <w:lang w:eastAsia="zh-CN"/>
        </w:rPr>
      </w:pPr>
      <w:r>
        <w:rPr>
          <w:rFonts w:eastAsiaTheme="minorEastAsia"/>
          <w:lang w:eastAsia="zh-CN"/>
        </w:rPr>
        <w:t xml:space="preserve">Based on above, we suggest to re-use the TN accuracy requirements for NTN. </w:t>
      </w:r>
    </w:p>
    <w:p w14:paraId="6DF0514A" w14:textId="77777777" w:rsidR="006C3185" w:rsidRPr="00945049" w:rsidRDefault="005651D3" w:rsidP="006C3185">
      <w:pPr>
        <w:spacing w:before="120" w:after="120"/>
        <w:rPr>
          <w:rFonts w:eastAsiaTheme="minorEastAsia"/>
          <w:b/>
          <w:lang w:eastAsia="zh-CN"/>
        </w:rPr>
      </w:pPr>
      <w:r w:rsidRPr="00945049">
        <w:rPr>
          <w:rFonts w:eastAsiaTheme="minorEastAsia" w:hint="eastAsia"/>
          <w:b/>
          <w:lang w:eastAsia="zh-CN"/>
        </w:rPr>
        <w:t>P</w:t>
      </w:r>
      <w:r w:rsidRPr="00945049">
        <w:rPr>
          <w:rFonts w:eastAsiaTheme="minorEastAsia"/>
          <w:b/>
          <w:lang w:eastAsia="zh-CN"/>
        </w:rPr>
        <w:t xml:space="preserve">roposal 1: Re-use TN </w:t>
      </w:r>
      <w:r w:rsidR="00945049">
        <w:rPr>
          <w:rFonts w:eastAsiaTheme="minorEastAsia"/>
          <w:b/>
          <w:lang w:eastAsia="zh-CN"/>
        </w:rPr>
        <w:t xml:space="preserve">measurement </w:t>
      </w:r>
      <w:r w:rsidRPr="00945049">
        <w:rPr>
          <w:rFonts w:eastAsiaTheme="minorEastAsia"/>
          <w:b/>
          <w:lang w:eastAsia="zh-CN"/>
        </w:rPr>
        <w:t>accuracy requirements for NTN.</w:t>
      </w:r>
    </w:p>
    <w:p w14:paraId="376B734D" w14:textId="77777777" w:rsidR="006C3185" w:rsidRDefault="006C3185" w:rsidP="006C3185">
      <w:pPr>
        <w:pStyle w:val="2"/>
        <w:rPr>
          <w:lang w:eastAsia="zh-CN"/>
        </w:rPr>
      </w:pPr>
      <w:r>
        <w:rPr>
          <w:lang w:eastAsia="zh-CN"/>
        </w:rPr>
        <w:t>General test issues (coverage, design, configuration)</w:t>
      </w:r>
    </w:p>
    <w:tbl>
      <w:tblPr>
        <w:tblStyle w:val="afa"/>
        <w:tblW w:w="0" w:type="auto"/>
        <w:tblLook w:val="04A0" w:firstRow="1" w:lastRow="0" w:firstColumn="1" w:lastColumn="0" w:noHBand="0" w:noVBand="1"/>
      </w:tblPr>
      <w:tblGrid>
        <w:gridCol w:w="9621"/>
      </w:tblGrid>
      <w:tr w:rsidR="00945049" w14:paraId="7BE0EB35" w14:textId="77777777" w:rsidTr="00945049">
        <w:tc>
          <w:tcPr>
            <w:tcW w:w="9621" w:type="dxa"/>
          </w:tcPr>
          <w:p w14:paraId="30332EB6" w14:textId="77777777" w:rsidR="00945049" w:rsidRPr="00945049" w:rsidRDefault="00945049" w:rsidP="00945049">
            <w:pPr>
              <w:numPr>
                <w:ilvl w:val="0"/>
                <w:numId w:val="15"/>
              </w:numPr>
              <w:spacing w:beforeLines="0" w:before="0" w:afterLines="0" w:after="120"/>
              <w:rPr>
                <w:rFonts w:eastAsia="宋体"/>
              </w:rPr>
            </w:pPr>
            <w:r w:rsidRPr="00945049">
              <w:rPr>
                <w:rFonts w:eastAsia="宋体"/>
              </w:rPr>
              <w:t>Issue 2-2: Test coverage regarding NTN RRM requirements.</w:t>
            </w:r>
          </w:p>
          <w:p w14:paraId="3693B883" w14:textId="77777777" w:rsidR="00945049" w:rsidRPr="00945049" w:rsidRDefault="00945049" w:rsidP="00945049">
            <w:pPr>
              <w:numPr>
                <w:ilvl w:val="1"/>
                <w:numId w:val="15"/>
              </w:numPr>
              <w:spacing w:beforeLines="0" w:before="0" w:afterLines="0" w:after="120"/>
              <w:rPr>
                <w:rFonts w:eastAsia="宋体"/>
              </w:rPr>
            </w:pPr>
            <w:r w:rsidRPr="00945049">
              <w:rPr>
                <w:rFonts w:eastAsia="宋体"/>
              </w:rPr>
              <w:t>Agreement:</w:t>
            </w:r>
          </w:p>
          <w:p w14:paraId="5C1A3C80" w14:textId="77777777" w:rsidR="00945049" w:rsidRPr="00945049" w:rsidRDefault="00945049" w:rsidP="00945049">
            <w:pPr>
              <w:numPr>
                <w:ilvl w:val="2"/>
                <w:numId w:val="15"/>
              </w:numPr>
              <w:spacing w:beforeLines="0" w:before="0" w:afterLines="0" w:after="120"/>
              <w:rPr>
                <w:rFonts w:eastAsia="宋体"/>
              </w:rPr>
            </w:pPr>
            <w:r w:rsidRPr="00945049">
              <w:rPr>
                <w:rFonts w:eastAsia="宋体"/>
              </w:rPr>
              <w:lastRenderedPageBreak/>
              <w:t>Define the following TCs for NTN</w:t>
            </w:r>
          </w:p>
          <w:p w14:paraId="758FDC34" w14:textId="77777777" w:rsidR="00945049" w:rsidRPr="00945049" w:rsidRDefault="00945049" w:rsidP="00945049">
            <w:pPr>
              <w:numPr>
                <w:ilvl w:val="3"/>
                <w:numId w:val="15"/>
              </w:numPr>
              <w:spacing w:beforeLines="0" w:before="0" w:afterLines="0" w:after="120"/>
              <w:rPr>
                <w:rFonts w:eastAsia="宋体"/>
              </w:rPr>
            </w:pPr>
            <w:r w:rsidRPr="00945049">
              <w:rPr>
                <w:rFonts w:eastAsia="宋体"/>
              </w:rPr>
              <w:t>Random access</w:t>
            </w:r>
          </w:p>
          <w:p w14:paraId="2AFFB1B3" w14:textId="77777777" w:rsidR="00945049" w:rsidRPr="00945049" w:rsidRDefault="00945049" w:rsidP="00945049">
            <w:pPr>
              <w:numPr>
                <w:ilvl w:val="3"/>
                <w:numId w:val="15"/>
              </w:numPr>
              <w:spacing w:beforeLines="0" w:before="0" w:afterLines="0" w:after="120"/>
              <w:rPr>
                <w:rFonts w:eastAsia="宋体"/>
              </w:rPr>
            </w:pPr>
            <w:r w:rsidRPr="00945049">
              <w:rPr>
                <w:rFonts w:eastAsia="宋体"/>
              </w:rPr>
              <w:t xml:space="preserve">PL-RS switching </w:t>
            </w:r>
          </w:p>
          <w:p w14:paraId="2E50EEC7" w14:textId="77777777" w:rsidR="00945049" w:rsidRPr="00945049" w:rsidRDefault="00945049" w:rsidP="00945049">
            <w:pPr>
              <w:numPr>
                <w:ilvl w:val="3"/>
                <w:numId w:val="15"/>
              </w:numPr>
              <w:spacing w:beforeLines="0" w:before="0" w:afterLines="0" w:after="120"/>
              <w:rPr>
                <w:rFonts w:eastAsia="宋体"/>
              </w:rPr>
            </w:pPr>
            <w:r w:rsidRPr="00945049">
              <w:rPr>
                <w:rFonts w:eastAsia="宋体"/>
              </w:rPr>
              <w:t>Intra-frequency measurement with gap</w:t>
            </w:r>
          </w:p>
          <w:p w14:paraId="71E51E75" w14:textId="77777777" w:rsidR="00945049" w:rsidRPr="00945049" w:rsidRDefault="00945049" w:rsidP="00945049">
            <w:pPr>
              <w:numPr>
                <w:ilvl w:val="3"/>
                <w:numId w:val="15"/>
              </w:numPr>
              <w:spacing w:beforeLines="0" w:before="0" w:afterLines="0" w:after="120"/>
              <w:rPr>
                <w:rFonts w:eastAsia="宋体"/>
              </w:rPr>
            </w:pPr>
            <w:r w:rsidRPr="00945049">
              <w:rPr>
                <w:rFonts w:eastAsia="宋体"/>
              </w:rPr>
              <w:t>Inter-frequency measurement without gap</w:t>
            </w:r>
          </w:p>
          <w:p w14:paraId="7DCE6A5B" w14:textId="77777777" w:rsidR="00945049" w:rsidRPr="00945049" w:rsidRDefault="00945049" w:rsidP="00945049">
            <w:pPr>
              <w:numPr>
                <w:ilvl w:val="2"/>
                <w:numId w:val="15"/>
              </w:numPr>
              <w:spacing w:beforeLines="0" w:before="0" w:afterLines="0" w:after="120"/>
              <w:rPr>
                <w:rFonts w:eastAsia="宋体"/>
              </w:rPr>
            </w:pPr>
            <w:r w:rsidRPr="00945049">
              <w:rPr>
                <w:rFonts w:eastAsia="宋体"/>
              </w:rPr>
              <w:t>Define the applicability rule to avoid the duplication of test for a UE.</w:t>
            </w:r>
          </w:p>
          <w:p w14:paraId="72D32F00" w14:textId="77777777" w:rsidR="00945049" w:rsidRPr="00945049" w:rsidRDefault="00945049" w:rsidP="00945049">
            <w:pPr>
              <w:numPr>
                <w:ilvl w:val="4"/>
                <w:numId w:val="16"/>
              </w:numPr>
              <w:spacing w:beforeLines="0" w:before="0" w:afterLines="0" w:after="120"/>
              <w:rPr>
                <w:rFonts w:eastAsia="宋体"/>
              </w:rPr>
            </w:pPr>
            <w:r w:rsidRPr="00945049">
              <w:rPr>
                <w:rFonts w:eastAsia="宋体"/>
              </w:rPr>
              <w:t>For NTN capable UE, RAN4 to define test cases for all NTN RRM requirements;</w:t>
            </w:r>
          </w:p>
          <w:p w14:paraId="2ABEFC47" w14:textId="77777777" w:rsidR="00945049" w:rsidRPr="00945049" w:rsidRDefault="00945049" w:rsidP="00945049">
            <w:pPr>
              <w:numPr>
                <w:ilvl w:val="4"/>
                <w:numId w:val="16"/>
              </w:numPr>
              <w:spacing w:beforeLines="0" w:before="0" w:afterLines="0" w:after="120"/>
              <w:rPr>
                <w:rFonts w:eastAsia="宋体"/>
              </w:rPr>
            </w:pPr>
            <w:r w:rsidRPr="00945049">
              <w:rPr>
                <w:rFonts w:eastAsia="宋体"/>
              </w:rPr>
              <w:t>For TN/NTN capable UE, the UE shall pass the TCs for NTN specific requirements and does not need to pass the TCs for the requirements are the same as TN requirements.</w:t>
            </w:r>
          </w:p>
        </w:tc>
      </w:tr>
    </w:tbl>
    <w:p w14:paraId="7EAC5207" w14:textId="77777777" w:rsidR="006C3185" w:rsidRDefault="00945049" w:rsidP="006C3185">
      <w:pPr>
        <w:spacing w:before="120" w:after="120"/>
        <w:rPr>
          <w:rFonts w:eastAsiaTheme="minorEastAsia"/>
          <w:lang w:eastAsia="zh-CN"/>
        </w:rPr>
      </w:pPr>
      <w:r>
        <w:rPr>
          <w:rFonts w:eastAsiaTheme="minorEastAsia"/>
          <w:lang w:eastAsia="zh-CN"/>
        </w:rPr>
        <w:lastRenderedPageBreak/>
        <w:t>Based on above agreement in [1], RAN4 needs to define applicability rule to avoid test duplication for UE supporting both TN and NTN. One issue here is which TCs are NTN specific.</w:t>
      </w:r>
      <w:r w:rsidR="004E57B6">
        <w:rPr>
          <w:rFonts w:eastAsiaTheme="minorEastAsia"/>
          <w:lang w:eastAsia="zh-CN"/>
        </w:rPr>
        <w:t xml:space="preserve"> Our view is that</w:t>
      </w:r>
    </w:p>
    <w:p w14:paraId="33D3C776" w14:textId="77777777" w:rsidR="004E57B6" w:rsidRDefault="004E57B6" w:rsidP="004E57B6">
      <w:pPr>
        <w:pStyle w:val="afe"/>
        <w:numPr>
          <w:ilvl w:val="0"/>
          <w:numId w:val="13"/>
        </w:numPr>
        <w:spacing w:before="120" w:after="120"/>
        <w:rPr>
          <w:rFonts w:eastAsiaTheme="minorEastAsia"/>
          <w:lang w:eastAsia="zh-CN"/>
        </w:rPr>
      </w:pPr>
      <w:r>
        <w:rPr>
          <w:rFonts w:eastAsiaTheme="minorEastAsia"/>
          <w:lang w:eastAsia="zh-CN"/>
        </w:rPr>
        <w:t xml:space="preserve">TCs involving timer and location based measurement trigger in IDLE mode </w:t>
      </w:r>
    </w:p>
    <w:p w14:paraId="5E97C984" w14:textId="77777777" w:rsidR="004E57B6" w:rsidRDefault="004E57B6" w:rsidP="004E57B6">
      <w:pPr>
        <w:pStyle w:val="afe"/>
        <w:numPr>
          <w:ilvl w:val="0"/>
          <w:numId w:val="13"/>
        </w:numPr>
        <w:spacing w:before="120" w:after="120"/>
        <w:rPr>
          <w:rFonts w:eastAsiaTheme="minorEastAsia"/>
          <w:lang w:eastAsia="zh-CN"/>
        </w:rPr>
      </w:pPr>
      <w:r>
        <w:rPr>
          <w:rFonts w:eastAsiaTheme="minorEastAsia"/>
          <w:lang w:eastAsia="zh-CN"/>
        </w:rPr>
        <w:t>TCs involving timer and location based CHO</w:t>
      </w:r>
    </w:p>
    <w:p w14:paraId="001AAA05" w14:textId="77777777" w:rsidR="004E57B6" w:rsidRDefault="004E57B6" w:rsidP="004E57B6">
      <w:pPr>
        <w:pStyle w:val="afe"/>
        <w:numPr>
          <w:ilvl w:val="0"/>
          <w:numId w:val="13"/>
        </w:numPr>
        <w:spacing w:before="120" w:after="120"/>
        <w:rPr>
          <w:rFonts w:eastAsiaTheme="minorEastAsia"/>
          <w:lang w:eastAsia="zh-CN"/>
        </w:rPr>
      </w:pPr>
      <w:r>
        <w:rPr>
          <w:rFonts w:eastAsiaTheme="minorEastAsia"/>
          <w:lang w:eastAsia="zh-CN"/>
        </w:rPr>
        <w:t xml:space="preserve">TCs for transmit timing </w:t>
      </w:r>
    </w:p>
    <w:p w14:paraId="19F925DC" w14:textId="77777777" w:rsidR="004E57B6" w:rsidRDefault="004E57B6" w:rsidP="004E57B6">
      <w:pPr>
        <w:pStyle w:val="afe"/>
        <w:numPr>
          <w:ilvl w:val="0"/>
          <w:numId w:val="13"/>
        </w:numPr>
        <w:spacing w:before="120" w:after="120"/>
        <w:rPr>
          <w:rFonts w:eastAsiaTheme="minorEastAsia"/>
          <w:lang w:eastAsia="zh-CN"/>
        </w:rPr>
      </w:pPr>
      <w:r>
        <w:rPr>
          <w:rFonts w:eastAsiaTheme="minorEastAsia"/>
          <w:lang w:eastAsia="zh-CN"/>
        </w:rPr>
        <w:t>TCs involving measurement with multiple SMTCs/LEO satellites/MGs</w:t>
      </w:r>
    </w:p>
    <w:p w14:paraId="062E2A90" w14:textId="77777777" w:rsidR="004E57B6" w:rsidRPr="004E57B6" w:rsidRDefault="004E57B6" w:rsidP="004E57B6">
      <w:pPr>
        <w:pStyle w:val="afe"/>
        <w:numPr>
          <w:ilvl w:val="0"/>
          <w:numId w:val="13"/>
        </w:numPr>
        <w:spacing w:before="120" w:after="120"/>
        <w:rPr>
          <w:rFonts w:eastAsiaTheme="minorEastAsia"/>
          <w:lang w:eastAsia="zh-CN"/>
        </w:rPr>
      </w:pPr>
      <w:r>
        <w:rPr>
          <w:rFonts w:eastAsiaTheme="minorEastAsia"/>
          <w:lang w:eastAsia="zh-CN"/>
        </w:rPr>
        <w:t xml:space="preserve">TCs for measurement accuracy </w:t>
      </w:r>
    </w:p>
    <w:p w14:paraId="34239CA7" w14:textId="77777777" w:rsidR="004E57B6" w:rsidRDefault="004E57B6" w:rsidP="00A9563A">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hould be considered as NTN specific since they are to verify those requirements that have unique differences compared to TN. Based on this principle, we have the following proposal.</w:t>
      </w:r>
    </w:p>
    <w:p w14:paraId="553D837F" w14:textId="77777777" w:rsidR="00A9563A" w:rsidRPr="004F0D8F" w:rsidRDefault="005651D3" w:rsidP="00A9563A">
      <w:pPr>
        <w:spacing w:before="120" w:after="120"/>
        <w:rPr>
          <w:rFonts w:eastAsiaTheme="minorEastAsia"/>
          <w:b/>
          <w:lang w:val="en-US" w:eastAsia="zh-CN"/>
        </w:rPr>
      </w:pPr>
      <w:r w:rsidRPr="004F0D8F">
        <w:rPr>
          <w:rFonts w:eastAsiaTheme="minorEastAsia" w:hint="eastAsia"/>
          <w:b/>
          <w:lang w:val="en-US" w:eastAsia="zh-CN"/>
        </w:rPr>
        <w:t>P</w:t>
      </w:r>
      <w:r w:rsidRPr="004F0D8F">
        <w:rPr>
          <w:rFonts w:eastAsiaTheme="minorEastAsia"/>
          <w:b/>
          <w:lang w:val="en-US" w:eastAsia="zh-CN"/>
        </w:rPr>
        <w:t>roposal</w:t>
      </w:r>
      <w:r w:rsidR="004E57B6" w:rsidRPr="004F0D8F">
        <w:rPr>
          <w:rFonts w:eastAsiaTheme="minorEastAsia"/>
          <w:b/>
          <w:lang w:val="en-US" w:eastAsia="zh-CN"/>
        </w:rPr>
        <w:t xml:space="preserve"> 2</w:t>
      </w:r>
      <w:r w:rsidRPr="004F0D8F">
        <w:rPr>
          <w:rFonts w:eastAsiaTheme="minorEastAsia"/>
          <w:b/>
          <w:lang w:val="en-US" w:eastAsia="zh-CN"/>
        </w:rPr>
        <w:t>: The following TCs are considered for NTN specific requirements</w:t>
      </w:r>
    </w:p>
    <w:p w14:paraId="33EA8078" w14:textId="77777777" w:rsidR="005651D3" w:rsidRPr="004F0D8F" w:rsidRDefault="004E57B6" w:rsidP="005651D3">
      <w:pPr>
        <w:pStyle w:val="afe"/>
        <w:numPr>
          <w:ilvl w:val="0"/>
          <w:numId w:val="13"/>
        </w:numPr>
        <w:spacing w:before="120" w:after="120"/>
        <w:rPr>
          <w:rFonts w:eastAsiaTheme="minorEastAsia"/>
          <w:b/>
          <w:lang w:eastAsia="zh-CN"/>
        </w:rPr>
      </w:pPr>
      <w:r w:rsidRPr="004F0D8F">
        <w:rPr>
          <w:rFonts w:eastAsiaTheme="minorEastAsia"/>
          <w:b/>
          <w:lang w:eastAsia="zh-CN"/>
        </w:rPr>
        <w:t>1-2 – 1-4, 1-6 – 1-8</w:t>
      </w:r>
    </w:p>
    <w:p w14:paraId="464F538F" w14:textId="77777777" w:rsidR="004E57B6" w:rsidRPr="004F0D8F" w:rsidRDefault="004E57B6" w:rsidP="005651D3">
      <w:pPr>
        <w:pStyle w:val="afe"/>
        <w:numPr>
          <w:ilvl w:val="0"/>
          <w:numId w:val="13"/>
        </w:numPr>
        <w:spacing w:before="120" w:after="120"/>
        <w:rPr>
          <w:rFonts w:eastAsiaTheme="minorEastAsia"/>
          <w:b/>
          <w:lang w:eastAsia="zh-CN"/>
        </w:rPr>
      </w:pPr>
      <w:r w:rsidRPr="004F0D8F">
        <w:rPr>
          <w:rFonts w:eastAsiaTheme="minorEastAsia"/>
          <w:b/>
          <w:lang w:eastAsia="zh-CN"/>
        </w:rPr>
        <w:t>2-3 – 2-6</w:t>
      </w:r>
    </w:p>
    <w:p w14:paraId="6C45783A" w14:textId="77777777" w:rsidR="004E57B6" w:rsidRPr="004F0D8F" w:rsidRDefault="004E57B6" w:rsidP="005651D3">
      <w:pPr>
        <w:pStyle w:val="afe"/>
        <w:numPr>
          <w:ilvl w:val="0"/>
          <w:numId w:val="13"/>
        </w:numPr>
        <w:spacing w:before="120" w:after="120"/>
        <w:rPr>
          <w:rFonts w:eastAsiaTheme="minorEastAsia"/>
          <w:b/>
          <w:lang w:eastAsia="zh-CN"/>
        </w:rPr>
      </w:pPr>
      <w:r w:rsidRPr="004F0D8F">
        <w:rPr>
          <w:rFonts w:eastAsiaTheme="minorEastAsia" w:hint="eastAsia"/>
          <w:b/>
          <w:lang w:eastAsia="zh-CN"/>
        </w:rPr>
        <w:t>4</w:t>
      </w:r>
      <w:r w:rsidRPr="004F0D8F">
        <w:rPr>
          <w:rFonts w:eastAsiaTheme="minorEastAsia"/>
          <w:b/>
          <w:lang w:eastAsia="zh-CN"/>
        </w:rPr>
        <w:t>-1</w:t>
      </w:r>
    </w:p>
    <w:p w14:paraId="40223CC3" w14:textId="77777777" w:rsidR="004E57B6" w:rsidRPr="004F0D8F" w:rsidRDefault="00677A24" w:rsidP="005651D3">
      <w:pPr>
        <w:pStyle w:val="afe"/>
        <w:numPr>
          <w:ilvl w:val="0"/>
          <w:numId w:val="13"/>
        </w:numPr>
        <w:spacing w:before="120" w:after="120"/>
        <w:rPr>
          <w:rFonts w:eastAsiaTheme="minorEastAsia"/>
          <w:b/>
          <w:lang w:eastAsia="zh-CN"/>
        </w:rPr>
      </w:pPr>
      <w:r w:rsidRPr="004F0D8F">
        <w:rPr>
          <w:rFonts w:eastAsiaTheme="minorEastAsia" w:hint="eastAsia"/>
          <w:b/>
          <w:lang w:eastAsia="zh-CN"/>
        </w:rPr>
        <w:t>1</w:t>
      </w:r>
      <w:r w:rsidRPr="004F0D8F">
        <w:rPr>
          <w:rFonts w:eastAsiaTheme="minorEastAsia"/>
          <w:b/>
          <w:lang w:eastAsia="zh-CN"/>
        </w:rPr>
        <w:t>0-1 – 10-9, 11-1 – 11-9</w:t>
      </w:r>
    </w:p>
    <w:p w14:paraId="7C81C9B2" w14:textId="77777777" w:rsidR="004F0D8F" w:rsidRPr="004F0D8F" w:rsidRDefault="004F0D8F" w:rsidP="005651D3">
      <w:pPr>
        <w:pStyle w:val="afe"/>
        <w:numPr>
          <w:ilvl w:val="0"/>
          <w:numId w:val="13"/>
        </w:numPr>
        <w:spacing w:before="120" w:after="120"/>
        <w:rPr>
          <w:rFonts w:eastAsiaTheme="minorEastAsia"/>
          <w:b/>
          <w:lang w:eastAsia="zh-CN"/>
        </w:rPr>
      </w:pPr>
      <w:r w:rsidRPr="004F0D8F">
        <w:rPr>
          <w:rFonts w:eastAsiaTheme="minorEastAsia"/>
          <w:b/>
          <w:lang w:eastAsia="zh-CN"/>
        </w:rPr>
        <w:t>13-1 – 13-8</w:t>
      </w:r>
    </w:p>
    <w:tbl>
      <w:tblPr>
        <w:tblStyle w:val="afa"/>
        <w:tblW w:w="0" w:type="auto"/>
        <w:tblLook w:val="04A0" w:firstRow="1" w:lastRow="0" w:firstColumn="1" w:lastColumn="0" w:noHBand="0" w:noVBand="1"/>
      </w:tblPr>
      <w:tblGrid>
        <w:gridCol w:w="9621"/>
      </w:tblGrid>
      <w:tr w:rsidR="004F0D8F" w14:paraId="3098787D" w14:textId="77777777" w:rsidTr="004F0D8F">
        <w:tc>
          <w:tcPr>
            <w:tcW w:w="9621" w:type="dxa"/>
          </w:tcPr>
          <w:p w14:paraId="50A68BF7" w14:textId="77777777" w:rsidR="004F0D8F" w:rsidRPr="004F0D8F" w:rsidRDefault="004F0D8F" w:rsidP="004F0D8F">
            <w:pPr>
              <w:numPr>
                <w:ilvl w:val="0"/>
                <w:numId w:val="15"/>
              </w:numPr>
              <w:spacing w:before="120" w:after="120"/>
              <w:rPr>
                <w:rFonts w:eastAsiaTheme="minorEastAsia"/>
                <w:lang w:val="en-US" w:eastAsia="zh-CN"/>
              </w:rPr>
            </w:pPr>
            <w:r w:rsidRPr="004F0D8F">
              <w:rPr>
                <w:rFonts w:eastAsiaTheme="minorEastAsia"/>
                <w:lang w:val="en-US" w:eastAsia="zh-CN"/>
              </w:rPr>
              <w:t xml:space="preserve">Issue 2-5: Serving and </w:t>
            </w:r>
            <w:proofErr w:type="spellStart"/>
            <w:r w:rsidRPr="004F0D8F">
              <w:rPr>
                <w:rFonts w:eastAsiaTheme="minorEastAsia"/>
                <w:lang w:val="en-US" w:eastAsia="zh-CN"/>
              </w:rPr>
              <w:t>Neighbour</w:t>
            </w:r>
            <w:proofErr w:type="spellEnd"/>
            <w:r w:rsidRPr="004F0D8F">
              <w:rPr>
                <w:rFonts w:eastAsiaTheme="minorEastAsia"/>
                <w:lang w:val="en-US" w:eastAsia="zh-CN"/>
              </w:rPr>
              <w:t xml:space="preserve"> Satellite configurations.</w:t>
            </w:r>
          </w:p>
          <w:p w14:paraId="20546138" w14:textId="77777777" w:rsidR="004F0D8F" w:rsidRPr="004F0D8F" w:rsidRDefault="004F0D8F" w:rsidP="004F0D8F">
            <w:pPr>
              <w:numPr>
                <w:ilvl w:val="1"/>
                <w:numId w:val="15"/>
              </w:numPr>
              <w:spacing w:before="120" w:after="120"/>
              <w:rPr>
                <w:rFonts w:eastAsiaTheme="minorEastAsia"/>
                <w:lang w:val="en-US" w:eastAsia="zh-CN"/>
              </w:rPr>
            </w:pPr>
            <w:r w:rsidRPr="004F0D8F">
              <w:rPr>
                <w:rFonts w:eastAsiaTheme="minorEastAsia"/>
                <w:lang w:val="en-US" w:eastAsia="zh-CN"/>
              </w:rPr>
              <w:t>Agreement:</w:t>
            </w:r>
          </w:p>
          <w:p w14:paraId="602256B1" w14:textId="77777777" w:rsidR="004F0D8F" w:rsidRPr="004F0D8F" w:rsidRDefault="004F0D8F" w:rsidP="004F0D8F">
            <w:pPr>
              <w:numPr>
                <w:ilvl w:val="2"/>
                <w:numId w:val="15"/>
              </w:numPr>
              <w:spacing w:before="120" w:after="120"/>
              <w:rPr>
                <w:rFonts w:eastAsiaTheme="minorEastAsia"/>
                <w:lang w:val="en-US" w:eastAsia="zh-CN"/>
              </w:rPr>
            </w:pPr>
            <w:r w:rsidRPr="004F0D8F">
              <w:rPr>
                <w:rFonts w:eastAsiaTheme="minorEastAsia"/>
                <w:lang w:val="en-US" w:eastAsia="zh-CN"/>
              </w:rPr>
              <w:t>Take option 1 as baseline to further discuss how to configure the satellite parameters.</w:t>
            </w:r>
          </w:p>
          <w:p w14:paraId="2064AABB" w14:textId="77777777" w:rsidR="004F0D8F" w:rsidRPr="004F0D8F" w:rsidRDefault="004F0D8F" w:rsidP="004F0D8F">
            <w:pPr>
              <w:numPr>
                <w:ilvl w:val="2"/>
                <w:numId w:val="15"/>
              </w:numPr>
              <w:spacing w:before="120" w:after="120"/>
              <w:rPr>
                <w:rFonts w:eastAsiaTheme="minorEastAsia"/>
                <w:lang w:val="en-US" w:eastAsia="zh-CN"/>
              </w:rPr>
            </w:pPr>
            <w:r w:rsidRPr="004F0D8F">
              <w:rPr>
                <w:rFonts w:eastAsiaTheme="minorEastAsia"/>
                <w:lang w:val="en-US" w:eastAsia="zh-CN"/>
              </w:rPr>
              <w:t>Option 1: RAN4 to define the following NTN specific configurations for GEO and LEO at 600km altitude in a common section, which can be referred to from NTN RRM test cases:</w:t>
            </w:r>
          </w:p>
          <w:p w14:paraId="50F68706" w14:textId="77777777" w:rsidR="004F0D8F" w:rsidRPr="004F0D8F" w:rsidRDefault="004F0D8F" w:rsidP="004F0D8F">
            <w:pPr>
              <w:numPr>
                <w:ilvl w:val="3"/>
                <w:numId w:val="15"/>
              </w:numPr>
              <w:spacing w:before="120" w:after="120"/>
              <w:rPr>
                <w:rFonts w:eastAsiaTheme="minorEastAsia"/>
                <w:lang w:val="en-US" w:eastAsia="zh-CN"/>
              </w:rPr>
            </w:pPr>
            <w:r w:rsidRPr="004F0D8F">
              <w:rPr>
                <w:rFonts w:eastAsiaTheme="minorEastAsia"/>
                <w:lang w:val="en-US" w:eastAsia="zh-CN"/>
              </w:rPr>
              <w:t xml:space="preserve">Common configurations for Serving and Neighbor satellites, e.g. </w:t>
            </w:r>
          </w:p>
          <w:p w14:paraId="1CA6C8C6" w14:textId="77777777" w:rsidR="004F0D8F" w:rsidRPr="004F0D8F" w:rsidRDefault="004F0D8F" w:rsidP="004F0D8F">
            <w:pPr>
              <w:numPr>
                <w:ilvl w:val="4"/>
                <w:numId w:val="16"/>
              </w:numPr>
              <w:spacing w:before="120" w:after="120"/>
              <w:rPr>
                <w:rFonts w:eastAsiaTheme="minorEastAsia"/>
                <w:lang w:val="en-US" w:eastAsia="zh-CN"/>
              </w:rPr>
            </w:pPr>
            <w:r w:rsidRPr="004F0D8F">
              <w:rPr>
                <w:rFonts w:eastAsiaTheme="minorEastAsia"/>
                <w:lang w:val="en-US" w:eastAsia="zh-CN"/>
              </w:rPr>
              <w:t>SSC.1 and SSC.2 are Serving Satellite Configurations for GSO and NGSO, respectively.</w:t>
            </w:r>
          </w:p>
          <w:p w14:paraId="4571145E" w14:textId="77777777" w:rsidR="004F0D8F" w:rsidRPr="004F0D8F" w:rsidRDefault="004F0D8F" w:rsidP="004F0D8F">
            <w:pPr>
              <w:numPr>
                <w:ilvl w:val="4"/>
                <w:numId w:val="16"/>
              </w:numPr>
              <w:spacing w:before="120" w:after="120"/>
              <w:rPr>
                <w:rFonts w:eastAsiaTheme="minorEastAsia"/>
                <w:lang w:val="en-US" w:eastAsia="zh-CN"/>
              </w:rPr>
            </w:pPr>
            <w:r w:rsidRPr="004F0D8F">
              <w:rPr>
                <w:rFonts w:eastAsiaTheme="minorEastAsia"/>
                <w:lang w:val="en-US" w:eastAsia="zh-CN"/>
              </w:rPr>
              <w:t>NSC.1 and NSC.2 are Neighbor Satellite Configurations for GSO and NGSO, respectively.</w:t>
            </w:r>
          </w:p>
          <w:p w14:paraId="1E273C15" w14:textId="77777777" w:rsidR="004F0D8F" w:rsidRPr="004F0D8F" w:rsidRDefault="004F0D8F" w:rsidP="004F0D8F">
            <w:pPr>
              <w:numPr>
                <w:ilvl w:val="4"/>
                <w:numId w:val="16"/>
              </w:numPr>
              <w:spacing w:before="120" w:after="120"/>
              <w:rPr>
                <w:rFonts w:eastAsiaTheme="minorEastAsia"/>
                <w:lang w:val="en-US" w:eastAsia="zh-CN"/>
              </w:rPr>
            </w:pPr>
            <w:r w:rsidRPr="004F0D8F">
              <w:rPr>
                <w:rFonts w:eastAsiaTheme="minorEastAsia"/>
                <w:lang w:val="en-US" w:eastAsia="zh-CN"/>
              </w:rPr>
              <w:t>FFS  the deployment of quasi-earth fixed cell is assumed for NGSO.</w:t>
            </w:r>
          </w:p>
          <w:p w14:paraId="6238B49D" w14:textId="77777777" w:rsidR="004F0D8F" w:rsidRPr="004F0D8F" w:rsidRDefault="004F0D8F" w:rsidP="004F0D8F">
            <w:pPr>
              <w:numPr>
                <w:ilvl w:val="4"/>
                <w:numId w:val="16"/>
              </w:numPr>
              <w:spacing w:before="120" w:after="120"/>
              <w:rPr>
                <w:rFonts w:eastAsiaTheme="minorEastAsia"/>
                <w:lang w:val="en-US" w:eastAsia="zh-CN"/>
              </w:rPr>
            </w:pPr>
            <w:r w:rsidRPr="004F0D8F">
              <w:rPr>
                <w:rFonts w:eastAsiaTheme="minorEastAsia"/>
                <w:lang w:val="en-US" w:eastAsia="zh-CN"/>
              </w:rPr>
              <w:t>For each set of configurations, NTN specific parameters in System information shall be included.</w:t>
            </w:r>
          </w:p>
          <w:p w14:paraId="3475D3B6" w14:textId="77777777" w:rsidR="004F0D8F" w:rsidRPr="004F0D8F" w:rsidRDefault="004F0D8F" w:rsidP="004F0D8F">
            <w:pPr>
              <w:numPr>
                <w:ilvl w:val="4"/>
                <w:numId w:val="16"/>
              </w:numPr>
              <w:spacing w:before="120" w:after="120"/>
              <w:rPr>
                <w:rFonts w:eastAsiaTheme="minorEastAsia"/>
                <w:lang w:val="en-US" w:eastAsia="zh-CN"/>
              </w:rPr>
            </w:pPr>
            <w:r w:rsidRPr="004F0D8F">
              <w:rPr>
                <w:rFonts w:eastAsiaTheme="minorEastAsia"/>
                <w:lang w:val="en-US" w:eastAsia="zh-CN"/>
              </w:rPr>
              <w:t>UE specific NTN parameters, if needed, are separately defined.</w:t>
            </w:r>
          </w:p>
          <w:p w14:paraId="2747BD71" w14:textId="77777777" w:rsidR="004F0D8F" w:rsidRPr="004F0D8F" w:rsidRDefault="004F0D8F" w:rsidP="004F0D8F">
            <w:pPr>
              <w:numPr>
                <w:ilvl w:val="2"/>
                <w:numId w:val="15"/>
              </w:numPr>
              <w:spacing w:before="120" w:after="120"/>
              <w:rPr>
                <w:rFonts w:eastAsiaTheme="minorEastAsia"/>
                <w:lang w:val="en-US" w:eastAsia="zh-CN"/>
              </w:rPr>
            </w:pPr>
            <w:r w:rsidRPr="004F0D8F">
              <w:rPr>
                <w:rFonts w:eastAsiaTheme="minorEastAsia"/>
                <w:lang w:val="en-US" w:eastAsia="zh-CN"/>
              </w:rPr>
              <w:lastRenderedPageBreak/>
              <w:t>Cells belonging to the same satellite can have different parameters for, e.g.</w:t>
            </w:r>
          </w:p>
          <w:p w14:paraId="063B671B" w14:textId="77777777" w:rsidR="004F0D8F" w:rsidRPr="004F0D8F" w:rsidRDefault="004F0D8F" w:rsidP="004F0D8F">
            <w:pPr>
              <w:numPr>
                <w:ilvl w:val="3"/>
                <w:numId w:val="15"/>
              </w:numPr>
              <w:spacing w:before="120" w:after="120"/>
              <w:rPr>
                <w:rFonts w:eastAsiaTheme="minorEastAsia"/>
                <w:lang w:val="en-US" w:eastAsia="zh-CN"/>
              </w:rPr>
            </w:pPr>
            <w:proofErr w:type="spellStart"/>
            <w:r w:rsidRPr="004F0D8F">
              <w:rPr>
                <w:rFonts w:eastAsiaTheme="minorEastAsia"/>
                <w:lang w:val="en-US" w:eastAsia="zh-CN"/>
              </w:rPr>
              <w:t>Koffset</w:t>
            </w:r>
            <w:proofErr w:type="spellEnd"/>
            <w:r w:rsidRPr="004F0D8F">
              <w:rPr>
                <w:rFonts w:eastAsiaTheme="minorEastAsia"/>
                <w:lang w:val="en-US" w:eastAsia="zh-CN"/>
              </w:rPr>
              <w:t xml:space="preserve">, </w:t>
            </w:r>
            <w:proofErr w:type="spellStart"/>
            <w:r w:rsidRPr="004F0D8F">
              <w:rPr>
                <w:rFonts w:eastAsiaTheme="minorEastAsia"/>
                <w:lang w:val="en-US" w:eastAsia="zh-CN"/>
              </w:rPr>
              <w:t>Kmac</w:t>
            </w:r>
            <w:proofErr w:type="spellEnd"/>
            <w:r w:rsidRPr="004F0D8F">
              <w:rPr>
                <w:rFonts w:eastAsiaTheme="minorEastAsia"/>
                <w:lang w:val="en-US" w:eastAsia="zh-CN"/>
              </w:rPr>
              <w:t>, beam footprint information, cell service time, etc.</w:t>
            </w:r>
          </w:p>
          <w:p w14:paraId="2FEF1C20" w14:textId="77777777" w:rsidR="004F0D8F" w:rsidRPr="004F0D8F" w:rsidRDefault="004F0D8F" w:rsidP="004F0D8F">
            <w:pPr>
              <w:numPr>
                <w:ilvl w:val="2"/>
                <w:numId w:val="15"/>
              </w:numPr>
              <w:spacing w:before="120" w:after="120"/>
              <w:rPr>
                <w:rFonts w:eastAsiaTheme="minorEastAsia"/>
                <w:lang w:val="en-US" w:eastAsia="zh-CN"/>
              </w:rPr>
            </w:pPr>
            <w:r w:rsidRPr="004F0D8F">
              <w:rPr>
                <w:rFonts w:eastAsiaTheme="minorEastAsia"/>
                <w:lang w:val="en-US" w:eastAsia="zh-CN"/>
              </w:rPr>
              <w:t>FFS on exact values and parameters</w:t>
            </w:r>
          </w:p>
          <w:p w14:paraId="0316BCA3" w14:textId="77777777" w:rsidR="004F0D8F" w:rsidRPr="004F0D8F" w:rsidRDefault="004F0D8F" w:rsidP="004F0D8F">
            <w:pPr>
              <w:numPr>
                <w:ilvl w:val="3"/>
                <w:numId w:val="15"/>
              </w:numPr>
              <w:spacing w:before="120" w:after="120"/>
              <w:rPr>
                <w:rFonts w:eastAsiaTheme="minorEastAsia"/>
                <w:lang w:val="en-US" w:eastAsia="zh-CN"/>
              </w:rPr>
            </w:pPr>
            <w:r w:rsidRPr="004F0D8F">
              <w:rPr>
                <w:rFonts w:eastAsiaTheme="minorEastAsia"/>
                <w:lang w:val="en-US" w:eastAsia="zh-CN"/>
              </w:rPr>
              <w:t>The values should be derived based on a realistic satellite constellation with respect to UE position</w:t>
            </w:r>
          </w:p>
          <w:p w14:paraId="1A4F77DC" w14:textId="77777777" w:rsidR="004F0D8F" w:rsidRPr="004F0D8F" w:rsidRDefault="004F0D8F" w:rsidP="004F0D8F">
            <w:pPr>
              <w:numPr>
                <w:ilvl w:val="2"/>
                <w:numId w:val="15"/>
              </w:numPr>
              <w:spacing w:before="120" w:after="120"/>
              <w:rPr>
                <w:rFonts w:eastAsiaTheme="minorEastAsia"/>
                <w:lang w:val="en-US" w:eastAsia="zh-CN"/>
              </w:rPr>
            </w:pPr>
            <w:r w:rsidRPr="004F0D8F">
              <w:rPr>
                <w:rFonts w:eastAsiaTheme="minorEastAsia"/>
                <w:lang w:val="en-US" w:eastAsia="zh-CN"/>
              </w:rPr>
              <w:t>In order to alleviate the impact of uncertainty on UE uplink transmission timing due to quantized feeder link delay information, the feeder link delay can be set to zero.</w:t>
            </w:r>
          </w:p>
          <w:p w14:paraId="75B5E0B4" w14:textId="77777777" w:rsidR="004F0D8F" w:rsidRPr="004F0D8F" w:rsidRDefault="004F0D8F" w:rsidP="004F0D8F">
            <w:pPr>
              <w:numPr>
                <w:ilvl w:val="2"/>
                <w:numId w:val="15"/>
              </w:numPr>
              <w:spacing w:before="120" w:after="120"/>
              <w:rPr>
                <w:rFonts w:eastAsiaTheme="minorEastAsia"/>
                <w:lang w:val="en-US" w:eastAsia="zh-CN"/>
              </w:rPr>
            </w:pPr>
            <w:r w:rsidRPr="004F0D8F">
              <w:rPr>
                <w:rFonts w:eastAsiaTheme="minorEastAsia" w:hint="eastAsia"/>
                <w:lang w:val="en-US" w:eastAsia="zh-CN"/>
              </w:rPr>
              <w:t>R</w:t>
            </w:r>
            <w:r w:rsidRPr="004F0D8F">
              <w:rPr>
                <w:rFonts w:eastAsiaTheme="minorEastAsia"/>
                <w:lang w:val="en-US" w:eastAsia="zh-CN"/>
              </w:rPr>
              <w:t>AN4 to define the following ephemeris format:</w:t>
            </w:r>
          </w:p>
          <w:p w14:paraId="5D7A498F" w14:textId="77777777" w:rsidR="004F0D8F" w:rsidRPr="004F0D8F" w:rsidRDefault="004F0D8F" w:rsidP="004F0D8F">
            <w:pPr>
              <w:numPr>
                <w:ilvl w:val="3"/>
                <w:numId w:val="15"/>
              </w:numPr>
              <w:spacing w:before="120" w:after="120"/>
              <w:rPr>
                <w:rFonts w:eastAsiaTheme="minorEastAsia"/>
                <w:lang w:val="en-US" w:eastAsia="zh-CN"/>
              </w:rPr>
            </w:pPr>
            <w:r w:rsidRPr="004F0D8F">
              <w:rPr>
                <w:rFonts w:eastAsiaTheme="minorEastAsia"/>
                <w:lang w:val="en-US" w:eastAsia="zh-CN"/>
              </w:rPr>
              <w:t>PVT information;</w:t>
            </w:r>
          </w:p>
          <w:p w14:paraId="3764C9A4" w14:textId="77777777" w:rsidR="004F0D8F" w:rsidRPr="004F0D8F" w:rsidRDefault="004F0D8F" w:rsidP="005651D3">
            <w:pPr>
              <w:numPr>
                <w:ilvl w:val="3"/>
                <w:numId w:val="15"/>
              </w:numPr>
              <w:spacing w:before="120" w:after="120"/>
              <w:rPr>
                <w:rFonts w:eastAsiaTheme="minorEastAsia"/>
                <w:lang w:val="en-US" w:eastAsia="zh-CN"/>
              </w:rPr>
            </w:pPr>
            <w:r w:rsidRPr="004F0D8F">
              <w:rPr>
                <w:rFonts w:eastAsiaTheme="minorEastAsia"/>
                <w:lang w:val="en-US" w:eastAsia="zh-CN"/>
              </w:rPr>
              <w:t>Orbital parameters.</w:t>
            </w:r>
          </w:p>
        </w:tc>
      </w:tr>
    </w:tbl>
    <w:p w14:paraId="64531A11" w14:textId="77777777" w:rsidR="0025709B" w:rsidRDefault="004F0D8F" w:rsidP="005651D3">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 xml:space="preserve">AN4 agreed to model </w:t>
      </w:r>
      <w:r w:rsidR="0025709B">
        <w:rPr>
          <w:rFonts w:eastAsiaTheme="minorEastAsia"/>
          <w:lang w:val="en-US" w:eastAsia="zh-CN"/>
        </w:rPr>
        <w:t>up to</w:t>
      </w:r>
      <w:r>
        <w:rPr>
          <w:rFonts w:eastAsiaTheme="minorEastAsia"/>
          <w:lang w:val="en-US" w:eastAsia="zh-CN"/>
        </w:rPr>
        <w:t xml:space="preserve"> 2 satellites per test case</w:t>
      </w:r>
      <w:r w:rsidR="0025709B">
        <w:rPr>
          <w:rFonts w:eastAsiaTheme="minorEastAsia"/>
          <w:lang w:val="en-US" w:eastAsia="zh-CN"/>
        </w:rPr>
        <w:t xml:space="preserve"> (one serving and one neighbor)</w:t>
      </w:r>
      <w:r w:rsidR="001620B0">
        <w:rPr>
          <w:rFonts w:eastAsiaTheme="minorEastAsia"/>
          <w:lang w:val="en-US" w:eastAsia="zh-CN"/>
        </w:rPr>
        <w:t xml:space="preserve">. The configurable parameters for a satellites are copied below. In our understanding, all the parameters under </w:t>
      </w:r>
      <w:r w:rsidR="001620B0" w:rsidRPr="001620B0">
        <w:rPr>
          <w:rFonts w:eastAsiaTheme="minorEastAsia"/>
          <w:lang w:val="en-US" w:eastAsia="zh-CN"/>
        </w:rPr>
        <w:t>NTN-Config-r17</w:t>
      </w:r>
      <w:r w:rsidR="001620B0">
        <w:rPr>
          <w:rFonts w:eastAsiaTheme="minorEastAsia"/>
          <w:lang w:val="en-US" w:eastAsia="zh-CN"/>
        </w:rPr>
        <w:t xml:space="preserve"> should be included in the RMC. </w:t>
      </w:r>
    </w:p>
    <w:p w14:paraId="631BE307"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SIB19-r17 ::= </w:t>
      </w:r>
      <w:r w:rsidRPr="00A9563A">
        <w:rPr>
          <w:rFonts w:ascii="Courier New" w:eastAsia="Times New Roman" w:hAnsi="Courier New"/>
          <w:color w:val="993366"/>
          <w:sz w:val="12"/>
          <w:szCs w:val="12"/>
          <w:lang w:eastAsia="en-GB"/>
        </w:rPr>
        <w:t>SEQUENCE</w:t>
      </w:r>
      <w:r w:rsidRPr="00A9563A">
        <w:rPr>
          <w:rFonts w:ascii="Courier New" w:eastAsia="Times New Roman" w:hAnsi="Courier New"/>
          <w:sz w:val="12"/>
          <w:szCs w:val="12"/>
          <w:lang w:eastAsia="en-GB"/>
        </w:rPr>
        <w:t xml:space="preserve"> {</w:t>
      </w:r>
    </w:p>
    <w:p w14:paraId="3FE1701D"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w:t>
      </w:r>
      <w:bookmarkStart w:id="1" w:name="OLE_LINK145"/>
      <w:bookmarkStart w:id="2" w:name="OLE_LINK143"/>
      <w:bookmarkStart w:id="3" w:name="OLE_LINK144"/>
      <w:r w:rsidRPr="00A9563A">
        <w:rPr>
          <w:rFonts w:ascii="Courier New" w:eastAsia="Times New Roman" w:hAnsi="Courier New"/>
          <w:sz w:val="12"/>
          <w:szCs w:val="12"/>
          <w:lang w:eastAsia="en-GB"/>
        </w:rPr>
        <w:t>ntn-Config</w:t>
      </w:r>
      <w:bookmarkEnd w:id="1"/>
      <w:bookmarkEnd w:id="2"/>
      <w:bookmarkEnd w:id="3"/>
      <w:r w:rsidRPr="00A9563A">
        <w:rPr>
          <w:rFonts w:ascii="Courier New" w:eastAsia="Times New Roman" w:hAnsi="Courier New"/>
          <w:sz w:val="12"/>
          <w:szCs w:val="12"/>
          <w:lang w:eastAsia="en-GB"/>
        </w:rPr>
        <w:t xml:space="preserve">-r17                           </w:t>
      </w:r>
      <w:proofErr w:type="spellStart"/>
      <w:r w:rsidRPr="00A9563A">
        <w:rPr>
          <w:rFonts w:ascii="Courier New" w:eastAsia="Times New Roman" w:hAnsi="Courier New"/>
          <w:sz w:val="12"/>
          <w:szCs w:val="12"/>
          <w:lang w:eastAsia="en-GB"/>
        </w:rPr>
        <w:t>NTN-Config-r17</w:t>
      </w:r>
      <w:proofErr w:type="spellEnd"/>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4696E9F1"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t-Service-r17                            </w:t>
      </w:r>
      <w:r w:rsidRPr="00A9563A">
        <w:rPr>
          <w:rFonts w:ascii="Courier New" w:eastAsia="Times New Roman" w:hAnsi="Courier New"/>
          <w:color w:val="993366"/>
          <w:sz w:val="12"/>
          <w:szCs w:val="12"/>
          <w:lang w:eastAsia="en-GB"/>
        </w:rPr>
        <w:t>INTEGER</w:t>
      </w:r>
      <w:r w:rsidRPr="00A9563A">
        <w:rPr>
          <w:rFonts w:ascii="Courier New" w:eastAsia="Times New Roman" w:hAnsi="Courier New"/>
          <w:sz w:val="12"/>
          <w:szCs w:val="12"/>
          <w:lang w:eastAsia="en-GB"/>
        </w:rPr>
        <w:t xml:space="preserve"> (0..549755813887)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2699A17D"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referenceLocation-r17                    </w:t>
      </w:r>
      <w:bookmarkStart w:id="4" w:name="_Hlk94000021"/>
      <w:proofErr w:type="spellStart"/>
      <w:r w:rsidRPr="00A9563A">
        <w:rPr>
          <w:rFonts w:ascii="Courier New" w:eastAsia="Times New Roman" w:hAnsi="Courier New"/>
          <w:sz w:val="12"/>
          <w:szCs w:val="12"/>
          <w:lang w:eastAsia="en-GB"/>
        </w:rPr>
        <w:t>ReferenceLocation-r17</w:t>
      </w:r>
      <w:proofErr w:type="spellEnd"/>
      <w:r w:rsidRPr="00A9563A">
        <w:rPr>
          <w:rFonts w:ascii="Courier New" w:eastAsia="Times New Roman" w:hAnsi="Courier New"/>
          <w:sz w:val="12"/>
          <w:szCs w:val="12"/>
          <w:lang w:eastAsia="en-GB"/>
        </w:rPr>
        <w:t xml:space="preserve">                           </w:t>
      </w:r>
      <w:bookmarkEnd w:id="4"/>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6ED4F13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distanceThresh-r17                       </w:t>
      </w:r>
      <w:r w:rsidRPr="00A9563A">
        <w:rPr>
          <w:rFonts w:ascii="Courier New" w:eastAsia="Times New Roman" w:hAnsi="Courier New"/>
          <w:color w:val="993366"/>
          <w:sz w:val="12"/>
          <w:szCs w:val="12"/>
          <w:lang w:eastAsia="en-GB"/>
        </w:rPr>
        <w:t>INTEGER</w:t>
      </w:r>
      <w:r w:rsidRPr="00A9563A">
        <w:rPr>
          <w:rFonts w:ascii="Courier New" w:eastAsia="Times New Roman" w:hAnsi="Courier New"/>
          <w:sz w:val="12"/>
          <w:szCs w:val="12"/>
          <w:lang w:eastAsia="en-GB"/>
        </w:rPr>
        <w:t xml:space="preserve">(0..65525)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7A364BF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ntn-NeighCellConfigList-r17              </w:t>
      </w:r>
      <w:proofErr w:type="spellStart"/>
      <w:r w:rsidRPr="00A9563A">
        <w:rPr>
          <w:rFonts w:ascii="Courier New" w:eastAsia="Times New Roman" w:hAnsi="Courier New"/>
          <w:sz w:val="12"/>
          <w:szCs w:val="12"/>
          <w:lang w:eastAsia="en-GB"/>
        </w:rPr>
        <w:t>NTN-NeighCellConfigList-r17</w:t>
      </w:r>
      <w:proofErr w:type="spellEnd"/>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100CB76B"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    </w:t>
      </w:r>
      <w:proofErr w:type="spellStart"/>
      <w:r w:rsidRPr="00A9563A">
        <w:rPr>
          <w:rFonts w:ascii="Courier New" w:eastAsia="Times New Roman" w:hAnsi="Courier New"/>
          <w:sz w:val="12"/>
          <w:szCs w:val="12"/>
          <w:lang w:eastAsia="en-GB"/>
        </w:rPr>
        <w:t>lateNonCriticalExtension</w:t>
      </w:r>
      <w:proofErr w:type="spellEnd"/>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OCTET</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STRING</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w:t>
      </w:r>
    </w:p>
    <w:p w14:paraId="52E54D60"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    ... ,</w:t>
      </w:r>
    </w:p>
    <w:p w14:paraId="41D63CFB"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    [[</w:t>
      </w:r>
    </w:p>
    <w:p w14:paraId="52EE529B"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ntn-NeighCellConfigListExt-v17xx              NTN-NeighCellConfigList-r17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1BE3F3F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p>
    <w:p w14:paraId="1312A3D9"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    ]]</w:t>
      </w:r>
    </w:p>
    <w:p w14:paraId="4D2464E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p>
    <w:p w14:paraId="083F6D5A"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w:t>
      </w:r>
    </w:p>
    <w:p w14:paraId="0452C61A" w14:textId="77777777" w:rsidR="004F0D8F" w:rsidRDefault="004F0D8F" w:rsidP="004F0D8F">
      <w:pPr>
        <w:spacing w:before="120" w:after="120"/>
        <w:rPr>
          <w:lang w:val="en-US"/>
        </w:rPr>
      </w:pPr>
    </w:p>
    <w:p w14:paraId="768693F5"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NTN-Config-r17 ::=             </w:t>
      </w:r>
      <w:r w:rsidRPr="00A9563A">
        <w:rPr>
          <w:rFonts w:ascii="Courier New" w:eastAsia="Times New Roman" w:hAnsi="Courier New"/>
          <w:color w:val="993366"/>
          <w:sz w:val="12"/>
          <w:szCs w:val="12"/>
          <w:lang w:eastAsia="en-GB"/>
        </w:rPr>
        <w:t>SEQUENCE</w:t>
      </w:r>
      <w:r w:rsidRPr="00A9563A">
        <w:rPr>
          <w:rFonts w:ascii="Courier New" w:eastAsia="Times New Roman" w:hAnsi="Courier New"/>
          <w:sz w:val="12"/>
          <w:szCs w:val="12"/>
          <w:lang w:eastAsia="en-GB"/>
        </w:rPr>
        <w:t xml:space="preserve"> {</w:t>
      </w:r>
    </w:p>
    <w:p w14:paraId="23E706E8"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w:t>
      </w:r>
      <w:bookmarkStart w:id="5" w:name="OLE_LINK154"/>
      <w:bookmarkStart w:id="6" w:name="OLE_LINK153"/>
      <w:bookmarkStart w:id="7" w:name="OLE_LINK167"/>
      <w:bookmarkStart w:id="8" w:name="OLE_LINK168"/>
      <w:r w:rsidRPr="00A9563A">
        <w:rPr>
          <w:rFonts w:ascii="Courier New" w:eastAsia="Times New Roman" w:hAnsi="Courier New"/>
          <w:sz w:val="12"/>
          <w:szCs w:val="12"/>
          <w:lang w:eastAsia="en-GB"/>
        </w:rPr>
        <w:t>epochTime</w:t>
      </w:r>
      <w:bookmarkEnd w:id="5"/>
      <w:bookmarkEnd w:id="6"/>
      <w:bookmarkEnd w:id="7"/>
      <w:bookmarkEnd w:id="8"/>
      <w:r w:rsidRPr="00A9563A">
        <w:rPr>
          <w:rFonts w:ascii="Courier New" w:eastAsia="Times New Roman" w:hAnsi="Courier New"/>
          <w:sz w:val="12"/>
          <w:szCs w:val="12"/>
          <w:lang w:eastAsia="en-GB"/>
        </w:rPr>
        <w:t xml:space="preserve">-r17                  </w:t>
      </w:r>
      <w:proofErr w:type="spellStart"/>
      <w:r w:rsidRPr="00A9563A">
        <w:rPr>
          <w:rFonts w:ascii="Courier New" w:eastAsia="Times New Roman" w:hAnsi="Courier New"/>
          <w:sz w:val="12"/>
          <w:szCs w:val="12"/>
          <w:lang w:eastAsia="en-GB"/>
        </w:rPr>
        <w:t>EpochTime-r17</w:t>
      </w:r>
      <w:proofErr w:type="spellEnd"/>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7100B125"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    ntn-UlSyncValidityDuration-r17 </w:t>
      </w:r>
      <w:r w:rsidRPr="00A9563A">
        <w:rPr>
          <w:rFonts w:ascii="Courier New" w:eastAsia="Times New Roman" w:hAnsi="Courier New"/>
          <w:color w:val="993366"/>
          <w:sz w:val="12"/>
          <w:szCs w:val="12"/>
          <w:lang w:eastAsia="en-GB"/>
        </w:rPr>
        <w:t>ENUMERATED</w:t>
      </w:r>
      <w:r w:rsidRPr="00A9563A">
        <w:rPr>
          <w:rFonts w:ascii="Courier New" w:eastAsia="Times New Roman" w:hAnsi="Courier New"/>
          <w:sz w:val="12"/>
          <w:szCs w:val="12"/>
          <w:lang w:eastAsia="en-GB"/>
        </w:rPr>
        <w:t>{ s5, s10, s15, s20, s25, s30, s35,</w:t>
      </w:r>
    </w:p>
    <w:p w14:paraId="4298C17E"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s40, s45, s50, s55, s60, s120, s180, s240, s900}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Cond SIB19</w:t>
      </w:r>
    </w:p>
    <w:p w14:paraId="7943CBB9"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cellSpecificKoffset-r17        </w:t>
      </w:r>
      <w:r w:rsidRPr="00A9563A">
        <w:rPr>
          <w:rFonts w:ascii="Courier New" w:eastAsia="Times New Roman" w:hAnsi="Courier New"/>
          <w:color w:val="993366"/>
          <w:sz w:val="12"/>
          <w:szCs w:val="12"/>
          <w:lang w:eastAsia="en-GB"/>
        </w:rPr>
        <w:t>INTEGER</w:t>
      </w:r>
      <w:r w:rsidRPr="00A9563A">
        <w:rPr>
          <w:rFonts w:ascii="Courier New" w:eastAsia="Times New Roman" w:hAnsi="Courier New"/>
          <w:sz w:val="12"/>
          <w:szCs w:val="12"/>
          <w:lang w:eastAsia="en-GB"/>
        </w:rPr>
        <w:t xml:space="preserve">(1..1023)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38EB66F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kmac-r17                       </w:t>
      </w:r>
      <w:r w:rsidRPr="00A9563A">
        <w:rPr>
          <w:rFonts w:ascii="Courier New" w:eastAsia="Times New Roman" w:hAnsi="Courier New"/>
          <w:color w:val="993366"/>
          <w:sz w:val="12"/>
          <w:szCs w:val="12"/>
          <w:lang w:eastAsia="en-GB"/>
        </w:rPr>
        <w:t>INTEGER</w:t>
      </w:r>
      <w:r w:rsidRPr="00A9563A">
        <w:rPr>
          <w:rFonts w:ascii="Courier New" w:eastAsia="Times New Roman" w:hAnsi="Courier New"/>
          <w:sz w:val="12"/>
          <w:szCs w:val="12"/>
          <w:lang w:eastAsia="en-GB"/>
        </w:rPr>
        <w:t xml:space="preserve">(1..512)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39D9641A"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val="fr-FR" w:eastAsia="en-GB"/>
        </w:rPr>
      </w:pPr>
      <w:r w:rsidRPr="00A9563A">
        <w:rPr>
          <w:rFonts w:ascii="Courier New" w:eastAsia="Times New Roman" w:hAnsi="Courier New"/>
          <w:sz w:val="12"/>
          <w:szCs w:val="12"/>
          <w:lang w:eastAsia="en-GB"/>
        </w:rPr>
        <w:t xml:space="preserve">    </w:t>
      </w:r>
      <w:r w:rsidRPr="00A9563A">
        <w:rPr>
          <w:rFonts w:ascii="Courier New" w:eastAsia="Times New Roman" w:hAnsi="Courier New"/>
          <w:sz w:val="12"/>
          <w:szCs w:val="12"/>
          <w:lang w:val="fr-FR" w:eastAsia="en-GB"/>
        </w:rPr>
        <w:t xml:space="preserve">ta-Info-r17                    TA-Info-r17                                                              </w:t>
      </w:r>
      <w:r w:rsidRPr="00A9563A">
        <w:rPr>
          <w:rFonts w:ascii="Courier New" w:eastAsia="Times New Roman" w:hAnsi="Courier New"/>
          <w:color w:val="993366"/>
          <w:sz w:val="12"/>
          <w:szCs w:val="12"/>
          <w:lang w:val="fr-FR" w:eastAsia="en-GB"/>
        </w:rPr>
        <w:t>OPTIONAL</w:t>
      </w:r>
      <w:r w:rsidRPr="00A9563A">
        <w:rPr>
          <w:rFonts w:ascii="Courier New" w:eastAsia="Times New Roman" w:hAnsi="Courier New"/>
          <w:sz w:val="12"/>
          <w:szCs w:val="12"/>
          <w:lang w:val="fr-FR" w:eastAsia="en-GB"/>
        </w:rPr>
        <w:t xml:space="preserve">,  </w:t>
      </w:r>
      <w:r w:rsidRPr="00A9563A">
        <w:rPr>
          <w:rFonts w:ascii="Courier New" w:eastAsia="Times New Roman" w:hAnsi="Courier New"/>
          <w:color w:val="808080"/>
          <w:sz w:val="12"/>
          <w:szCs w:val="12"/>
          <w:lang w:val="fr-FR" w:eastAsia="en-GB"/>
        </w:rPr>
        <w:t>-- Need R</w:t>
      </w:r>
    </w:p>
    <w:p w14:paraId="63E1FB88"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val="fr-FR" w:eastAsia="en-GB"/>
        </w:rPr>
        <w:t xml:space="preserve">    </w:t>
      </w:r>
      <w:r w:rsidRPr="00A9563A">
        <w:rPr>
          <w:rFonts w:ascii="Courier New" w:eastAsia="Times New Roman" w:hAnsi="Courier New"/>
          <w:sz w:val="12"/>
          <w:szCs w:val="12"/>
          <w:lang w:eastAsia="en-GB"/>
        </w:rPr>
        <w:t xml:space="preserve">ntn-PolarizationDL-r17         </w:t>
      </w:r>
      <w:r w:rsidRPr="00A9563A">
        <w:rPr>
          <w:rFonts w:ascii="Courier New" w:eastAsia="Times New Roman" w:hAnsi="Courier New"/>
          <w:color w:val="993366"/>
          <w:sz w:val="12"/>
          <w:szCs w:val="12"/>
          <w:lang w:eastAsia="en-GB"/>
        </w:rPr>
        <w:t>ENUMERATED</w:t>
      </w:r>
      <w:r w:rsidRPr="00A9563A">
        <w:rPr>
          <w:rFonts w:ascii="Courier New" w:eastAsia="Times New Roman" w:hAnsi="Courier New"/>
          <w:sz w:val="12"/>
          <w:szCs w:val="12"/>
          <w:lang w:eastAsia="en-GB"/>
        </w:rPr>
        <w:t xml:space="preserve"> {</w:t>
      </w:r>
      <w:proofErr w:type="spellStart"/>
      <w:r w:rsidRPr="00A9563A">
        <w:rPr>
          <w:rFonts w:ascii="Courier New" w:eastAsia="Times New Roman" w:hAnsi="Courier New"/>
          <w:sz w:val="12"/>
          <w:szCs w:val="12"/>
          <w:lang w:eastAsia="en-GB"/>
        </w:rPr>
        <w:t>rhcp,lhcp,linear</w:t>
      </w:r>
      <w:proofErr w:type="spellEnd"/>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6F7B722F"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ntn-PolarizationUL-r17         </w:t>
      </w:r>
      <w:r w:rsidRPr="00A9563A">
        <w:rPr>
          <w:rFonts w:ascii="Courier New" w:eastAsia="Times New Roman" w:hAnsi="Courier New"/>
          <w:color w:val="993366"/>
          <w:sz w:val="12"/>
          <w:szCs w:val="12"/>
          <w:lang w:eastAsia="en-GB"/>
        </w:rPr>
        <w:t>ENUMERATED</w:t>
      </w:r>
      <w:r w:rsidRPr="00A9563A">
        <w:rPr>
          <w:rFonts w:ascii="Courier New" w:eastAsia="Times New Roman" w:hAnsi="Courier New"/>
          <w:sz w:val="12"/>
          <w:szCs w:val="12"/>
          <w:lang w:eastAsia="en-GB"/>
        </w:rPr>
        <w:t xml:space="preserve"> {</w:t>
      </w:r>
      <w:proofErr w:type="spellStart"/>
      <w:r w:rsidRPr="00A9563A">
        <w:rPr>
          <w:rFonts w:ascii="Courier New" w:eastAsia="Times New Roman" w:hAnsi="Courier New"/>
          <w:sz w:val="12"/>
          <w:szCs w:val="12"/>
          <w:lang w:eastAsia="en-GB"/>
        </w:rPr>
        <w:t>rhcp,lhcp,linear</w:t>
      </w:r>
      <w:proofErr w:type="spellEnd"/>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6DD876D9"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ephemerisInfo-r17              </w:t>
      </w:r>
      <w:proofErr w:type="spellStart"/>
      <w:r w:rsidRPr="00A9563A">
        <w:rPr>
          <w:rFonts w:ascii="Courier New" w:eastAsia="Times New Roman" w:hAnsi="Courier New"/>
          <w:sz w:val="12"/>
          <w:szCs w:val="12"/>
          <w:lang w:eastAsia="en-GB"/>
        </w:rPr>
        <w:t>EphemerisInfo-r17</w:t>
      </w:r>
      <w:proofErr w:type="spellEnd"/>
      <w:r w:rsidRPr="00A9563A">
        <w:rPr>
          <w:rFonts w:ascii="Courier New" w:eastAsia="Times New Roman" w:hAnsi="Courier New"/>
          <w:sz w:val="12"/>
          <w:szCs w:val="12"/>
          <w:lang w:eastAsia="en-GB"/>
        </w:rPr>
        <w:t xml:space="preserve">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245453C0"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color w:val="808080"/>
          <w:sz w:val="12"/>
          <w:szCs w:val="12"/>
          <w:lang w:eastAsia="en-GB"/>
        </w:rPr>
      </w:pPr>
      <w:r w:rsidRPr="00A9563A">
        <w:rPr>
          <w:rFonts w:ascii="Courier New" w:eastAsia="Times New Roman" w:hAnsi="Courier New"/>
          <w:sz w:val="12"/>
          <w:szCs w:val="12"/>
          <w:lang w:eastAsia="en-GB"/>
        </w:rPr>
        <w:t xml:space="preserve">    ta-Report-r17                  </w:t>
      </w:r>
      <w:r w:rsidRPr="00A9563A">
        <w:rPr>
          <w:rFonts w:ascii="Courier New" w:eastAsia="Times New Roman" w:hAnsi="Courier New"/>
          <w:color w:val="993366"/>
          <w:sz w:val="12"/>
          <w:szCs w:val="12"/>
          <w:lang w:eastAsia="en-GB"/>
        </w:rPr>
        <w:t>ENUMERATED</w:t>
      </w:r>
      <w:r w:rsidRPr="00A9563A">
        <w:rPr>
          <w:rFonts w:ascii="Courier New" w:eastAsia="Times New Roman" w:hAnsi="Courier New"/>
          <w:sz w:val="12"/>
          <w:szCs w:val="12"/>
          <w:lang w:eastAsia="en-GB"/>
        </w:rPr>
        <w:t xml:space="preserve"> {enabled}                                                     </w:t>
      </w:r>
      <w:r w:rsidRPr="00A9563A">
        <w:rPr>
          <w:rFonts w:ascii="Courier New" w:eastAsia="Times New Roman" w:hAnsi="Courier New"/>
          <w:color w:val="993366"/>
          <w:sz w:val="12"/>
          <w:szCs w:val="12"/>
          <w:lang w:eastAsia="en-GB"/>
        </w:rPr>
        <w:t>OPTIONAL</w:t>
      </w:r>
      <w:r w:rsidRPr="00A9563A">
        <w:rPr>
          <w:rFonts w:ascii="Courier New" w:eastAsia="Times New Roman" w:hAnsi="Courier New"/>
          <w:sz w:val="12"/>
          <w:szCs w:val="12"/>
          <w:lang w:eastAsia="en-GB"/>
        </w:rPr>
        <w:t xml:space="preserve">,  </w:t>
      </w:r>
      <w:r w:rsidRPr="00A9563A">
        <w:rPr>
          <w:rFonts w:ascii="Courier New" w:eastAsia="Times New Roman" w:hAnsi="Courier New"/>
          <w:color w:val="808080"/>
          <w:sz w:val="12"/>
          <w:szCs w:val="12"/>
          <w:lang w:eastAsia="en-GB"/>
        </w:rPr>
        <w:t>-- Need R</w:t>
      </w:r>
    </w:p>
    <w:p w14:paraId="521DBC66"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 xml:space="preserve">    ...</w:t>
      </w:r>
    </w:p>
    <w:p w14:paraId="59D1721D"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2"/>
          <w:szCs w:val="12"/>
          <w:lang w:eastAsia="en-GB"/>
        </w:rPr>
      </w:pPr>
      <w:r w:rsidRPr="00A9563A">
        <w:rPr>
          <w:rFonts w:ascii="Courier New" w:eastAsia="Times New Roman" w:hAnsi="Courier New"/>
          <w:sz w:val="12"/>
          <w:szCs w:val="12"/>
          <w:lang w:eastAsia="en-GB"/>
        </w:rPr>
        <w:t>}</w:t>
      </w:r>
    </w:p>
    <w:p w14:paraId="5313B34D" w14:textId="77777777" w:rsidR="004F0D8F" w:rsidRDefault="004F0D8F" w:rsidP="004F0D8F">
      <w:pPr>
        <w:spacing w:before="120" w:after="120"/>
        <w:rPr>
          <w:lang w:val="en-US"/>
        </w:rPr>
      </w:pPr>
    </w:p>
    <w:p w14:paraId="35D278F9"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EphemerisInfo-r17 ::=          </w:t>
      </w:r>
      <w:r w:rsidRPr="00A9563A">
        <w:rPr>
          <w:rFonts w:ascii="Courier New" w:eastAsia="Times New Roman" w:hAnsi="Courier New"/>
          <w:color w:val="993366"/>
          <w:sz w:val="13"/>
          <w:szCs w:val="13"/>
          <w:lang w:eastAsia="en-GB"/>
        </w:rPr>
        <w:t>CHOICE</w:t>
      </w:r>
      <w:r w:rsidRPr="00A9563A">
        <w:rPr>
          <w:rFonts w:ascii="Courier New" w:eastAsia="Times New Roman" w:hAnsi="Courier New"/>
          <w:sz w:val="13"/>
          <w:szCs w:val="13"/>
          <w:lang w:eastAsia="en-GB"/>
        </w:rPr>
        <w:t xml:space="preserve"> {</w:t>
      </w:r>
    </w:p>
    <w:p w14:paraId="6677C6CA"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positionVelocity-r17           </w:t>
      </w:r>
      <w:proofErr w:type="spellStart"/>
      <w:r w:rsidRPr="00A9563A">
        <w:rPr>
          <w:rFonts w:ascii="Courier New" w:eastAsia="Times New Roman" w:hAnsi="Courier New"/>
          <w:sz w:val="13"/>
          <w:szCs w:val="13"/>
          <w:lang w:eastAsia="en-GB"/>
        </w:rPr>
        <w:t>PositionVelocity-r17</w:t>
      </w:r>
      <w:proofErr w:type="spellEnd"/>
      <w:r w:rsidRPr="00A9563A">
        <w:rPr>
          <w:rFonts w:ascii="Courier New" w:eastAsia="Times New Roman" w:hAnsi="Courier New"/>
          <w:sz w:val="13"/>
          <w:szCs w:val="13"/>
          <w:lang w:eastAsia="en-GB"/>
        </w:rPr>
        <w:t>,</w:t>
      </w:r>
    </w:p>
    <w:p w14:paraId="1C122786"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orbital-r17                    </w:t>
      </w:r>
      <w:proofErr w:type="spellStart"/>
      <w:r w:rsidRPr="00A9563A">
        <w:rPr>
          <w:rFonts w:ascii="Courier New" w:eastAsia="Times New Roman" w:hAnsi="Courier New"/>
          <w:sz w:val="13"/>
          <w:szCs w:val="13"/>
          <w:lang w:eastAsia="en-GB"/>
        </w:rPr>
        <w:t>Orbital-r17</w:t>
      </w:r>
      <w:proofErr w:type="spellEnd"/>
    </w:p>
    <w:p w14:paraId="7F8307FB"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w:t>
      </w:r>
    </w:p>
    <w:p w14:paraId="60D63340"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p>
    <w:p w14:paraId="1478FCE3"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PositionVelocity-r17 ::=       </w:t>
      </w:r>
      <w:r w:rsidRPr="00A9563A">
        <w:rPr>
          <w:rFonts w:ascii="Courier New" w:eastAsia="Times New Roman" w:hAnsi="Courier New"/>
          <w:color w:val="993366"/>
          <w:sz w:val="13"/>
          <w:szCs w:val="13"/>
          <w:lang w:eastAsia="en-GB"/>
        </w:rPr>
        <w:t>SEQUENCE</w:t>
      </w:r>
      <w:r w:rsidRPr="00A9563A">
        <w:rPr>
          <w:rFonts w:ascii="Courier New" w:eastAsia="Times New Roman" w:hAnsi="Courier New"/>
          <w:sz w:val="13"/>
          <w:szCs w:val="13"/>
          <w:lang w:eastAsia="en-GB"/>
        </w:rPr>
        <w:t xml:space="preserve"> {</w:t>
      </w:r>
    </w:p>
    <w:p w14:paraId="008A53C1"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positionX-r17                  PositionStateVector-r17,</w:t>
      </w:r>
    </w:p>
    <w:p w14:paraId="55BBCAEF"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positionY-r17                  PositionStateVector-r17,</w:t>
      </w:r>
    </w:p>
    <w:p w14:paraId="20651908"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positionZ-r17                  PositionStateVector-r17,</w:t>
      </w:r>
    </w:p>
    <w:p w14:paraId="617DFD8E"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velocityVX-r17                 VelocityStateVector-r17,</w:t>
      </w:r>
    </w:p>
    <w:p w14:paraId="39750C86"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velocityVY-r17                 VelocityStateVector-r17,</w:t>
      </w:r>
    </w:p>
    <w:p w14:paraId="5A6E45A6"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velocityVZ-r17                 VelocityStateVector-r17</w:t>
      </w:r>
    </w:p>
    <w:p w14:paraId="5372CA65"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w:t>
      </w:r>
    </w:p>
    <w:p w14:paraId="75CB5D67"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p>
    <w:p w14:paraId="15CB3B05"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Orbital-r17 ::=                </w:t>
      </w:r>
      <w:r w:rsidRPr="00A9563A">
        <w:rPr>
          <w:rFonts w:ascii="Courier New" w:eastAsia="Times New Roman" w:hAnsi="Courier New"/>
          <w:color w:val="993366"/>
          <w:sz w:val="13"/>
          <w:szCs w:val="13"/>
          <w:lang w:eastAsia="en-GB"/>
        </w:rPr>
        <w:t>SEQUENCE</w:t>
      </w:r>
      <w:r w:rsidRPr="00A9563A">
        <w:rPr>
          <w:rFonts w:ascii="Courier New" w:eastAsia="Times New Roman" w:hAnsi="Courier New"/>
          <w:sz w:val="13"/>
          <w:szCs w:val="13"/>
          <w:lang w:eastAsia="en-GB"/>
        </w:rPr>
        <w:t xml:space="preserve"> {</w:t>
      </w:r>
    </w:p>
    <w:p w14:paraId="30A3F95F"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semiMajorAxis-r17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(0..8589934591),</w:t>
      </w:r>
    </w:p>
    <w:p w14:paraId="1DA28117"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eccentricity-r17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(0..1048575),</w:t>
      </w:r>
    </w:p>
    <w:p w14:paraId="7E3EFF15"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periapsis-r17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(0..268435455),</w:t>
      </w:r>
    </w:p>
    <w:p w14:paraId="51CCBD8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longitude-r17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(0..268435455),</w:t>
      </w:r>
    </w:p>
    <w:p w14:paraId="368F589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inclination-r17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(-67108864..67108863),</w:t>
      </w:r>
    </w:p>
    <w:p w14:paraId="3446079F"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    meanAnomaly-r17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(0..268435455)</w:t>
      </w:r>
    </w:p>
    <w:p w14:paraId="7D9F4124"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w:t>
      </w:r>
    </w:p>
    <w:p w14:paraId="6192EEDF"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p>
    <w:p w14:paraId="5CE2D752"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PositionStateVector-r17 ::=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(-33554432..33554431)</w:t>
      </w:r>
    </w:p>
    <w:p w14:paraId="056B5DBA"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p>
    <w:p w14:paraId="02F7627E" w14:textId="77777777" w:rsidR="004F0D8F" w:rsidRPr="00A9563A" w:rsidRDefault="004F0D8F" w:rsidP="004F0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sz w:val="13"/>
          <w:szCs w:val="13"/>
          <w:lang w:eastAsia="en-GB"/>
        </w:rPr>
      </w:pPr>
      <w:r w:rsidRPr="00A9563A">
        <w:rPr>
          <w:rFonts w:ascii="Courier New" w:eastAsia="Times New Roman" w:hAnsi="Courier New"/>
          <w:sz w:val="13"/>
          <w:szCs w:val="13"/>
          <w:lang w:eastAsia="en-GB"/>
        </w:rPr>
        <w:t xml:space="preserve">VelocityStateVector-r17 ::= </w:t>
      </w:r>
      <w:r w:rsidRPr="00A9563A">
        <w:rPr>
          <w:rFonts w:ascii="Courier New" w:eastAsia="Times New Roman" w:hAnsi="Courier New"/>
          <w:color w:val="993366"/>
          <w:sz w:val="13"/>
          <w:szCs w:val="13"/>
          <w:lang w:eastAsia="en-GB"/>
        </w:rPr>
        <w:t>INTEGER</w:t>
      </w:r>
      <w:r w:rsidRPr="00A9563A">
        <w:rPr>
          <w:rFonts w:ascii="Courier New" w:eastAsia="Times New Roman" w:hAnsi="Courier New"/>
          <w:sz w:val="13"/>
          <w:szCs w:val="13"/>
          <w:lang w:eastAsia="en-GB"/>
        </w:rPr>
        <w:t xml:space="preserve"> (-131072..131071)</w:t>
      </w:r>
    </w:p>
    <w:p w14:paraId="678A3EE8" w14:textId="77777777" w:rsidR="000F7ED9" w:rsidRPr="005651D3" w:rsidRDefault="000F7ED9" w:rsidP="000F7ED9">
      <w:pPr>
        <w:spacing w:before="120" w:after="120"/>
        <w:rPr>
          <w:rFonts w:eastAsiaTheme="minorEastAsia"/>
          <w:lang w:val="en-US" w:eastAsia="zh-CN"/>
        </w:rPr>
      </w:pPr>
      <w:r>
        <w:rPr>
          <w:rFonts w:eastAsiaTheme="minorEastAsia"/>
          <w:lang w:val="en-US" w:eastAsia="zh-CN"/>
        </w:rPr>
        <w:t xml:space="preserve">In particular, one issue here is how the ephemeris information should be generated. In our view, RAN4 should first agree on a reference motion trajectory for the virtual satellite, by which the location of the </w:t>
      </w:r>
      <w:r w:rsidR="00136065">
        <w:rPr>
          <w:rFonts w:eastAsiaTheme="minorEastAsia"/>
          <w:lang w:val="en-US" w:eastAsia="zh-CN"/>
        </w:rPr>
        <w:t xml:space="preserve">virtual </w:t>
      </w:r>
      <w:r>
        <w:rPr>
          <w:rFonts w:eastAsiaTheme="minorEastAsia"/>
          <w:lang w:val="en-US" w:eastAsia="zh-CN"/>
        </w:rPr>
        <w:t xml:space="preserve">satellite can be derived for any time during the test. Then the ephemeris information should be generated </w:t>
      </w:r>
      <w:r>
        <w:rPr>
          <w:rFonts w:eastAsiaTheme="minorEastAsia"/>
          <w:lang w:val="en-US" w:eastAsia="zh-CN"/>
        </w:rPr>
        <w:lastRenderedPageBreak/>
        <w:t xml:space="preserve">based on the reference motion trajectory. How to generate and capture the reference motion trajectory needs inputs from </w:t>
      </w:r>
      <w:r>
        <w:rPr>
          <w:rFonts w:eastAsia="宋体"/>
          <w:szCs w:val="24"/>
          <w:lang w:val="en-US"/>
        </w:rPr>
        <w:t xml:space="preserve">satellite system vendors and test equipment vendors. </w:t>
      </w:r>
    </w:p>
    <w:p w14:paraId="3D9C40E5" w14:textId="77777777" w:rsidR="005651D3" w:rsidRPr="00136065" w:rsidRDefault="005651D3" w:rsidP="005651D3">
      <w:pPr>
        <w:spacing w:before="120" w:after="120"/>
        <w:rPr>
          <w:rFonts w:eastAsia="宋体"/>
          <w:b/>
          <w:szCs w:val="24"/>
          <w:lang w:val="en-US"/>
        </w:rPr>
      </w:pPr>
      <w:r w:rsidRPr="00136065">
        <w:rPr>
          <w:rFonts w:eastAsiaTheme="minorEastAsia"/>
          <w:b/>
          <w:lang w:eastAsia="zh-CN"/>
        </w:rPr>
        <w:t>Proposal</w:t>
      </w:r>
      <w:r w:rsidR="00136065" w:rsidRPr="00136065">
        <w:rPr>
          <w:rFonts w:eastAsiaTheme="minorEastAsia"/>
          <w:b/>
          <w:lang w:eastAsia="zh-CN"/>
        </w:rPr>
        <w:t xml:space="preserve"> 3</w:t>
      </w:r>
      <w:r w:rsidRPr="00136065">
        <w:rPr>
          <w:rFonts w:eastAsiaTheme="minorEastAsia"/>
          <w:b/>
          <w:lang w:eastAsia="zh-CN"/>
        </w:rPr>
        <w:t xml:space="preserve">: RAN4 to define </w:t>
      </w:r>
      <w:r w:rsidR="00136065" w:rsidRPr="00136065">
        <w:rPr>
          <w:rFonts w:eastAsiaTheme="minorEastAsia"/>
          <w:b/>
          <w:lang w:val="en-US" w:eastAsia="zh-CN"/>
        </w:rPr>
        <w:t>a reference motion trajectory for the virtual satellite</w:t>
      </w:r>
      <w:r w:rsidRPr="00136065">
        <w:rPr>
          <w:rFonts w:eastAsia="宋体"/>
          <w:b/>
          <w:szCs w:val="24"/>
          <w:lang w:val="en-US"/>
        </w:rPr>
        <w:t>, and</w:t>
      </w:r>
      <w:r w:rsidR="00136065" w:rsidRPr="00136065">
        <w:rPr>
          <w:rFonts w:eastAsia="宋体"/>
          <w:b/>
          <w:szCs w:val="24"/>
          <w:lang w:val="en-US"/>
        </w:rPr>
        <w:t xml:space="preserve"> then generate </w:t>
      </w:r>
      <w:r w:rsidR="00136065" w:rsidRPr="00136065">
        <w:rPr>
          <w:rFonts w:eastAsiaTheme="minorEastAsia"/>
          <w:b/>
          <w:lang w:val="en-US" w:eastAsia="zh-CN"/>
        </w:rPr>
        <w:t>ephemeris information based on the reference motion trajectory.</w:t>
      </w:r>
      <w:r w:rsidRPr="00136065">
        <w:rPr>
          <w:rFonts w:eastAsia="宋体"/>
          <w:b/>
          <w:szCs w:val="24"/>
          <w:lang w:val="en-US"/>
        </w:rPr>
        <w:t xml:space="preserve"> </w:t>
      </w:r>
      <w:r w:rsidR="00136065" w:rsidRPr="00136065">
        <w:rPr>
          <w:rFonts w:eastAsia="宋体"/>
          <w:b/>
          <w:szCs w:val="24"/>
          <w:lang w:val="en-US"/>
        </w:rPr>
        <w:t>I</w:t>
      </w:r>
      <w:r w:rsidRPr="00136065">
        <w:rPr>
          <w:rFonts w:eastAsia="宋体"/>
          <w:b/>
          <w:szCs w:val="24"/>
          <w:lang w:val="en-US"/>
        </w:rPr>
        <w:t>nputs from satellite system vendors</w:t>
      </w:r>
      <w:r w:rsidR="00136065" w:rsidRPr="00136065">
        <w:rPr>
          <w:rFonts w:eastAsia="宋体"/>
          <w:b/>
          <w:szCs w:val="24"/>
          <w:lang w:val="en-US"/>
        </w:rPr>
        <w:t xml:space="preserve"> and test equipment vendors are needed</w:t>
      </w:r>
      <w:r w:rsidRPr="00136065">
        <w:rPr>
          <w:rFonts w:eastAsia="宋体"/>
          <w:b/>
          <w:szCs w:val="24"/>
          <w:lang w:val="en-US"/>
        </w:rPr>
        <w:t>.</w:t>
      </w:r>
    </w:p>
    <w:p w14:paraId="2E727047" w14:textId="77777777" w:rsidR="005651D3" w:rsidRDefault="00136065" w:rsidP="005651D3">
      <w:pPr>
        <w:spacing w:before="120" w:after="120"/>
        <w:rPr>
          <w:rFonts w:eastAsia="宋体"/>
          <w:szCs w:val="24"/>
          <w:lang w:val="en-US" w:eastAsia="zh-CN"/>
        </w:rPr>
      </w:pPr>
      <w:r>
        <w:rPr>
          <w:rFonts w:eastAsia="宋体" w:hint="eastAsia"/>
          <w:szCs w:val="24"/>
          <w:lang w:val="en-US" w:eastAsia="zh-CN"/>
        </w:rPr>
        <w:t>O</w:t>
      </w:r>
      <w:r>
        <w:rPr>
          <w:rFonts w:eastAsia="宋体"/>
          <w:szCs w:val="24"/>
          <w:lang w:val="en-US" w:eastAsia="zh-CN"/>
        </w:rPr>
        <w:t xml:space="preserve">nce the </w:t>
      </w:r>
      <w:r w:rsidRPr="00136065">
        <w:rPr>
          <w:rFonts w:eastAsia="宋体"/>
          <w:szCs w:val="24"/>
          <w:lang w:val="en-US" w:eastAsia="zh-CN"/>
        </w:rPr>
        <w:t>reference motion trajectory</w:t>
      </w:r>
      <w:r>
        <w:rPr>
          <w:rFonts w:eastAsia="宋体"/>
          <w:szCs w:val="24"/>
          <w:lang w:val="en-US" w:eastAsia="zh-CN"/>
        </w:rPr>
        <w:t xml:space="preserve"> is defined, the TE should simulate the virtual satellite that is moving on the trajectory. The transmit timing and frequency of the TE should be adjusted according to the location and velocity of the virtual satellite. Technically, the transmit power of the TE should be also varying to simulate the varying distance between the UE and satellite, however, as in most test cases the RSRP levels are set artificially (e.g. to trigger mobility event), the TE should </w:t>
      </w:r>
      <w:r w:rsidR="00A46277">
        <w:rPr>
          <w:rFonts w:eastAsia="宋体"/>
          <w:szCs w:val="24"/>
          <w:lang w:val="en-US" w:eastAsia="zh-CN"/>
        </w:rPr>
        <w:t>adjust its transmit power as specified in the tests.</w:t>
      </w:r>
    </w:p>
    <w:p w14:paraId="774A1A86" w14:textId="77777777" w:rsidR="005651D3" w:rsidRPr="00A46277" w:rsidRDefault="005651D3" w:rsidP="005651D3">
      <w:pPr>
        <w:spacing w:before="120" w:after="120"/>
        <w:rPr>
          <w:rFonts w:eastAsiaTheme="minorEastAsia"/>
          <w:b/>
          <w:lang w:eastAsia="zh-CN"/>
        </w:rPr>
      </w:pPr>
      <w:r w:rsidRPr="00A46277">
        <w:rPr>
          <w:rFonts w:eastAsia="宋体"/>
          <w:b/>
          <w:szCs w:val="24"/>
          <w:lang w:val="en-US"/>
        </w:rPr>
        <w:t>Proposal</w:t>
      </w:r>
      <w:r w:rsidR="00A46277" w:rsidRPr="00A46277">
        <w:rPr>
          <w:rFonts w:eastAsia="宋体"/>
          <w:b/>
          <w:szCs w:val="24"/>
          <w:lang w:val="en-US"/>
        </w:rPr>
        <w:t xml:space="preserve"> 4</w:t>
      </w:r>
      <w:r w:rsidRPr="00A46277">
        <w:rPr>
          <w:rFonts w:eastAsia="宋体"/>
          <w:b/>
          <w:szCs w:val="24"/>
          <w:lang w:val="en-US"/>
        </w:rPr>
        <w:t xml:space="preserve">: The TE should adjust its transmit timing and frequency based on the </w:t>
      </w:r>
      <w:r w:rsidR="00136065" w:rsidRPr="00A46277">
        <w:rPr>
          <w:rFonts w:eastAsia="宋体"/>
          <w:b/>
          <w:szCs w:val="24"/>
          <w:lang w:val="en-US"/>
        </w:rPr>
        <w:t>reference motion trajectory</w:t>
      </w:r>
      <w:r w:rsidRPr="00A46277">
        <w:rPr>
          <w:rFonts w:eastAsiaTheme="minorEastAsia"/>
          <w:b/>
          <w:lang w:eastAsia="zh-CN"/>
        </w:rPr>
        <w:t>. The transmit power is adjusted as specified in the test case.</w:t>
      </w:r>
    </w:p>
    <w:p w14:paraId="70E87280" w14:textId="375C5EE1" w:rsidR="005651D3" w:rsidRDefault="00A46277" w:rsidP="00A9563A">
      <w:pPr>
        <w:spacing w:before="120" w:after="120"/>
        <w:rPr>
          <w:rFonts w:eastAsiaTheme="minorEastAsia"/>
          <w:lang w:val="en-US" w:eastAsia="zh-CN"/>
        </w:rPr>
      </w:pPr>
      <w:r>
        <w:rPr>
          <w:rFonts w:eastAsiaTheme="minorEastAsia" w:hint="eastAsia"/>
          <w:lang w:val="en-US" w:eastAsia="zh-CN"/>
        </w:rPr>
        <w:t xml:space="preserve">One </w:t>
      </w:r>
      <w:r>
        <w:rPr>
          <w:rFonts w:eastAsiaTheme="minorEastAsia"/>
          <w:lang w:val="en-US" w:eastAsia="zh-CN"/>
        </w:rPr>
        <w:t xml:space="preserve">remaining issue from last meeting is whether to use earth fixed cell or moving cell for the test with LEO. In our view, the only difference between the two scenarios from standard point of view is the use of time and location based measurement trigger, and time and location based CHO. These enhancements are specific for fixed cell, otherwise </w:t>
      </w:r>
      <w:r w:rsidR="00856933">
        <w:rPr>
          <w:rFonts w:eastAsiaTheme="minorEastAsia"/>
          <w:lang w:val="en-US" w:eastAsia="zh-CN"/>
        </w:rPr>
        <w:t xml:space="preserve">UE cannot tell whether the deployment is fixed cell or moving cell. </w:t>
      </w:r>
    </w:p>
    <w:p w14:paraId="6DB0A9DD" w14:textId="25A96D74" w:rsidR="00856933" w:rsidRPr="00A46277" w:rsidRDefault="00856933" w:rsidP="00A9563A">
      <w:pPr>
        <w:spacing w:before="120" w:after="120"/>
        <w:rPr>
          <w:rFonts w:eastAsiaTheme="minorEastAsia"/>
          <w:lang w:val="en-US" w:eastAsia="zh-CN"/>
        </w:rPr>
      </w:pPr>
      <w:r>
        <w:rPr>
          <w:rFonts w:eastAsiaTheme="minorEastAsia"/>
          <w:lang w:val="en-US" w:eastAsia="zh-CN"/>
        </w:rPr>
        <w:t xml:space="preserve">Technically, </w:t>
      </w:r>
      <w:r w:rsidR="00A77951">
        <w:rPr>
          <w:rFonts w:eastAsiaTheme="minorEastAsia"/>
          <w:lang w:val="en-US" w:eastAsia="zh-CN"/>
        </w:rPr>
        <w:t xml:space="preserve">we need to discuss what would be different or what setup will be impacted if we define the test case with fixed cell or moving cell. In our view, </w:t>
      </w:r>
      <w:r>
        <w:rPr>
          <w:rFonts w:eastAsiaTheme="minorEastAsia"/>
          <w:lang w:val="en-US" w:eastAsia="zh-CN"/>
        </w:rPr>
        <w:t>the two scenarios would differ in how RSRP level would</w:t>
      </w:r>
      <w:r w:rsidR="00A77951">
        <w:rPr>
          <w:rFonts w:eastAsiaTheme="minorEastAsia"/>
          <w:lang w:val="en-US" w:eastAsia="zh-CN"/>
        </w:rPr>
        <w:t xml:space="preserve"> change during the service time, which further depends on how the satellite will form and steer the beams. However, as discussed in Proposal 4, the RSRP level would be </w:t>
      </w:r>
      <w:r w:rsidR="00A77951">
        <w:rPr>
          <w:rFonts w:eastAsia="宋体"/>
          <w:szCs w:val="24"/>
          <w:lang w:val="en-US" w:eastAsia="zh-CN"/>
        </w:rPr>
        <w:t>set artificially in the test cases, and it means no</w:t>
      </w:r>
      <w:r w:rsidR="00A77951" w:rsidRPr="00A77951">
        <w:rPr>
          <w:rFonts w:eastAsia="宋体"/>
          <w:szCs w:val="24"/>
          <w:lang w:val="en-US" w:eastAsia="zh-CN"/>
        </w:rPr>
        <w:t xml:space="preserve"> differentiation of earth fixed cell or moving cell </w:t>
      </w:r>
      <w:r w:rsidR="00A77951">
        <w:rPr>
          <w:rFonts w:eastAsia="宋体"/>
          <w:szCs w:val="24"/>
          <w:lang w:val="en-US" w:eastAsia="zh-CN"/>
        </w:rPr>
        <w:t xml:space="preserve">can </w:t>
      </w:r>
      <w:r w:rsidR="004E3ECA">
        <w:rPr>
          <w:rFonts w:eastAsia="宋体"/>
          <w:szCs w:val="24"/>
          <w:lang w:val="en-US" w:eastAsia="zh-CN"/>
        </w:rPr>
        <w:t xml:space="preserve">actually </w:t>
      </w:r>
      <w:r w:rsidR="00A77951">
        <w:rPr>
          <w:rFonts w:eastAsia="宋体"/>
          <w:szCs w:val="24"/>
          <w:lang w:val="en-US" w:eastAsia="zh-CN"/>
        </w:rPr>
        <w:t xml:space="preserve">be </w:t>
      </w:r>
      <w:r w:rsidR="00A77951" w:rsidRPr="00A77951">
        <w:rPr>
          <w:rFonts w:eastAsia="宋体"/>
          <w:szCs w:val="24"/>
          <w:lang w:val="en-US" w:eastAsia="zh-CN"/>
        </w:rPr>
        <w:t>made in the test cases.</w:t>
      </w:r>
      <w:r w:rsidR="00A77951">
        <w:rPr>
          <w:rFonts w:eastAsia="宋体"/>
          <w:szCs w:val="24"/>
          <w:lang w:val="en-US" w:eastAsia="zh-CN"/>
        </w:rPr>
        <w:t xml:space="preserve"> </w:t>
      </w:r>
    </w:p>
    <w:p w14:paraId="207D8107" w14:textId="6B44804E" w:rsidR="005651D3" w:rsidRPr="004E3ECA" w:rsidRDefault="005651D3" w:rsidP="005651D3">
      <w:pPr>
        <w:spacing w:before="120" w:after="120"/>
        <w:rPr>
          <w:rFonts w:eastAsiaTheme="minorEastAsia"/>
          <w:b/>
          <w:lang w:eastAsia="zh-CN"/>
        </w:rPr>
      </w:pPr>
      <w:r w:rsidRPr="004E3ECA">
        <w:rPr>
          <w:rFonts w:eastAsiaTheme="minorEastAsia" w:hint="eastAsia"/>
          <w:b/>
          <w:lang w:eastAsia="zh-CN"/>
        </w:rPr>
        <w:t>P</w:t>
      </w:r>
      <w:r w:rsidRPr="004E3ECA">
        <w:rPr>
          <w:rFonts w:eastAsiaTheme="minorEastAsia"/>
          <w:b/>
          <w:lang w:eastAsia="zh-CN"/>
        </w:rPr>
        <w:t>roposal</w:t>
      </w:r>
      <w:r w:rsidR="004E3ECA" w:rsidRPr="004E3ECA">
        <w:rPr>
          <w:rFonts w:eastAsiaTheme="minorEastAsia"/>
          <w:b/>
          <w:lang w:eastAsia="zh-CN"/>
        </w:rPr>
        <w:t xml:space="preserve"> 5</w:t>
      </w:r>
      <w:r w:rsidRPr="004E3ECA">
        <w:rPr>
          <w:rFonts w:eastAsiaTheme="minorEastAsia"/>
          <w:b/>
          <w:lang w:eastAsia="zh-CN"/>
        </w:rPr>
        <w:t xml:space="preserve">: No differentiation of earth fixed cell or moving cell is made in the test cases. </w:t>
      </w:r>
    </w:p>
    <w:tbl>
      <w:tblPr>
        <w:tblStyle w:val="afa"/>
        <w:tblW w:w="0" w:type="auto"/>
        <w:tblLook w:val="04A0" w:firstRow="1" w:lastRow="0" w:firstColumn="1" w:lastColumn="0" w:noHBand="0" w:noVBand="1"/>
      </w:tblPr>
      <w:tblGrid>
        <w:gridCol w:w="9621"/>
      </w:tblGrid>
      <w:tr w:rsidR="00672685" w14:paraId="7C549781" w14:textId="77777777" w:rsidTr="00672685">
        <w:tc>
          <w:tcPr>
            <w:tcW w:w="9621" w:type="dxa"/>
          </w:tcPr>
          <w:p w14:paraId="7D832C87" w14:textId="77777777" w:rsidR="00672685" w:rsidRPr="00672685" w:rsidRDefault="00672685" w:rsidP="00672685">
            <w:pPr>
              <w:numPr>
                <w:ilvl w:val="0"/>
                <w:numId w:val="15"/>
              </w:numPr>
              <w:spacing w:before="120" w:after="120"/>
            </w:pPr>
            <w:r w:rsidRPr="00672685">
              <w:t>Issue 2-6: Test applicability rule for NTN RRM test cases.</w:t>
            </w:r>
          </w:p>
          <w:p w14:paraId="2C502CAF" w14:textId="77777777" w:rsidR="00672685" w:rsidRPr="00672685" w:rsidRDefault="00672685" w:rsidP="00672685">
            <w:pPr>
              <w:numPr>
                <w:ilvl w:val="1"/>
                <w:numId w:val="15"/>
              </w:numPr>
              <w:spacing w:before="120" w:after="120"/>
            </w:pPr>
            <w:r w:rsidRPr="00672685">
              <w:t>Agreement:</w:t>
            </w:r>
          </w:p>
          <w:p w14:paraId="1ACEEFF2" w14:textId="77777777" w:rsidR="00672685" w:rsidRPr="00672685" w:rsidRDefault="00672685" w:rsidP="00672685">
            <w:pPr>
              <w:numPr>
                <w:ilvl w:val="2"/>
                <w:numId w:val="15"/>
              </w:numPr>
              <w:spacing w:before="120" w:after="120"/>
            </w:pPr>
            <w:r w:rsidRPr="00672685">
              <w:t xml:space="preserve">RAN4 to define the following test applicability rule in a common section that applies to NTN RRM test cases. </w:t>
            </w:r>
          </w:p>
          <w:p w14:paraId="0FD7DD80" w14:textId="77777777" w:rsidR="00672685" w:rsidRPr="00672685" w:rsidRDefault="00672685" w:rsidP="00672685">
            <w:pPr>
              <w:numPr>
                <w:ilvl w:val="3"/>
                <w:numId w:val="15"/>
              </w:numPr>
              <w:spacing w:before="120" w:after="120"/>
            </w:pPr>
            <w:r w:rsidRPr="00672685">
              <w:t>For all test case:</w:t>
            </w:r>
          </w:p>
          <w:p w14:paraId="67592F05" w14:textId="77777777" w:rsidR="00672685" w:rsidRPr="00672685" w:rsidRDefault="00672685" w:rsidP="00672685">
            <w:pPr>
              <w:numPr>
                <w:ilvl w:val="4"/>
                <w:numId w:val="17"/>
              </w:numPr>
              <w:spacing w:before="120" w:after="120"/>
            </w:pPr>
            <w:r w:rsidRPr="00672685">
              <w:t>Satellite information (included in System information) shall remain the same during the test, e.g. Validity timer should be larger enough.</w:t>
            </w:r>
          </w:p>
          <w:p w14:paraId="636DC382" w14:textId="77777777" w:rsidR="00672685" w:rsidRPr="00672685" w:rsidRDefault="00672685" w:rsidP="00672685">
            <w:pPr>
              <w:numPr>
                <w:ilvl w:val="4"/>
                <w:numId w:val="17"/>
              </w:numPr>
              <w:spacing w:before="120" w:after="120"/>
            </w:pPr>
            <w:r w:rsidRPr="00672685">
              <w:t>UE GNSS information shall remain the same during the test, i.e. UE mobility is not considered unless an exceptional case is identified, e.g. distance-based conditional handover.</w:t>
            </w:r>
          </w:p>
          <w:p w14:paraId="299CB83C" w14:textId="0CC7EB8E" w:rsidR="00672685" w:rsidRPr="00672685" w:rsidRDefault="00672685" w:rsidP="00A9563A">
            <w:pPr>
              <w:numPr>
                <w:ilvl w:val="4"/>
                <w:numId w:val="17"/>
              </w:numPr>
              <w:spacing w:before="120" w:after="120"/>
            </w:pPr>
            <w:r w:rsidRPr="00672685">
              <w:t>The overall overhead ratio due to scheduling restriction caused by all configured SMTCs (e.g. scheduling restriction overhead of all SMTCs in one periodicity / SMTC periodicity) shall be less than or equal to 75%.</w:t>
            </w:r>
          </w:p>
        </w:tc>
      </w:tr>
    </w:tbl>
    <w:p w14:paraId="2289D27F" w14:textId="77777777" w:rsidR="00441C35" w:rsidRDefault="00C90525" w:rsidP="00A9563A">
      <w:pPr>
        <w:spacing w:before="120" w:after="120"/>
        <w:rPr>
          <w:rFonts w:eastAsiaTheme="minorEastAsia"/>
          <w:lang w:eastAsia="zh-CN"/>
        </w:rPr>
      </w:pPr>
      <w:r>
        <w:rPr>
          <w:rFonts w:eastAsiaTheme="minorEastAsia" w:hint="eastAsia"/>
          <w:lang w:eastAsia="zh-CN"/>
        </w:rPr>
        <w:t>I</w:t>
      </w:r>
      <w:r>
        <w:rPr>
          <w:rFonts w:eastAsiaTheme="minorEastAsia"/>
          <w:lang w:eastAsia="zh-CN"/>
        </w:rPr>
        <w:t>t is agreed in [1] that the UE GNSS information would remain unchanged during the test, unless otherwise required by the test case. In last meeting, some companies suggested to use the “</w:t>
      </w:r>
      <w:r w:rsidRPr="00542D17">
        <w:rPr>
          <w:lang w:eastAsia="ja-JP"/>
        </w:rPr>
        <w:t>Update UE Location Information</w:t>
      </w:r>
      <w:r>
        <w:rPr>
          <w:rFonts w:eastAsiaTheme="minorEastAsia"/>
          <w:lang w:eastAsia="zh-CN"/>
        </w:rPr>
        <w:t xml:space="preserve">” procedure as defined in 38.509 for setting the UE GNSS location. </w:t>
      </w:r>
    </w:p>
    <w:p w14:paraId="09CBAC02" w14:textId="43A9C7CD" w:rsidR="005651D3" w:rsidRDefault="00C90525" w:rsidP="00A9563A">
      <w:pPr>
        <w:spacing w:before="120" w:after="120"/>
        <w:rPr>
          <w:rFonts w:eastAsiaTheme="minorEastAsia"/>
          <w:lang w:eastAsia="zh-CN"/>
        </w:rPr>
      </w:pPr>
      <w:r>
        <w:rPr>
          <w:rFonts w:eastAsiaTheme="minorEastAsia"/>
          <w:lang w:eastAsia="zh-CN"/>
        </w:rPr>
        <w:t>We think it is a reasonable proposal</w:t>
      </w:r>
      <w:r w:rsidR="00441C35">
        <w:rPr>
          <w:rFonts w:eastAsiaTheme="minorEastAsia"/>
          <w:lang w:eastAsia="zh-CN"/>
        </w:rPr>
        <w:t>, at least for tests cases other than timing test. It is noted that for tests of location based measurement trigger and location based CHO, UE GNSS location needs to be changed. There are two ways to do it:</w:t>
      </w:r>
    </w:p>
    <w:p w14:paraId="6362CE53" w14:textId="48666D5C" w:rsidR="00441C35" w:rsidRDefault="00441C35" w:rsidP="00441C35">
      <w:pPr>
        <w:pStyle w:val="afe"/>
        <w:numPr>
          <w:ilvl w:val="0"/>
          <w:numId w:val="13"/>
        </w:numPr>
        <w:spacing w:before="120" w:after="120"/>
        <w:rPr>
          <w:rFonts w:eastAsiaTheme="minorEastAsia"/>
          <w:lang w:eastAsia="zh-CN"/>
        </w:rPr>
      </w:pPr>
      <w:r>
        <w:rPr>
          <w:rFonts w:eastAsiaTheme="minorEastAsia"/>
          <w:lang w:eastAsia="zh-CN"/>
        </w:rPr>
        <w:t xml:space="preserve">Option 1: change the actual UE location </w:t>
      </w:r>
    </w:p>
    <w:p w14:paraId="1C7E2E67" w14:textId="469899E3" w:rsidR="00441C35" w:rsidRDefault="00441C35" w:rsidP="00441C35">
      <w:pPr>
        <w:pStyle w:val="afe"/>
        <w:numPr>
          <w:ilvl w:val="0"/>
          <w:numId w:val="13"/>
        </w:numPr>
        <w:spacing w:before="120" w:after="120"/>
        <w:rPr>
          <w:rFonts w:eastAsiaTheme="minorEastAsia"/>
          <w:lang w:eastAsia="zh-CN"/>
        </w:rPr>
      </w:pPr>
      <w:r>
        <w:rPr>
          <w:rFonts w:eastAsiaTheme="minorEastAsia"/>
          <w:lang w:eastAsia="zh-CN"/>
        </w:rPr>
        <w:t xml:space="preserve">Option 2: update the UE location by special testing procedure </w:t>
      </w:r>
    </w:p>
    <w:p w14:paraId="2FAA47AE" w14:textId="77777777" w:rsidR="00441C35" w:rsidRDefault="00441C35" w:rsidP="00441C35">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ption 1 requires a full test setup as for GNSS tests as defined in 38.171. It means the GNSS satellites also needs to be modelled in the NTN tests. Although GNSS capability is essential for NTN to work, there is no </w:t>
      </w:r>
      <w:r>
        <w:rPr>
          <w:rFonts w:eastAsiaTheme="minorEastAsia"/>
          <w:lang w:eastAsia="zh-CN"/>
        </w:rPr>
        <w:lastRenderedPageBreak/>
        <w:t xml:space="preserve">new GNSS requirement defined for NTN, and we understand the test purpose of NTN does not include verifying GNSS performance. </w:t>
      </w:r>
    </w:p>
    <w:p w14:paraId="6592809F" w14:textId="49D1820C" w:rsidR="005651D3" w:rsidRPr="00FD6D77" w:rsidRDefault="00441C35" w:rsidP="00A9563A">
      <w:pPr>
        <w:spacing w:before="120" w:after="120"/>
        <w:rPr>
          <w:rFonts w:eastAsiaTheme="minorEastAsia"/>
          <w:lang w:eastAsia="zh-CN"/>
        </w:rPr>
      </w:pPr>
      <w:r>
        <w:rPr>
          <w:rFonts w:eastAsiaTheme="minorEastAsia"/>
          <w:lang w:eastAsia="zh-CN"/>
        </w:rPr>
        <w:t>To simplify the test implementation, we prefer option 2, which means there is no need to involve GNSS test setup in the NTN tests. Of course, using option 2 would compromise the test coverage, as the GNSS error, which was accounted in the requirements, do not exist in the test. We</w:t>
      </w:r>
      <w:r w:rsidR="00FD6D77">
        <w:rPr>
          <w:rFonts w:eastAsiaTheme="minorEastAsia"/>
          <w:lang w:eastAsia="zh-CN"/>
        </w:rPr>
        <w:t xml:space="preserve"> do not think it is a big issue because GNSS performance has been tested separately. </w:t>
      </w:r>
      <w:r>
        <w:rPr>
          <w:rFonts w:eastAsiaTheme="minorEastAsia"/>
          <w:lang w:eastAsia="zh-CN"/>
        </w:rPr>
        <w:t xml:space="preserve"> </w:t>
      </w:r>
    </w:p>
    <w:p w14:paraId="405D40EF" w14:textId="28F4FED0" w:rsidR="005651D3" w:rsidRPr="00FD6D77" w:rsidRDefault="005651D3" w:rsidP="00A9563A">
      <w:pPr>
        <w:spacing w:before="120" w:after="120"/>
        <w:rPr>
          <w:rFonts w:eastAsiaTheme="minorEastAsia"/>
          <w:b/>
          <w:lang w:eastAsia="zh-CN"/>
        </w:rPr>
      </w:pPr>
      <w:r w:rsidRPr="00FD6D77">
        <w:rPr>
          <w:rFonts w:eastAsiaTheme="minorEastAsia" w:hint="eastAsia"/>
          <w:b/>
          <w:lang w:eastAsia="zh-CN"/>
        </w:rPr>
        <w:t>P</w:t>
      </w:r>
      <w:r w:rsidRPr="00FD6D77">
        <w:rPr>
          <w:rFonts w:eastAsiaTheme="minorEastAsia"/>
          <w:b/>
          <w:lang w:eastAsia="zh-CN"/>
        </w:rPr>
        <w:t>roposal</w:t>
      </w:r>
      <w:r w:rsidR="00FD6D77" w:rsidRPr="00FD6D77">
        <w:rPr>
          <w:rFonts w:eastAsiaTheme="minorEastAsia"/>
          <w:b/>
          <w:lang w:eastAsia="zh-CN"/>
        </w:rPr>
        <w:t xml:space="preserve"> 6</w:t>
      </w:r>
      <w:r w:rsidRPr="00FD6D77">
        <w:rPr>
          <w:rFonts w:eastAsiaTheme="minorEastAsia"/>
          <w:b/>
          <w:lang w:eastAsia="zh-CN"/>
        </w:rPr>
        <w:t xml:space="preserve">: </w:t>
      </w:r>
      <w:r w:rsidR="00FD6D77">
        <w:rPr>
          <w:rFonts w:eastAsiaTheme="minorEastAsia"/>
          <w:b/>
          <w:lang w:eastAsia="zh-CN"/>
        </w:rPr>
        <w:t xml:space="preserve">At least for test cases other than UE Tx timing, </w:t>
      </w:r>
      <w:r w:rsidRPr="00FD6D77">
        <w:rPr>
          <w:rFonts w:eastAsiaTheme="minorEastAsia"/>
          <w:b/>
          <w:lang w:eastAsia="zh-CN"/>
        </w:rPr>
        <w:t>UE GNSS location is set by TE via “</w:t>
      </w:r>
      <w:r w:rsidRPr="00FD6D77">
        <w:rPr>
          <w:b/>
          <w:lang w:eastAsia="ja-JP"/>
        </w:rPr>
        <w:t>Update UE Location Information</w:t>
      </w:r>
      <w:r w:rsidRPr="00FD6D77">
        <w:rPr>
          <w:rFonts w:eastAsiaTheme="minorEastAsia"/>
          <w:b/>
          <w:lang w:eastAsia="zh-CN"/>
        </w:rPr>
        <w:t xml:space="preserve">” procedure. No need to </w:t>
      </w:r>
      <w:r w:rsidR="00F15752" w:rsidRPr="00FD6D77">
        <w:rPr>
          <w:rFonts w:eastAsiaTheme="minorEastAsia"/>
          <w:b/>
          <w:lang w:eastAsia="zh-CN"/>
        </w:rPr>
        <w:t xml:space="preserve">involve GNSS test setup in the NTN tests. </w:t>
      </w:r>
    </w:p>
    <w:tbl>
      <w:tblPr>
        <w:tblStyle w:val="afa"/>
        <w:tblW w:w="0" w:type="auto"/>
        <w:tblLook w:val="04A0" w:firstRow="1" w:lastRow="0" w:firstColumn="1" w:lastColumn="0" w:noHBand="0" w:noVBand="1"/>
      </w:tblPr>
      <w:tblGrid>
        <w:gridCol w:w="9621"/>
      </w:tblGrid>
      <w:tr w:rsidR="00FD6D77" w14:paraId="53BBC796" w14:textId="77777777" w:rsidTr="00FD6D77">
        <w:tc>
          <w:tcPr>
            <w:tcW w:w="9621" w:type="dxa"/>
          </w:tcPr>
          <w:p w14:paraId="64500DE3" w14:textId="77777777" w:rsidR="00FD6D77" w:rsidRPr="00FD6D77" w:rsidRDefault="00FD6D77" w:rsidP="00FD6D77">
            <w:pPr>
              <w:numPr>
                <w:ilvl w:val="0"/>
                <w:numId w:val="15"/>
              </w:numPr>
              <w:spacing w:before="120" w:after="120"/>
              <w:rPr>
                <w:lang w:val="en-US"/>
              </w:rPr>
            </w:pPr>
            <w:r w:rsidRPr="00FD6D77">
              <w:rPr>
                <w:lang w:val="en-US"/>
              </w:rPr>
              <w:t>Issue 2-3: Test coverage regarding numerology and duplex mode.</w:t>
            </w:r>
          </w:p>
          <w:p w14:paraId="6E31A949" w14:textId="77777777" w:rsidR="00FD6D77" w:rsidRPr="00FD6D77" w:rsidRDefault="00FD6D77" w:rsidP="00FD6D77">
            <w:pPr>
              <w:numPr>
                <w:ilvl w:val="1"/>
                <w:numId w:val="15"/>
              </w:numPr>
              <w:spacing w:before="120" w:after="120"/>
              <w:rPr>
                <w:lang w:val="en-US"/>
              </w:rPr>
            </w:pPr>
            <w:r w:rsidRPr="00FD6D77">
              <w:rPr>
                <w:lang w:val="en-US"/>
              </w:rPr>
              <w:t xml:space="preserve">Agreement: </w:t>
            </w:r>
          </w:p>
          <w:p w14:paraId="02383DF9" w14:textId="77777777" w:rsidR="00FD6D77" w:rsidRPr="00FD6D77" w:rsidRDefault="00FD6D77" w:rsidP="00FD6D77">
            <w:pPr>
              <w:numPr>
                <w:ilvl w:val="2"/>
                <w:numId w:val="15"/>
              </w:numPr>
              <w:spacing w:before="120" w:after="120"/>
              <w:rPr>
                <w:lang w:val="en-US"/>
              </w:rPr>
            </w:pPr>
            <w:r w:rsidRPr="00FD6D77">
              <w:rPr>
                <w:lang w:val="en-US"/>
              </w:rPr>
              <w:t>Test configurations for TDD and numerology higher than 15kHz are not considered.</w:t>
            </w:r>
          </w:p>
          <w:p w14:paraId="42AE3506" w14:textId="77777777" w:rsidR="00FD6D77" w:rsidRPr="00FD6D77" w:rsidRDefault="00FD6D77" w:rsidP="00FD6D77">
            <w:pPr>
              <w:numPr>
                <w:ilvl w:val="2"/>
                <w:numId w:val="15"/>
              </w:numPr>
              <w:spacing w:before="120" w:after="120"/>
              <w:rPr>
                <w:lang w:val="en-US"/>
              </w:rPr>
            </w:pPr>
            <w:r w:rsidRPr="00FD6D77">
              <w:rPr>
                <w:lang w:val="en-US"/>
              </w:rPr>
              <w:t>FFS on whether to define UE timing TC for 30KHz SCS.</w:t>
            </w:r>
          </w:p>
          <w:p w14:paraId="2F5E67AB" w14:textId="7BBD0B4C" w:rsidR="00FD6D77" w:rsidRPr="00FD6D77" w:rsidRDefault="00FD6D77" w:rsidP="00A9563A">
            <w:pPr>
              <w:numPr>
                <w:ilvl w:val="3"/>
                <w:numId w:val="15"/>
              </w:numPr>
              <w:spacing w:before="120" w:after="120"/>
              <w:rPr>
                <w:lang w:val="en-US"/>
              </w:rPr>
            </w:pPr>
            <w:r w:rsidRPr="00FD6D77">
              <w:rPr>
                <w:lang w:val="en-US"/>
              </w:rPr>
              <w:t xml:space="preserve">Test configuration includes both 15KHz SCS and 30KHz SCS cases in the same TC, no separate TC is defined for 30KHz SCS case. </w:t>
            </w:r>
          </w:p>
        </w:tc>
      </w:tr>
    </w:tbl>
    <w:p w14:paraId="5490DD40" w14:textId="75DC9C0A" w:rsidR="00A9563A" w:rsidRDefault="00FD6D77" w:rsidP="00A9563A">
      <w:pPr>
        <w:spacing w:before="120" w:after="120"/>
        <w:rPr>
          <w:lang w:val="en-US"/>
        </w:rPr>
      </w:pPr>
      <w:r>
        <w:rPr>
          <w:rFonts w:eastAsiaTheme="minorEastAsia" w:hint="eastAsia"/>
          <w:lang w:val="en-US" w:eastAsia="zh-CN"/>
        </w:rPr>
        <w:t>W</w:t>
      </w:r>
      <w:r>
        <w:rPr>
          <w:rFonts w:eastAsiaTheme="minorEastAsia"/>
          <w:lang w:val="en-US" w:eastAsia="zh-CN"/>
        </w:rPr>
        <w:t xml:space="preserve">e support to define </w:t>
      </w:r>
      <w:r w:rsidRPr="00FD6D77">
        <w:rPr>
          <w:lang w:val="en-US"/>
        </w:rPr>
        <w:t>UE timing TC for 30KHz SCS</w:t>
      </w:r>
      <w:r>
        <w:rPr>
          <w:lang w:val="en-US"/>
        </w:rPr>
        <w:t xml:space="preserve">. </w:t>
      </w:r>
    </w:p>
    <w:p w14:paraId="2B5B2877" w14:textId="6FA07BD8" w:rsidR="00FD6D77" w:rsidRPr="00FD6D77" w:rsidRDefault="00FD6D77" w:rsidP="00A9563A">
      <w:pPr>
        <w:spacing w:before="120" w:after="120"/>
        <w:rPr>
          <w:rFonts w:eastAsiaTheme="minorEastAsia"/>
          <w:lang w:val="en-US" w:eastAsia="zh-CN"/>
        </w:rPr>
      </w:pPr>
      <w:r>
        <w:rPr>
          <w:lang w:val="en-US"/>
        </w:rPr>
        <w:t>There is no restriction that 30kHz SCS cannot be used with FDD. We understand there would be some additional efforts to support this combination, but since it is only concerned with a single test case, we think it worth the efforts, especially when the core requirement has a strong dependence on the SCS.</w:t>
      </w:r>
    </w:p>
    <w:p w14:paraId="768FE7F2" w14:textId="1EBAE0DC" w:rsidR="003971D1" w:rsidRPr="00C969B2" w:rsidRDefault="00FD6D77" w:rsidP="00C969B2">
      <w:pPr>
        <w:spacing w:before="120" w:after="120"/>
        <w:rPr>
          <w:rFonts w:eastAsiaTheme="minorEastAsia"/>
          <w:b/>
          <w:lang w:eastAsia="zh-CN"/>
        </w:rPr>
      </w:pPr>
      <w:r w:rsidRPr="00FD6D77">
        <w:rPr>
          <w:rFonts w:eastAsiaTheme="minorEastAsia" w:hint="eastAsia"/>
          <w:b/>
          <w:lang w:eastAsia="zh-CN"/>
        </w:rPr>
        <w:t>P</w:t>
      </w:r>
      <w:r w:rsidRPr="00FD6D77">
        <w:rPr>
          <w:rFonts w:eastAsiaTheme="minorEastAsia"/>
          <w:b/>
          <w:lang w:eastAsia="zh-CN"/>
        </w:rPr>
        <w:t xml:space="preserve">roposal </w:t>
      </w:r>
      <w:r>
        <w:rPr>
          <w:rFonts w:eastAsiaTheme="minorEastAsia"/>
          <w:b/>
          <w:lang w:eastAsia="zh-CN"/>
        </w:rPr>
        <w:t>7</w:t>
      </w:r>
      <w:r w:rsidRPr="00FD6D77">
        <w:rPr>
          <w:rFonts w:eastAsiaTheme="minorEastAsia"/>
          <w:b/>
          <w:lang w:eastAsia="zh-CN"/>
        </w:rPr>
        <w:t xml:space="preserve">: </w:t>
      </w:r>
      <w:r>
        <w:rPr>
          <w:rFonts w:eastAsiaTheme="minorEastAsia"/>
          <w:b/>
          <w:lang w:eastAsia="zh-CN"/>
        </w:rPr>
        <w:t xml:space="preserve">Include 30kHz SCS for the </w:t>
      </w:r>
      <w:r w:rsidRPr="00FD6D77">
        <w:rPr>
          <w:rFonts w:eastAsiaTheme="minorEastAsia"/>
          <w:b/>
          <w:lang w:eastAsia="zh-CN"/>
        </w:rPr>
        <w:t xml:space="preserve">UE timing TC. </w:t>
      </w:r>
    </w:p>
    <w:p w14:paraId="48188CA0" w14:textId="77777777" w:rsidR="00FA0C0C" w:rsidRDefault="00FA0C0C" w:rsidP="00FA0C0C">
      <w:pPr>
        <w:pStyle w:val="1"/>
        <w:jc w:val="both"/>
        <w:rPr>
          <w:lang w:val="en-US"/>
        </w:rPr>
      </w:pPr>
      <w:r>
        <w:rPr>
          <w:lang w:val="en-US"/>
        </w:rPr>
        <w:t>Conclusions</w:t>
      </w:r>
    </w:p>
    <w:p w14:paraId="70D7B26F" w14:textId="169EF4BE"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D6D77">
        <w:rPr>
          <w:rFonts w:eastAsia="宋体"/>
          <w:lang w:eastAsia="zh-CN"/>
        </w:rPr>
        <w:t>RRM accuracy requirements and test cases for NTN</w:t>
      </w:r>
      <w:r>
        <w:rPr>
          <w:rFonts w:eastAsia="宋体"/>
          <w:lang w:eastAsia="zh-CN"/>
        </w:rPr>
        <w:t>.</w:t>
      </w:r>
    </w:p>
    <w:p w14:paraId="32C8F544" w14:textId="77777777" w:rsidR="00FD6D77" w:rsidRPr="00945049" w:rsidRDefault="00FD6D77" w:rsidP="00FD6D77">
      <w:pPr>
        <w:spacing w:before="120" w:after="120"/>
        <w:rPr>
          <w:rFonts w:eastAsiaTheme="minorEastAsia"/>
          <w:b/>
          <w:lang w:eastAsia="zh-CN"/>
        </w:rPr>
      </w:pPr>
      <w:r w:rsidRPr="00945049">
        <w:rPr>
          <w:rFonts w:eastAsiaTheme="minorEastAsia" w:hint="eastAsia"/>
          <w:b/>
          <w:lang w:eastAsia="zh-CN"/>
        </w:rPr>
        <w:t>P</w:t>
      </w:r>
      <w:r w:rsidRPr="00945049">
        <w:rPr>
          <w:rFonts w:eastAsiaTheme="minorEastAsia"/>
          <w:b/>
          <w:lang w:eastAsia="zh-CN"/>
        </w:rPr>
        <w:t xml:space="preserve">roposal 1: Re-use TN </w:t>
      </w:r>
      <w:r>
        <w:rPr>
          <w:rFonts w:eastAsiaTheme="minorEastAsia"/>
          <w:b/>
          <w:lang w:eastAsia="zh-CN"/>
        </w:rPr>
        <w:t xml:space="preserve">measurement </w:t>
      </w:r>
      <w:r w:rsidRPr="00945049">
        <w:rPr>
          <w:rFonts w:eastAsiaTheme="minorEastAsia"/>
          <w:b/>
          <w:lang w:eastAsia="zh-CN"/>
        </w:rPr>
        <w:t>accuracy requirements for NTN.</w:t>
      </w:r>
    </w:p>
    <w:p w14:paraId="627606BF" w14:textId="77777777" w:rsidR="00FD6D77" w:rsidRPr="004F0D8F" w:rsidRDefault="00FD6D77" w:rsidP="00FD6D77">
      <w:pPr>
        <w:spacing w:before="120" w:after="120"/>
        <w:rPr>
          <w:rFonts w:eastAsiaTheme="minorEastAsia"/>
          <w:b/>
          <w:lang w:val="en-US" w:eastAsia="zh-CN"/>
        </w:rPr>
      </w:pPr>
      <w:r w:rsidRPr="004F0D8F">
        <w:rPr>
          <w:rFonts w:eastAsiaTheme="minorEastAsia" w:hint="eastAsia"/>
          <w:b/>
          <w:lang w:val="en-US" w:eastAsia="zh-CN"/>
        </w:rPr>
        <w:t>P</w:t>
      </w:r>
      <w:r w:rsidRPr="004F0D8F">
        <w:rPr>
          <w:rFonts w:eastAsiaTheme="minorEastAsia"/>
          <w:b/>
          <w:lang w:val="en-US" w:eastAsia="zh-CN"/>
        </w:rPr>
        <w:t>roposal 2: The following TCs are considered for NTN specific requirements</w:t>
      </w:r>
    </w:p>
    <w:p w14:paraId="64EDAD71" w14:textId="77777777" w:rsidR="00FD6D77" w:rsidRPr="004F0D8F" w:rsidRDefault="00FD6D77" w:rsidP="00FD6D77">
      <w:pPr>
        <w:pStyle w:val="afe"/>
        <w:numPr>
          <w:ilvl w:val="0"/>
          <w:numId w:val="13"/>
        </w:numPr>
        <w:spacing w:before="120" w:after="120"/>
        <w:rPr>
          <w:rFonts w:eastAsiaTheme="minorEastAsia"/>
          <w:b/>
          <w:lang w:eastAsia="zh-CN"/>
        </w:rPr>
      </w:pPr>
      <w:r w:rsidRPr="004F0D8F">
        <w:rPr>
          <w:rFonts w:eastAsiaTheme="minorEastAsia"/>
          <w:b/>
          <w:lang w:eastAsia="zh-CN"/>
        </w:rPr>
        <w:t>1-2 – 1-4, 1-6 – 1-8</w:t>
      </w:r>
    </w:p>
    <w:p w14:paraId="0D23C303" w14:textId="77777777" w:rsidR="00FD6D77" w:rsidRPr="004F0D8F" w:rsidRDefault="00FD6D77" w:rsidP="00FD6D77">
      <w:pPr>
        <w:pStyle w:val="afe"/>
        <w:numPr>
          <w:ilvl w:val="0"/>
          <w:numId w:val="13"/>
        </w:numPr>
        <w:spacing w:before="120" w:after="120"/>
        <w:rPr>
          <w:rFonts w:eastAsiaTheme="minorEastAsia"/>
          <w:b/>
          <w:lang w:eastAsia="zh-CN"/>
        </w:rPr>
      </w:pPr>
      <w:r w:rsidRPr="004F0D8F">
        <w:rPr>
          <w:rFonts w:eastAsiaTheme="minorEastAsia"/>
          <w:b/>
          <w:lang w:eastAsia="zh-CN"/>
        </w:rPr>
        <w:t>2-3 – 2-6</w:t>
      </w:r>
    </w:p>
    <w:p w14:paraId="2FFD0057" w14:textId="77777777" w:rsidR="00FD6D77" w:rsidRPr="004F0D8F" w:rsidRDefault="00FD6D77" w:rsidP="00FD6D77">
      <w:pPr>
        <w:pStyle w:val="afe"/>
        <w:numPr>
          <w:ilvl w:val="0"/>
          <w:numId w:val="13"/>
        </w:numPr>
        <w:spacing w:before="120" w:after="120"/>
        <w:rPr>
          <w:rFonts w:eastAsiaTheme="minorEastAsia"/>
          <w:b/>
          <w:lang w:eastAsia="zh-CN"/>
        </w:rPr>
      </w:pPr>
      <w:r w:rsidRPr="004F0D8F">
        <w:rPr>
          <w:rFonts w:eastAsiaTheme="minorEastAsia" w:hint="eastAsia"/>
          <w:b/>
          <w:lang w:eastAsia="zh-CN"/>
        </w:rPr>
        <w:t>4</w:t>
      </w:r>
      <w:r w:rsidRPr="004F0D8F">
        <w:rPr>
          <w:rFonts w:eastAsiaTheme="minorEastAsia"/>
          <w:b/>
          <w:lang w:eastAsia="zh-CN"/>
        </w:rPr>
        <w:t>-1</w:t>
      </w:r>
    </w:p>
    <w:p w14:paraId="1802D091" w14:textId="77777777" w:rsidR="00FD6D77" w:rsidRPr="004F0D8F" w:rsidRDefault="00FD6D77" w:rsidP="00FD6D77">
      <w:pPr>
        <w:pStyle w:val="afe"/>
        <w:numPr>
          <w:ilvl w:val="0"/>
          <w:numId w:val="13"/>
        </w:numPr>
        <w:spacing w:before="120" w:after="120"/>
        <w:rPr>
          <w:rFonts w:eastAsiaTheme="minorEastAsia"/>
          <w:b/>
          <w:lang w:eastAsia="zh-CN"/>
        </w:rPr>
      </w:pPr>
      <w:r w:rsidRPr="004F0D8F">
        <w:rPr>
          <w:rFonts w:eastAsiaTheme="minorEastAsia" w:hint="eastAsia"/>
          <w:b/>
          <w:lang w:eastAsia="zh-CN"/>
        </w:rPr>
        <w:t>1</w:t>
      </w:r>
      <w:r w:rsidRPr="004F0D8F">
        <w:rPr>
          <w:rFonts w:eastAsiaTheme="minorEastAsia"/>
          <w:b/>
          <w:lang w:eastAsia="zh-CN"/>
        </w:rPr>
        <w:t>0-1 – 10-9, 11-1 – 11-9</w:t>
      </w:r>
    </w:p>
    <w:p w14:paraId="3F07FEAD" w14:textId="77777777" w:rsidR="00FD6D77" w:rsidRPr="004F0D8F" w:rsidRDefault="00FD6D77" w:rsidP="00FD6D77">
      <w:pPr>
        <w:pStyle w:val="afe"/>
        <w:numPr>
          <w:ilvl w:val="0"/>
          <w:numId w:val="13"/>
        </w:numPr>
        <w:spacing w:before="120" w:after="120"/>
        <w:rPr>
          <w:rFonts w:eastAsiaTheme="minorEastAsia"/>
          <w:b/>
          <w:lang w:eastAsia="zh-CN"/>
        </w:rPr>
      </w:pPr>
      <w:r w:rsidRPr="004F0D8F">
        <w:rPr>
          <w:rFonts w:eastAsiaTheme="minorEastAsia"/>
          <w:b/>
          <w:lang w:eastAsia="zh-CN"/>
        </w:rPr>
        <w:t>13-1 – 13-8</w:t>
      </w:r>
    </w:p>
    <w:p w14:paraId="30C20EF0" w14:textId="77777777" w:rsidR="00FD6D77" w:rsidRPr="00136065" w:rsidRDefault="00FD6D77" w:rsidP="00FD6D77">
      <w:pPr>
        <w:spacing w:before="120" w:after="120"/>
        <w:rPr>
          <w:rFonts w:eastAsia="宋体"/>
          <w:b/>
          <w:szCs w:val="24"/>
          <w:lang w:val="en-US"/>
        </w:rPr>
      </w:pPr>
      <w:r w:rsidRPr="00136065">
        <w:rPr>
          <w:rFonts w:eastAsiaTheme="minorEastAsia"/>
          <w:b/>
          <w:lang w:eastAsia="zh-CN"/>
        </w:rPr>
        <w:t xml:space="preserve">Proposal 3: RAN4 to define </w:t>
      </w:r>
      <w:r w:rsidRPr="00136065">
        <w:rPr>
          <w:rFonts w:eastAsiaTheme="minorEastAsia"/>
          <w:b/>
          <w:lang w:val="en-US" w:eastAsia="zh-CN"/>
        </w:rPr>
        <w:t>a reference motion trajectory for the virtual satellite</w:t>
      </w:r>
      <w:r w:rsidRPr="00136065">
        <w:rPr>
          <w:rFonts w:eastAsia="宋体"/>
          <w:b/>
          <w:szCs w:val="24"/>
          <w:lang w:val="en-US"/>
        </w:rPr>
        <w:t xml:space="preserve">, and then generate </w:t>
      </w:r>
      <w:r w:rsidRPr="00136065">
        <w:rPr>
          <w:rFonts w:eastAsiaTheme="minorEastAsia"/>
          <w:b/>
          <w:lang w:val="en-US" w:eastAsia="zh-CN"/>
        </w:rPr>
        <w:t>ephemeris information based on the reference motion trajectory.</w:t>
      </w:r>
      <w:r w:rsidRPr="00136065">
        <w:rPr>
          <w:rFonts w:eastAsia="宋体"/>
          <w:b/>
          <w:szCs w:val="24"/>
          <w:lang w:val="en-US"/>
        </w:rPr>
        <w:t xml:space="preserve"> Inputs from satellite system vendors and test equipment vendors are needed.</w:t>
      </w:r>
    </w:p>
    <w:p w14:paraId="1FC3C9BB" w14:textId="77777777" w:rsidR="00FD6D77" w:rsidRPr="00A46277" w:rsidRDefault="00FD6D77" w:rsidP="00FD6D77">
      <w:pPr>
        <w:spacing w:before="120" w:after="120"/>
        <w:rPr>
          <w:rFonts w:eastAsiaTheme="minorEastAsia"/>
          <w:b/>
          <w:lang w:eastAsia="zh-CN"/>
        </w:rPr>
      </w:pPr>
      <w:r w:rsidRPr="00A46277">
        <w:rPr>
          <w:rFonts w:eastAsia="宋体"/>
          <w:b/>
          <w:szCs w:val="24"/>
          <w:lang w:val="en-US"/>
        </w:rPr>
        <w:t>Proposal 4: The TE should adjust its transmit timing and frequency based on the reference motion trajectory</w:t>
      </w:r>
      <w:r w:rsidRPr="00A46277">
        <w:rPr>
          <w:rFonts w:eastAsiaTheme="minorEastAsia"/>
          <w:b/>
          <w:lang w:eastAsia="zh-CN"/>
        </w:rPr>
        <w:t>. The transmit power is adjusted as specified in the test case.</w:t>
      </w:r>
    </w:p>
    <w:p w14:paraId="351EDBC8" w14:textId="77777777" w:rsidR="00FD6D77" w:rsidRPr="004E3ECA" w:rsidRDefault="00FD6D77" w:rsidP="00FD6D77">
      <w:pPr>
        <w:spacing w:before="120" w:after="120"/>
        <w:rPr>
          <w:rFonts w:eastAsiaTheme="minorEastAsia"/>
          <w:b/>
          <w:lang w:eastAsia="zh-CN"/>
        </w:rPr>
      </w:pPr>
      <w:r w:rsidRPr="004E3ECA">
        <w:rPr>
          <w:rFonts w:eastAsiaTheme="minorEastAsia" w:hint="eastAsia"/>
          <w:b/>
          <w:lang w:eastAsia="zh-CN"/>
        </w:rPr>
        <w:t>P</w:t>
      </w:r>
      <w:r w:rsidRPr="004E3ECA">
        <w:rPr>
          <w:rFonts w:eastAsiaTheme="minorEastAsia"/>
          <w:b/>
          <w:lang w:eastAsia="zh-CN"/>
        </w:rPr>
        <w:t xml:space="preserve">roposal 5: No differentiation of earth fixed cell or moving cell is made in the test cases. </w:t>
      </w:r>
    </w:p>
    <w:p w14:paraId="7BE2611E" w14:textId="77777777" w:rsidR="00FD6D77" w:rsidRPr="00FD6D77" w:rsidRDefault="00FD6D77" w:rsidP="00FD6D77">
      <w:pPr>
        <w:spacing w:before="120" w:after="120"/>
        <w:rPr>
          <w:rFonts w:eastAsiaTheme="minorEastAsia"/>
          <w:b/>
          <w:lang w:eastAsia="zh-CN"/>
        </w:rPr>
      </w:pPr>
      <w:r w:rsidRPr="00FD6D77">
        <w:rPr>
          <w:rFonts w:eastAsiaTheme="minorEastAsia" w:hint="eastAsia"/>
          <w:b/>
          <w:lang w:eastAsia="zh-CN"/>
        </w:rPr>
        <w:t>P</w:t>
      </w:r>
      <w:r w:rsidRPr="00FD6D77">
        <w:rPr>
          <w:rFonts w:eastAsiaTheme="minorEastAsia"/>
          <w:b/>
          <w:lang w:eastAsia="zh-CN"/>
        </w:rPr>
        <w:t xml:space="preserve">roposal 6: </w:t>
      </w:r>
      <w:r>
        <w:rPr>
          <w:rFonts w:eastAsiaTheme="minorEastAsia"/>
          <w:b/>
          <w:lang w:eastAsia="zh-CN"/>
        </w:rPr>
        <w:t xml:space="preserve">At least for test cases other than UE Tx timing, </w:t>
      </w:r>
      <w:r w:rsidRPr="00FD6D77">
        <w:rPr>
          <w:rFonts w:eastAsiaTheme="minorEastAsia"/>
          <w:b/>
          <w:lang w:eastAsia="zh-CN"/>
        </w:rPr>
        <w:t>UE GNSS location is set by TE via “</w:t>
      </w:r>
      <w:r w:rsidRPr="00FD6D77">
        <w:rPr>
          <w:b/>
          <w:lang w:eastAsia="ja-JP"/>
        </w:rPr>
        <w:t>Update UE Location Information</w:t>
      </w:r>
      <w:r w:rsidRPr="00FD6D77">
        <w:rPr>
          <w:rFonts w:eastAsiaTheme="minorEastAsia"/>
          <w:b/>
          <w:lang w:eastAsia="zh-CN"/>
        </w:rPr>
        <w:t xml:space="preserve">” procedure. No need to involve GNSS test setup in the NTN tests. </w:t>
      </w:r>
    </w:p>
    <w:p w14:paraId="154AD9FD" w14:textId="4DEECB36" w:rsidR="00010971" w:rsidRPr="00FD6D77" w:rsidRDefault="00FD6D77" w:rsidP="00FD6D77">
      <w:pPr>
        <w:spacing w:before="120" w:after="120"/>
        <w:rPr>
          <w:rFonts w:eastAsiaTheme="minorEastAsia"/>
          <w:b/>
          <w:lang w:eastAsia="zh-CN"/>
        </w:rPr>
      </w:pPr>
      <w:r w:rsidRPr="00FD6D77">
        <w:rPr>
          <w:rFonts w:eastAsiaTheme="minorEastAsia" w:hint="eastAsia"/>
          <w:b/>
          <w:lang w:eastAsia="zh-CN"/>
        </w:rPr>
        <w:t>P</w:t>
      </w:r>
      <w:r w:rsidRPr="00FD6D77">
        <w:rPr>
          <w:rFonts w:eastAsiaTheme="minorEastAsia"/>
          <w:b/>
          <w:lang w:eastAsia="zh-CN"/>
        </w:rPr>
        <w:t xml:space="preserve">roposal </w:t>
      </w:r>
      <w:r>
        <w:rPr>
          <w:rFonts w:eastAsiaTheme="minorEastAsia"/>
          <w:b/>
          <w:lang w:eastAsia="zh-CN"/>
        </w:rPr>
        <w:t>7</w:t>
      </w:r>
      <w:r w:rsidRPr="00FD6D77">
        <w:rPr>
          <w:rFonts w:eastAsiaTheme="minorEastAsia"/>
          <w:b/>
          <w:lang w:eastAsia="zh-CN"/>
        </w:rPr>
        <w:t xml:space="preserve">: </w:t>
      </w:r>
      <w:r>
        <w:rPr>
          <w:rFonts w:eastAsiaTheme="minorEastAsia"/>
          <w:b/>
          <w:lang w:eastAsia="zh-CN"/>
        </w:rPr>
        <w:t xml:space="preserve">Include 30kHz SCS for the </w:t>
      </w:r>
      <w:r w:rsidRPr="00FD6D77">
        <w:rPr>
          <w:rFonts w:eastAsiaTheme="minorEastAsia"/>
          <w:b/>
          <w:lang w:eastAsia="zh-CN"/>
        </w:rPr>
        <w:t xml:space="preserve">UE timing TC. </w:t>
      </w:r>
    </w:p>
    <w:p w14:paraId="73998591" w14:textId="77777777" w:rsidR="00FA0C0C" w:rsidRDefault="00FA0C0C" w:rsidP="00FA0C0C">
      <w:pPr>
        <w:pStyle w:val="1"/>
        <w:jc w:val="both"/>
        <w:rPr>
          <w:lang w:val="en-US"/>
        </w:rPr>
      </w:pPr>
      <w:r w:rsidRPr="00C0754F">
        <w:rPr>
          <w:lang w:val="en-US"/>
        </w:rPr>
        <w:t>Reference</w:t>
      </w:r>
    </w:p>
    <w:p w14:paraId="63A5F087" w14:textId="684EEC2D" w:rsidR="000C5158" w:rsidRPr="00152463" w:rsidRDefault="00E614A3" w:rsidP="00E614A3">
      <w:pPr>
        <w:numPr>
          <w:ilvl w:val="0"/>
          <w:numId w:val="5"/>
        </w:numPr>
        <w:spacing w:before="120" w:after="120"/>
        <w:rPr>
          <w:rFonts w:eastAsia="宋体"/>
          <w:lang w:val="en-US" w:eastAsia="zh-CN"/>
        </w:rPr>
      </w:pPr>
      <w:r>
        <w:rPr>
          <w:rFonts w:eastAsia="宋体"/>
          <w:lang w:val="en-US" w:eastAsia="zh-CN"/>
        </w:rPr>
        <w:t>R4-2214473</w:t>
      </w:r>
      <w:r w:rsidR="002C33E9">
        <w:rPr>
          <w:rFonts w:eastAsia="宋体"/>
          <w:lang w:val="en-US" w:eastAsia="zh-CN"/>
        </w:rPr>
        <w:t xml:space="preserve">, </w:t>
      </w:r>
      <w:r w:rsidRPr="00E614A3">
        <w:rPr>
          <w:rFonts w:eastAsia="宋体"/>
          <w:lang w:val="en-US" w:eastAsia="zh-CN"/>
        </w:rPr>
        <w:t>WF on performance part for NR NTN</w:t>
      </w:r>
      <w:r w:rsidR="002C33E9">
        <w:rPr>
          <w:rFonts w:eastAsia="宋体"/>
          <w:lang w:val="en-US" w:eastAsia="zh-CN"/>
        </w:rPr>
        <w:t xml:space="preserve">, </w:t>
      </w:r>
      <w:r>
        <w:rPr>
          <w:rFonts w:eastAsia="宋体"/>
          <w:lang w:val="en-US" w:eastAsia="zh-CN"/>
        </w:rPr>
        <w:t>Xiaomi</w:t>
      </w:r>
    </w:p>
    <w:sectPr w:rsidR="000C5158"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64A64" w14:textId="77777777" w:rsidR="00AD12DB" w:rsidRDefault="00AD12DB">
      <w:pPr>
        <w:spacing w:before="120" w:after="120"/>
      </w:pPr>
      <w:r>
        <w:separator/>
      </w:r>
    </w:p>
  </w:endnote>
  <w:endnote w:type="continuationSeparator" w:id="0">
    <w:p w14:paraId="19DBFC25" w14:textId="77777777" w:rsidR="00AD12DB" w:rsidRDefault="00AD12D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860F" w14:textId="77777777" w:rsidR="00F04D17" w:rsidRDefault="00F04D1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65F395C2" w14:textId="77777777" w:rsidR="00F04D17" w:rsidRDefault="00F04D1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43E3F" w14:textId="77777777" w:rsidR="00F04D17" w:rsidRDefault="00F04D1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969B2">
      <w:rPr>
        <w:rStyle w:val="af6"/>
      </w:rPr>
      <w:t>5</w:t>
    </w:r>
    <w:r>
      <w:rPr>
        <w:rStyle w:val="af6"/>
      </w:rPr>
      <w:fldChar w:fldCharType="end"/>
    </w:r>
  </w:p>
  <w:p w14:paraId="7D94DA03" w14:textId="77777777" w:rsidR="00F04D17" w:rsidRDefault="00F04D1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43B71" w14:textId="77777777" w:rsidR="00AD12DB" w:rsidRDefault="00AD12DB">
      <w:pPr>
        <w:spacing w:before="120" w:after="120"/>
      </w:pPr>
      <w:r>
        <w:separator/>
      </w:r>
    </w:p>
  </w:footnote>
  <w:footnote w:type="continuationSeparator" w:id="0">
    <w:p w14:paraId="69508EAA" w14:textId="77777777" w:rsidR="00AD12DB" w:rsidRDefault="00AD12D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4.95pt" o:bullet="t">
        <v:imagedata r:id="rId1" o:title=""/>
      </v:shape>
    </w:pict>
  </w:numPicBullet>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3"/>
  </w:num>
  <w:num w:numId="3">
    <w:abstractNumId w:val="15"/>
  </w:num>
  <w:num w:numId="4">
    <w:abstractNumId w:val="0"/>
  </w:num>
  <w:num w:numId="5">
    <w:abstractNumId w:val="2"/>
  </w:num>
  <w:num w:numId="6">
    <w:abstractNumId w:val="11"/>
  </w:num>
  <w:num w:numId="7">
    <w:abstractNumId w:val="6"/>
  </w:num>
  <w:num w:numId="8">
    <w:abstractNumId w:val="16"/>
    <w:lvlOverride w:ilvl="0">
      <w:startOverride w:val="1"/>
    </w:lvlOverride>
  </w:num>
  <w:num w:numId="9">
    <w:abstractNumId w:val="9"/>
  </w:num>
  <w:num w:numId="10">
    <w:abstractNumId w:val="14"/>
  </w:num>
  <w:num w:numId="11">
    <w:abstractNumId w:val="12"/>
  </w:num>
  <w:num w:numId="12">
    <w:abstractNumId w:val="8"/>
  </w:num>
  <w:num w:numId="13">
    <w:abstractNumId w:val="1"/>
  </w:num>
  <w:num w:numId="14">
    <w:abstractNumId w:val="10"/>
  </w:num>
  <w:num w:numId="15">
    <w:abstractNumId w:val="7"/>
  </w:num>
  <w:num w:numId="16">
    <w:abstractNumId w:val="4"/>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0F7ED9"/>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065"/>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0B0"/>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399"/>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09B"/>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1D1"/>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C35"/>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3ECA"/>
    <w:rsid w:val="004E43EC"/>
    <w:rsid w:val="004E48EA"/>
    <w:rsid w:val="004E49C5"/>
    <w:rsid w:val="004E4CC0"/>
    <w:rsid w:val="004E55EF"/>
    <w:rsid w:val="004E57B6"/>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D8F"/>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D3"/>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7C5"/>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685"/>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A24"/>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A80"/>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A1"/>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185"/>
    <w:rsid w:val="006C3E1E"/>
    <w:rsid w:val="006C423A"/>
    <w:rsid w:val="006C43D4"/>
    <w:rsid w:val="006C4433"/>
    <w:rsid w:val="006C44DF"/>
    <w:rsid w:val="006C48DA"/>
    <w:rsid w:val="006C4910"/>
    <w:rsid w:val="006C53A4"/>
    <w:rsid w:val="006C5631"/>
    <w:rsid w:val="006C58F9"/>
    <w:rsid w:val="006C597F"/>
    <w:rsid w:val="006C5A1D"/>
    <w:rsid w:val="006C5D35"/>
    <w:rsid w:val="006C5DCF"/>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33"/>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ED"/>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049"/>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CCB"/>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0E"/>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277"/>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951"/>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3A"/>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B7985"/>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2DB"/>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525"/>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9B2"/>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E6"/>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A3"/>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4D17"/>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752"/>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09A"/>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6D77"/>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82B21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A94F2E-C2A0-4067-A9CC-5CE182D41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51080</TotalTime>
  <Pages>1</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190</cp:revision>
  <cp:lastPrinted>2009-04-22T06:01:00Z</cp:lastPrinted>
  <dcterms:created xsi:type="dcterms:W3CDTF">2020-07-07T06:33:00Z</dcterms:created>
  <dcterms:modified xsi:type="dcterms:W3CDTF">2022-09-30T12:30:00Z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