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w:t>
      </w:r>
      <w:r w:rsidR="00D0454D">
        <w:rPr>
          <w:rFonts w:ascii="Arial" w:hAnsi="Arial" w:cs="Arial"/>
          <w:b/>
          <w:sz w:val="24"/>
          <w:szCs w:val="24"/>
        </w:rPr>
        <w:t>104-bis-</w:t>
      </w:r>
      <w:r w:rsidR="00D0454D">
        <w:rPr>
          <w:rFonts w:ascii="Arial" w:hAnsi="Arial" w:cs="Arial"/>
          <w:b/>
          <w:sz w:val="24"/>
          <w:szCs w:val="24"/>
          <w:lang w:eastAsia="ko-KR"/>
        </w:rPr>
        <w:t>e</w:t>
      </w:r>
      <w:r w:rsidRPr="00F644CF">
        <w:rPr>
          <w:rFonts w:ascii="Arial" w:hAnsi="Arial" w:cs="Arial"/>
          <w:b/>
          <w:sz w:val="24"/>
          <w:szCs w:val="24"/>
        </w:rPr>
        <w:tab/>
      </w:r>
      <w:bookmarkStart w:id="0" w:name="_GoBack"/>
      <w:bookmarkEnd w:id="0"/>
      <w:r w:rsidR="00040FF9" w:rsidRPr="00040FF9">
        <w:rPr>
          <w:rFonts w:ascii="Arial" w:hAnsi="Arial" w:cs="Arial"/>
          <w:b/>
          <w:sz w:val="24"/>
          <w:szCs w:val="24"/>
        </w:rPr>
        <w:t>R4-2215961</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080CCA">
        <w:rPr>
          <w:rFonts w:ascii="Arial" w:eastAsia="SimSun" w:hAnsi="Arial" w:cs="Arial"/>
          <w:b/>
          <w:sz w:val="24"/>
          <w:szCs w:val="24"/>
          <w:lang w:eastAsia="zh-CN"/>
        </w:rPr>
        <w:t>October</w:t>
      </w:r>
      <w:r w:rsidR="00292E94" w:rsidRPr="004A029C">
        <w:rPr>
          <w:rFonts w:ascii="Arial" w:eastAsia="SimSun" w:hAnsi="Arial" w:cs="Arial"/>
          <w:b/>
          <w:sz w:val="24"/>
          <w:szCs w:val="24"/>
          <w:lang w:eastAsia="zh-CN"/>
        </w:rPr>
        <w:t xml:space="preserve"> </w:t>
      </w:r>
      <w:r w:rsidR="003727B5">
        <w:rPr>
          <w:rFonts w:ascii="Arial" w:eastAsia="SimSun" w:hAnsi="Arial" w:cs="Arial"/>
          <w:b/>
          <w:sz w:val="24"/>
          <w:szCs w:val="24"/>
          <w:lang w:eastAsia="zh-CN"/>
        </w:rPr>
        <w:t>1</w:t>
      </w:r>
      <w:r w:rsidR="00080CCA">
        <w:rPr>
          <w:rFonts w:ascii="Arial" w:eastAsia="SimSun" w:hAnsi="Arial" w:cs="Arial"/>
          <w:b/>
          <w:sz w:val="24"/>
          <w:szCs w:val="24"/>
          <w:lang w:eastAsia="zh-CN"/>
        </w:rPr>
        <w:t>0</w:t>
      </w:r>
      <w:r w:rsidR="00292E94" w:rsidRPr="004A029C">
        <w:rPr>
          <w:rFonts w:ascii="Arial" w:eastAsia="SimSun" w:hAnsi="Arial" w:cs="Arial"/>
          <w:b/>
          <w:sz w:val="24"/>
          <w:szCs w:val="24"/>
          <w:lang w:eastAsia="zh-CN"/>
        </w:rPr>
        <w:t xml:space="preserve"> – </w:t>
      </w:r>
      <w:r w:rsidR="00080CCA">
        <w:rPr>
          <w:rFonts w:ascii="Arial" w:eastAsia="SimSun" w:hAnsi="Arial" w:cs="Arial"/>
          <w:b/>
          <w:sz w:val="24"/>
          <w:szCs w:val="24"/>
          <w:lang w:eastAsia="zh-CN"/>
        </w:rPr>
        <w:t>19</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693176">
        <w:rPr>
          <w:rFonts w:ascii="Arial" w:hAnsi="Arial" w:cs="Arial"/>
          <w:lang w:val="en-US"/>
        </w:rPr>
        <w:t>Study of improvement on FR2 SCell/SCG setup/resume</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A4425E">
        <w:rPr>
          <w:rFonts w:ascii="Arial" w:hAnsi="Arial" w:cs="Arial"/>
          <w:lang w:val="en-US" w:eastAsia="ko-KR"/>
        </w:rPr>
        <w:t>6</w:t>
      </w:r>
      <w:r w:rsidR="00831031">
        <w:rPr>
          <w:rFonts w:ascii="Arial" w:hAnsi="Arial" w:cs="Arial"/>
          <w:lang w:val="en-US" w:eastAsia="ko-KR"/>
        </w:rPr>
        <w:t>.</w:t>
      </w:r>
      <w:r w:rsidR="00A4425E">
        <w:rPr>
          <w:rFonts w:ascii="Arial" w:hAnsi="Arial" w:cs="Arial"/>
          <w:lang w:val="en-US" w:eastAsia="ko-KR"/>
        </w:rPr>
        <w:t>20</w:t>
      </w:r>
      <w:r w:rsidR="00F82E94">
        <w:rPr>
          <w:rFonts w:ascii="Arial" w:hAnsi="Arial" w:cs="Arial"/>
          <w:lang w:val="en-US" w:eastAsia="ko-KR"/>
        </w:rPr>
        <w:t>.</w:t>
      </w:r>
      <w:r w:rsidR="00A4425E">
        <w:rPr>
          <w:rFonts w:ascii="Arial" w:hAnsi="Arial" w:cs="Arial"/>
          <w:lang w:val="en-US" w:eastAsia="ko-KR"/>
        </w:rPr>
        <w:t>2</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In this contribution, we provide our views on</w:t>
      </w:r>
      <w:r w:rsidR="00693176">
        <w:rPr>
          <w:lang w:val="en-US" w:eastAsia="ko-KR"/>
        </w:rPr>
        <w:t xml:space="preserve"> </w:t>
      </w:r>
      <w:r w:rsidR="00693176" w:rsidRPr="00693176">
        <w:rPr>
          <w:lang w:val="en-US" w:eastAsia="ko-KR"/>
        </w:rPr>
        <w:t>improvement on FR2 SCell/SCG setup/resume</w:t>
      </w:r>
      <w:r w:rsidR="00693176">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0C19FB" w:rsidRDefault="00E422B0" w:rsidP="002D41FF">
      <w:pPr>
        <w:pStyle w:val="a0"/>
        <w:jc w:val="both"/>
        <w:rPr>
          <w:lang w:val="en-US" w:eastAsia="ko-KR"/>
        </w:rPr>
      </w:pPr>
      <w:r>
        <w:rPr>
          <w:rFonts w:hint="eastAsia"/>
          <w:lang w:val="en-US" w:eastAsia="ko-KR"/>
        </w:rPr>
        <w:t xml:space="preserve">In </w:t>
      </w:r>
      <w:r w:rsidR="00A92BB5">
        <w:rPr>
          <w:rFonts w:hint="eastAsia"/>
          <w:lang w:val="en-US" w:eastAsia="ko-KR"/>
        </w:rPr>
        <w:t>last meeting</w:t>
      </w:r>
      <w:r w:rsidR="00A92BB5">
        <w:rPr>
          <w:lang w:val="en-US" w:eastAsia="ko-KR"/>
        </w:rPr>
        <w:t xml:space="preserve"> RAN4# 104e</w:t>
      </w:r>
      <w:r w:rsidR="00A92BB5">
        <w:rPr>
          <w:rFonts w:hint="eastAsia"/>
          <w:lang w:val="en-US" w:eastAsia="ko-KR"/>
        </w:rPr>
        <w:t>,</w:t>
      </w:r>
      <w:r w:rsidR="00A92BB5">
        <w:rPr>
          <w:lang w:val="en-US" w:eastAsia="ko-KR"/>
        </w:rPr>
        <w:t xml:space="preserve"> following way forward for EMR enhancement is agreed.</w:t>
      </w:r>
      <w:r w:rsidR="00A92BB5">
        <w:rPr>
          <w:rFonts w:hint="eastAsia"/>
          <w:lang w:val="en-US" w:eastAsia="ko-KR"/>
        </w:rPr>
        <w:t xml:space="preserve"> </w:t>
      </w:r>
    </w:p>
    <w:tbl>
      <w:tblPr>
        <w:tblStyle w:val="a9"/>
        <w:tblW w:w="0" w:type="auto"/>
        <w:tblLook w:val="04A0" w:firstRow="1" w:lastRow="0" w:firstColumn="1" w:lastColumn="0" w:noHBand="0" w:noVBand="1"/>
      </w:tblPr>
      <w:tblGrid>
        <w:gridCol w:w="9855"/>
      </w:tblGrid>
      <w:tr w:rsidR="00E422B0" w:rsidTr="00E422B0">
        <w:tc>
          <w:tcPr>
            <w:tcW w:w="9855" w:type="dxa"/>
          </w:tcPr>
          <w:p w:rsidR="00A92BB5" w:rsidRDefault="00A92BB5" w:rsidP="00A92BB5">
            <w:pPr>
              <w:rPr>
                <w:b/>
                <w:szCs w:val="24"/>
                <w:u w:val="single"/>
                <w:lang w:eastAsia="zh-CN"/>
              </w:rPr>
            </w:pPr>
            <w:r>
              <w:rPr>
                <w:b/>
                <w:lang w:eastAsia="zh-CN"/>
              </w:rPr>
              <w:t>Way forward &gt;</w:t>
            </w:r>
            <w:r>
              <w:rPr>
                <w:lang w:eastAsia="zh-CN"/>
              </w:rPr>
              <w:t xml:space="preserve">: </w:t>
            </w:r>
            <w:r>
              <w:rPr>
                <w:b/>
                <w:szCs w:val="24"/>
                <w:u w:val="single"/>
                <w:lang w:eastAsia="zh-CN"/>
              </w:rPr>
              <w:t xml:space="preserve">Issue 2-1-3: </w:t>
            </w:r>
            <w:r w:rsidRPr="00A75860">
              <w:rPr>
                <w:b/>
                <w:szCs w:val="24"/>
                <w:u w:val="single"/>
                <w:lang w:eastAsia="zh-CN"/>
              </w:rPr>
              <w:t>Potential direction for further study: enhancement on R16 EMR, i.e. measurement enhancement in idle/inactive mode</w:t>
            </w:r>
          </w:p>
          <w:p w:rsidR="00A92BB5" w:rsidRPr="00A1511F" w:rsidRDefault="00A92BB5" w:rsidP="00A92BB5">
            <w:pPr>
              <w:spacing w:afterLines="50" w:after="120"/>
              <w:rPr>
                <w:lang w:val="en-US" w:eastAsia="zh-CN"/>
              </w:rPr>
            </w:pPr>
            <w:r w:rsidRPr="00A1511F">
              <w:rPr>
                <w:noProof/>
                <w:color w:val="0070C0"/>
                <w:lang w:val="en-US" w:eastAsia="ko-KR"/>
              </w:rPr>
              <w:drawing>
                <wp:inline distT="0" distB="0" distL="0" distR="0">
                  <wp:extent cx="5703570" cy="82677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3570" cy="826770"/>
                          </a:xfrm>
                          <a:prstGeom prst="rect">
                            <a:avLst/>
                          </a:prstGeom>
                          <a:noFill/>
                          <a:ln>
                            <a:noFill/>
                          </a:ln>
                        </pic:spPr>
                      </pic:pic>
                    </a:graphicData>
                  </a:graphic>
                </wp:inline>
              </w:drawing>
            </w:r>
          </w:p>
          <w:p w:rsidR="00A92BB5" w:rsidRDefault="00A92BB5" w:rsidP="00A92BB5">
            <w:pPr>
              <w:spacing w:afterLines="50" w:after="120"/>
              <w:rPr>
                <w:lang w:eastAsia="zh-CN"/>
              </w:rPr>
            </w:pPr>
          </w:p>
          <w:p w:rsidR="00A92BB5" w:rsidRPr="00A1511F" w:rsidRDefault="00A92BB5" w:rsidP="00A92BB5">
            <w:pPr>
              <w:pStyle w:val="ad"/>
              <w:numPr>
                <w:ilvl w:val="1"/>
                <w:numId w:val="3"/>
              </w:numPr>
              <w:spacing w:after="120"/>
              <w:ind w:leftChars="0" w:left="600"/>
              <w:rPr>
                <w:color w:val="000000"/>
                <w:szCs w:val="24"/>
                <w:lang w:eastAsia="zh-CN"/>
              </w:rPr>
            </w:pPr>
            <w:r w:rsidRPr="00A1511F">
              <w:rPr>
                <w:color w:val="000000"/>
                <w:szCs w:val="24"/>
                <w:lang w:eastAsia="zh-CN"/>
              </w:rPr>
              <w:t>Option 1 (Apple, xiaomi, MTK, HW, vivo): further enhancement on Rel-16 EMR (measurement during green part) is out of scope</w:t>
            </w:r>
          </w:p>
          <w:p w:rsidR="00A92BB5" w:rsidRPr="00A1511F" w:rsidRDefault="00A92BB5" w:rsidP="00A92BB5">
            <w:pPr>
              <w:pStyle w:val="ad"/>
              <w:numPr>
                <w:ilvl w:val="1"/>
                <w:numId w:val="3"/>
              </w:numPr>
              <w:spacing w:after="120"/>
              <w:ind w:leftChars="0" w:left="600"/>
              <w:rPr>
                <w:color w:val="000000"/>
                <w:szCs w:val="24"/>
                <w:lang w:eastAsia="zh-CN"/>
              </w:rPr>
            </w:pPr>
            <w:r w:rsidRPr="00A1511F">
              <w:rPr>
                <w:color w:val="000000"/>
                <w:szCs w:val="24"/>
                <w:lang w:eastAsia="zh-CN"/>
              </w:rPr>
              <w:t>Option 2 (</w:t>
            </w:r>
            <w:r>
              <w:rPr>
                <w:color w:val="000000"/>
                <w:szCs w:val="24"/>
                <w:lang w:eastAsia="zh-CN"/>
              </w:rPr>
              <w:t>Ericsson, Nokia, LGE</w:t>
            </w:r>
            <w:r w:rsidRPr="00A1511F">
              <w:rPr>
                <w:color w:val="000000"/>
                <w:szCs w:val="24"/>
                <w:lang w:eastAsia="zh-CN"/>
              </w:rPr>
              <w:t>): further enhancement on Rel-16 EMR (measurement during green part) is in the scope</w:t>
            </w:r>
          </w:p>
          <w:p w:rsidR="00E422B0" w:rsidRPr="00A92BB5" w:rsidRDefault="00A92BB5" w:rsidP="00A92BB5">
            <w:pPr>
              <w:spacing w:after="240"/>
              <w:ind w:left="420"/>
              <w:rPr>
                <w:kern w:val="2"/>
                <w:lang w:eastAsia="zh-CN"/>
              </w:rPr>
            </w:pPr>
            <w:r>
              <w:rPr>
                <w:i/>
                <w:color w:val="000000"/>
                <w:szCs w:val="24"/>
                <w:lang w:eastAsia="zh-CN"/>
              </w:rPr>
              <w:t>Note: O</w:t>
            </w:r>
            <w:r w:rsidRPr="008B2FCD">
              <w:rPr>
                <w:i/>
                <w:color w:val="000000"/>
                <w:szCs w:val="24"/>
                <w:lang w:eastAsia="zh-CN"/>
              </w:rPr>
              <w:t>ption 1 is not precluding using the measurement results obtained during EMR for measurement during RRC connection procedure. “Enhancement on R16 EMR (measurement during green part)” refers to that the enhanced measurement is still performed in idle/inactive mode and before UE initiating access.</w:t>
            </w:r>
          </w:p>
        </w:tc>
      </w:tr>
    </w:tbl>
    <w:p w:rsidR="00A92BB5" w:rsidRDefault="00A92BB5" w:rsidP="00877DA1">
      <w:pPr>
        <w:pStyle w:val="a0"/>
        <w:jc w:val="both"/>
        <w:rPr>
          <w:lang w:val="en-US" w:eastAsia="ko-KR"/>
        </w:rPr>
      </w:pPr>
    </w:p>
    <w:p w:rsidR="00A92BB5" w:rsidRDefault="00BD35AE" w:rsidP="00877DA1">
      <w:pPr>
        <w:pStyle w:val="a0"/>
        <w:jc w:val="both"/>
        <w:rPr>
          <w:lang w:val="en-US" w:eastAsia="ko-KR"/>
        </w:rPr>
      </w:pPr>
      <w:r>
        <w:rPr>
          <w:lang w:val="en-US" w:eastAsia="ko-KR"/>
        </w:rPr>
        <w:t>In this WI, w</w:t>
      </w:r>
      <w:r w:rsidR="00A92BB5">
        <w:rPr>
          <w:rFonts w:hint="eastAsia"/>
          <w:lang w:val="en-US" w:eastAsia="ko-KR"/>
        </w:rPr>
        <w:t>e agree tha</w:t>
      </w:r>
      <w:r w:rsidR="00A92BB5">
        <w:rPr>
          <w:lang w:val="en-US" w:eastAsia="ko-KR"/>
        </w:rPr>
        <w:t>t measurement during RRC connection procedure (figure in orange part) can be focused on. However, we think enhancement of early measurement in idle mode should be considered together with measurement during RRC connection since measurement configuration and results can be reused in measurement during RRC connection. Also</w:t>
      </w:r>
      <w:r w:rsidR="00A92BB5" w:rsidRPr="00F34E4F">
        <w:rPr>
          <w:lang w:val="en-US" w:eastAsia="ko-KR"/>
        </w:rPr>
        <w:t xml:space="preserve">, </w:t>
      </w:r>
      <w:r w:rsidR="002346C5">
        <w:rPr>
          <w:lang w:val="en-US" w:eastAsia="ko-KR"/>
        </w:rPr>
        <w:t>to design and improve the</w:t>
      </w:r>
      <w:r w:rsidR="00A92BB5" w:rsidRPr="00F34E4F">
        <w:rPr>
          <w:lang w:val="en-US" w:eastAsia="ko-KR"/>
        </w:rPr>
        <w:t xml:space="preserve"> measurement during RRC connection procedure</w:t>
      </w:r>
      <w:r w:rsidR="002346C5">
        <w:rPr>
          <w:lang w:val="en-US" w:eastAsia="ko-KR"/>
        </w:rPr>
        <w:t>,</w:t>
      </w:r>
      <w:r w:rsidR="00A92BB5" w:rsidRPr="00F34E4F">
        <w:rPr>
          <w:lang w:val="en-US" w:eastAsia="ko-KR"/>
        </w:rPr>
        <w:t xml:space="preserve"> </w:t>
      </w:r>
      <w:r w:rsidR="002B06BD">
        <w:rPr>
          <w:lang w:val="en-US" w:eastAsia="ko-KR"/>
        </w:rPr>
        <w:t>enhancement</w:t>
      </w:r>
      <w:r w:rsidR="00A92BB5" w:rsidRPr="00F34E4F">
        <w:rPr>
          <w:lang w:val="en-US" w:eastAsia="ko-KR"/>
        </w:rPr>
        <w:t xml:space="preserve"> </w:t>
      </w:r>
      <w:r w:rsidR="002B06BD">
        <w:rPr>
          <w:lang w:val="en-US" w:eastAsia="ko-KR"/>
        </w:rPr>
        <w:t xml:space="preserve">of </w:t>
      </w:r>
      <w:r w:rsidR="00A92BB5" w:rsidRPr="00F34E4F">
        <w:rPr>
          <w:lang w:val="en-US" w:eastAsia="ko-KR"/>
        </w:rPr>
        <w:t xml:space="preserve">early measurement </w:t>
      </w:r>
      <w:r w:rsidR="002346C5">
        <w:rPr>
          <w:lang w:val="en-US" w:eastAsia="ko-KR"/>
        </w:rPr>
        <w:t>can be helpful.</w:t>
      </w:r>
      <w:r w:rsidR="00A92BB5">
        <w:rPr>
          <w:lang w:val="en-US" w:eastAsia="ko-KR"/>
        </w:rPr>
        <w:t xml:space="preserve"> </w:t>
      </w:r>
      <w:r w:rsidR="002B06BD">
        <w:rPr>
          <w:lang w:val="en-US" w:eastAsia="ko-KR"/>
        </w:rPr>
        <w:t xml:space="preserve">Therefore, </w:t>
      </w:r>
      <w:r w:rsidR="00A92BB5">
        <w:rPr>
          <w:lang w:val="en-US" w:eastAsia="ko-KR"/>
        </w:rPr>
        <w:t xml:space="preserve">we think the enhancement for EMR does not needs to </w:t>
      </w:r>
      <w:r w:rsidR="00F34E4F">
        <w:rPr>
          <w:lang w:val="en-US" w:eastAsia="ko-KR"/>
        </w:rPr>
        <w:t xml:space="preserve">be </w:t>
      </w:r>
      <w:r w:rsidR="00A92BB5">
        <w:rPr>
          <w:lang w:val="en-US" w:eastAsia="ko-KR"/>
        </w:rPr>
        <w:t>preclude</w:t>
      </w:r>
      <w:r w:rsidR="00F34E4F">
        <w:rPr>
          <w:lang w:val="en-US" w:eastAsia="ko-KR"/>
        </w:rPr>
        <w:t>d</w:t>
      </w:r>
      <w:r w:rsidR="00A92BB5">
        <w:rPr>
          <w:lang w:val="en-US" w:eastAsia="ko-KR"/>
        </w:rPr>
        <w:t xml:space="preserve"> in this WI and EMR enhancement can be considered together with measurement in RRC connection.</w:t>
      </w:r>
    </w:p>
    <w:p w:rsidR="00A43735" w:rsidRDefault="00A43735" w:rsidP="00A43735">
      <w:pPr>
        <w:pStyle w:val="a0"/>
        <w:numPr>
          <w:ilvl w:val="0"/>
          <w:numId w:val="19"/>
        </w:numPr>
        <w:jc w:val="both"/>
        <w:rPr>
          <w:lang w:val="en-US" w:eastAsia="ko-KR"/>
        </w:rPr>
      </w:pPr>
      <w:r w:rsidRPr="0068709A">
        <w:rPr>
          <w:b/>
          <w:i/>
          <w:lang w:val="en-US" w:eastAsia="ko-KR"/>
        </w:rPr>
        <w:t>Proposal 1</w:t>
      </w:r>
      <w:r>
        <w:rPr>
          <w:lang w:val="en-US" w:eastAsia="ko-KR"/>
        </w:rPr>
        <w:t xml:space="preserve">: Focus on the measurement during RRC connection. But, the enhancement for EMR does not needs to be precluded in this WI and EMR enhancement can be considered together with measurement in RRC connection. </w:t>
      </w:r>
    </w:p>
    <w:p w:rsidR="00696241" w:rsidRPr="00A43735" w:rsidRDefault="00696241" w:rsidP="00696241">
      <w:pPr>
        <w:pStyle w:val="a0"/>
        <w:ind w:left="760"/>
        <w:jc w:val="both"/>
        <w:rPr>
          <w:lang w:val="en-US" w:eastAsia="ko-KR"/>
        </w:rPr>
      </w:pPr>
    </w:p>
    <w:tbl>
      <w:tblPr>
        <w:tblStyle w:val="a9"/>
        <w:tblW w:w="0" w:type="auto"/>
        <w:tblLook w:val="04A0" w:firstRow="1" w:lastRow="0" w:firstColumn="1" w:lastColumn="0" w:noHBand="0" w:noVBand="1"/>
      </w:tblPr>
      <w:tblGrid>
        <w:gridCol w:w="9855"/>
      </w:tblGrid>
      <w:tr w:rsidR="00285539" w:rsidTr="00285539">
        <w:tc>
          <w:tcPr>
            <w:tcW w:w="9855" w:type="dxa"/>
          </w:tcPr>
          <w:p w:rsidR="00285539" w:rsidRPr="00A732D0" w:rsidRDefault="00285539" w:rsidP="00285539">
            <w:pPr>
              <w:rPr>
                <w:b/>
                <w:color w:val="000000"/>
                <w:u w:val="single"/>
                <w:lang w:val="sv-SE" w:eastAsia="ko-KR"/>
              </w:rPr>
            </w:pPr>
            <w:r>
              <w:rPr>
                <w:b/>
                <w:lang w:eastAsia="zh-CN"/>
              </w:rPr>
              <w:t>&lt;Way forward &gt;</w:t>
            </w:r>
            <w:r>
              <w:rPr>
                <w:lang w:eastAsia="zh-CN"/>
              </w:rPr>
              <w:t xml:space="preserve">: </w:t>
            </w:r>
            <w:r>
              <w:rPr>
                <w:b/>
                <w:u w:val="single"/>
              </w:rPr>
              <w:t xml:space="preserve">Issue 2-2-1: </w:t>
            </w:r>
            <w:r w:rsidRPr="00C66473">
              <w:rPr>
                <w:b/>
                <w:u w:val="single"/>
              </w:rPr>
              <w:t>Assumption for feasibility study: RF chain status when performing enhanced measurement</w:t>
            </w:r>
          </w:p>
          <w:p w:rsidR="00285539" w:rsidRPr="002D15D4" w:rsidRDefault="00285539" w:rsidP="00285539">
            <w:pPr>
              <w:pStyle w:val="ad"/>
              <w:numPr>
                <w:ilvl w:val="1"/>
                <w:numId w:val="3"/>
              </w:numPr>
              <w:spacing w:after="120"/>
              <w:ind w:leftChars="0" w:left="600"/>
              <w:rPr>
                <w:color w:val="000000"/>
                <w:szCs w:val="24"/>
                <w:lang w:eastAsia="zh-CN"/>
              </w:rPr>
            </w:pPr>
            <w:r w:rsidRPr="002D15D4">
              <w:rPr>
                <w:color w:val="000000"/>
                <w:szCs w:val="24"/>
                <w:lang w:eastAsia="zh-CN"/>
              </w:rPr>
              <w:t>Option 1 (Apple, HW</w:t>
            </w:r>
            <w:r>
              <w:rPr>
                <w:color w:val="000000"/>
                <w:szCs w:val="24"/>
                <w:lang w:eastAsia="zh-CN"/>
              </w:rPr>
              <w:t>, QC</w:t>
            </w:r>
            <w:r w:rsidRPr="002D15D4">
              <w:rPr>
                <w:color w:val="000000"/>
                <w:szCs w:val="24"/>
                <w:lang w:eastAsia="zh-CN"/>
              </w:rPr>
              <w:t>): One active RF chain</w:t>
            </w:r>
          </w:p>
          <w:p w:rsidR="00285539" w:rsidRPr="002D15D4" w:rsidRDefault="00285539" w:rsidP="00285539">
            <w:pPr>
              <w:pStyle w:val="ad"/>
              <w:numPr>
                <w:ilvl w:val="1"/>
                <w:numId w:val="3"/>
              </w:numPr>
              <w:spacing w:after="120"/>
              <w:ind w:leftChars="0" w:left="600"/>
              <w:rPr>
                <w:color w:val="000000"/>
                <w:szCs w:val="24"/>
                <w:lang w:eastAsia="zh-CN"/>
              </w:rPr>
            </w:pPr>
            <w:r w:rsidRPr="002D15D4">
              <w:rPr>
                <w:color w:val="000000"/>
                <w:szCs w:val="24"/>
                <w:lang w:eastAsia="zh-CN"/>
              </w:rPr>
              <w:t>Option 2 (CMCC, xiaomi, MTK, Ericsson</w:t>
            </w:r>
            <w:r>
              <w:rPr>
                <w:color w:val="000000"/>
                <w:szCs w:val="24"/>
                <w:lang w:eastAsia="zh-CN"/>
              </w:rPr>
              <w:t>, vivo, Nokia</w:t>
            </w:r>
            <w:r w:rsidRPr="002D15D4">
              <w:rPr>
                <w:color w:val="000000"/>
                <w:szCs w:val="24"/>
                <w:lang w:eastAsia="zh-CN"/>
              </w:rPr>
              <w:t>): Two active RF chains</w:t>
            </w:r>
          </w:p>
          <w:p w:rsidR="00285539" w:rsidRPr="00285539" w:rsidRDefault="00285539" w:rsidP="00F33EAA">
            <w:pPr>
              <w:pStyle w:val="ad"/>
              <w:numPr>
                <w:ilvl w:val="1"/>
                <w:numId w:val="3"/>
              </w:numPr>
              <w:spacing w:after="120"/>
              <w:ind w:leftChars="0" w:left="600"/>
              <w:rPr>
                <w:lang w:eastAsia="ko-KR"/>
              </w:rPr>
            </w:pPr>
            <w:r w:rsidRPr="00F33EAA">
              <w:rPr>
                <w:color w:val="000000"/>
                <w:szCs w:val="24"/>
                <w:lang w:eastAsia="zh-CN"/>
              </w:rPr>
              <w:t>Option 3 (Nokia): more than two active RF chains</w:t>
            </w:r>
          </w:p>
        </w:tc>
      </w:tr>
    </w:tbl>
    <w:p w:rsidR="000C19FB" w:rsidRDefault="00F33EAA" w:rsidP="002D41FF">
      <w:pPr>
        <w:pStyle w:val="a0"/>
        <w:jc w:val="both"/>
        <w:rPr>
          <w:lang w:val="en-US" w:eastAsia="ko-KR"/>
        </w:rPr>
      </w:pPr>
      <w:r>
        <w:rPr>
          <w:rFonts w:hint="eastAsia"/>
          <w:lang w:val="en-US" w:eastAsia="ko-KR"/>
        </w:rPr>
        <w:t>For</w:t>
      </w:r>
      <w:r>
        <w:rPr>
          <w:lang w:val="en-US" w:eastAsia="ko-KR"/>
        </w:rPr>
        <w:t xml:space="preserve"> the number of RF chains, we think </w:t>
      </w:r>
      <w:r w:rsidR="008675A9">
        <w:rPr>
          <w:lang w:val="en-US" w:eastAsia="ko-KR"/>
        </w:rPr>
        <w:t>t</w:t>
      </w:r>
      <w:r>
        <w:rPr>
          <w:lang w:val="en-US" w:eastAsia="ko-KR"/>
        </w:rPr>
        <w:t>he multiple RF chain is not always assumed to be used for one UE. So, assumptions for one active RF chain should be considered when design the measurement during RRC connection</w:t>
      </w:r>
      <w:r w:rsidR="008675A9">
        <w:rPr>
          <w:lang w:val="en-US" w:eastAsia="ko-KR"/>
        </w:rPr>
        <w:t xml:space="preserve"> and it can be a star</w:t>
      </w:r>
      <w:r w:rsidR="00503B54">
        <w:rPr>
          <w:lang w:val="en-US" w:eastAsia="ko-KR"/>
        </w:rPr>
        <w:t>t</w:t>
      </w:r>
      <w:r w:rsidR="008675A9">
        <w:rPr>
          <w:lang w:val="en-US" w:eastAsia="ko-KR"/>
        </w:rPr>
        <w:t xml:space="preserve">ing </w:t>
      </w:r>
      <w:r w:rsidR="008675A9">
        <w:rPr>
          <w:lang w:val="en-US" w:eastAsia="ko-KR"/>
        </w:rPr>
        <w:lastRenderedPageBreak/>
        <w:t xml:space="preserve">point. </w:t>
      </w:r>
      <w:r w:rsidR="002F51CD">
        <w:rPr>
          <w:lang w:val="en-US" w:eastAsia="ko-KR"/>
        </w:rPr>
        <w:t xml:space="preserve">If RAN4 consider two active RF chains, different measurement procedure and requirement </w:t>
      </w:r>
      <w:r w:rsidR="00BD35AE">
        <w:rPr>
          <w:lang w:val="en-US" w:eastAsia="ko-KR"/>
        </w:rPr>
        <w:t>need to</w:t>
      </w:r>
      <w:r w:rsidR="002F51CD">
        <w:rPr>
          <w:lang w:val="en-US" w:eastAsia="ko-KR"/>
        </w:rPr>
        <w:t xml:space="preserve"> be considered than one RF chain assumption.</w:t>
      </w:r>
    </w:p>
    <w:p w:rsidR="00A43735" w:rsidRPr="00A43735" w:rsidRDefault="00A43735" w:rsidP="008E352F">
      <w:pPr>
        <w:pStyle w:val="a0"/>
        <w:numPr>
          <w:ilvl w:val="0"/>
          <w:numId w:val="19"/>
        </w:numPr>
        <w:jc w:val="both"/>
        <w:rPr>
          <w:lang w:val="en-US" w:eastAsia="ko-KR"/>
        </w:rPr>
      </w:pPr>
      <w:r w:rsidRPr="00A43735">
        <w:rPr>
          <w:b/>
          <w:i/>
          <w:lang w:val="en-US" w:eastAsia="ko-KR"/>
        </w:rPr>
        <w:t xml:space="preserve">Proposal </w:t>
      </w:r>
      <w:r w:rsidR="009412BF">
        <w:rPr>
          <w:b/>
          <w:i/>
          <w:lang w:val="en-US" w:eastAsia="ko-KR"/>
        </w:rPr>
        <w:t>2</w:t>
      </w:r>
      <w:r w:rsidRPr="00A43735">
        <w:rPr>
          <w:lang w:val="en-US" w:eastAsia="ko-KR"/>
        </w:rPr>
        <w:t xml:space="preserve">: One active RF chain can be </w:t>
      </w:r>
      <w:r w:rsidR="00620F5F">
        <w:rPr>
          <w:lang w:val="en-US" w:eastAsia="ko-KR"/>
        </w:rPr>
        <w:t xml:space="preserve">a </w:t>
      </w:r>
      <w:r w:rsidRPr="00A43735">
        <w:rPr>
          <w:lang w:val="en-US" w:eastAsia="ko-KR"/>
        </w:rPr>
        <w:t xml:space="preserve">baseline assumption. </w:t>
      </w:r>
    </w:p>
    <w:p w:rsidR="00F33EAA" w:rsidRPr="00F33EAA" w:rsidRDefault="00F33EAA" w:rsidP="002D41FF">
      <w:pPr>
        <w:pStyle w:val="a0"/>
        <w:jc w:val="both"/>
        <w:rPr>
          <w:lang w:val="en-US" w:eastAsia="ko-KR"/>
        </w:rPr>
      </w:pPr>
    </w:p>
    <w:tbl>
      <w:tblPr>
        <w:tblStyle w:val="a9"/>
        <w:tblW w:w="0" w:type="auto"/>
        <w:tblLook w:val="04A0" w:firstRow="1" w:lastRow="0" w:firstColumn="1" w:lastColumn="0" w:noHBand="0" w:noVBand="1"/>
      </w:tblPr>
      <w:tblGrid>
        <w:gridCol w:w="9855"/>
      </w:tblGrid>
      <w:tr w:rsidR="00F33EAA" w:rsidTr="00F33EAA">
        <w:tc>
          <w:tcPr>
            <w:tcW w:w="9855" w:type="dxa"/>
          </w:tcPr>
          <w:p w:rsidR="00F33EAA" w:rsidRPr="002D15D4" w:rsidRDefault="00F33EAA" w:rsidP="00F33EAA">
            <w:pPr>
              <w:rPr>
                <w:b/>
                <w:u w:val="single"/>
              </w:rPr>
            </w:pPr>
            <w:r>
              <w:rPr>
                <w:b/>
                <w:lang w:eastAsia="zh-CN"/>
              </w:rPr>
              <w:t>&lt;Way forward &gt;</w:t>
            </w:r>
            <w:r>
              <w:rPr>
                <w:lang w:eastAsia="zh-CN"/>
              </w:rPr>
              <w:t xml:space="preserve">: </w:t>
            </w:r>
            <w:r>
              <w:rPr>
                <w:b/>
                <w:u w:val="single"/>
              </w:rPr>
              <w:t xml:space="preserve">Issue 2-2-3: </w:t>
            </w:r>
            <w:r w:rsidRPr="007D2ACA">
              <w:rPr>
                <w:b/>
                <w:u w:val="single"/>
              </w:rPr>
              <w:t>Assumption for feasibility s</w:t>
            </w:r>
            <w:r>
              <w:rPr>
                <w:b/>
                <w:u w:val="single"/>
              </w:rPr>
              <w:t xml:space="preserve">tudy: </w:t>
            </w:r>
            <w:r w:rsidRPr="007D2ACA">
              <w:rPr>
                <w:b/>
                <w:u w:val="single"/>
              </w:rPr>
              <w:t>Reduced number of samples</w:t>
            </w:r>
          </w:p>
          <w:p w:rsidR="00F33EAA" w:rsidRPr="00345B1B" w:rsidRDefault="00F33EAA" w:rsidP="00F33EAA">
            <w:pPr>
              <w:pStyle w:val="ad"/>
              <w:numPr>
                <w:ilvl w:val="1"/>
                <w:numId w:val="3"/>
              </w:numPr>
              <w:spacing w:after="120"/>
              <w:ind w:leftChars="0" w:left="600"/>
              <w:rPr>
                <w:color w:val="000000"/>
                <w:szCs w:val="24"/>
                <w:lang w:eastAsia="zh-CN"/>
              </w:rPr>
            </w:pPr>
            <w:r>
              <w:rPr>
                <w:color w:val="000000"/>
                <w:szCs w:val="24"/>
                <w:lang w:eastAsia="zh-CN"/>
              </w:rPr>
              <w:t xml:space="preserve">Option 1: </w:t>
            </w:r>
            <w:r w:rsidRPr="00345B1B">
              <w:rPr>
                <w:color w:val="000000"/>
                <w:szCs w:val="24"/>
                <w:lang w:eastAsia="zh-CN"/>
              </w:rPr>
              <w:t>Yes</w:t>
            </w:r>
          </w:p>
          <w:p w:rsidR="00F33EAA" w:rsidRPr="00345B1B" w:rsidRDefault="00F33EAA" w:rsidP="00F33EAA">
            <w:pPr>
              <w:pStyle w:val="ad"/>
              <w:numPr>
                <w:ilvl w:val="1"/>
                <w:numId w:val="3"/>
              </w:numPr>
              <w:spacing w:after="120"/>
              <w:ind w:leftChars="0" w:left="600"/>
              <w:rPr>
                <w:color w:val="000000"/>
                <w:szCs w:val="24"/>
                <w:lang w:eastAsia="zh-CN"/>
              </w:rPr>
            </w:pPr>
            <w:r w:rsidRPr="00345B1B">
              <w:rPr>
                <w:color w:val="000000"/>
                <w:szCs w:val="24"/>
                <w:lang w:eastAsia="zh-CN"/>
              </w:rPr>
              <w:t xml:space="preserve">Option 2 (Apple, MTK, </w:t>
            </w:r>
            <w:r>
              <w:rPr>
                <w:rFonts w:hint="eastAsia"/>
                <w:color w:val="000000"/>
                <w:szCs w:val="24"/>
                <w:lang w:eastAsia="zh-CN"/>
              </w:rPr>
              <w:t>vivo</w:t>
            </w:r>
            <w:r>
              <w:rPr>
                <w:color w:val="000000"/>
                <w:szCs w:val="24"/>
                <w:lang w:eastAsia="zh-CN"/>
              </w:rPr>
              <w:t>, HW</w:t>
            </w:r>
            <w:r w:rsidRPr="00345B1B">
              <w:rPr>
                <w:color w:val="000000"/>
                <w:szCs w:val="24"/>
                <w:lang w:eastAsia="zh-CN"/>
              </w:rPr>
              <w:t xml:space="preserve"> ): No</w:t>
            </w:r>
          </w:p>
          <w:p w:rsidR="00F33EAA" w:rsidRPr="00345B1B" w:rsidRDefault="00F33EAA" w:rsidP="00F33EAA">
            <w:pPr>
              <w:pStyle w:val="ad"/>
              <w:numPr>
                <w:ilvl w:val="1"/>
                <w:numId w:val="3"/>
              </w:numPr>
              <w:spacing w:after="120"/>
              <w:ind w:leftChars="0" w:left="600"/>
              <w:rPr>
                <w:color w:val="000000"/>
                <w:szCs w:val="24"/>
                <w:lang w:eastAsia="zh-CN"/>
              </w:rPr>
            </w:pPr>
            <w:r w:rsidRPr="00345B1B">
              <w:rPr>
                <w:color w:val="000000"/>
                <w:szCs w:val="24"/>
                <w:lang w:eastAsia="zh-CN"/>
              </w:rPr>
              <w:t xml:space="preserve">Option 3 (CMCC, xiaomi, Ericsson, </w:t>
            </w:r>
            <w:r>
              <w:rPr>
                <w:color w:val="000000"/>
                <w:szCs w:val="24"/>
                <w:lang w:eastAsia="zh-CN"/>
              </w:rPr>
              <w:t>LGE</w:t>
            </w:r>
            <w:r w:rsidRPr="00345B1B">
              <w:rPr>
                <w:color w:val="000000"/>
                <w:szCs w:val="24"/>
                <w:lang w:eastAsia="zh-CN"/>
              </w:rPr>
              <w:t>, Nokia): FFS how to reduce number of samples without measurement accuracy degradation.</w:t>
            </w:r>
          </w:p>
          <w:p w:rsidR="00F33EAA" w:rsidRPr="00F33EAA" w:rsidRDefault="00F33EAA" w:rsidP="002D41FF">
            <w:pPr>
              <w:pStyle w:val="a0"/>
              <w:jc w:val="both"/>
              <w:rPr>
                <w:lang w:eastAsia="ko-KR"/>
              </w:rPr>
            </w:pPr>
          </w:p>
        </w:tc>
      </w:tr>
    </w:tbl>
    <w:p w:rsidR="00F33EAA" w:rsidRDefault="00F33EAA" w:rsidP="002D41FF">
      <w:pPr>
        <w:pStyle w:val="a0"/>
        <w:jc w:val="both"/>
        <w:rPr>
          <w:lang w:val="en-US" w:eastAsia="ko-KR"/>
        </w:rPr>
      </w:pPr>
    </w:p>
    <w:p w:rsidR="00552B8F" w:rsidRPr="00552B8F" w:rsidRDefault="0028373A" w:rsidP="00552B8F">
      <w:pPr>
        <w:pStyle w:val="a0"/>
        <w:jc w:val="both"/>
        <w:rPr>
          <w:lang w:val="en-US" w:eastAsia="ko-KR"/>
        </w:rPr>
      </w:pPr>
      <w:r w:rsidRPr="00552B8F">
        <w:rPr>
          <w:lang w:val="en-US" w:eastAsia="ko-KR"/>
        </w:rPr>
        <w:t>The objective of this WI is to reduce the setup and resume delay and it can be achieved by reduced the number of samples to be measured.</w:t>
      </w:r>
      <w:r w:rsidR="00552B8F">
        <w:rPr>
          <w:lang w:val="en-US" w:eastAsia="ko-KR"/>
        </w:rPr>
        <w:t xml:space="preserve"> However, there will be the performance and accuracy degradation if sufficient samples are not measured. To obtain valid measurement result, reduced samples which are measured during RRC connection shall be combined with s</w:t>
      </w:r>
      <w:r w:rsidR="00552B8F">
        <w:rPr>
          <w:rFonts w:hint="eastAsia"/>
          <w:lang w:val="en-US" w:eastAsia="ko-KR"/>
        </w:rPr>
        <w:t xml:space="preserve">amples </w:t>
      </w:r>
      <w:r w:rsidR="00552B8F">
        <w:rPr>
          <w:lang w:val="en-US" w:eastAsia="ko-KR"/>
        </w:rPr>
        <w:t>which were already measured in idle mode or will be measured after connected mode.</w:t>
      </w:r>
    </w:p>
    <w:p w:rsidR="00003FF8" w:rsidRPr="00A43735" w:rsidRDefault="00003FF8" w:rsidP="00003FF8">
      <w:pPr>
        <w:pStyle w:val="a0"/>
        <w:numPr>
          <w:ilvl w:val="0"/>
          <w:numId w:val="19"/>
        </w:numPr>
        <w:jc w:val="both"/>
        <w:rPr>
          <w:lang w:val="en-US" w:eastAsia="ko-KR"/>
        </w:rPr>
      </w:pPr>
      <w:r w:rsidRPr="00A43735">
        <w:rPr>
          <w:b/>
          <w:i/>
          <w:lang w:val="en-US" w:eastAsia="ko-KR"/>
        </w:rPr>
        <w:t xml:space="preserve">Proposal </w:t>
      </w:r>
      <w:r>
        <w:rPr>
          <w:b/>
          <w:i/>
          <w:lang w:val="en-US" w:eastAsia="ko-KR"/>
        </w:rPr>
        <w:t>3</w:t>
      </w:r>
      <w:r w:rsidRPr="00A43735">
        <w:rPr>
          <w:lang w:val="en-US" w:eastAsia="ko-KR"/>
        </w:rPr>
        <w:t xml:space="preserve">: </w:t>
      </w:r>
      <w:r w:rsidR="002A1EB3">
        <w:rPr>
          <w:lang w:val="en-US" w:eastAsia="ko-KR"/>
        </w:rPr>
        <w:t>To reduce the setup and resume delay, reduced number of samples can be considered. And, t</w:t>
      </w:r>
      <w:r w:rsidRPr="00003FF8">
        <w:rPr>
          <w:lang w:val="en-US" w:eastAsia="ko-KR"/>
        </w:rPr>
        <w:t xml:space="preserve">o obtain valid measurement result, reduced </w:t>
      </w:r>
      <w:r>
        <w:rPr>
          <w:lang w:val="en-US" w:eastAsia="ko-KR"/>
        </w:rPr>
        <w:t xml:space="preserve">number of </w:t>
      </w:r>
      <w:r w:rsidRPr="00003FF8">
        <w:rPr>
          <w:lang w:val="en-US" w:eastAsia="ko-KR"/>
        </w:rPr>
        <w:t>samples which are measured during RRC connection shall be combined with samples which were already measured in idle mode or will be measured after connected mode.</w:t>
      </w:r>
      <w:r w:rsidRPr="00A43735">
        <w:rPr>
          <w:lang w:val="en-US" w:eastAsia="ko-KR"/>
        </w:rPr>
        <w:t xml:space="preserve"> </w:t>
      </w:r>
    </w:p>
    <w:p w:rsidR="009412BF" w:rsidRPr="009412BF" w:rsidRDefault="009412BF" w:rsidP="002D41FF">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w:t>
      </w:r>
      <w:r w:rsidR="000A27C2">
        <w:rPr>
          <w:lang w:val="en-US" w:eastAsia="ko-KR"/>
        </w:rPr>
        <w:t>on</w:t>
      </w:r>
      <w:r w:rsidR="00D43D06" w:rsidRPr="00D43D06">
        <w:rPr>
          <w:lang w:val="en-US" w:eastAsia="ko-KR"/>
        </w:rPr>
        <w:t xml:space="preserve"> </w:t>
      </w:r>
      <w:r w:rsidR="00D43D06">
        <w:rPr>
          <w:lang w:val="en-US" w:eastAsia="ko-KR"/>
        </w:rPr>
        <w:t>RRM core issues for ATG UE</w:t>
      </w:r>
      <w:r w:rsidR="00611378">
        <w:rPr>
          <w:lang w:val="en-US" w:eastAsia="ko-KR"/>
        </w:rPr>
        <w:t>, and we propose</w:t>
      </w:r>
    </w:p>
    <w:p w:rsidR="007333CF" w:rsidRDefault="007333CF" w:rsidP="007333CF">
      <w:pPr>
        <w:pStyle w:val="a0"/>
        <w:numPr>
          <w:ilvl w:val="0"/>
          <w:numId w:val="19"/>
        </w:numPr>
        <w:jc w:val="both"/>
        <w:rPr>
          <w:lang w:val="en-US" w:eastAsia="ko-KR"/>
        </w:rPr>
      </w:pPr>
      <w:r w:rsidRPr="0068709A">
        <w:rPr>
          <w:b/>
          <w:i/>
          <w:lang w:val="en-US" w:eastAsia="ko-KR"/>
        </w:rPr>
        <w:t>Proposal 1</w:t>
      </w:r>
      <w:r>
        <w:rPr>
          <w:lang w:val="en-US" w:eastAsia="ko-KR"/>
        </w:rPr>
        <w:t xml:space="preserve">: Focus on the measurement during RRC connection. But, the enhancement for EMR does not needs to be precluded in this WI and EMR enhancement can be considered together with measurement in RRC connection. </w:t>
      </w:r>
    </w:p>
    <w:p w:rsidR="007333CF" w:rsidRPr="00A43735" w:rsidRDefault="007333CF" w:rsidP="007333CF">
      <w:pPr>
        <w:pStyle w:val="a0"/>
        <w:numPr>
          <w:ilvl w:val="0"/>
          <w:numId w:val="19"/>
        </w:numPr>
        <w:jc w:val="both"/>
        <w:rPr>
          <w:lang w:val="en-US" w:eastAsia="ko-KR"/>
        </w:rPr>
      </w:pPr>
      <w:r w:rsidRPr="00A43735">
        <w:rPr>
          <w:b/>
          <w:i/>
          <w:lang w:val="en-US" w:eastAsia="ko-KR"/>
        </w:rPr>
        <w:t xml:space="preserve">Proposal </w:t>
      </w:r>
      <w:r>
        <w:rPr>
          <w:b/>
          <w:i/>
          <w:lang w:val="en-US" w:eastAsia="ko-KR"/>
        </w:rPr>
        <w:t>2</w:t>
      </w:r>
      <w:r w:rsidRPr="00A43735">
        <w:rPr>
          <w:lang w:val="en-US" w:eastAsia="ko-KR"/>
        </w:rPr>
        <w:t xml:space="preserve">: One active RF chain can be </w:t>
      </w:r>
      <w:r>
        <w:rPr>
          <w:lang w:val="en-US" w:eastAsia="ko-KR"/>
        </w:rPr>
        <w:t xml:space="preserve">a </w:t>
      </w:r>
      <w:r w:rsidRPr="00A43735">
        <w:rPr>
          <w:lang w:val="en-US" w:eastAsia="ko-KR"/>
        </w:rPr>
        <w:t xml:space="preserve">baseline assumption. </w:t>
      </w:r>
    </w:p>
    <w:p w:rsidR="00D05082" w:rsidRPr="00A43735" w:rsidRDefault="00D05082" w:rsidP="00D05082">
      <w:pPr>
        <w:pStyle w:val="a0"/>
        <w:numPr>
          <w:ilvl w:val="0"/>
          <w:numId w:val="19"/>
        </w:numPr>
        <w:jc w:val="both"/>
        <w:rPr>
          <w:lang w:val="en-US" w:eastAsia="ko-KR"/>
        </w:rPr>
      </w:pPr>
      <w:r w:rsidRPr="00A43735">
        <w:rPr>
          <w:b/>
          <w:i/>
          <w:lang w:val="en-US" w:eastAsia="ko-KR"/>
        </w:rPr>
        <w:t xml:space="preserve">Proposal </w:t>
      </w:r>
      <w:r>
        <w:rPr>
          <w:b/>
          <w:i/>
          <w:lang w:val="en-US" w:eastAsia="ko-KR"/>
        </w:rPr>
        <w:t>3</w:t>
      </w:r>
      <w:r w:rsidRPr="00A43735">
        <w:rPr>
          <w:lang w:val="en-US" w:eastAsia="ko-KR"/>
        </w:rPr>
        <w:t xml:space="preserve">: </w:t>
      </w:r>
      <w:r>
        <w:rPr>
          <w:lang w:val="en-US" w:eastAsia="ko-KR"/>
        </w:rPr>
        <w:t>To reduce the setup and resume delay, reduced number of samples can be considered. And, t</w:t>
      </w:r>
      <w:r w:rsidRPr="00003FF8">
        <w:rPr>
          <w:lang w:val="en-US" w:eastAsia="ko-KR"/>
        </w:rPr>
        <w:t xml:space="preserve">o obtain valid measurement result, reduced </w:t>
      </w:r>
      <w:r>
        <w:rPr>
          <w:lang w:val="en-US" w:eastAsia="ko-KR"/>
        </w:rPr>
        <w:t xml:space="preserve">number of </w:t>
      </w:r>
      <w:r w:rsidRPr="00003FF8">
        <w:rPr>
          <w:lang w:val="en-US" w:eastAsia="ko-KR"/>
        </w:rPr>
        <w:t>samples which are measured during RRC connection shall be combined with samples which were already measured in idle mode or will be measured after connected mode.</w:t>
      </w:r>
      <w:r w:rsidRPr="00A43735">
        <w:rPr>
          <w:lang w:val="en-US" w:eastAsia="ko-KR"/>
        </w:rPr>
        <w:t xml:space="preserve"> </w:t>
      </w:r>
    </w:p>
    <w:p w:rsidR="001171FA" w:rsidRDefault="001171FA" w:rsidP="00D4523D">
      <w:pPr>
        <w:pStyle w:val="1"/>
        <w:jc w:val="both"/>
        <w:rPr>
          <w:lang w:val="en-US" w:eastAsia="ko-KR"/>
        </w:rPr>
      </w:pPr>
      <w:r>
        <w:rPr>
          <w:rFonts w:hint="eastAsia"/>
          <w:lang w:val="en-US" w:eastAsia="ko-KR"/>
        </w:rPr>
        <w:t>Reference</w:t>
      </w:r>
    </w:p>
    <w:p w:rsidR="00752799" w:rsidRPr="00805B7D" w:rsidRDefault="00805B7D" w:rsidP="00805B7D">
      <w:pPr>
        <w:pStyle w:val="a0"/>
        <w:rPr>
          <w:lang w:val="en-US" w:eastAsia="ko-KR"/>
        </w:rPr>
      </w:pPr>
      <w:r>
        <w:rPr>
          <w:lang w:val="en-US" w:eastAsia="ko-KR"/>
        </w:rPr>
        <w:t>[1] R4-2214348, “WF on Further NR Mobility Enhancement,” MTK</w:t>
      </w:r>
    </w:p>
    <w:sectPr w:rsidR="00752799" w:rsidRPr="00805B7D"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CDD" w:rsidRDefault="00D91CDD" w:rsidP="00D306DF">
      <w:r>
        <w:separator/>
      </w:r>
    </w:p>
  </w:endnote>
  <w:endnote w:type="continuationSeparator" w:id="0">
    <w:p w:rsidR="00D91CDD" w:rsidRDefault="00D91CD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CDD" w:rsidRDefault="00D91CDD" w:rsidP="00D306DF">
      <w:r>
        <w:separator/>
      </w:r>
    </w:p>
  </w:footnote>
  <w:footnote w:type="continuationSeparator" w:id="0">
    <w:p w:rsidR="00D91CDD" w:rsidRDefault="00D91CDD"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3C79E6"/>
    <w:multiLevelType w:val="hybridMultilevel"/>
    <w:tmpl w:val="AB24089A"/>
    <w:lvl w:ilvl="0" w:tplc="B170B0C2">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BD6824"/>
    <w:multiLevelType w:val="hybridMultilevel"/>
    <w:tmpl w:val="FBDCC7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CA40B1"/>
    <w:multiLevelType w:val="hybridMultilevel"/>
    <w:tmpl w:val="1EB6A768"/>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D0583DDC">
      <w:numFmt w:val="bullet"/>
      <w:lvlText w:val="•"/>
      <w:lvlJc w:val="left"/>
      <w:pPr>
        <w:ind w:left="2880" w:hanging="360"/>
      </w:pPr>
      <w:rPr>
        <w:rFonts w:ascii="맑은 고딕" w:eastAsia="맑은 고딕" w:hAnsi="맑은 고딕" w:cs="Times New Roman" w:hint="eastAsia"/>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91A2ADB"/>
    <w:multiLevelType w:val="hybridMultilevel"/>
    <w:tmpl w:val="852AFC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E9C48F1"/>
    <w:multiLevelType w:val="hybridMultilevel"/>
    <w:tmpl w:val="ED2067F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84B5336"/>
    <w:multiLevelType w:val="hybridMultilevel"/>
    <w:tmpl w:val="36969B54"/>
    <w:lvl w:ilvl="0" w:tplc="BA805C7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BA805C74">
      <w:start w:val="1"/>
      <w:numFmt w:val="bullet"/>
      <w:lvlText w:val="•"/>
      <w:lvlJc w:val="left"/>
      <w:pPr>
        <w:ind w:left="3484" w:hanging="400"/>
      </w:pPr>
      <w:rPr>
        <w:rFonts w:ascii="Arial" w:hAnsi="Arial"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7"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12"/>
  </w:num>
  <w:num w:numId="4">
    <w:abstractNumId w:val="7"/>
  </w:num>
  <w:num w:numId="5">
    <w:abstractNumId w:val="4"/>
  </w:num>
  <w:num w:numId="6">
    <w:abstractNumId w:val="13"/>
  </w:num>
  <w:num w:numId="7">
    <w:abstractNumId w:val="10"/>
  </w:num>
  <w:num w:numId="8">
    <w:abstractNumId w:val="0"/>
  </w:num>
  <w:num w:numId="9">
    <w:abstractNumId w:val="18"/>
  </w:num>
  <w:num w:numId="10">
    <w:abstractNumId w:val="2"/>
  </w:num>
  <w:num w:numId="11">
    <w:abstractNumId w:val="15"/>
  </w:num>
  <w:num w:numId="12">
    <w:abstractNumId w:val="17"/>
  </w:num>
  <w:num w:numId="13">
    <w:abstractNumId w:val="6"/>
  </w:num>
  <w:num w:numId="14">
    <w:abstractNumId w:val="8"/>
  </w:num>
  <w:num w:numId="15">
    <w:abstractNumId w:val="11"/>
  </w:num>
  <w:num w:numId="16">
    <w:abstractNumId w:val="14"/>
  </w:num>
  <w:num w:numId="17">
    <w:abstractNumId w:val="9"/>
  </w:num>
  <w:num w:numId="18">
    <w:abstractNumId w:val="16"/>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Mq4FANz4OLMtAAAA"/>
  </w:docVars>
  <w:rsids>
    <w:rsidRoot w:val="001171FA"/>
    <w:rsid w:val="0000173F"/>
    <w:rsid w:val="000036D4"/>
    <w:rsid w:val="00003B1D"/>
    <w:rsid w:val="00003FF8"/>
    <w:rsid w:val="000053F0"/>
    <w:rsid w:val="00005524"/>
    <w:rsid w:val="00005935"/>
    <w:rsid w:val="00005C1F"/>
    <w:rsid w:val="000065BD"/>
    <w:rsid w:val="0000665E"/>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0FF9"/>
    <w:rsid w:val="00041C66"/>
    <w:rsid w:val="000423F6"/>
    <w:rsid w:val="0004331C"/>
    <w:rsid w:val="00043ED1"/>
    <w:rsid w:val="00044DAD"/>
    <w:rsid w:val="00045548"/>
    <w:rsid w:val="000459FB"/>
    <w:rsid w:val="00046E4F"/>
    <w:rsid w:val="00047D2C"/>
    <w:rsid w:val="00050D92"/>
    <w:rsid w:val="000514DB"/>
    <w:rsid w:val="000541F2"/>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0CCA"/>
    <w:rsid w:val="00081326"/>
    <w:rsid w:val="0008292C"/>
    <w:rsid w:val="00083360"/>
    <w:rsid w:val="00084D7C"/>
    <w:rsid w:val="0008510F"/>
    <w:rsid w:val="0008671B"/>
    <w:rsid w:val="00086F58"/>
    <w:rsid w:val="000870EB"/>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27C2"/>
    <w:rsid w:val="000A3154"/>
    <w:rsid w:val="000A447B"/>
    <w:rsid w:val="000A52D2"/>
    <w:rsid w:val="000A63FA"/>
    <w:rsid w:val="000A6A66"/>
    <w:rsid w:val="000B15B8"/>
    <w:rsid w:val="000B17F6"/>
    <w:rsid w:val="000B1964"/>
    <w:rsid w:val="000B2503"/>
    <w:rsid w:val="000B26BE"/>
    <w:rsid w:val="000B36F2"/>
    <w:rsid w:val="000B3E6D"/>
    <w:rsid w:val="000B55B1"/>
    <w:rsid w:val="000B7771"/>
    <w:rsid w:val="000B799B"/>
    <w:rsid w:val="000C15D6"/>
    <w:rsid w:val="000C19FB"/>
    <w:rsid w:val="000C1B7F"/>
    <w:rsid w:val="000C62E1"/>
    <w:rsid w:val="000C71C8"/>
    <w:rsid w:val="000D0030"/>
    <w:rsid w:val="000D0D95"/>
    <w:rsid w:val="000D1C1B"/>
    <w:rsid w:val="000D28A2"/>
    <w:rsid w:val="000D3113"/>
    <w:rsid w:val="000D39B2"/>
    <w:rsid w:val="000D4C31"/>
    <w:rsid w:val="000D563E"/>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1C2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7D3"/>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05EE"/>
    <w:rsid w:val="001546BD"/>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1BC5"/>
    <w:rsid w:val="001720B8"/>
    <w:rsid w:val="00172E89"/>
    <w:rsid w:val="001741D2"/>
    <w:rsid w:val="0017611B"/>
    <w:rsid w:val="00177ACA"/>
    <w:rsid w:val="00180586"/>
    <w:rsid w:val="00182C2C"/>
    <w:rsid w:val="00183372"/>
    <w:rsid w:val="001839C8"/>
    <w:rsid w:val="00183F83"/>
    <w:rsid w:val="0018563A"/>
    <w:rsid w:val="00187F2E"/>
    <w:rsid w:val="0019037B"/>
    <w:rsid w:val="00190F35"/>
    <w:rsid w:val="0019112E"/>
    <w:rsid w:val="001916DB"/>
    <w:rsid w:val="00194491"/>
    <w:rsid w:val="0019580A"/>
    <w:rsid w:val="0019622E"/>
    <w:rsid w:val="0019728E"/>
    <w:rsid w:val="0019793F"/>
    <w:rsid w:val="00197ABE"/>
    <w:rsid w:val="00197F2D"/>
    <w:rsid w:val="001A0FAC"/>
    <w:rsid w:val="001A1300"/>
    <w:rsid w:val="001A2A07"/>
    <w:rsid w:val="001A2BC9"/>
    <w:rsid w:val="001A45CD"/>
    <w:rsid w:val="001A4D3C"/>
    <w:rsid w:val="001A4E8B"/>
    <w:rsid w:val="001A5BAE"/>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4189"/>
    <w:rsid w:val="0021482E"/>
    <w:rsid w:val="002158B5"/>
    <w:rsid w:val="00215C7B"/>
    <w:rsid w:val="002205B8"/>
    <w:rsid w:val="002213D8"/>
    <w:rsid w:val="0022346C"/>
    <w:rsid w:val="002257C9"/>
    <w:rsid w:val="00226C62"/>
    <w:rsid w:val="00226D3C"/>
    <w:rsid w:val="0022773F"/>
    <w:rsid w:val="0023059B"/>
    <w:rsid w:val="00230E58"/>
    <w:rsid w:val="002320A6"/>
    <w:rsid w:val="00233D0E"/>
    <w:rsid w:val="002341AB"/>
    <w:rsid w:val="002346C5"/>
    <w:rsid w:val="00234BF9"/>
    <w:rsid w:val="00234DFB"/>
    <w:rsid w:val="00236A2A"/>
    <w:rsid w:val="00237561"/>
    <w:rsid w:val="0023778A"/>
    <w:rsid w:val="0024041D"/>
    <w:rsid w:val="00240ED9"/>
    <w:rsid w:val="00241772"/>
    <w:rsid w:val="0024187F"/>
    <w:rsid w:val="00241A94"/>
    <w:rsid w:val="00241F9E"/>
    <w:rsid w:val="0024208B"/>
    <w:rsid w:val="00243353"/>
    <w:rsid w:val="00243A09"/>
    <w:rsid w:val="002462B8"/>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73A"/>
    <w:rsid w:val="002838AD"/>
    <w:rsid w:val="00283E4A"/>
    <w:rsid w:val="0028430C"/>
    <w:rsid w:val="00284C4B"/>
    <w:rsid w:val="00285539"/>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1EB3"/>
    <w:rsid w:val="002A2518"/>
    <w:rsid w:val="002A2DD0"/>
    <w:rsid w:val="002A396A"/>
    <w:rsid w:val="002A3BBA"/>
    <w:rsid w:val="002A4B6E"/>
    <w:rsid w:val="002A5400"/>
    <w:rsid w:val="002A70CD"/>
    <w:rsid w:val="002B06B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65F"/>
    <w:rsid w:val="002F1838"/>
    <w:rsid w:val="002F304F"/>
    <w:rsid w:val="002F42A0"/>
    <w:rsid w:val="002F4599"/>
    <w:rsid w:val="002F51CD"/>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71A"/>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9BC"/>
    <w:rsid w:val="00385B7B"/>
    <w:rsid w:val="00385B86"/>
    <w:rsid w:val="0038695A"/>
    <w:rsid w:val="00386DD4"/>
    <w:rsid w:val="00387D74"/>
    <w:rsid w:val="00387D9D"/>
    <w:rsid w:val="00390599"/>
    <w:rsid w:val="00391C07"/>
    <w:rsid w:val="003934C6"/>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2C6"/>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41E"/>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C3E"/>
    <w:rsid w:val="00426639"/>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36F97"/>
    <w:rsid w:val="00440ABC"/>
    <w:rsid w:val="00441BB7"/>
    <w:rsid w:val="00442151"/>
    <w:rsid w:val="00442187"/>
    <w:rsid w:val="0044291D"/>
    <w:rsid w:val="00444B72"/>
    <w:rsid w:val="004450F0"/>
    <w:rsid w:val="00446B46"/>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631"/>
    <w:rsid w:val="00475726"/>
    <w:rsid w:val="004814AC"/>
    <w:rsid w:val="004818BC"/>
    <w:rsid w:val="00481D86"/>
    <w:rsid w:val="00481F00"/>
    <w:rsid w:val="0048230F"/>
    <w:rsid w:val="00482570"/>
    <w:rsid w:val="00482F4A"/>
    <w:rsid w:val="00483623"/>
    <w:rsid w:val="004838B7"/>
    <w:rsid w:val="00485B25"/>
    <w:rsid w:val="00486277"/>
    <w:rsid w:val="0049218E"/>
    <w:rsid w:val="00492640"/>
    <w:rsid w:val="00492EA4"/>
    <w:rsid w:val="00494285"/>
    <w:rsid w:val="00494941"/>
    <w:rsid w:val="004961B0"/>
    <w:rsid w:val="004A06BF"/>
    <w:rsid w:val="004A16CD"/>
    <w:rsid w:val="004A3660"/>
    <w:rsid w:val="004A6182"/>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5942"/>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3B54"/>
    <w:rsid w:val="005066DA"/>
    <w:rsid w:val="0051003B"/>
    <w:rsid w:val="0051064E"/>
    <w:rsid w:val="00512263"/>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BC4"/>
    <w:rsid w:val="00541F2D"/>
    <w:rsid w:val="005420FF"/>
    <w:rsid w:val="00543075"/>
    <w:rsid w:val="005453D0"/>
    <w:rsid w:val="00546CB2"/>
    <w:rsid w:val="00547714"/>
    <w:rsid w:val="005500D6"/>
    <w:rsid w:val="0055020F"/>
    <w:rsid w:val="005503D6"/>
    <w:rsid w:val="005514CA"/>
    <w:rsid w:val="00552B8F"/>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29D7"/>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7AD"/>
    <w:rsid w:val="005D6E1B"/>
    <w:rsid w:val="005D6E69"/>
    <w:rsid w:val="005D788B"/>
    <w:rsid w:val="005E021A"/>
    <w:rsid w:val="005E1796"/>
    <w:rsid w:val="005E2E31"/>
    <w:rsid w:val="005E3050"/>
    <w:rsid w:val="005E31BE"/>
    <w:rsid w:val="005E449D"/>
    <w:rsid w:val="005E5619"/>
    <w:rsid w:val="005E7EFD"/>
    <w:rsid w:val="005E7F9C"/>
    <w:rsid w:val="005F1C17"/>
    <w:rsid w:val="005F1EC5"/>
    <w:rsid w:val="005F2232"/>
    <w:rsid w:val="005F4ACA"/>
    <w:rsid w:val="005F4AE4"/>
    <w:rsid w:val="005F57EC"/>
    <w:rsid w:val="005F7CAB"/>
    <w:rsid w:val="00600939"/>
    <w:rsid w:val="006023F6"/>
    <w:rsid w:val="00602BB4"/>
    <w:rsid w:val="00603094"/>
    <w:rsid w:val="00606790"/>
    <w:rsid w:val="00606E40"/>
    <w:rsid w:val="0061001D"/>
    <w:rsid w:val="00610FD0"/>
    <w:rsid w:val="00611378"/>
    <w:rsid w:val="00612FCC"/>
    <w:rsid w:val="00615CAC"/>
    <w:rsid w:val="0061698E"/>
    <w:rsid w:val="00616EF3"/>
    <w:rsid w:val="006173F6"/>
    <w:rsid w:val="0061749B"/>
    <w:rsid w:val="00617E4F"/>
    <w:rsid w:val="006204E9"/>
    <w:rsid w:val="00620C85"/>
    <w:rsid w:val="00620E9E"/>
    <w:rsid w:val="00620F5F"/>
    <w:rsid w:val="00621498"/>
    <w:rsid w:val="00622C87"/>
    <w:rsid w:val="00622DB2"/>
    <w:rsid w:val="00622DBC"/>
    <w:rsid w:val="00622EC0"/>
    <w:rsid w:val="00623E0A"/>
    <w:rsid w:val="0062492A"/>
    <w:rsid w:val="00625812"/>
    <w:rsid w:val="00625E84"/>
    <w:rsid w:val="00625FA9"/>
    <w:rsid w:val="0062633C"/>
    <w:rsid w:val="006266D0"/>
    <w:rsid w:val="00626734"/>
    <w:rsid w:val="006269E9"/>
    <w:rsid w:val="0062745A"/>
    <w:rsid w:val="00627BF8"/>
    <w:rsid w:val="006310C1"/>
    <w:rsid w:val="006331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7D7"/>
    <w:rsid w:val="0067203F"/>
    <w:rsid w:val="006746DD"/>
    <w:rsid w:val="0067596C"/>
    <w:rsid w:val="00675D98"/>
    <w:rsid w:val="00676803"/>
    <w:rsid w:val="00676F48"/>
    <w:rsid w:val="006778B6"/>
    <w:rsid w:val="0068010D"/>
    <w:rsid w:val="00680F95"/>
    <w:rsid w:val="00681D1B"/>
    <w:rsid w:val="006833AA"/>
    <w:rsid w:val="00684790"/>
    <w:rsid w:val="00684DF9"/>
    <w:rsid w:val="00685C8A"/>
    <w:rsid w:val="00685E1A"/>
    <w:rsid w:val="00685F5B"/>
    <w:rsid w:val="006903D2"/>
    <w:rsid w:val="006907A9"/>
    <w:rsid w:val="00691220"/>
    <w:rsid w:val="00693176"/>
    <w:rsid w:val="006931B0"/>
    <w:rsid w:val="0069435A"/>
    <w:rsid w:val="00695164"/>
    <w:rsid w:val="00696241"/>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69E"/>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212"/>
    <w:rsid w:val="006F0097"/>
    <w:rsid w:val="006F0478"/>
    <w:rsid w:val="006F195D"/>
    <w:rsid w:val="006F1989"/>
    <w:rsid w:val="006F1E5D"/>
    <w:rsid w:val="006F40E8"/>
    <w:rsid w:val="006F4583"/>
    <w:rsid w:val="006F750C"/>
    <w:rsid w:val="006F7562"/>
    <w:rsid w:val="00700A2E"/>
    <w:rsid w:val="0070110D"/>
    <w:rsid w:val="0070143E"/>
    <w:rsid w:val="00701B06"/>
    <w:rsid w:val="007022B4"/>
    <w:rsid w:val="007043CE"/>
    <w:rsid w:val="007060E3"/>
    <w:rsid w:val="00710705"/>
    <w:rsid w:val="00710ECD"/>
    <w:rsid w:val="00711095"/>
    <w:rsid w:val="0071117C"/>
    <w:rsid w:val="00713847"/>
    <w:rsid w:val="00713C04"/>
    <w:rsid w:val="00714238"/>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33CF"/>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EF4"/>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48F"/>
    <w:rsid w:val="0078285C"/>
    <w:rsid w:val="00782E7B"/>
    <w:rsid w:val="00783675"/>
    <w:rsid w:val="00784CE3"/>
    <w:rsid w:val="0078535C"/>
    <w:rsid w:val="007855C2"/>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2A5"/>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3DD0"/>
    <w:rsid w:val="008041A0"/>
    <w:rsid w:val="00805B7D"/>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1031"/>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75A9"/>
    <w:rsid w:val="0087005E"/>
    <w:rsid w:val="008711BD"/>
    <w:rsid w:val="0087171A"/>
    <w:rsid w:val="0087423A"/>
    <w:rsid w:val="00874AE4"/>
    <w:rsid w:val="00874B2F"/>
    <w:rsid w:val="0087549D"/>
    <w:rsid w:val="00876336"/>
    <w:rsid w:val="00877DA1"/>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7DA3"/>
    <w:rsid w:val="00897DE1"/>
    <w:rsid w:val="008A1DD7"/>
    <w:rsid w:val="008A2DB3"/>
    <w:rsid w:val="008A3A3D"/>
    <w:rsid w:val="008A4170"/>
    <w:rsid w:val="008A5227"/>
    <w:rsid w:val="008A5A4E"/>
    <w:rsid w:val="008A6382"/>
    <w:rsid w:val="008A6603"/>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139"/>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3FF"/>
    <w:rsid w:val="00906A1B"/>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4034A"/>
    <w:rsid w:val="00940A9B"/>
    <w:rsid w:val="00940F6D"/>
    <w:rsid w:val="009412BF"/>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47F0"/>
    <w:rsid w:val="009B5077"/>
    <w:rsid w:val="009B5E05"/>
    <w:rsid w:val="009B76B5"/>
    <w:rsid w:val="009C0C6F"/>
    <w:rsid w:val="009C0D55"/>
    <w:rsid w:val="009C127A"/>
    <w:rsid w:val="009C1D33"/>
    <w:rsid w:val="009C2954"/>
    <w:rsid w:val="009C2EC1"/>
    <w:rsid w:val="009C48F0"/>
    <w:rsid w:val="009C4C83"/>
    <w:rsid w:val="009C4EC6"/>
    <w:rsid w:val="009C5DB1"/>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3735"/>
    <w:rsid w:val="00A4406D"/>
    <w:rsid w:val="00A4425E"/>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675BA"/>
    <w:rsid w:val="00A7016B"/>
    <w:rsid w:val="00A701FD"/>
    <w:rsid w:val="00A708A5"/>
    <w:rsid w:val="00A709E8"/>
    <w:rsid w:val="00A70FD3"/>
    <w:rsid w:val="00A71143"/>
    <w:rsid w:val="00A713D8"/>
    <w:rsid w:val="00A71F6A"/>
    <w:rsid w:val="00A72354"/>
    <w:rsid w:val="00A72439"/>
    <w:rsid w:val="00A7321E"/>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2BB5"/>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0622D"/>
    <w:rsid w:val="00B110FA"/>
    <w:rsid w:val="00B12589"/>
    <w:rsid w:val="00B14DA7"/>
    <w:rsid w:val="00B15B0A"/>
    <w:rsid w:val="00B16A83"/>
    <w:rsid w:val="00B17217"/>
    <w:rsid w:val="00B17359"/>
    <w:rsid w:val="00B173BF"/>
    <w:rsid w:val="00B20DD1"/>
    <w:rsid w:val="00B21AC0"/>
    <w:rsid w:val="00B21C56"/>
    <w:rsid w:val="00B221DF"/>
    <w:rsid w:val="00B230F1"/>
    <w:rsid w:val="00B237FB"/>
    <w:rsid w:val="00B23D0B"/>
    <w:rsid w:val="00B24DAA"/>
    <w:rsid w:val="00B2517E"/>
    <w:rsid w:val="00B258DA"/>
    <w:rsid w:val="00B27CD9"/>
    <w:rsid w:val="00B27E1E"/>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670"/>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46B"/>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6A81"/>
    <w:rsid w:val="00BB74F3"/>
    <w:rsid w:val="00BB79BD"/>
    <w:rsid w:val="00BB7DFE"/>
    <w:rsid w:val="00BC05AF"/>
    <w:rsid w:val="00BC0F2B"/>
    <w:rsid w:val="00BC14F0"/>
    <w:rsid w:val="00BC1EF9"/>
    <w:rsid w:val="00BC22BE"/>
    <w:rsid w:val="00BC3090"/>
    <w:rsid w:val="00BC3EA4"/>
    <w:rsid w:val="00BC4D9B"/>
    <w:rsid w:val="00BC6BBB"/>
    <w:rsid w:val="00BD02EE"/>
    <w:rsid w:val="00BD2B6C"/>
    <w:rsid w:val="00BD35AE"/>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1311"/>
    <w:rsid w:val="00C02A78"/>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516A"/>
    <w:rsid w:val="00C3642A"/>
    <w:rsid w:val="00C3687F"/>
    <w:rsid w:val="00C36FEA"/>
    <w:rsid w:val="00C377B7"/>
    <w:rsid w:val="00C401BA"/>
    <w:rsid w:val="00C4066B"/>
    <w:rsid w:val="00C40BCF"/>
    <w:rsid w:val="00C41264"/>
    <w:rsid w:val="00C41892"/>
    <w:rsid w:val="00C41CE1"/>
    <w:rsid w:val="00C426A1"/>
    <w:rsid w:val="00C42C83"/>
    <w:rsid w:val="00C42DF8"/>
    <w:rsid w:val="00C45165"/>
    <w:rsid w:val="00C46509"/>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318"/>
    <w:rsid w:val="00C71B51"/>
    <w:rsid w:val="00C71CE7"/>
    <w:rsid w:val="00C72C8B"/>
    <w:rsid w:val="00C72E79"/>
    <w:rsid w:val="00C73A6D"/>
    <w:rsid w:val="00C74457"/>
    <w:rsid w:val="00C75F39"/>
    <w:rsid w:val="00C7729C"/>
    <w:rsid w:val="00C77769"/>
    <w:rsid w:val="00C80F6F"/>
    <w:rsid w:val="00C8115E"/>
    <w:rsid w:val="00C81BBC"/>
    <w:rsid w:val="00C82EBE"/>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0390"/>
    <w:rsid w:val="00CA233A"/>
    <w:rsid w:val="00CA26E8"/>
    <w:rsid w:val="00CA280F"/>
    <w:rsid w:val="00CA340A"/>
    <w:rsid w:val="00CA3FB3"/>
    <w:rsid w:val="00CA452C"/>
    <w:rsid w:val="00CA54CC"/>
    <w:rsid w:val="00CA5508"/>
    <w:rsid w:val="00CA5895"/>
    <w:rsid w:val="00CA64B9"/>
    <w:rsid w:val="00CA66BE"/>
    <w:rsid w:val="00CA7609"/>
    <w:rsid w:val="00CB1A2F"/>
    <w:rsid w:val="00CB1AB8"/>
    <w:rsid w:val="00CB2087"/>
    <w:rsid w:val="00CB3421"/>
    <w:rsid w:val="00CB45C7"/>
    <w:rsid w:val="00CB4799"/>
    <w:rsid w:val="00CB4B07"/>
    <w:rsid w:val="00CB4E1E"/>
    <w:rsid w:val="00CB5517"/>
    <w:rsid w:val="00CB73B2"/>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671F"/>
    <w:rsid w:val="00CF752D"/>
    <w:rsid w:val="00D00E71"/>
    <w:rsid w:val="00D00FC6"/>
    <w:rsid w:val="00D0113C"/>
    <w:rsid w:val="00D031C8"/>
    <w:rsid w:val="00D033F9"/>
    <w:rsid w:val="00D0454D"/>
    <w:rsid w:val="00D04ECE"/>
    <w:rsid w:val="00D05082"/>
    <w:rsid w:val="00D053A7"/>
    <w:rsid w:val="00D0591E"/>
    <w:rsid w:val="00D05FB6"/>
    <w:rsid w:val="00D066DC"/>
    <w:rsid w:val="00D0769F"/>
    <w:rsid w:val="00D07E91"/>
    <w:rsid w:val="00D1005B"/>
    <w:rsid w:val="00D115C7"/>
    <w:rsid w:val="00D12536"/>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3D06"/>
    <w:rsid w:val="00D4523D"/>
    <w:rsid w:val="00D4628B"/>
    <w:rsid w:val="00D46462"/>
    <w:rsid w:val="00D46D0F"/>
    <w:rsid w:val="00D47C1D"/>
    <w:rsid w:val="00D50DEC"/>
    <w:rsid w:val="00D52221"/>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1CDD"/>
    <w:rsid w:val="00D9289E"/>
    <w:rsid w:val="00D92A3B"/>
    <w:rsid w:val="00D92AFB"/>
    <w:rsid w:val="00D92C84"/>
    <w:rsid w:val="00D93279"/>
    <w:rsid w:val="00D93378"/>
    <w:rsid w:val="00D93710"/>
    <w:rsid w:val="00D93C09"/>
    <w:rsid w:val="00D953C9"/>
    <w:rsid w:val="00D969A4"/>
    <w:rsid w:val="00D96BC1"/>
    <w:rsid w:val="00D97256"/>
    <w:rsid w:val="00DA042B"/>
    <w:rsid w:val="00DA0F66"/>
    <w:rsid w:val="00DA1D4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DE8"/>
    <w:rsid w:val="00DC044E"/>
    <w:rsid w:val="00DC0F43"/>
    <w:rsid w:val="00DC10B4"/>
    <w:rsid w:val="00DC1161"/>
    <w:rsid w:val="00DC117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11A3"/>
    <w:rsid w:val="00E325FC"/>
    <w:rsid w:val="00E32CE2"/>
    <w:rsid w:val="00E33ACD"/>
    <w:rsid w:val="00E3550E"/>
    <w:rsid w:val="00E35679"/>
    <w:rsid w:val="00E35B60"/>
    <w:rsid w:val="00E35BD2"/>
    <w:rsid w:val="00E37FA5"/>
    <w:rsid w:val="00E37FFB"/>
    <w:rsid w:val="00E40960"/>
    <w:rsid w:val="00E4110C"/>
    <w:rsid w:val="00E41763"/>
    <w:rsid w:val="00E422B0"/>
    <w:rsid w:val="00E42727"/>
    <w:rsid w:val="00E4343F"/>
    <w:rsid w:val="00E4422C"/>
    <w:rsid w:val="00E44819"/>
    <w:rsid w:val="00E45249"/>
    <w:rsid w:val="00E456F6"/>
    <w:rsid w:val="00E4679C"/>
    <w:rsid w:val="00E47121"/>
    <w:rsid w:val="00E4793D"/>
    <w:rsid w:val="00E47F76"/>
    <w:rsid w:val="00E50265"/>
    <w:rsid w:val="00E50AE7"/>
    <w:rsid w:val="00E50F9A"/>
    <w:rsid w:val="00E5111C"/>
    <w:rsid w:val="00E52446"/>
    <w:rsid w:val="00E52B95"/>
    <w:rsid w:val="00E530D1"/>
    <w:rsid w:val="00E53810"/>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3551"/>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4BA"/>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3EAA"/>
    <w:rsid w:val="00F34D06"/>
    <w:rsid w:val="00F34E4F"/>
    <w:rsid w:val="00F35790"/>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33C"/>
    <w:rsid w:val="00F5793D"/>
    <w:rsid w:val="00F61486"/>
    <w:rsid w:val="00F616B3"/>
    <w:rsid w:val="00F631BB"/>
    <w:rsid w:val="00F64004"/>
    <w:rsid w:val="00F64DE9"/>
    <w:rsid w:val="00F65655"/>
    <w:rsid w:val="00F707F1"/>
    <w:rsid w:val="00F722AD"/>
    <w:rsid w:val="00F72C97"/>
    <w:rsid w:val="00F737DC"/>
    <w:rsid w:val="00F742A4"/>
    <w:rsid w:val="00F750F4"/>
    <w:rsid w:val="00F75B01"/>
    <w:rsid w:val="00F760E5"/>
    <w:rsid w:val="00F76ACC"/>
    <w:rsid w:val="00F77977"/>
    <w:rsid w:val="00F811CB"/>
    <w:rsid w:val="00F81B7D"/>
    <w:rsid w:val="00F81C57"/>
    <w:rsid w:val="00F82357"/>
    <w:rsid w:val="00F82683"/>
    <w:rsid w:val="00F82AAE"/>
    <w:rsid w:val="00F82E94"/>
    <w:rsid w:val="00F8397D"/>
    <w:rsid w:val="00F85338"/>
    <w:rsid w:val="00F858B7"/>
    <w:rsid w:val="00F86D34"/>
    <w:rsid w:val="00F9157F"/>
    <w:rsid w:val="00F921C7"/>
    <w:rsid w:val="00F92A58"/>
    <w:rsid w:val="00F9439C"/>
    <w:rsid w:val="00F95026"/>
    <w:rsid w:val="00F956C2"/>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51C"/>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列表段落11"/>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B3">
    <w:name w:val="B3"/>
    <w:basedOn w:val="30"/>
    <w:link w:val="B3Char"/>
    <w:rsid w:val="003B62C6"/>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3B62C6"/>
    <w:rPr>
      <w:rFonts w:ascii="Times New Roman" w:eastAsia="Times New Roman" w:hAnsi="Times New Roman"/>
      <w:lang w:val="en-GB" w:eastAsia="en-GB"/>
    </w:rPr>
  </w:style>
  <w:style w:type="paragraph" w:styleId="30">
    <w:name w:val="List 3"/>
    <w:basedOn w:val="a"/>
    <w:uiPriority w:val="99"/>
    <w:semiHidden/>
    <w:unhideWhenUsed/>
    <w:rsid w:val="003B62C6"/>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92107383">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8605026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94997-5703-451D-8EB6-995732F1F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2</Pages>
  <Words>673</Words>
  <Characters>3840</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 Woong Park</cp:lastModifiedBy>
  <cp:revision>70</cp:revision>
  <dcterms:created xsi:type="dcterms:W3CDTF">2022-07-27T06:17:00Z</dcterms:created>
  <dcterms:modified xsi:type="dcterms:W3CDTF">2022-09-30T08:37:00Z</dcterms:modified>
</cp:coreProperties>
</file>