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251E6" w14:textId="53DA401B" w:rsidR="00410463" w:rsidRPr="00410463" w:rsidRDefault="00410463" w:rsidP="006727F1">
      <w:pPr>
        <w:pStyle w:val="a5"/>
        <w:keepLines/>
        <w:tabs>
          <w:tab w:val="right" w:pos="10440"/>
          <w:tab w:val="right" w:pos="13323"/>
        </w:tabs>
        <w:rPr>
          <w:rFonts w:asciiTheme="minorHAnsi" w:eastAsiaTheme="minorEastAsia" w:hAnsiTheme="minorHAnsi" w:cstheme="minorHAnsi"/>
          <w:bCs/>
          <w:noProof w:val="0"/>
          <w:sz w:val="24"/>
          <w:szCs w:val="24"/>
          <w:lang w:eastAsia="zh-CN"/>
        </w:rPr>
      </w:pPr>
      <w:bookmarkStart w:id="0" w:name="Title"/>
      <w:bookmarkStart w:id="1" w:name="DocumentFor"/>
      <w:bookmarkEnd w:id="0"/>
      <w:bookmarkEnd w:id="1"/>
      <w:r w:rsidRPr="00410463">
        <w:rPr>
          <w:rFonts w:asciiTheme="minorHAnsi" w:eastAsiaTheme="minorEastAsia" w:hAnsiTheme="minorHAnsi" w:cstheme="minorHAnsi"/>
          <w:bCs/>
          <w:noProof w:val="0"/>
          <w:sz w:val="24"/>
          <w:szCs w:val="24"/>
          <w:lang w:eastAsia="zh-CN"/>
        </w:rPr>
        <w:t>3GPP TSG-RAN WG4 Meeting # 104bis-e</w:t>
      </w:r>
      <w:r w:rsidRPr="00410463">
        <w:rPr>
          <w:rFonts w:asciiTheme="minorHAnsi" w:eastAsiaTheme="minorEastAsia" w:hAnsiTheme="minorHAnsi" w:cstheme="minorHAnsi"/>
          <w:bCs/>
          <w:noProof w:val="0"/>
          <w:sz w:val="24"/>
          <w:szCs w:val="24"/>
          <w:lang w:eastAsia="zh-CN"/>
        </w:rPr>
        <w:tab/>
        <w:t>R4-22</w:t>
      </w:r>
      <w:r w:rsidR="00662588" w:rsidRPr="00662588">
        <w:rPr>
          <w:rFonts w:asciiTheme="minorHAnsi" w:eastAsiaTheme="minorEastAsia" w:hAnsiTheme="minorHAnsi" w:cstheme="minorHAnsi" w:hint="eastAsia"/>
          <w:bCs/>
          <w:noProof w:val="0"/>
          <w:sz w:val="24"/>
          <w:szCs w:val="24"/>
          <w:lang w:eastAsia="zh-CN"/>
        </w:rPr>
        <w:t>15759</w:t>
      </w:r>
    </w:p>
    <w:p w14:paraId="45ECCA28" w14:textId="77777777" w:rsidR="00410463" w:rsidRPr="00410463" w:rsidRDefault="00410463" w:rsidP="006727F1">
      <w:pPr>
        <w:pStyle w:val="a5"/>
        <w:tabs>
          <w:tab w:val="right" w:pos="9781"/>
          <w:tab w:val="right" w:pos="13323"/>
        </w:tabs>
        <w:outlineLvl w:val="0"/>
        <w:rPr>
          <w:rFonts w:asciiTheme="minorHAnsi" w:eastAsiaTheme="minorEastAsia" w:hAnsiTheme="minorHAnsi" w:cstheme="minorHAnsi"/>
          <w:bCs/>
          <w:noProof w:val="0"/>
          <w:sz w:val="24"/>
          <w:szCs w:val="24"/>
          <w:lang w:eastAsia="zh-CN"/>
        </w:rPr>
      </w:pPr>
      <w:r w:rsidRPr="00410463">
        <w:rPr>
          <w:rFonts w:asciiTheme="minorHAnsi" w:eastAsiaTheme="minorEastAsia" w:hAnsiTheme="minorHAnsi" w:cstheme="minorHAnsi"/>
          <w:bCs/>
          <w:noProof w:val="0"/>
          <w:sz w:val="24"/>
          <w:szCs w:val="24"/>
          <w:lang w:eastAsia="zh-CN"/>
        </w:rPr>
        <w:t>Electronic Meeting, October 10 – October 19, 2022</w:t>
      </w:r>
    </w:p>
    <w:p w14:paraId="169FBA1C" w14:textId="2DA7AD20"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7317FB">
        <w:rPr>
          <w:rFonts w:asciiTheme="minorHAnsi" w:eastAsiaTheme="minorEastAsia" w:hAnsiTheme="minorHAnsi" w:cstheme="minorHAnsi"/>
          <w:bCs/>
          <w:noProof w:val="0"/>
          <w:sz w:val="24"/>
          <w:szCs w:val="24"/>
          <w:lang w:eastAsia="zh-CN"/>
        </w:rPr>
        <w:t>6</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.1</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01759E8B"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BB29E1" w:rsidRPr="00BB29E1">
        <w:rPr>
          <w:rFonts w:asciiTheme="minorHAnsi" w:eastAsiaTheme="minorEastAsia" w:hAnsiTheme="minorHAnsi" w:cstheme="minorHAnsi"/>
          <w:bCs/>
          <w:noProof w:val="0"/>
          <w:sz w:val="24"/>
          <w:szCs w:val="24"/>
          <w:lang w:eastAsia="zh-CN"/>
        </w:rPr>
        <w:t>Discussion on simultaneous DL reception from different directions</w:t>
      </w:r>
      <w:r w:rsidR="006727F1">
        <w:rPr>
          <w:rFonts w:asciiTheme="minorHAnsi" w:eastAsiaTheme="minorEastAsia" w:hAnsiTheme="minorHAnsi" w:cstheme="minorHAnsi"/>
          <w:bCs/>
          <w:noProof w:val="0"/>
          <w:sz w:val="24"/>
          <w:szCs w:val="24"/>
          <w:lang w:eastAsia="zh-CN"/>
        </w:rPr>
        <w:t xml:space="preserve"> for general issues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2765804C" w:rsidR="0028162D" w:rsidRPr="007317FB" w:rsidRDefault="007F43F1" w:rsidP="006F6F58">
      <w:pPr>
        <w:jc w:val="both"/>
        <w:rPr>
          <w:rFonts w:eastAsia="新細明體" w:cstheme="minorHAnsi"/>
          <w:szCs w:val="24"/>
        </w:rPr>
      </w:pPr>
      <w:r>
        <w:rPr>
          <w:rFonts w:eastAsia="新細明體" w:cstheme="minorHAnsi"/>
          <w:szCs w:val="24"/>
        </w:rPr>
        <w:t xml:space="preserve">In </w:t>
      </w:r>
      <w:r w:rsidR="007317FB">
        <w:rPr>
          <w:rFonts w:eastAsia="新細明體" w:cstheme="minorHAnsi"/>
          <w:szCs w:val="24"/>
        </w:rPr>
        <w:t xml:space="preserve">the last meeting, RAN4 has a preliminary discussion for FR2 multi-Rx and some open issues are identified in WF </w:t>
      </w:r>
      <w:r w:rsidR="007317FB">
        <w:rPr>
          <w:rFonts w:eastAsia="新細明體" w:cstheme="minorHAnsi"/>
          <w:szCs w:val="24"/>
        </w:rPr>
        <w:fldChar w:fldCharType="begin"/>
      </w:r>
      <w:r w:rsidR="007317FB">
        <w:rPr>
          <w:rFonts w:eastAsia="新細明體" w:cstheme="minorHAnsi"/>
          <w:szCs w:val="24"/>
        </w:rPr>
        <w:instrText xml:space="preserve"> REF _Ref94781619 \r \h </w:instrText>
      </w:r>
      <w:r w:rsidR="006F6F58">
        <w:rPr>
          <w:rFonts w:eastAsia="新細明體" w:cstheme="minorHAnsi"/>
          <w:szCs w:val="24"/>
        </w:rPr>
        <w:instrText xml:space="preserve"> \* MERGEFORMAT </w:instrText>
      </w:r>
      <w:r w:rsidR="007317FB">
        <w:rPr>
          <w:rFonts w:eastAsia="新細明體" w:cstheme="minorHAnsi"/>
          <w:szCs w:val="24"/>
        </w:rPr>
      </w:r>
      <w:r w:rsidR="007317FB">
        <w:rPr>
          <w:rFonts w:eastAsia="新細明體" w:cstheme="minorHAnsi"/>
          <w:szCs w:val="24"/>
        </w:rPr>
        <w:fldChar w:fldCharType="separate"/>
      </w:r>
      <w:r w:rsidR="006A04CE">
        <w:rPr>
          <w:rFonts w:eastAsia="新細明體" w:cstheme="minorHAnsi"/>
          <w:szCs w:val="24"/>
        </w:rPr>
        <w:t>[1]</w:t>
      </w:r>
      <w:r w:rsidR="007317FB">
        <w:rPr>
          <w:rFonts w:eastAsia="新細明體" w:cstheme="minorHAnsi"/>
          <w:szCs w:val="24"/>
        </w:rPr>
        <w:fldChar w:fldCharType="end"/>
      </w:r>
      <w:r w:rsidR="007317FB">
        <w:rPr>
          <w:rFonts w:eastAsia="新細明體" w:cstheme="minorHAnsi"/>
          <w:szCs w:val="24"/>
        </w:rPr>
        <w:t xml:space="preserve">. </w:t>
      </w:r>
      <w:r w:rsidR="00022B93">
        <w:rPr>
          <w:rFonts w:eastAsia="新細明體" w:cstheme="minorHAnsi"/>
          <w:szCs w:val="24"/>
        </w:rPr>
        <w:t>Besides</w:t>
      </w:r>
      <w:r w:rsidR="007317FB">
        <w:rPr>
          <w:rFonts w:eastAsia="新細明體" w:cstheme="minorHAnsi"/>
          <w:szCs w:val="24"/>
        </w:rPr>
        <w:t>, in this meeting, this WI is divided into four agenda items to be discussed : (1) general issues</w:t>
      </w:r>
      <w:r w:rsidR="00462920">
        <w:rPr>
          <w:rFonts w:eastAsia="新細明體" w:cstheme="minorHAnsi"/>
          <w:szCs w:val="24"/>
        </w:rPr>
        <w:t>,</w:t>
      </w:r>
      <w:r w:rsidR="007317FB">
        <w:rPr>
          <w:rFonts w:eastAsia="新細明體" w:cstheme="minorHAnsi"/>
          <w:szCs w:val="24"/>
        </w:rPr>
        <w:t xml:space="preserve"> (2) L3 measurement</w:t>
      </w:r>
      <w:r w:rsidR="00462920">
        <w:rPr>
          <w:rFonts w:eastAsia="新細明體" w:cstheme="minorHAnsi"/>
          <w:szCs w:val="24"/>
        </w:rPr>
        <w:t>,</w:t>
      </w:r>
      <w:r w:rsidR="007317FB">
        <w:rPr>
          <w:rFonts w:eastAsia="新細明體" w:cstheme="minorHAnsi"/>
          <w:szCs w:val="24"/>
        </w:rPr>
        <w:t xml:space="preserve"> (3) L1 measurement </w:t>
      </w:r>
      <w:r w:rsidR="00462920">
        <w:rPr>
          <w:rFonts w:eastAsia="新細明體" w:cstheme="minorHAnsi"/>
          <w:szCs w:val="24"/>
        </w:rPr>
        <w:t xml:space="preserve">and </w:t>
      </w:r>
      <w:r w:rsidR="007317FB">
        <w:rPr>
          <w:rFonts w:eastAsia="新細明體" w:cstheme="minorHAnsi"/>
          <w:szCs w:val="24"/>
        </w:rPr>
        <w:t xml:space="preserve">(4) TCI state switching. </w:t>
      </w:r>
      <w:r w:rsidR="003349DD">
        <w:rPr>
          <w:rFonts w:eastAsia="新細明體" w:cstheme="minorHAnsi" w:hint="eastAsia"/>
          <w:szCs w:val="24"/>
        </w:rPr>
        <w:t>O</w:t>
      </w:r>
      <w:r w:rsidR="007317FB">
        <w:rPr>
          <w:rFonts w:eastAsia="新細明體" w:cstheme="minorHAnsi"/>
          <w:szCs w:val="24"/>
        </w:rPr>
        <w:t xml:space="preserve">ur view on </w:t>
      </w:r>
      <w:r w:rsidR="009C66BA">
        <w:rPr>
          <w:rFonts w:eastAsia="新細明體" w:cstheme="minorHAnsi" w:hint="eastAsia"/>
          <w:szCs w:val="24"/>
        </w:rPr>
        <w:t>f</w:t>
      </w:r>
      <w:r w:rsidR="009C66BA">
        <w:rPr>
          <w:rFonts w:eastAsia="新細明體" w:cstheme="minorHAnsi"/>
          <w:szCs w:val="24"/>
        </w:rPr>
        <w:t>irst agenda item “</w:t>
      </w:r>
      <w:r w:rsidR="007317FB">
        <w:rPr>
          <w:rFonts w:eastAsia="新細明體" w:cstheme="minorHAnsi"/>
          <w:szCs w:val="24"/>
        </w:rPr>
        <w:t>general issues</w:t>
      </w:r>
      <w:r w:rsidR="009C66BA">
        <w:rPr>
          <w:rFonts w:eastAsia="新細明體" w:cstheme="minorHAnsi"/>
          <w:szCs w:val="24"/>
        </w:rPr>
        <w:t>”</w:t>
      </w:r>
      <w:r w:rsidR="007317FB">
        <w:rPr>
          <w:rFonts w:eastAsia="新細明體" w:cstheme="minorHAnsi"/>
          <w:szCs w:val="24"/>
        </w:rPr>
        <w:t xml:space="preserve"> is provided</w:t>
      </w:r>
      <w:r w:rsidR="003349DD">
        <w:rPr>
          <w:rFonts w:eastAsia="新細明體" w:cstheme="minorHAnsi" w:hint="eastAsia"/>
          <w:szCs w:val="24"/>
        </w:rPr>
        <w:t xml:space="preserve"> </w:t>
      </w:r>
      <w:r w:rsidR="003349DD">
        <w:rPr>
          <w:rFonts w:eastAsia="新細明體" w:cstheme="minorHAnsi"/>
          <w:szCs w:val="24"/>
        </w:rPr>
        <w:t xml:space="preserve">in this </w:t>
      </w:r>
      <w:r w:rsidR="00CB600B">
        <w:rPr>
          <w:rFonts w:eastAsia="新細明體" w:cstheme="minorHAnsi" w:hint="eastAsia"/>
          <w:szCs w:val="24"/>
        </w:rPr>
        <w:t>p</w:t>
      </w:r>
      <w:r w:rsidR="00CB600B">
        <w:rPr>
          <w:rFonts w:eastAsia="新細明體" w:cstheme="minorHAnsi"/>
          <w:szCs w:val="24"/>
        </w:rPr>
        <w:t>aper</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8EBC700" w:rsidR="000B0F8D" w:rsidRPr="00263720" w:rsidRDefault="000B0F8D" w:rsidP="006F6F58">
      <w:pPr>
        <w:spacing w:before="100" w:beforeAutospacing="1" w:after="100" w:afterAutospacing="1"/>
        <w:jc w:val="both"/>
        <w:rPr>
          <w:rFonts w:eastAsia="新細明體"/>
          <w:szCs w:val="24"/>
          <w:lang w:val="en-GB"/>
        </w:rPr>
      </w:pPr>
      <w:r w:rsidRPr="00263720">
        <w:rPr>
          <w:rFonts w:eastAsia="新細明體"/>
          <w:szCs w:val="24"/>
          <w:lang w:val="en-GB"/>
        </w:rPr>
        <w:t>In the following sections, below issues will be discussed sequentially.</w:t>
      </w:r>
    </w:p>
    <w:p w14:paraId="5A2DBC4C" w14:textId="7E4D2549" w:rsidR="000E2581" w:rsidRPr="00263720" w:rsidRDefault="00263720" w:rsidP="006F6F58">
      <w:pPr>
        <w:pStyle w:val="af5"/>
        <w:numPr>
          <w:ilvl w:val="0"/>
          <w:numId w:val="22"/>
        </w:numPr>
        <w:spacing w:before="100" w:beforeAutospacing="1" w:after="100" w:afterAutospacing="1"/>
        <w:jc w:val="both"/>
        <w:rPr>
          <w:rFonts w:eastAsia="新細明體"/>
          <w:szCs w:val="24"/>
          <w:lang w:val="en-GB"/>
        </w:rPr>
      </w:pPr>
      <w:r w:rsidRPr="00263720">
        <w:rPr>
          <w:rFonts w:eastAsia="新細明體"/>
          <w:szCs w:val="24"/>
          <w:lang w:val="en-GB"/>
        </w:rPr>
        <w:t>Basic assumption</w:t>
      </w:r>
    </w:p>
    <w:p w14:paraId="622FB570" w14:textId="01EDB21C" w:rsidR="000E2581" w:rsidRDefault="000E2581" w:rsidP="006F6F58">
      <w:pPr>
        <w:pStyle w:val="af5"/>
        <w:numPr>
          <w:ilvl w:val="0"/>
          <w:numId w:val="22"/>
        </w:numPr>
        <w:spacing w:before="100" w:beforeAutospacing="1" w:after="100" w:afterAutospacing="1"/>
        <w:jc w:val="both"/>
        <w:rPr>
          <w:rFonts w:eastAsia="新細明體"/>
          <w:szCs w:val="24"/>
          <w:lang w:val="en-GB"/>
        </w:rPr>
      </w:pPr>
      <w:r w:rsidRPr="00263720">
        <w:rPr>
          <w:rFonts w:eastAsia="新細明體"/>
          <w:szCs w:val="24"/>
          <w:lang w:val="en-GB" w:eastAsia="zh-TW"/>
        </w:rPr>
        <w:t>Scenario</w:t>
      </w:r>
    </w:p>
    <w:p w14:paraId="16D67AE5" w14:textId="3D3568CD" w:rsidR="00421976" w:rsidRPr="00263720" w:rsidRDefault="00421976" w:rsidP="006F6F58">
      <w:pPr>
        <w:pStyle w:val="af5"/>
        <w:numPr>
          <w:ilvl w:val="0"/>
          <w:numId w:val="22"/>
        </w:numPr>
        <w:spacing w:before="100" w:beforeAutospacing="1" w:after="100" w:afterAutospacing="1"/>
        <w:jc w:val="both"/>
        <w:rPr>
          <w:rFonts w:eastAsia="新細明體"/>
          <w:szCs w:val="24"/>
          <w:lang w:val="en-GB"/>
        </w:rPr>
      </w:pPr>
      <w:r w:rsidRPr="00263720">
        <w:rPr>
          <w:rFonts w:ascii="Calibri" w:hAnsi="Calibri" w:cs="Calibri"/>
          <w:szCs w:val="24"/>
        </w:rPr>
        <w:t>Feasibility of enhancement for L3 measurement</w:t>
      </w:r>
    </w:p>
    <w:p w14:paraId="5247E300" w14:textId="78205A0A" w:rsidR="000E2581" w:rsidRPr="00421976" w:rsidRDefault="000E2581" w:rsidP="006F6F58">
      <w:pPr>
        <w:pStyle w:val="af5"/>
        <w:numPr>
          <w:ilvl w:val="0"/>
          <w:numId w:val="22"/>
        </w:numPr>
        <w:spacing w:before="100" w:beforeAutospacing="1" w:after="100" w:afterAutospacing="1"/>
        <w:jc w:val="both"/>
        <w:rPr>
          <w:rFonts w:eastAsia="新細明體"/>
          <w:szCs w:val="24"/>
          <w:lang w:val="en-GB"/>
        </w:rPr>
      </w:pPr>
      <w:r w:rsidRPr="00263720">
        <w:rPr>
          <w:rFonts w:eastAsia="新細明體"/>
          <w:szCs w:val="24"/>
          <w:lang w:val="en-GB" w:eastAsia="zh-TW"/>
        </w:rPr>
        <w:t>Requirement applicability</w:t>
      </w:r>
    </w:p>
    <w:p w14:paraId="48C63859" w14:textId="115009F0" w:rsidR="000B0F8D" w:rsidRPr="00263720" w:rsidRDefault="000E2581" w:rsidP="006F6F58">
      <w:pPr>
        <w:pStyle w:val="af5"/>
        <w:numPr>
          <w:ilvl w:val="0"/>
          <w:numId w:val="22"/>
        </w:numPr>
        <w:spacing w:before="100" w:beforeAutospacing="1" w:after="100" w:afterAutospacing="1"/>
        <w:jc w:val="both"/>
        <w:rPr>
          <w:rFonts w:eastAsia="新細明體"/>
          <w:szCs w:val="24"/>
          <w:lang w:val="en-GB"/>
        </w:rPr>
      </w:pPr>
      <w:r w:rsidRPr="00263720">
        <w:rPr>
          <w:rFonts w:ascii="Calibri" w:hAnsi="Calibri" w:cs="Calibri"/>
          <w:szCs w:val="24"/>
        </w:rPr>
        <w:t>UE capability</w:t>
      </w:r>
    </w:p>
    <w:p w14:paraId="4699F00A" w14:textId="77777777" w:rsidR="00263720" w:rsidRPr="005A2F6D" w:rsidRDefault="00263720" w:rsidP="006F6F58">
      <w:pPr>
        <w:pStyle w:val="af5"/>
        <w:spacing w:before="100" w:beforeAutospacing="1" w:after="100" w:afterAutospacing="1"/>
        <w:ind w:left="480"/>
        <w:jc w:val="both"/>
        <w:rPr>
          <w:rFonts w:eastAsia="新細明體"/>
          <w:lang w:val="en-GB"/>
        </w:rPr>
      </w:pPr>
    </w:p>
    <w:p w14:paraId="02BF738B" w14:textId="3959E587" w:rsidR="0028162D" w:rsidRPr="00923E98" w:rsidRDefault="000D71D7" w:rsidP="006F6F58">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sidR="00263720">
        <w:rPr>
          <w:rFonts w:asciiTheme="minorHAnsi" w:eastAsia="新細明體" w:hAnsiTheme="minorHAnsi" w:cstheme="minorHAnsi"/>
          <w:szCs w:val="32"/>
          <w:lang w:eastAsia="zh-TW"/>
        </w:rPr>
        <w:t>Basic assumption</w:t>
      </w:r>
    </w:p>
    <w:p w14:paraId="6D3EECD5" w14:textId="3021835D" w:rsidR="00BA1EAC" w:rsidRDefault="000B40E2" w:rsidP="006F6F58">
      <w:pPr>
        <w:spacing w:before="100" w:beforeAutospacing="1" w:after="100" w:afterAutospacing="1"/>
        <w:jc w:val="both"/>
        <w:rPr>
          <w:rFonts w:eastAsia="新細明體"/>
          <w:lang w:val="en-GB"/>
        </w:rPr>
      </w:pPr>
      <w:r>
        <w:rPr>
          <w:rFonts w:eastAsia="新細明體"/>
          <w:lang w:val="en-GB"/>
        </w:rPr>
        <w:t xml:space="preserve">In this section, </w:t>
      </w:r>
      <w:r w:rsidR="00462920">
        <w:rPr>
          <w:rFonts w:eastAsia="新細明體"/>
          <w:lang w:val="en-GB"/>
        </w:rPr>
        <w:t xml:space="preserve">our view on </w:t>
      </w:r>
      <w:r w:rsidR="00421976">
        <w:rPr>
          <w:rFonts w:eastAsia="新細明體"/>
          <w:lang w:val="en-GB"/>
        </w:rPr>
        <w:t xml:space="preserve">following </w:t>
      </w:r>
      <w:r w:rsidR="00462920">
        <w:rPr>
          <w:rFonts w:eastAsia="新細明體"/>
          <w:lang w:val="en-GB"/>
        </w:rPr>
        <w:t xml:space="preserve">sub-issues </w:t>
      </w:r>
      <w:r w:rsidR="005F414A">
        <w:rPr>
          <w:rFonts w:eastAsia="新細明體"/>
          <w:lang w:val="en-GB"/>
        </w:rPr>
        <w:t>are</w:t>
      </w:r>
      <w:r w:rsidR="00462920">
        <w:rPr>
          <w:rFonts w:eastAsia="新細明體"/>
          <w:lang w:val="en-GB"/>
        </w:rPr>
        <w:t xml:space="preserve"> provided : </w:t>
      </w:r>
      <w:r w:rsidR="00BA1EAC">
        <w:rPr>
          <w:rFonts w:eastAsia="新細明體"/>
          <w:lang w:val="en-GB"/>
        </w:rPr>
        <w:t>(1) receive time difference</w:t>
      </w:r>
      <w:r w:rsidR="00462920">
        <w:rPr>
          <w:rFonts w:eastAsia="新細明體"/>
          <w:lang w:val="en-GB"/>
        </w:rPr>
        <w:t>,</w:t>
      </w:r>
      <w:r w:rsidR="00BA1EAC">
        <w:rPr>
          <w:rFonts w:eastAsia="新細明體"/>
          <w:lang w:val="en-GB"/>
        </w:rPr>
        <w:t xml:space="preserve"> (2) UL transmission</w:t>
      </w:r>
      <w:r w:rsidR="00462920">
        <w:rPr>
          <w:rFonts w:eastAsia="新細明體"/>
          <w:lang w:val="en-GB"/>
        </w:rPr>
        <w:t>,</w:t>
      </w:r>
      <w:r>
        <w:rPr>
          <w:rFonts w:eastAsia="新細明體"/>
          <w:lang w:val="en-GB"/>
        </w:rPr>
        <w:t xml:space="preserve"> </w:t>
      </w:r>
      <w:r w:rsidR="00263720">
        <w:rPr>
          <w:rFonts w:eastAsia="新細明體"/>
          <w:lang w:val="en-GB"/>
        </w:rPr>
        <w:t xml:space="preserve">(3) </w:t>
      </w:r>
      <w:r w:rsidR="004D075D">
        <w:rPr>
          <w:rFonts w:eastAsia="新細明體"/>
          <w:lang w:val="en-GB"/>
        </w:rPr>
        <w:t xml:space="preserve">measurement </w:t>
      </w:r>
      <w:r w:rsidR="00263720">
        <w:rPr>
          <w:rFonts w:eastAsia="新細明體"/>
          <w:lang w:val="en-GB"/>
        </w:rPr>
        <w:t>accuracy</w:t>
      </w:r>
      <w:r w:rsidR="00462920">
        <w:rPr>
          <w:rFonts w:eastAsia="新細明體"/>
          <w:lang w:val="en-GB"/>
        </w:rPr>
        <w:t>,</w:t>
      </w:r>
      <w:r w:rsidR="00263720">
        <w:rPr>
          <w:rFonts w:eastAsia="新細明體"/>
          <w:lang w:val="en-GB"/>
        </w:rPr>
        <w:t xml:space="preserve"> (4) received signal power difference between two panels </w:t>
      </w:r>
      <w:r w:rsidR="00462920">
        <w:rPr>
          <w:rFonts w:eastAsia="新細明體"/>
          <w:lang w:val="en-GB"/>
        </w:rPr>
        <w:t xml:space="preserve">and </w:t>
      </w:r>
      <w:r w:rsidR="00263720">
        <w:rPr>
          <w:rFonts w:eastAsia="新細明體"/>
          <w:lang w:val="en-GB"/>
        </w:rPr>
        <w:t>(5) detectable condition</w:t>
      </w:r>
    </w:p>
    <w:p w14:paraId="33D84CCE" w14:textId="77777777" w:rsidR="00263720" w:rsidRDefault="00263720" w:rsidP="006F6F58">
      <w:pPr>
        <w:spacing w:before="100" w:beforeAutospacing="1" w:after="100" w:afterAutospacing="1"/>
        <w:jc w:val="both"/>
        <w:rPr>
          <w:rFonts w:eastAsia="新細明體"/>
          <w:lang w:val="en-GB"/>
        </w:rPr>
      </w:pPr>
    </w:p>
    <w:p w14:paraId="0C0596AB" w14:textId="19CED35A" w:rsidR="00BA1EAC" w:rsidRPr="00923E98" w:rsidRDefault="00BA1EAC" w:rsidP="006F6F58">
      <w:pPr>
        <w:pStyle w:val="3"/>
        <w:spacing w:before="100" w:beforeAutospacing="1" w:after="100" w:afterAutospacing="1"/>
        <w:jc w:val="both"/>
        <w:rPr>
          <w:rFonts w:eastAsia="新細明體"/>
        </w:rPr>
      </w:pPr>
      <w:r w:rsidRPr="00923E98">
        <w:rPr>
          <w:rFonts w:asciiTheme="minorHAnsi" w:hAnsiTheme="minorHAnsi" w:cstheme="minorHAnsi"/>
          <w:szCs w:val="28"/>
        </w:rPr>
        <w:t xml:space="preserve">2.1.1 </w:t>
      </w:r>
      <w:r w:rsidR="00923E98">
        <w:rPr>
          <w:rFonts w:asciiTheme="minorHAnsi" w:hAnsiTheme="minorHAnsi" w:cstheme="minorHAnsi"/>
          <w:szCs w:val="28"/>
        </w:rPr>
        <w:t>R</w:t>
      </w:r>
      <w:r w:rsidRPr="00923E98">
        <w:rPr>
          <w:rFonts w:asciiTheme="minorHAnsi" w:hAnsiTheme="minorHAnsi" w:cstheme="minorHAnsi"/>
          <w:szCs w:val="28"/>
        </w:rPr>
        <w:t>eceive time difference</w:t>
      </w:r>
    </w:p>
    <w:p w14:paraId="3B1FF082" w14:textId="5F734404" w:rsidR="005A2F6D" w:rsidRPr="00A20918" w:rsidRDefault="00BA1EAC" w:rsidP="006F6F58">
      <w:pPr>
        <w:spacing w:before="100" w:beforeAutospacing="1" w:after="100" w:afterAutospacing="1"/>
        <w:jc w:val="both"/>
        <w:rPr>
          <w:rFonts w:eastAsia="新細明體"/>
        </w:rPr>
      </w:pPr>
      <w:r>
        <w:rPr>
          <w:rFonts w:eastAsia="新細明體"/>
        </w:rPr>
        <w:t>To our understanding, the key point of whether UE can measure the signals with timing difference larger than on CP is not only related to the number of the UE Rx panel</w:t>
      </w:r>
      <w:r w:rsidR="004D075D">
        <w:rPr>
          <w:rFonts w:eastAsia="新細明體"/>
        </w:rPr>
        <w:t>s</w:t>
      </w:r>
      <w:r>
        <w:rPr>
          <w:rFonts w:eastAsia="新細明體"/>
        </w:rPr>
        <w:t>. It also involves the number of FFT and timing estimation/tracking/compensation modules in the baseband. If UE wants to measure the signals by different panels with timing difference larger than one CP, then the number of modules mentioned above should be double</w:t>
      </w:r>
      <w:r w:rsidR="0019173B">
        <w:rPr>
          <w:rFonts w:eastAsia="新細明體"/>
        </w:rPr>
        <w:t>d</w:t>
      </w:r>
      <w:r>
        <w:rPr>
          <w:rFonts w:eastAsia="新細明體"/>
        </w:rPr>
        <w:t xml:space="preserve">. </w:t>
      </w:r>
    </w:p>
    <w:p w14:paraId="0CB76E2A" w14:textId="128F1276" w:rsidR="005A2F6D" w:rsidRPr="005A2F6D" w:rsidRDefault="00BA1EAC" w:rsidP="006F6F58">
      <w:pPr>
        <w:pStyle w:val="af1"/>
        <w:spacing w:before="100" w:beforeAutospacing="1" w:after="100" w:afterAutospacing="1"/>
        <w:jc w:val="both"/>
        <w:rPr>
          <w:sz w:val="24"/>
          <w:szCs w:val="24"/>
        </w:rPr>
      </w:pPr>
      <w:bookmarkStart w:id="2" w:name="_Ref115355251"/>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6A04CE">
        <w:rPr>
          <w:noProof/>
          <w:sz w:val="24"/>
          <w:szCs w:val="24"/>
        </w:rPr>
        <w:t>1</w:t>
      </w:r>
      <w:r w:rsidRPr="00692822">
        <w:rPr>
          <w:sz w:val="24"/>
          <w:szCs w:val="24"/>
        </w:rPr>
        <w:fldChar w:fldCharType="end"/>
      </w:r>
      <w:r w:rsidRPr="00692822">
        <w:rPr>
          <w:sz w:val="24"/>
          <w:szCs w:val="24"/>
        </w:rPr>
        <w:t xml:space="preserve">: </w:t>
      </w:r>
      <w:r>
        <w:rPr>
          <w:sz w:val="24"/>
          <w:szCs w:val="24"/>
        </w:rPr>
        <w:t xml:space="preserve">For timing difference between different panels, the number of the FFT module, timing </w:t>
      </w:r>
      <w:r w:rsidRPr="004E4BCC">
        <w:rPr>
          <w:sz w:val="24"/>
          <w:szCs w:val="24"/>
        </w:rPr>
        <w:t>estimation/tracking/compensation</w:t>
      </w:r>
      <w:r>
        <w:rPr>
          <w:sz w:val="24"/>
          <w:szCs w:val="24"/>
        </w:rPr>
        <w:t xml:space="preserve"> will be double</w:t>
      </w:r>
      <w:r w:rsidR="0019173B">
        <w:rPr>
          <w:sz w:val="24"/>
          <w:szCs w:val="24"/>
        </w:rPr>
        <w:t>d</w:t>
      </w:r>
      <w:r>
        <w:rPr>
          <w:sz w:val="24"/>
          <w:szCs w:val="24"/>
        </w:rPr>
        <w:t>.</w:t>
      </w:r>
      <w:bookmarkEnd w:id="2"/>
      <w:r>
        <w:rPr>
          <w:sz w:val="24"/>
          <w:szCs w:val="24"/>
        </w:rPr>
        <w:t xml:space="preserve"> </w:t>
      </w:r>
    </w:p>
    <w:p w14:paraId="32F12ECE" w14:textId="3D56485C" w:rsidR="00923E98" w:rsidRDefault="00BA1EAC" w:rsidP="006F6F58">
      <w:pPr>
        <w:spacing w:before="100" w:beforeAutospacing="1" w:after="100" w:afterAutospacing="1"/>
        <w:jc w:val="both"/>
        <w:rPr>
          <w:b/>
          <w:szCs w:val="24"/>
        </w:rPr>
      </w:pPr>
      <w:bookmarkStart w:id="3" w:name="_Ref115355255"/>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1</w:t>
      </w:r>
      <w:r w:rsidRPr="004E4BCC">
        <w:rPr>
          <w:b/>
          <w:szCs w:val="24"/>
        </w:rPr>
        <w:fldChar w:fldCharType="end"/>
      </w:r>
      <w:r w:rsidRPr="004E4BCC">
        <w:rPr>
          <w:b/>
          <w:szCs w:val="24"/>
        </w:rPr>
        <w:t xml:space="preserve">: The timing difference between different panels is </w:t>
      </w:r>
      <w:r>
        <w:rPr>
          <w:b/>
          <w:szCs w:val="24"/>
        </w:rPr>
        <w:t xml:space="preserve">at least </w:t>
      </w:r>
      <w:r w:rsidRPr="004E4BCC">
        <w:rPr>
          <w:b/>
          <w:szCs w:val="24"/>
        </w:rPr>
        <w:t xml:space="preserve">within one CP. </w:t>
      </w:r>
      <w:r>
        <w:rPr>
          <w:b/>
          <w:szCs w:val="24"/>
        </w:rPr>
        <w:t>FFS whether to define requirements with timing difference larger than one CP.</w:t>
      </w:r>
      <w:bookmarkEnd w:id="3"/>
    </w:p>
    <w:p w14:paraId="30E00874" w14:textId="77777777" w:rsidR="005A2F6D" w:rsidRPr="00923E98" w:rsidRDefault="005A2F6D" w:rsidP="006F6F58">
      <w:pPr>
        <w:spacing w:before="100" w:beforeAutospacing="1" w:after="100" w:afterAutospacing="1"/>
        <w:jc w:val="both"/>
        <w:rPr>
          <w:rFonts w:eastAsia="新細明體"/>
          <w:b/>
          <w:szCs w:val="24"/>
        </w:rPr>
      </w:pPr>
    </w:p>
    <w:p w14:paraId="45CA1AF6" w14:textId="10B957B6" w:rsidR="00BA1EAC" w:rsidRPr="00B84F44" w:rsidRDefault="00BA1EAC" w:rsidP="006F6F58">
      <w:pPr>
        <w:pStyle w:val="3"/>
        <w:spacing w:before="100" w:beforeAutospacing="1" w:after="100" w:afterAutospacing="1"/>
        <w:jc w:val="both"/>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1.2</w:t>
      </w:r>
      <w:r w:rsidRPr="0028162D">
        <w:rPr>
          <w:rFonts w:asciiTheme="minorHAnsi" w:hAnsiTheme="minorHAnsi" w:cstheme="minorHAnsi"/>
          <w:szCs w:val="28"/>
        </w:rPr>
        <w:t xml:space="preserve"> </w:t>
      </w:r>
      <w:r w:rsidRPr="00BA1EAC">
        <w:rPr>
          <w:rFonts w:asciiTheme="minorHAnsi" w:hAnsiTheme="minorHAnsi" w:cstheme="minorHAnsi"/>
          <w:szCs w:val="28"/>
        </w:rPr>
        <w:t>UL transmission</w:t>
      </w:r>
    </w:p>
    <w:p w14:paraId="7411ED60" w14:textId="125F93B4" w:rsidR="00923E98" w:rsidRDefault="00923E98" w:rsidP="006F6F58">
      <w:pPr>
        <w:spacing w:before="100" w:beforeAutospacing="1" w:after="100" w:afterAutospacing="1"/>
        <w:jc w:val="both"/>
        <w:rPr>
          <w:rFonts w:eastAsia="新細明體" w:cstheme="minorHAnsi"/>
          <w:szCs w:val="24"/>
        </w:rPr>
      </w:pPr>
      <w:r>
        <w:rPr>
          <w:rFonts w:eastAsia="新細明體" w:hint="eastAsia"/>
        </w:rPr>
        <w:t>A</w:t>
      </w:r>
      <w:r>
        <w:rPr>
          <w:rFonts w:eastAsia="新細明體"/>
        </w:rPr>
        <w:t>ccording to WID</w:t>
      </w:r>
      <w:r>
        <w:rPr>
          <w:rFonts w:eastAsia="新細明體" w:cstheme="minorHAnsi"/>
          <w:szCs w:val="24"/>
        </w:rPr>
        <w:t xml:space="preserve"> </w:t>
      </w:r>
      <w:r>
        <w:rPr>
          <w:rFonts w:eastAsia="新細明體" w:cstheme="minorHAnsi"/>
          <w:szCs w:val="24"/>
        </w:rPr>
        <w:fldChar w:fldCharType="begin"/>
      </w:r>
      <w:r>
        <w:rPr>
          <w:rFonts w:eastAsia="新細明體" w:cstheme="minorHAnsi"/>
          <w:szCs w:val="24"/>
        </w:rPr>
        <w:instrText xml:space="preserve"> REF _Ref115111650 \r \h </w:instrText>
      </w:r>
      <w:r w:rsidR="005A2F6D">
        <w:rPr>
          <w:rFonts w:eastAsia="新細明體" w:cstheme="minorHAnsi"/>
          <w:szCs w:val="24"/>
        </w:rPr>
        <w:instrText xml:space="preserve"> \* MERGEFORMAT </w:instrText>
      </w:r>
      <w:r>
        <w:rPr>
          <w:rFonts w:eastAsia="新細明體" w:cstheme="minorHAnsi"/>
          <w:szCs w:val="24"/>
        </w:rPr>
      </w:r>
      <w:r>
        <w:rPr>
          <w:rFonts w:eastAsia="新細明體" w:cstheme="minorHAnsi"/>
          <w:szCs w:val="24"/>
        </w:rPr>
        <w:fldChar w:fldCharType="separate"/>
      </w:r>
      <w:r w:rsidR="006A04CE">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as below, only DL reception is captured. Therefore, UL transmission is out of scope.</w:t>
      </w:r>
    </w:p>
    <w:tbl>
      <w:tblPr>
        <w:tblStyle w:val="af7"/>
        <w:tblW w:w="0" w:type="auto"/>
        <w:tblLook w:val="04A0" w:firstRow="1" w:lastRow="0" w:firstColumn="1" w:lastColumn="0" w:noHBand="0" w:noVBand="1"/>
      </w:tblPr>
      <w:tblGrid>
        <w:gridCol w:w="9629"/>
      </w:tblGrid>
      <w:tr w:rsidR="00923E98" w14:paraId="7B8A0B97" w14:textId="77777777" w:rsidTr="00923E98">
        <w:tc>
          <w:tcPr>
            <w:tcW w:w="9629" w:type="dxa"/>
          </w:tcPr>
          <w:p w14:paraId="79EB9710" w14:textId="77777777" w:rsidR="00923E98" w:rsidRPr="00923E98" w:rsidRDefault="00923E98" w:rsidP="006F6F58">
            <w:pPr>
              <w:numPr>
                <w:ilvl w:val="0"/>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 xml:space="preserve">Introduce necessary requirement(s) for enhanced FR2-1 UEs with simultaneous </w:t>
            </w:r>
            <w:r w:rsidRPr="00F00ABD">
              <w:rPr>
                <w:sz w:val="20"/>
                <w:szCs w:val="18"/>
                <w:highlight w:val="yellow"/>
              </w:rPr>
              <w:t>DL reception</w:t>
            </w:r>
            <w:r w:rsidRPr="00923E98">
              <w:rPr>
                <w:sz w:val="20"/>
                <w:szCs w:val="18"/>
              </w:rPr>
              <w:t xml:space="preserve"> from different directions with different QCL </w:t>
            </w:r>
            <w:proofErr w:type="spellStart"/>
            <w:r w:rsidRPr="00923E98">
              <w:rPr>
                <w:sz w:val="20"/>
                <w:szCs w:val="18"/>
              </w:rPr>
              <w:t>TypeD</w:t>
            </w:r>
            <w:proofErr w:type="spellEnd"/>
            <w:r w:rsidRPr="00923E98">
              <w:rPr>
                <w:sz w:val="20"/>
                <w:szCs w:val="18"/>
              </w:rPr>
              <w:t xml:space="preserve"> RSs on a single component carrier</w:t>
            </w:r>
          </w:p>
          <w:p w14:paraId="5E0F40B7" w14:textId="77777777" w:rsidR="00923E98" w:rsidRPr="00923E98" w:rsidRDefault="00923E98" w:rsidP="006F6F58">
            <w:pPr>
              <w:numPr>
                <w:ilvl w:val="1"/>
                <w:numId w:val="28"/>
              </w:numPr>
              <w:overflowPunct w:val="0"/>
              <w:autoSpaceDE w:val="0"/>
              <w:autoSpaceDN w:val="0"/>
              <w:adjustRightInd w:val="0"/>
              <w:spacing w:before="100" w:beforeAutospacing="1" w:after="100" w:afterAutospacing="1"/>
              <w:jc w:val="both"/>
              <w:textAlignment w:val="baseline"/>
              <w:rPr>
                <w:sz w:val="20"/>
                <w:szCs w:val="18"/>
              </w:rPr>
            </w:pPr>
            <w:r w:rsidRPr="00923E98">
              <w:rPr>
                <w:rFonts w:hint="eastAsia"/>
                <w:sz w:val="20"/>
                <w:szCs w:val="18"/>
              </w:rPr>
              <w:t>Enhanced R</w:t>
            </w:r>
            <w:r w:rsidRPr="00923E98">
              <w:rPr>
                <w:sz w:val="20"/>
                <w:szCs w:val="18"/>
              </w:rPr>
              <w:t>RM</w:t>
            </w:r>
            <w:r w:rsidRPr="00923E98">
              <w:rPr>
                <w:rFonts w:hint="eastAsia"/>
                <w:sz w:val="20"/>
                <w:szCs w:val="18"/>
              </w:rPr>
              <w:t xml:space="preserve"> requirements:</w:t>
            </w:r>
          </w:p>
          <w:p w14:paraId="0A3288B9" w14:textId="77777777" w:rsidR="00923E98" w:rsidRPr="00923E98" w:rsidRDefault="00923E98" w:rsidP="006F6F58">
            <w:pPr>
              <w:numPr>
                <w:ilvl w:val="2"/>
                <w:numId w:val="28"/>
              </w:numPr>
              <w:overflowPunct w:val="0"/>
              <w:autoSpaceDE w:val="0"/>
              <w:autoSpaceDN w:val="0"/>
              <w:adjustRightInd w:val="0"/>
              <w:spacing w:before="100" w:beforeAutospacing="1" w:after="100" w:afterAutospacing="1"/>
              <w:jc w:val="both"/>
              <w:textAlignment w:val="baseline"/>
              <w:rPr>
                <w:sz w:val="20"/>
                <w:szCs w:val="18"/>
              </w:rPr>
            </w:pPr>
            <w:r w:rsidRPr="00923E98">
              <w:rPr>
                <w:rFonts w:hint="eastAsia"/>
                <w:sz w:val="20"/>
                <w:szCs w:val="18"/>
                <w:lang w:eastAsia="ja-JP"/>
              </w:rPr>
              <w:t>T</w:t>
            </w:r>
            <w:r w:rsidRPr="00923E98">
              <w:rPr>
                <w:sz w:val="20"/>
                <w:szCs w:val="18"/>
                <w:lang w:eastAsia="ja-JP"/>
              </w:rPr>
              <w:t>he following requirements should be studied and specified if necessary:</w:t>
            </w:r>
          </w:p>
          <w:p w14:paraId="4FB3C552" w14:textId="77777777" w:rsidR="00923E98" w:rsidRPr="00923E98" w:rsidRDefault="00923E98" w:rsidP="006F6F58">
            <w:pPr>
              <w:numPr>
                <w:ilvl w:val="3"/>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L1-RSRP measurement delay</w:t>
            </w:r>
          </w:p>
          <w:p w14:paraId="3EA5C9C2" w14:textId="77777777" w:rsidR="00923E98" w:rsidRPr="00923E98" w:rsidRDefault="00923E98" w:rsidP="006F6F58">
            <w:pPr>
              <w:numPr>
                <w:ilvl w:val="3"/>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L3 measurement delay (both cell detection delay and measurement period can be considered)</w:t>
            </w:r>
          </w:p>
          <w:p w14:paraId="7939F1B0" w14:textId="77777777" w:rsidR="00923E98" w:rsidRPr="00923E98" w:rsidRDefault="00923E98" w:rsidP="006F6F58">
            <w:pPr>
              <w:numPr>
                <w:ilvl w:val="4"/>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The starting point is the enhancements related to L1-RSRP measurement enhancements</w:t>
            </w:r>
          </w:p>
          <w:p w14:paraId="3EF9E174" w14:textId="77777777" w:rsidR="00923E98" w:rsidRPr="00923E98" w:rsidRDefault="00923E98" w:rsidP="006F6F58">
            <w:pPr>
              <w:numPr>
                <w:ilvl w:val="3"/>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RLM and BFD/CBD requirements</w:t>
            </w:r>
          </w:p>
          <w:p w14:paraId="134AE401" w14:textId="77777777" w:rsidR="00923E98" w:rsidRPr="00923E98" w:rsidRDefault="00923E98" w:rsidP="006F6F58">
            <w:pPr>
              <w:numPr>
                <w:ilvl w:val="3"/>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Scheduling/measurement restrictions</w:t>
            </w:r>
          </w:p>
          <w:p w14:paraId="3B19AB11" w14:textId="77777777" w:rsidR="00923E98" w:rsidRPr="00923E98" w:rsidRDefault="00923E98" w:rsidP="006F6F58">
            <w:pPr>
              <w:numPr>
                <w:ilvl w:val="3"/>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TCI state switching delay with dual TCI</w:t>
            </w:r>
          </w:p>
          <w:p w14:paraId="7043FE92" w14:textId="5FD9FFCD" w:rsidR="00923E98" w:rsidRPr="00923E98" w:rsidRDefault="00923E98" w:rsidP="006F6F58">
            <w:pPr>
              <w:numPr>
                <w:ilvl w:val="3"/>
                <w:numId w:val="28"/>
              </w:numPr>
              <w:overflowPunct w:val="0"/>
              <w:autoSpaceDE w:val="0"/>
              <w:autoSpaceDN w:val="0"/>
              <w:adjustRightInd w:val="0"/>
              <w:spacing w:before="100" w:beforeAutospacing="1" w:after="100" w:afterAutospacing="1"/>
              <w:jc w:val="both"/>
              <w:textAlignment w:val="baseline"/>
              <w:rPr>
                <w:sz w:val="20"/>
                <w:szCs w:val="18"/>
              </w:rPr>
            </w:pPr>
            <w:r w:rsidRPr="00923E98">
              <w:rPr>
                <w:sz w:val="20"/>
                <w:szCs w:val="18"/>
              </w:rPr>
              <w:t>Receive timing difference between different directions (different QCL Type D RSs)</w:t>
            </w:r>
          </w:p>
        </w:tc>
      </w:tr>
    </w:tbl>
    <w:p w14:paraId="61F1792C" w14:textId="461A80F7" w:rsidR="00923E98" w:rsidRPr="005A2F6D" w:rsidRDefault="00923E98" w:rsidP="006F6F58">
      <w:pPr>
        <w:pStyle w:val="af1"/>
        <w:spacing w:before="100" w:beforeAutospacing="1" w:after="100" w:afterAutospacing="1"/>
        <w:jc w:val="both"/>
        <w:rPr>
          <w:rFonts w:eastAsia="新細明體"/>
          <w:sz w:val="24"/>
          <w:szCs w:val="24"/>
        </w:rPr>
      </w:pPr>
      <w:bookmarkStart w:id="4" w:name="_Ref115355258"/>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6A04CE">
        <w:rPr>
          <w:noProof/>
          <w:sz w:val="24"/>
          <w:szCs w:val="24"/>
        </w:rPr>
        <w:t>2</w:t>
      </w:r>
      <w:r w:rsidRPr="00692822">
        <w:rPr>
          <w:sz w:val="24"/>
          <w:szCs w:val="24"/>
        </w:rPr>
        <w:fldChar w:fldCharType="end"/>
      </w:r>
      <w:r w:rsidRPr="00692822">
        <w:rPr>
          <w:sz w:val="24"/>
          <w:szCs w:val="24"/>
        </w:rPr>
        <w:t xml:space="preserve">: </w:t>
      </w:r>
      <w:r>
        <w:rPr>
          <w:sz w:val="24"/>
          <w:szCs w:val="24"/>
        </w:rPr>
        <w:t>Only DL reception is considered in the WID of R18 FR2 multi-Rx.</w:t>
      </w:r>
      <w:bookmarkEnd w:id="4"/>
    </w:p>
    <w:p w14:paraId="645108BD" w14:textId="64A9725C" w:rsidR="00BA1EAC" w:rsidRDefault="00923E98" w:rsidP="006F6F58">
      <w:pPr>
        <w:spacing w:before="100" w:beforeAutospacing="1" w:after="100" w:afterAutospacing="1"/>
        <w:jc w:val="both"/>
        <w:rPr>
          <w:b/>
          <w:szCs w:val="24"/>
        </w:rPr>
      </w:pPr>
      <w:bookmarkStart w:id="5" w:name="_Ref11535526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2</w:t>
      </w:r>
      <w:r w:rsidRPr="004E4BCC">
        <w:rPr>
          <w:b/>
          <w:szCs w:val="24"/>
        </w:rPr>
        <w:fldChar w:fldCharType="end"/>
      </w:r>
      <w:r w:rsidRPr="004E4BCC">
        <w:rPr>
          <w:b/>
          <w:szCs w:val="24"/>
        </w:rPr>
        <w:t xml:space="preserve">: </w:t>
      </w:r>
      <w:r>
        <w:rPr>
          <w:b/>
          <w:szCs w:val="24"/>
        </w:rPr>
        <w:t>Not to discuss UL transmission in R18 FR2 multi-Rx.</w:t>
      </w:r>
      <w:bookmarkEnd w:id="5"/>
    </w:p>
    <w:p w14:paraId="64970963" w14:textId="77777777" w:rsidR="00263720" w:rsidRPr="005A2F6D" w:rsidRDefault="00263720" w:rsidP="006F6F58">
      <w:pPr>
        <w:spacing w:before="100" w:beforeAutospacing="1" w:after="100" w:afterAutospacing="1"/>
        <w:jc w:val="both"/>
        <w:rPr>
          <w:rFonts w:eastAsia="新細明體"/>
          <w:b/>
          <w:szCs w:val="24"/>
        </w:rPr>
      </w:pPr>
    </w:p>
    <w:p w14:paraId="351364C0" w14:textId="485C5182" w:rsidR="00923E98" w:rsidRPr="00923E98" w:rsidRDefault="00923E98" w:rsidP="006F6F58">
      <w:pPr>
        <w:pStyle w:val="3"/>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263720">
        <w:rPr>
          <w:rFonts w:asciiTheme="minorHAnsi" w:hAnsiTheme="minorHAnsi" w:cstheme="minorHAnsi"/>
          <w:szCs w:val="32"/>
        </w:rPr>
        <w:t>1.3</w:t>
      </w:r>
      <w:r w:rsidRPr="00923E98">
        <w:rPr>
          <w:rFonts w:asciiTheme="minorHAnsi" w:hAnsiTheme="minorHAnsi" w:cstheme="minorHAnsi"/>
          <w:szCs w:val="32"/>
        </w:rPr>
        <w:t xml:space="preserve"> </w:t>
      </w:r>
      <w:r w:rsidR="004D075D">
        <w:rPr>
          <w:rFonts w:asciiTheme="minorHAnsi" w:hAnsiTheme="minorHAnsi" w:cstheme="minorHAnsi"/>
          <w:szCs w:val="32"/>
        </w:rPr>
        <w:t xml:space="preserve">Measurement </w:t>
      </w:r>
      <w:r w:rsidR="004D075D">
        <w:rPr>
          <w:rFonts w:asciiTheme="minorHAnsi" w:eastAsia="新細明體" w:hAnsiTheme="minorHAnsi" w:cstheme="minorHAnsi"/>
          <w:szCs w:val="32"/>
          <w:lang w:eastAsia="zh-TW"/>
        </w:rPr>
        <w:t>a</w:t>
      </w:r>
      <w:r>
        <w:rPr>
          <w:rFonts w:asciiTheme="minorHAnsi" w:eastAsia="新細明體" w:hAnsiTheme="minorHAnsi" w:cstheme="minorHAnsi"/>
          <w:szCs w:val="32"/>
          <w:lang w:eastAsia="zh-TW"/>
        </w:rPr>
        <w:t>ccuracy</w:t>
      </w:r>
    </w:p>
    <w:p w14:paraId="0F04FE10" w14:textId="350BB1A9" w:rsidR="00901BC9" w:rsidRDefault="00923E98" w:rsidP="006F6F58">
      <w:pPr>
        <w:spacing w:before="100" w:beforeAutospacing="1" w:after="100" w:afterAutospacing="1"/>
        <w:jc w:val="both"/>
        <w:rPr>
          <w:b/>
          <w:sz w:val="20"/>
          <w:szCs w:val="20"/>
          <w:u w:val="single"/>
          <w:lang w:eastAsia="ko-KR"/>
        </w:rPr>
      </w:pPr>
      <w:r>
        <w:rPr>
          <w:rFonts w:eastAsia="新細明體"/>
        </w:rPr>
        <w:t xml:space="preserve">In the last meeting, </w:t>
      </w:r>
      <w:r w:rsidR="00C33DE5">
        <w:rPr>
          <w:rFonts w:eastAsia="新細明體"/>
        </w:rPr>
        <w:t>s</w:t>
      </w:r>
      <w:r w:rsidR="00901BC9">
        <w:rPr>
          <w:rFonts w:eastAsia="新細明體"/>
        </w:rPr>
        <w:t>ome companies suggest RAN4 can</w:t>
      </w:r>
      <w:r w:rsidR="00901BC9" w:rsidRPr="00901BC9">
        <w:rPr>
          <w:rFonts w:eastAsia="新細明體"/>
        </w:rPr>
        <w:t xml:space="preserve"> aim to reduce the delay </w:t>
      </w:r>
      <w:r w:rsidR="00901BC9">
        <w:rPr>
          <w:rFonts w:eastAsia="新細明體"/>
        </w:rPr>
        <w:t xml:space="preserve">requirement </w:t>
      </w:r>
      <w:r w:rsidR="00901BC9" w:rsidRPr="00901BC9">
        <w:rPr>
          <w:rFonts w:eastAsia="新細明體"/>
        </w:rPr>
        <w:t>while maintaining the existing accuracy requirements</w:t>
      </w:r>
      <w:r w:rsidR="00901BC9">
        <w:rPr>
          <w:rFonts w:eastAsia="新細明體"/>
        </w:rPr>
        <w:t>.</w:t>
      </w:r>
    </w:p>
    <w:p w14:paraId="3BB3FE26" w14:textId="581FF559" w:rsidR="005A2F6D" w:rsidRDefault="00901BC9" w:rsidP="006F6F58">
      <w:pPr>
        <w:spacing w:before="100" w:beforeAutospacing="1" w:after="100" w:afterAutospacing="1"/>
        <w:jc w:val="both"/>
        <w:rPr>
          <w:rFonts w:eastAsia="新細明體"/>
        </w:rPr>
      </w:pPr>
      <w:r>
        <w:rPr>
          <w:rFonts w:eastAsia="新細明體"/>
        </w:rPr>
        <w:t xml:space="preserve">From our point of view, </w:t>
      </w:r>
      <w:r w:rsidR="004D075D">
        <w:rPr>
          <w:rFonts w:eastAsia="新細明體"/>
        </w:rPr>
        <w:t xml:space="preserve">even a UE which </w:t>
      </w:r>
      <w:r w:rsidR="0019173B">
        <w:rPr>
          <w:rFonts w:eastAsia="新細明體"/>
        </w:rPr>
        <w:t xml:space="preserve">is </w:t>
      </w:r>
      <w:r w:rsidR="004D075D">
        <w:rPr>
          <w:rFonts w:eastAsia="新細明體"/>
        </w:rPr>
        <w:t xml:space="preserve">capable of simultaneous 2 Rx panel is not mandated to turn on 2 panels all the time. UE may decide </w:t>
      </w:r>
      <w:r w:rsidR="0019173B">
        <w:rPr>
          <w:rFonts w:eastAsia="新細明體"/>
        </w:rPr>
        <w:t xml:space="preserve">to </w:t>
      </w:r>
      <w:r w:rsidR="004D075D">
        <w:rPr>
          <w:rFonts w:eastAsia="新細明體"/>
        </w:rPr>
        <w:t xml:space="preserve">switch off one of the panel. In that case, it is desirable to </w:t>
      </w:r>
      <w:r w:rsidR="00923E98" w:rsidRPr="00923E98">
        <w:rPr>
          <w:rFonts w:eastAsia="新細明體"/>
        </w:rPr>
        <w:t xml:space="preserve">make the </w:t>
      </w:r>
      <w:r w:rsidR="005B47F7">
        <w:rPr>
          <w:rFonts w:eastAsia="新細明體"/>
        </w:rPr>
        <w:t xml:space="preserve">accuracy </w:t>
      </w:r>
      <w:r w:rsidR="00923E98" w:rsidRPr="00923E98">
        <w:rPr>
          <w:rFonts w:eastAsia="新細明體"/>
        </w:rPr>
        <w:t xml:space="preserve">requirement </w:t>
      </w:r>
      <w:r w:rsidR="005B47F7">
        <w:rPr>
          <w:rFonts w:eastAsia="新細明體"/>
        </w:rPr>
        <w:t>unchanged</w:t>
      </w:r>
      <w:r w:rsidR="00923E98" w:rsidRPr="00923E98">
        <w:rPr>
          <w:rFonts w:eastAsia="新細明體"/>
        </w:rPr>
        <w:t>,</w:t>
      </w:r>
      <w:r w:rsidR="005B47F7">
        <w:rPr>
          <w:rFonts w:eastAsia="新細明體"/>
        </w:rPr>
        <w:t xml:space="preserve"> i.e.,</w:t>
      </w:r>
      <w:r w:rsidR="00923E98" w:rsidRPr="00923E98">
        <w:rPr>
          <w:rFonts w:eastAsia="新細明體"/>
        </w:rPr>
        <w:t xml:space="preserve"> the accuracy </w:t>
      </w:r>
      <w:r w:rsidR="00923E98">
        <w:rPr>
          <w:rFonts w:eastAsia="新細明體"/>
        </w:rPr>
        <w:t xml:space="preserve">requirement </w:t>
      </w:r>
      <w:r w:rsidR="00923E98" w:rsidRPr="00923E98">
        <w:rPr>
          <w:rFonts w:eastAsia="新細明體"/>
        </w:rPr>
        <w:t>should be the same regardless of that single panel or multi</w:t>
      </w:r>
      <w:r w:rsidR="00D16A25">
        <w:rPr>
          <w:rFonts w:eastAsia="新細明體"/>
        </w:rPr>
        <w:t xml:space="preserve">ple </w:t>
      </w:r>
      <w:r w:rsidR="00923E98" w:rsidRPr="00923E98">
        <w:rPr>
          <w:rFonts w:eastAsia="新細明體"/>
        </w:rPr>
        <w:t xml:space="preserve">panels are active. Otherwise, the performance between single </w:t>
      </w:r>
      <w:r w:rsidR="00D16A25" w:rsidRPr="00923E98">
        <w:rPr>
          <w:rFonts w:eastAsia="新細明體"/>
        </w:rPr>
        <w:t xml:space="preserve">active </w:t>
      </w:r>
      <w:r w:rsidR="00923E98" w:rsidRPr="00923E98">
        <w:rPr>
          <w:rFonts w:eastAsia="新細明體"/>
        </w:rPr>
        <w:t>panel and multi</w:t>
      </w:r>
      <w:r w:rsidR="00D16A25">
        <w:rPr>
          <w:rFonts w:eastAsia="新細明體"/>
        </w:rPr>
        <w:t xml:space="preserve">ple </w:t>
      </w:r>
      <w:r w:rsidR="00D16A25" w:rsidRPr="00923E98">
        <w:rPr>
          <w:rFonts w:eastAsia="新細明體"/>
        </w:rPr>
        <w:t xml:space="preserve">active </w:t>
      </w:r>
      <w:r w:rsidR="00923E98" w:rsidRPr="00923E98">
        <w:rPr>
          <w:rFonts w:eastAsia="新細明體"/>
        </w:rPr>
        <w:t>panels may be different.</w:t>
      </w:r>
      <w:r w:rsidR="00923E98">
        <w:rPr>
          <w:rFonts w:eastAsia="新細明體"/>
        </w:rPr>
        <w:t xml:space="preserve"> </w:t>
      </w:r>
      <w:r>
        <w:rPr>
          <w:rFonts w:eastAsia="新細明體"/>
        </w:rPr>
        <w:t>So,</w:t>
      </w:r>
      <w:r w:rsidR="0039378C">
        <w:rPr>
          <w:rFonts w:eastAsia="新細明體"/>
        </w:rPr>
        <w:t xml:space="preserve"> w</w:t>
      </w:r>
      <w:r>
        <w:rPr>
          <w:rFonts w:eastAsia="新細明體"/>
        </w:rPr>
        <w:t xml:space="preserve">e </w:t>
      </w:r>
      <w:r w:rsidR="0039378C">
        <w:rPr>
          <w:rFonts w:eastAsia="新細明體"/>
        </w:rPr>
        <w:t xml:space="preserve">are fine </w:t>
      </w:r>
      <w:r>
        <w:rPr>
          <w:rFonts w:eastAsia="新細明體"/>
        </w:rPr>
        <w:t>to define the requirement based on the same accuracy as legacy requirement first. However, whether to reduce the delay can be further discussed in each sub-topics.</w:t>
      </w:r>
    </w:p>
    <w:p w14:paraId="4FA5A772" w14:textId="580DF25A" w:rsidR="00923E98" w:rsidRDefault="00923E98" w:rsidP="006F6F58">
      <w:pPr>
        <w:spacing w:before="100" w:beforeAutospacing="1" w:after="100" w:afterAutospacing="1"/>
        <w:jc w:val="both"/>
        <w:rPr>
          <w:b/>
          <w:szCs w:val="24"/>
        </w:rPr>
      </w:pPr>
      <w:bookmarkStart w:id="6" w:name="_Ref115355265"/>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3</w:t>
      </w:r>
      <w:r w:rsidRPr="004E4BCC">
        <w:rPr>
          <w:b/>
          <w:szCs w:val="24"/>
        </w:rPr>
        <w:fldChar w:fldCharType="end"/>
      </w:r>
      <w:r w:rsidRPr="004E4BCC">
        <w:rPr>
          <w:b/>
          <w:szCs w:val="24"/>
        </w:rPr>
        <w:t xml:space="preserve">: </w:t>
      </w:r>
      <w:r w:rsidR="00C33DE5">
        <w:rPr>
          <w:b/>
          <w:szCs w:val="24"/>
        </w:rPr>
        <w:t>T</w:t>
      </w:r>
      <w:r>
        <w:rPr>
          <w:b/>
          <w:szCs w:val="24"/>
        </w:rPr>
        <w:t xml:space="preserve">he same </w:t>
      </w:r>
      <w:r w:rsidR="005B47F7">
        <w:rPr>
          <w:b/>
          <w:szCs w:val="24"/>
        </w:rPr>
        <w:t xml:space="preserve">measurement </w:t>
      </w:r>
      <w:r>
        <w:rPr>
          <w:b/>
          <w:szCs w:val="24"/>
        </w:rPr>
        <w:t>accuracy as legacy requirement</w:t>
      </w:r>
      <w:r w:rsidR="005A2F6D">
        <w:rPr>
          <w:b/>
          <w:szCs w:val="24"/>
        </w:rPr>
        <w:t xml:space="preserve"> </w:t>
      </w:r>
      <w:r w:rsidR="00C33DE5">
        <w:rPr>
          <w:b/>
          <w:szCs w:val="24"/>
        </w:rPr>
        <w:t xml:space="preserve">is reused </w:t>
      </w:r>
      <w:r w:rsidR="005B47F7">
        <w:rPr>
          <w:b/>
          <w:szCs w:val="24"/>
        </w:rPr>
        <w:t xml:space="preserve">for </w:t>
      </w:r>
      <w:r w:rsidR="005A2F6D">
        <w:rPr>
          <w:b/>
          <w:szCs w:val="24"/>
        </w:rPr>
        <w:t>R18 FR2 multi-Rx</w:t>
      </w:r>
      <w:r>
        <w:rPr>
          <w:b/>
          <w:szCs w:val="24"/>
        </w:rPr>
        <w:t>.</w:t>
      </w:r>
      <w:r w:rsidR="00901BC9">
        <w:rPr>
          <w:b/>
          <w:szCs w:val="24"/>
        </w:rPr>
        <w:t xml:space="preserve"> Whether the delay requirement can be reduced should be discussed in </w:t>
      </w:r>
      <w:r w:rsidR="00B30131">
        <w:rPr>
          <w:b/>
          <w:szCs w:val="24"/>
        </w:rPr>
        <w:t xml:space="preserve">each </w:t>
      </w:r>
      <w:r w:rsidR="00901BC9">
        <w:rPr>
          <w:b/>
          <w:szCs w:val="24"/>
        </w:rPr>
        <w:t>sub-topics</w:t>
      </w:r>
      <w:r w:rsidR="00B30131">
        <w:rPr>
          <w:b/>
          <w:szCs w:val="24"/>
        </w:rPr>
        <w:t>, e.g. L1</w:t>
      </w:r>
      <w:r w:rsidR="00B30131">
        <w:rPr>
          <w:rFonts w:ascii="新細明體" w:eastAsia="新細明體" w:hAnsi="新細明體" w:hint="eastAsia"/>
          <w:b/>
          <w:szCs w:val="24"/>
        </w:rPr>
        <w:t xml:space="preserve"> </w:t>
      </w:r>
      <w:r w:rsidR="00B30131">
        <w:rPr>
          <w:rFonts w:eastAsia="新細明體" w:hint="eastAsia"/>
          <w:b/>
          <w:szCs w:val="24"/>
        </w:rPr>
        <w:t>m</w:t>
      </w:r>
      <w:r w:rsidR="00B30131">
        <w:rPr>
          <w:rFonts w:eastAsia="新細明體"/>
          <w:b/>
          <w:szCs w:val="24"/>
        </w:rPr>
        <w:t>easurement or TCI state switch</w:t>
      </w:r>
      <w:r w:rsidR="00901BC9">
        <w:rPr>
          <w:b/>
          <w:szCs w:val="24"/>
        </w:rPr>
        <w:t>.</w:t>
      </w:r>
      <w:bookmarkEnd w:id="6"/>
    </w:p>
    <w:p w14:paraId="48908B4A" w14:textId="77777777" w:rsidR="00263720" w:rsidRPr="005A2F6D" w:rsidRDefault="00263720" w:rsidP="006F6F58">
      <w:pPr>
        <w:spacing w:before="100" w:beforeAutospacing="1" w:after="100" w:afterAutospacing="1"/>
        <w:jc w:val="both"/>
        <w:rPr>
          <w:rFonts w:eastAsia="新細明體"/>
          <w:b/>
          <w:szCs w:val="24"/>
        </w:rPr>
      </w:pPr>
    </w:p>
    <w:p w14:paraId="24C7A561" w14:textId="0C751CCA" w:rsidR="00D1234B" w:rsidRPr="00923E98" w:rsidRDefault="00D1234B" w:rsidP="006F6F58">
      <w:pPr>
        <w:pStyle w:val="3"/>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263720">
        <w:rPr>
          <w:rFonts w:asciiTheme="minorHAnsi" w:hAnsiTheme="minorHAnsi" w:cstheme="minorHAnsi"/>
          <w:szCs w:val="32"/>
        </w:rPr>
        <w:t>1.4</w:t>
      </w:r>
      <w:r w:rsidRPr="00923E98">
        <w:rPr>
          <w:rFonts w:asciiTheme="minorHAnsi" w:hAnsiTheme="minorHAnsi" w:cstheme="minorHAnsi"/>
          <w:szCs w:val="32"/>
        </w:rPr>
        <w:t xml:space="preserve"> </w:t>
      </w:r>
      <w:r w:rsidRPr="00D1234B">
        <w:rPr>
          <w:rFonts w:asciiTheme="minorHAnsi" w:eastAsia="新細明體" w:hAnsiTheme="minorHAnsi" w:cstheme="minorHAnsi"/>
          <w:szCs w:val="32"/>
          <w:lang w:eastAsia="zh-TW"/>
        </w:rPr>
        <w:t>Received signal power difference</w:t>
      </w:r>
      <w:r>
        <w:rPr>
          <w:rFonts w:asciiTheme="minorHAnsi" w:eastAsia="新細明體" w:hAnsiTheme="minorHAnsi" w:cstheme="minorHAnsi"/>
          <w:szCs w:val="32"/>
          <w:lang w:eastAsia="zh-TW"/>
        </w:rPr>
        <w:t xml:space="preserve"> between two panels</w:t>
      </w:r>
    </w:p>
    <w:p w14:paraId="6DB71C5A" w14:textId="1E0BE1AE" w:rsidR="00D1234B" w:rsidRDefault="00D1234B" w:rsidP="006F6F58">
      <w:pPr>
        <w:spacing w:before="100" w:beforeAutospacing="1" w:after="100" w:afterAutospacing="1"/>
        <w:jc w:val="both"/>
        <w:rPr>
          <w:rFonts w:eastAsia="新細明體"/>
        </w:rPr>
      </w:pPr>
      <w:r>
        <w:rPr>
          <w:rFonts w:eastAsia="新細明體" w:hint="eastAsia"/>
        </w:rPr>
        <w:t>S</w:t>
      </w:r>
      <w:r>
        <w:rPr>
          <w:rFonts w:eastAsia="新細明體"/>
        </w:rPr>
        <w:t>ince there are two UE panel</w:t>
      </w:r>
      <w:r w:rsidR="005A2F6D">
        <w:rPr>
          <w:rFonts w:eastAsia="新細明體"/>
        </w:rPr>
        <w:t>s</w:t>
      </w:r>
      <w:r>
        <w:rPr>
          <w:rFonts w:eastAsia="新細明體"/>
        </w:rPr>
        <w:t xml:space="preserve"> to be activated at a time in this WI, some companies have concern on </w:t>
      </w:r>
      <w:r>
        <w:rPr>
          <w:rFonts w:eastAsia="新細明體"/>
        </w:rPr>
        <w:lastRenderedPageBreak/>
        <w:t xml:space="preserve">the received power difference between </w:t>
      </w:r>
      <w:r w:rsidR="001D67D1">
        <w:rPr>
          <w:rFonts w:eastAsia="新細明體"/>
        </w:rPr>
        <w:t xml:space="preserve">the </w:t>
      </w:r>
      <w:r>
        <w:rPr>
          <w:rFonts w:eastAsia="新細明體"/>
        </w:rPr>
        <w:t xml:space="preserve">two </w:t>
      </w:r>
      <w:r w:rsidR="005A2F6D">
        <w:rPr>
          <w:rFonts w:eastAsia="新細明體"/>
        </w:rPr>
        <w:t xml:space="preserve">panels. For example, whether the signals </w:t>
      </w:r>
      <w:r w:rsidR="00C33DE5">
        <w:rPr>
          <w:rFonts w:eastAsia="新細明體"/>
        </w:rPr>
        <w:t xml:space="preserve">can </w:t>
      </w:r>
      <w:r w:rsidR="005A2F6D">
        <w:rPr>
          <w:rFonts w:eastAsia="新細明體"/>
        </w:rPr>
        <w:t xml:space="preserve">be received accurately if </w:t>
      </w:r>
      <w:r w:rsidR="00901BC9">
        <w:rPr>
          <w:rFonts w:eastAsia="新細明體"/>
        </w:rPr>
        <w:t>the received power difference</w:t>
      </w:r>
      <w:r w:rsidR="005A2F6D">
        <w:rPr>
          <w:rFonts w:eastAsia="新細明體"/>
        </w:rPr>
        <w:t xml:space="preserve"> </w:t>
      </w:r>
      <w:r w:rsidR="003F785A">
        <w:rPr>
          <w:rFonts w:eastAsia="新細明體"/>
        </w:rPr>
        <w:t xml:space="preserve">on two panels </w:t>
      </w:r>
      <w:r w:rsidR="005A2F6D">
        <w:rPr>
          <w:rFonts w:eastAsia="新細明體"/>
        </w:rPr>
        <w:t>is too larger. However, to our understanding, it is a RF issue and should be discussed in RF session.</w:t>
      </w:r>
    </w:p>
    <w:p w14:paraId="6716D17D" w14:textId="1AD798EA" w:rsidR="005A2F6D" w:rsidRDefault="005A2F6D" w:rsidP="006F6F58">
      <w:pPr>
        <w:spacing w:before="100" w:beforeAutospacing="1" w:after="100" w:afterAutospacing="1"/>
        <w:jc w:val="both"/>
        <w:rPr>
          <w:b/>
          <w:szCs w:val="24"/>
        </w:rPr>
      </w:pPr>
      <w:bookmarkStart w:id="7" w:name="_Ref115355266"/>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4</w:t>
      </w:r>
      <w:r w:rsidRPr="004E4BCC">
        <w:rPr>
          <w:b/>
          <w:szCs w:val="24"/>
        </w:rPr>
        <w:fldChar w:fldCharType="end"/>
      </w:r>
      <w:r w:rsidRPr="004E4BCC">
        <w:rPr>
          <w:b/>
          <w:szCs w:val="24"/>
        </w:rPr>
        <w:t xml:space="preserve">: </w:t>
      </w:r>
      <w:r w:rsidR="005B47F7">
        <w:rPr>
          <w:b/>
          <w:szCs w:val="24"/>
        </w:rPr>
        <w:t>Leave the</w:t>
      </w:r>
      <w:r w:rsidR="007275A4">
        <w:rPr>
          <w:b/>
          <w:szCs w:val="24"/>
        </w:rPr>
        <w:t xml:space="preserve"> </w:t>
      </w:r>
      <w:r>
        <w:rPr>
          <w:b/>
          <w:szCs w:val="24"/>
        </w:rPr>
        <w:t>received signals power difference between two panels</w:t>
      </w:r>
      <w:r w:rsidR="005B47F7">
        <w:rPr>
          <w:b/>
          <w:szCs w:val="24"/>
        </w:rPr>
        <w:t xml:space="preserve"> to RF session. No further discussions are needed in RRM </w:t>
      </w:r>
      <w:r w:rsidR="00A01423">
        <w:rPr>
          <w:b/>
          <w:szCs w:val="24"/>
        </w:rPr>
        <w:t>session</w:t>
      </w:r>
      <w:r>
        <w:rPr>
          <w:b/>
          <w:szCs w:val="24"/>
        </w:rPr>
        <w:t>.</w:t>
      </w:r>
      <w:bookmarkEnd w:id="7"/>
    </w:p>
    <w:p w14:paraId="6CA97FA6" w14:textId="77777777" w:rsidR="00263720" w:rsidRPr="005A2F6D" w:rsidRDefault="00263720" w:rsidP="006F6F58">
      <w:pPr>
        <w:spacing w:before="100" w:beforeAutospacing="1" w:after="100" w:afterAutospacing="1"/>
        <w:jc w:val="both"/>
        <w:rPr>
          <w:rFonts w:eastAsia="新細明體"/>
          <w:b/>
          <w:szCs w:val="24"/>
        </w:rPr>
      </w:pPr>
    </w:p>
    <w:p w14:paraId="0B5ED390" w14:textId="2A24B39B" w:rsidR="00901BC9" w:rsidRPr="00923E98" w:rsidRDefault="00901BC9" w:rsidP="006F6F58">
      <w:pPr>
        <w:pStyle w:val="3"/>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263720">
        <w:rPr>
          <w:rFonts w:asciiTheme="minorHAnsi" w:hAnsiTheme="minorHAnsi" w:cstheme="minorHAnsi"/>
          <w:szCs w:val="32"/>
        </w:rPr>
        <w:t>1.5</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Detectable condition</w:t>
      </w:r>
    </w:p>
    <w:p w14:paraId="66E934EC" w14:textId="7C9FCB86" w:rsidR="005A2F6D" w:rsidRPr="00901BC9" w:rsidRDefault="00C33DE5" w:rsidP="006F6F58">
      <w:pPr>
        <w:spacing w:before="100" w:beforeAutospacing="1" w:after="100" w:afterAutospacing="1"/>
        <w:jc w:val="both"/>
        <w:rPr>
          <w:rFonts w:eastAsia="新細明體"/>
          <w:lang w:val="en-GB"/>
        </w:rPr>
      </w:pPr>
      <w:r>
        <w:rPr>
          <w:rFonts w:eastAsia="新細明體"/>
          <w:lang w:val="en-GB"/>
        </w:rPr>
        <w:t>As below, there is one open issue regarding detectable condition in the last meeting. Some companies think not only the target signals but also the associated signals in the QCL information should be detectable.</w:t>
      </w:r>
    </w:p>
    <w:tbl>
      <w:tblPr>
        <w:tblStyle w:val="af7"/>
        <w:tblW w:w="0" w:type="auto"/>
        <w:tblLook w:val="04A0" w:firstRow="1" w:lastRow="0" w:firstColumn="1" w:lastColumn="0" w:noHBand="0" w:noVBand="1"/>
      </w:tblPr>
      <w:tblGrid>
        <w:gridCol w:w="9629"/>
      </w:tblGrid>
      <w:tr w:rsidR="00C33DE5" w14:paraId="70ADE864" w14:textId="77777777" w:rsidTr="00C33DE5">
        <w:tc>
          <w:tcPr>
            <w:tcW w:w="9629" w:type="dxa"/>
          </w:tcPr>
          <w:p w14:paraId="436D48A0" w14:textId="77777777" w:rsidR="00C33DE5" w:rsidRPr="00076E67" w:rsidRDefault="00C33DE5" w:rsidP="006F6F58">
            <w:pPr>
              <w:jc w:val="both"/>
              <w:rPr>
                <w:b/>
                <w:sz w:val="20"/>
                <w:szCs w:val="18"/>
                <w:u w:val="single"/>
                <w:lang w:eastAsia="ko-KR"/>
              </w:rPr>
            </w:pPr>
            <w:r w:rsidRPr="00076E67">
              <w:rPr>
                <w:b/>
                <w:sz w:val="20"/>
                <w:szCs w:val="18"/>
                <w:u w:val="single"/>
                <w:lang w:eastAsia="ko-KR"/>
              </w:rPr>
              <w:t>Issue 1-1</w:t>
            </w:r>
            <w:r w:rsidRPr="00076E67">
              <w:rPr>
                <w:rFonts w:hint="eastAsia"/>
                <w:b/>
                <w:sz w:val="20"/>
                <w:szCs w:val="18"/>
                <w:u w:val="single"/>
              </w:rPr>
              <w:t>-</w:t>
            </w:r>
            <w:r w:rsidRPr="00076E67">
              <w:rPr>
                <w:b/>
                <w:sz w:val="20"/>
                <w:szCs w:val="18"/>
                <w:u w:val="single"/>
                <w:lang w:eastAsia="ko-KR"/>
              </w:rPr>
              <w:t>2</w:t>
            </w:r>
            <w:r w:rsidRPr="00076E67">
              <w:rPr>
                <w:rFonts w:hint="eastAsia"/>
                <w:b/>
                <w:sz w:val="20"/>
                <w:szCs w:val="18"/>
                <w:u w:val="single"/>
                <w:lang w:eastAsia="ko-KR"/>
              </w:rPr>
              <w:t>-</w:t>
            </w:r>
            <w:r w:rsidRPr="00076E67">
              <w:rPr>
                <w:b/>
                <w:sz w:val="20"/>
                <w:szCs w:val="18"/>
                <w:u w:val="single"/>
                <w:lang w:eastAsia="ko-KR"/>
              </w:rPr>
              <w:t xml:space="preserve">10: RS signals that shall remain detectable during measurement period </w:t>
            </w:r>
          </w:p>
          <w:p w14:paraId="5288045B" w14:textId="77777777" w:rsidR="00C33DE5" w:rsidRPr="00076E67" w:rsidRDefault="00C33DE5" w:rsidP="006F6F58">
            <w:pPr>
              <w:pStyle w:val="af5"/>
              <w:numPr>
                <w:ilvl w:val="0"/>
                <w:numId w:val="5"/>
              </w:numPr>
              <w:spacing w:after="120"/>
              <w:ind w:left="720"/>
              <w:contextualSpacing w:val="0"/>
              <w:jc w:val="both"/>
              <w:rPr>
                <w:rFonts w:eastAsia="SimSun"/>
                <w:sz w:val="20"/>
                <w:szCs w:val="20"/>
                <w:lang w:eastAsia="zh-CN"/>
              </w:rPr>
            </w:pPr>
            <w:r w:rsidRPr="00076E67">
              <w:rPr>
                <w:rFonts w:eastAsia="SimSun"/>
                <w:sz w:val="20"/>
                <w:szCs w:val="20"/>
                <w:lang w:eastAsia="zh-CN"/>
              </w:rPr>
              <w:t>Proposals</w:t>
            </w:r>
          </w:p>
          <w:p w14:paraId="695EB0B4" w14:textId="3425799A" w:rsidR="00C33DE5" w:rsidRPr="00C33DE5" w:rsidRDefault="00C33DE5" w:rsidP="006F6F58">
            <w:pPr>
              <w:pStyle w:val="af5"/>
              <w:numPr>
                <w:ilvl w:val="1"/>
                <w:numId w:val="5"/>
              </w:numPr>
              <w:spacing w:after="120"/>
              <w:ind w:left="1440"/>
              <w:contextualSpacing w:val="0"/>
              <w:jc w:val="both"/>
              <w:rPr>
                <w:rFonts w:eastAsia="SimSun"/>
                <w:szCs w:val="24"/>
                <w:lang w:eastAsia="zh-CN"/>
              </w:rPr>
            </w:pPr>
            <w:r w:rsidRPr="00076E67">
              <w:rPr>
                <w:rFonts w:eastAsia="SimSun"/>
                <w:sz w:val="20"/>
                <w:szCs w:val="20"/>
                <w:lang w:eastAsia="zh-CN"/>
              </w:rPr>
              <w:t>Option 1: FFS In an improved RRM requirement relying on a certain QCL relationship (QCL type D), not only the target signal but also the associated signal in the QCL information shall remain detectable during the entire measurement period.</w:t>
            </w:r>
          </w:p>
        </w:tc>
      </w:tr>
    </w:tbl>
    <w:p w14:paraId="4F473E79" w14:textId="35856CBC" w:rsidR="00923E98" w:rsidRDefault="00C33DE5" w:rsidP="006F6F58">
      <w:pPr>
        <w:spacing w:before="100" w:beforeAutospacing="1" w:after="100" w:afterAutospacing="1"/>
        <w:jc w:val="both"/>
        <w:rPr>
          <w:rFonts w:eastAsia="新細明體"/>
          <w:lang w:val="en-GB"/>
        </w:rPr>
      </w:pPr>
      <w:r>
        <w:rPr>
          <w:rFonts w:eastAsia="新細明體"/>
          <w:lang w:val="en-GB"/>
        </w:rPr>
        <w:t>I</w:t>
      </w:r>
      <w:r w:rsidRPr="00C33DE5">
        <w:rPr>
          <w:rFonts w:eastAsia="新細明體"/>
          <w:lang w:val="en-GB"/>
        </w:rPr>
        <w:t xml:space="preserve">n general, </w:t>
      </w:r>
      <w:r w:rsidR="00750F47">
        <w:rPr>
          <w:rFonts w:eastAsia="新細明體"/>
          <w:lang w:val="en-GB"/>
        </w:rPr>
        <w:t xml:space="preserve">we are fine with the proposal. Here, one more example is provided. Typically, </w:t>
      </w:r>
      <w:r w:rsidRPr="00C33DE5">
        <w:rPr>
          <w:rFonts w:eastAsia="新細明體"/>
          <w:lang w:val="en-GB"/>
        </w:rPr>
        <w:t>tracking RS</w:t>
      </w:r>
      <w:r w:rsidR="00750F47">
        <w:rPr>
          <w:rFonts w:eastAsia="新細明體"/>
          <w:lang w:val="en-GB"/>
        </w:rPr>
        <w:t xml:space="preserve"> may be a source RS in one TCI state</w:t>
      </w:r>
      <w:r w:rsidRPr="00C33DE5">
        <w:rPr>
          <w:rFonts w:eastAsia="新細明體"/>
          <w:lang w:val="en-GB"/>
        </w:rPr>
        <w:t xml:space="preserve">. Since the </w:t>
      </w:r>
      <w:r w:rsidR="00B01D14">
        <w:rPr>
          <w:rFonts w:eastAsia="新細明體"/>
          <w:lang w:val="en-GB"/>
        </w:rPr>
        <w:t xml:space="preserve">flied </w:t>
      </w:r>
      <w:r w:rsidR="00EA5414">
        <w:rPr>
          <w:rFonts w:eastAsia="新細明體"/>
          <w:lang w:val="en-GB"/>
        </w:rPr>
        <w:t>“</w:t>
      </w:r>
      <w:r w:rsidRPr="00C33DE5">
        <w:rPr>
          <w:rFonts w:eastAsia="新細明體"/>
          <w:lang w:val="en-GB"/>
        </w:rPr>
        <w:t>repetition</w:t>
      </w:r>
      <w:r w:rsidR="00EA5414">
        <w:rPr>
          <w:rFonts w:eastAsia="新細明體"/>
          <w:lang w:val="en-GB"/>
        </w:rPr>
        <w:t>”</w:t>
      </w:r>
      <w:r w:rsidRPr="00C33DE5">
        <w:rPr>
          <w:rFonts w:eastAsia="新細明體"/>
          <w:lang w:val="en-GB"/>
        </w:rPr>
        <w:t xml:space="preserve"> cannot be configured for </w:t>
      </w:r>
      <w:r w:rsidR="00750F47">
        <w:rPr>
          <w:rFonts w:eastAsia="新細明體"/>
          <w:lang w:val="en-GB"/>
        </w:rPr>
        <w:t>the</w:t>
      </w:r>
      <w:r w:rsidRPr="00C33DE5">
        <w:rPr>
          <w:rFonts w:eastAsia="新細明體"/>
          <w:lang w:val="en-GB"/>
        </w:rPr>
        <w:t xml:space="preserve"> tracking RS, UE can take the other RS (</w:t>
      </w:r>
      <w:r>
        <w:rPr>
          <w:rFonts w:eastAsia="新細明體"/>
          <w:lang w:val="en-GB"/>
        </w:rPr>
        <w:t>e.g.</w:t>
      </w:r>
      <w:r w:rsidRPr="00C33DE5">
        <w:rPr>
          <w:rFonts w:eastAsia="新細明體"/>
          <w:lang w:val="en-GB"/>
        </w:rPr>
        <w:t xml:space="preserve"> SSB) </w:t>
      </w:r>
      <w:r>
        <w:rPr>
          <w:rFonts w:eastAsia="新細明體"/>
          <w:lang w:val="en-GB"/>
        </w:rPr>
        <w:t xml:space="preserve">which is </w:t>
      </w:r>
      <w:r w:rsidRPr="00C33DE5">
        <w:rPr>
          <w:rFonts w:eastAsia="新細明體"/>
          <w:lang w:val="en-GB"/>
        </w:rPr>
        <w:t>in the same QCL chain as</w:t>
      </w:r>
      <w:r w:rsidR="00750F47">
        <w:rPr>
          <w:rFonts w:eastAsia="新細明體"/>
          <w:lang w:val="en-GB"/>
        </w:rPr>
        <w:t xml:space="preserve"> the</w:t>
      </w:r>
      <w:r w:rsidRPr="00C33DE5">
        <w:rPr>
          <w:rFonts w:eastAsia="新細明體"/>
          <w:lang w:val="en-GB"/>
        </w:rPr>
        <w:t xml:space="preserve"> tracking RS to perform UE Rx beam selection. Therefore, </w:t>
      </w:r>
      <w:r>
        <w:rPr>
          <w:rFonts w:eastAsia="新細明體"/>
          <w:lang w:val="en-GB"/>
        </w:rPr>
        <w:t xml:space="preserve">it would be more reliable if all </w:t>
      </w:r>
      <w:r w:rsidRPr="00C33DE5">
        <w:rPr>
          <w:rFonts w:eastAsia="新細明體"/>
          <w:lang w:val="en-GB"/>
        </w:rPr>
        <w:t>RS</w:t>
      </w:r>
      <w:r>
        <w:rPr>
          <w:rFonts w:eastAsia="新細明體"/>
          <w:lang w:val="en-GB"/>
        </w:rPr>
        <w:t>s</w:t>
      </w:r>
      <w:r w:rsidRPr="00C33DE5">
        <w:rPr>
          <w:rFonts w:eastAsia="新細明體"/>
          <w:lang w:val="en-GB"/>
        </w:rPr>
        <w:t xml:space="preserve"> in the same QCL chain </w:t>
      </w:r>
      <w:r>
        <w:rPr>
          <w:rFonts w:eastAsia="新細明體"/>
          <w:lang w:val="en-GB"/>
        </w:rPr>
        <w:t>remain</w:t>
      </w:r>
      <w:r w:rsidRPr="00C33DE5">
        <w:rPr>
          <w:rFonts w:eastAsia="新細明體"/>
          <w:lang w:val="en-GB"/>
        </w:rPr>
        <w:t xml:space="preserve"> detectable during the entire measurement period.</w:t>
      </w:r>
      <w:r>
        <w:rPr>
          <w:rFonts w:eastAsia="新細明體"/>
          <w:lang w:val="en-GB"/>
        </w:rPr>
        <w:t xml:space="preserve"> </w:t>
      </w:r>
      <w:r w:rsidR="004D48D5">
        <w:rPr>
          <w:rFonts w:eastAsia="新細明體"/>
          <w:lang w:val="en-GB"/>
        </w:rPr>
        <w:t xml:space="preserve">Furthermore, as same QCL Type-D means that the 2 RS are transmitted from the same Tx spatial filter, we tend to believe that the detectability should be the same for all RS in the same QCL chain. </w:t>
      </w:r>
      <w:r>
        <w:rPr>
          <w:rFonts w:eastAsia="新細明體"/>
          <w:lang w:val="en-GB"/>
        </w:rPr>
        <w:t>So, the following proposal is suggested.</w:t>
      </w:r>
    </w:p>
    <w:p w14:paraId="2B457352" w14:textId="65BABE42" w:rsidR="00C33DE5" w:rsidRDefault="00C33DE5" w:rsidP="006F6F58">
      <w:pPr>
        <w:spacing w:before="100" w:beforeAutospacing="1" w:after="100" w:afterAutospacing="1"/>
        <w:jc w:val="both"/>
        <w:rPr>
          <w:b/>
          <w:szCs w:val="24"/>
        </w:rPr>
      </w:pPr>
      <w:bookmarkStart w:id="8" w:name="_Ref11535526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5</w:t>
      </w:r>
      <w:r w:rsidRPr="004E4BCC">
        <w:rPr>
          <w:b/>
          <w:szCs w:val="24"/>
        </w:rPr>
        <w:fldChar w:fldCharType="end"/>
      </w:r>
      <w:r w:rsidRPr="004E4BCC">
        <w:rPr>
          <w:b/>
          <w:szCs w:val="24"/>
        </w:rPr>
        <w:t>:</w:t>
      </w:r>
      <w:r>
        <w:rPr>
          <w:b/>
          <w:szCs w:val="24"/>
        </w:rPr>
        <w:t xml:space="preserve"> </w:t>
      </w:r>
      <w:r w:rsidRPr="00C33DE5">
        <w:rPr>
          <w:b/>
          <w:szCs w:val="24"/>
        </w:rPr>
        <w:t>For detectable condition, all RS</w:t>
      </w:r>
      <w:r>
        <w:rPr>
          <w:b/>
          <w:szCs w:val="24"/>
        </w:rPr>
        <w:t>s</w:t>
      </w:r>
      <w:r w:rsidRPr="00C33DE5">
        <w:rPr>
          <w:b/>
          <w:szCs w:val="24"/>
        </w:rPr>
        <w:t xml:space="preserve"> in the same QCL chain for the target TCI state</w:t>
      </w:r>
      <w:r>
        <w:rPr>
          <w:b/>
          <w:szCs w:val="24"/>
        </w:rPr>
        <w:t xml:space="preserve"> should remain</w:t>
      </w:r>
      <w:r w:rsidRPr="00C33DE5">
        <w:rPr>
          <w:b/>
          <w:szCs w:val="24"/>
        </w:rPr>
        <w:t xml:space="preserve"> detectable during the entire measurement</w:t>
      </w:r>
      <w:r>
        <w:rPr>
          <w:b/>
          <w:szCs w:val="24"/>
        </w:rPr>
        <w:t>/switch</w:t>
      </w:r>
      <w:r w:rsidRPr="00C33DE5">
        <w:rPr>
          <w:b/>
          <w:szCs w:val="24"/>
        </w:rPr>
        <w:t xml:space="preserve"> period</w:t>
      </w:r>
      <w:bookmarkEnd w:id="8"/>
      <w:r w:rsidR="006A04CE">
        <w:rPr>
          <w:b/>
          <w:szCs w:val="24"/>
        </w:rPr>
        <w:t>.</w:t>
      </w:r>
    </w:p>
    <w:p w14:paraId="41BADE3E" w14:textId="77777777" w:rsidR="00263720" w:rsidRPr="005A2F6D" w:rsidRDefault="00263720" w:rsidP="006F6F58">
      <w:pPr>
        <w:spacing w:before="100" w:beforeAutospacing="1" w:after="100" w:afterAutospacing="1"/>
        <w:jc w:val="both"/>
        <w:rPr>
          <w:rFonts w:eastAsia="新細明體"/>
          <w:b/>
          <w:szCs w:val="24"/>
        </w:rPr>
      </w:pPr>
    </w:p>
    <w:p w14:paraId="04E815DD" w14:textId="02F24E6C" w:rsidR="000B40E2" w:rsidRPr="00923E98" w:rsidRDefault="000B40E2" w:rsidP="006F6F58">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263720">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Scenario</w:t>
      </w:r>
    </w:p>
    <w:p w14:paraId="155E8A68" w14:textId="69AF622A" w:rsidR="00C33DE5" w:rsidRDefault="000B40E2" w:rsidP="006F6F58">
      <w:pPr>
        <w:spacing w:before="100" w:beforeAutospacing="1" w:after="100" w:afterAutospacing="1"/>
        <w:jc w:val="both"/>
        <w:rPr>
          <w:rFonts w:eastAsia="新細明體"/>
        </w:rPr>
      </w:pPr>
      <w:r>
        <w:rPr>
          <w:rFonts w:eastAsia="新細明體" w:hint="eastAsia"/>
        </w:rPr>
        <w:t>I</w:t>
      </w:r>
      <w:r>
        <w:rPr>
          <w:rFonts w:eastAsia="新細明體"/>
        </w:rPr>
        <w:t xml:space="preserve">n this section, two </w:t>
      </w:r>
      <w:r w:rsidR="00D32DEC">
        <w:rPr>
          <w:rFonts w:eastAsia="新細明體"/>
        </w:rPr>
        <w:t>sub-</w:t>
      </w:r>
      <w:r>
        <w:rPr>
          <w:rFonts w:eastAsia="新細明體"/>
        </w:rPr>
        <w:t xml:space="preserve">issues (1) </w:t>
      </w:r>
      <w:r w:rsidR="001C48FB">
        <w:rPr>
          <w:rFonts w:eastAsia="新細明體"/>
        </w:rPr>
        <w:t xml:space="preserve">intra/inter - cell operation </w:t>
      </w:r>
      <w:r w:rsidR="004B3D6E">
        <w:rPr>
          <w:rFonts w:eastAsia="新細明體"/>
        </w:rPr>
        <w:t xml:space="preserve">and </w:t>
      </w:r>
      <w:r w:rsidR="001C48FB">
        <w:rPr>
          <w:rFonts w:eastAsia="新細明體"/>
        </w:rPr>
        <w:t>(2) definition of single carrier in WID are discussed in section 2.</w:t>
      </w:r>
      <w:r w:rsidR="0019173B">
        <w:rPr>
          <w:rFonts w:eastAsia="新細明體"/>
        </w:rPr>
        <w:t>2</w:t>
      </w:r>
      <w:r w:rsidR="001C48FB">
        <w:rPr>
          <w:rFonts w:eastAsia="新細明體"/>
        </w:rPr>
        <w:t>.1 and 2.</w:t>
      </w:r>
      <w:r w:rsidR="0019173B">
        <w:rPr>
          <w:rFonts w:eastAsia="新細明體"/>
        </w:rPr>
        <w:t>2</w:t>
      </w:r>
      <w:r w:rsidR="001C48FB">
        <w:rPr>
          <w:rFonts w:eastAsia="新細明體"/>
        </w:rPr>
        <w:t>.2, respectively.</w:t>
      </w:r>
    </w:p>
    <w:p w14:paraId="27EB4D55" w14:textId="77777777" w:rsidR="00263720" w:rsidRDefault="00263720" w:rsidP="006F6F58">
      <w:pPr>
        <w:spacing w:before="100" w:beforeAutospacing="1" w:after="100" w:afterAutospacing="1"/>
        <w:jc w:val="both"/>
        <w:rPr>
          <w:rFonts w:eastAsia="新細明體"/>
        </w:rPr>
      </w:pPr>
    </w:p>
    <w:p w14:paraId="0AE1E6F8" w14:textId="0855D428" w:rsidR="001C48FB" w:rsidRPr="00923E98" w:rsidRDefault="001C48FB" w:rsidP="006F6F58">
      <w:pPr>
        <w:pStyle w:val="3"/>
        <w:spacing w:before="100" w:beforeAutospacing="1" w:after="100" w:afterAutospacing="1"/>
        <w:jc w:val="both"/>
        <w:rPr>
          <w:rFonts w:eastAsia="新細明體"/>
        </w:rPr>
      </w:pPr>
      <w:r w:rsidRPr="00923E98">
        <w:rPr>
          <w:rFonts w:asciiTheme="minorHAnsi" w:hAnsiTheme="minorHAnsi" w:cstheme="minorHAnsi"/>
          <w:szCs w:val="28"/>
        </w:rPr>
        <w:t>2.</w:t>
      </w:r>
      <w:r w:rsidR="00263720">
        <w:rPr>
          <w:rFonts w:asciiTheme="minorHAnsi" w:hAnsiTheme="minorHAnsi" w:cstheme="minorHAnsi"/>
          <w:szCs w:val="28"/>
        </w:rPr>
        <w:t>2</w:t>
      </w:r>
      <w:r w:rsidRPr="00923E98">
        <w:rPr>
          <w:rFonts w:asciiTheme="minorHAnsi" w:hAnsiTheme="minorHAnsi" w:cstheme="minorHAnsi"/>
          <w:szCs w:val="28"/>
        </w:rPr>
        <w:t xml:space="preserve">.1 </w:t>
      </w:r>
      <w:r>
        <w:rPr>
          <w:rFonts w:asciiTheme="minorHAnsi" w:hAnsiTheme="minorHAnsi" w:cstheme="minorHAnsi"/>
          <w:szCs w:val="28"/>
        </w:rPr>
        <w:t>Intra/Inter</w:t>
      </w:r>
      <w:r w:rsidR="007370B1">
        <w:rPr>
          <w:rFonts w:asciiTheme="minorHAnsi" w:hAnsiTheme="minorHAnsi" w:cstheme="minorHAnsi"/>
          <w:szCs w:val="28"/>
        </w:rPr>
        <w:t>-</w:t>
      </w:r>
      <w:r>
        <w:rPr>
          <w:rFonts w:asciiTheme="minorHAnsi" w:hAnsiTheme="minorHAnsi" w:cstheme="minorHAnsi"/>
          <w:szCs w:val="28"/>
        </w:rPr>
        <w:t>cell operation</w:t>
      </w:r>
    </w:p>
    <w:p w14:paraId="767A7314" w14:textId="4B2E47C7" w:rsidR="001C48FB" w:rsidRDefault="00FC1719" w:rsidP="006F6F58">
      <w:pPr>
        <w:spacing w:before="100" w:beforeAutospacing="1" w:after="100" w:afterAutospacing="1"/>
        <w:jc w:val="both"/>
        <w:rPr>
          <w:rFonts w:eastAsia="新細明體"/>
          <w:lang w:val="en-GB"/>
        </w:rPr>
      </w:pPr>
      <w:r>
        <w:rPr>
          <w:rFonts w:eastAsia="新細明體"/>
          <w:lang w:val="en-GB"/>
        </w:rPr>
        <w:t>Whether multi</w:t>
      </w:r>
      <w:r w:rsidR="00A23258">
        <w:rPr>
          <w:rFonts w:eastAsia="新細明體"/>
          <w:lang w:val="en-GB"/>
        </w:rPr>
        <w:t xml:space="preserve">ple UE Rx panels </w:t>
      </w:r>
      <w:r>
        <w:rPr>
          <w:rFonts w:eastAsia="新細明體"/>
          <w:lang w:val="en-GB"/>
        </w:rPr>
        <w:t xml:space="preserve">can be applied in both intra and inter cell operation is discussed without conclusion yet. To our understanding, </w:t>
      </w:r>
      <w:r w:rsidR="00A23258">
        <w:rPr>
          <w:rFonts w:eastAsia="新細明體"/>
          <w:lang w:val="en-GB"/>
        </w:rPr>
        <w:t xml:space="preserve">the intention of multi-panel </w:t>
      </w:r>
      <w:r w:rsidR="00F3457A">
        <w:rPr>
          <w:rFonts w:eastAsia="新細明體"/>
          <w:lang w:val="en-GB"/>
        </w:rPr>
        <w:t xml:space="preserve">in this WI </w:t>
      </w:r>
      <w:r w:rsidR="00A23258">
        <w:rPr>
          <w:rFonts w:eastAsia="新細明體"/>
          <w:lang w:val="en-GB"/>
        </w:rPr>
        <w:t>is for 4 MIMO layers data transmission. Comparing with intra-cell operation, inter-cell operation is not a typical case</w:t>
      </w:r>
      <w:r w:rsidR="003F1E1C">
        <w:rPr>
          <w:rFonts w:eastAsia="新細明體"/>
          <w:lang w:val="en-GB"/>
        </w:rPr>
        <w:t>.</w:t>
      </w:r>
      <w:r w:rsidR="00A23258">
        <w:rPr>
          <w:rFonts w:eastAsia="新細明體"/>
          <w:lang w:val="en-GB"/>
        </w:rPr>
        <w:t xml:space="preserve"> </w:t>
      </w:r>
      <w:r w:rsidR="003F1E1C">
        <w:rPr>
          <w:rFonts w:eastAsia="新細明體"/>
          <w:lang w:val="en-GB"/>
        </w:rPr>
        <w:t>Because, for inter-cell operation,</w:t>
      </w:r>
      <w:r w:rsidR="00A23258">
        <w:rPr>
          <w:rFonts w:eastAsia="新細明體"/>
          <w:lang w:val="en-GB"/>
        </w:rPr>
        <w:t xml:space="preserve"> UE will use two panels to perform 4 MIMO layers</w:t>
      </w:r>
      <w:r w:rsidR="003F1E1C">
        <w:rPr>
          <w:rFonts w:eastAsia="新細明體"/>
          <w:lang w:val="en-GB"/>
        </w:rPr>
        <w:t xml:space="preserve"> data transmission</w:t>
      </w:r>
      <w:r w:rsidR="00A23258">
        <w:rPr>
          <w:rFonts w:eastAsia="新細明體"/>
          <w:lang w:val="en-GB"/>
        </w:rPr>
        <w:t xml:space="preserve"> from two different </w:t>
      </w:r>
      <w:r w:rsidR="003F1E1C">
        <w:rPr>
          <w:rFonts w:eastAsia="新細明體"/>
          <w:lang w:val="en-GB"/>
        </w:rPr>
        <w:t>serving cell</w:t>
      </w:r>
      <w:r w:rsidR="007370B1">
        <w:rPr>
          <w:rFonts w:eastAsia="新細明體"/>
          <w:lang w:val="en-GB"/>
        </w:rPr>
        <w:t>s</w:t>
      </w:r>
      <w:r w:rsidR="003F1E1C">
        <w:rPr>
          <w:rFonts w:eastAsia="新細明體"/>
          <w:lang w:val="en-GB"/>
        </w:rPr>
        <w:t xml:space="preserve"> at a time. I</w:t>
      </w:r>
      <w:r w:rsidR="00A23258">
        <w:rPr>
          <w:rFonts w:eastAsia="新細明體"/>
          <w:lang w:val="en-GB"/>
        </w:rPr>
        <w:t xml:space="preserve">n that case, UE is located in the middle of </w:t>
      </w:r>
      <w:r w:rsidR="00A23258">
        <w:rPr>
          <w:rFonts w:eastAsia="新細明體"/>
          <w:lang w:val="en-GB"/>
        </w:rPr>
        <w:lastRenderedPageBreak/>
        <w:t>two cells</w:t>
      </w:r>
      <w:r w:rsidR="003F1E1C">
        <w:rPr>
          <w:rFonts w:eastAsia="新細明體"/>
          <w:lang w:val="en-GB"/>
        </w:rPr>
        <w:t xml:space="preserve"> which means UE is </w:t>
      </w:r>
      <w:r w:rsidR="007370B1">
        <w:rPr>
          <w:rFonts w:eastAsia="新細明體"/>
          <w:lang w:val="en-GB"/>
        </w:rPr>
        <w:t xml:space="preserve">on </w:t>
      </w:r>
      <w:r w:rsidR="003F1E1C">
        <w:rPr>
          <w:rFonts w:eastAsia="新細明體"/>
          <w:lang w:val="en-GB"/>
        </w:rPr>
        <w:t>the cell edge of both cells</w:t>
      </w:r>
      <w:r w:rsidR="00A23258">
        <w:rPr>
          <w:rFonts w:eastAsia="新細明體"/>
          <w:lang w:val="en-GB"/>
        </w:rPr>
        <w:t xml:space="preserve">. It is high </w:t>
      </w:r>
      <w:r w:rsidR="005A4465">
        <w:rPr>
          <w:rFonts w:eastAsia="新細明體"/>
          <w:lang w:val="en-GB"/>
        </w:rPr>
        <w:t xml:space="preserve">probable </w:t>
      </w:r>
      <w:r w:rsidR="00A23258">
        <w:rPr>
          <w:rFonts w:eastAsia="新細明體"/>
          <w:lang w:val="en-GB"/>
        </w:rPr>
        <w:t xml:space="preserve">that </w:t>
      </w:r>
      <w:r w:rsidR="003F1E1C">
        <w:rPr>
          <w:rFonts w:eastAsia="新細明體"/>
          <w:lang w:val="en-GB"/>
        </w:rPr>
        <w:t>both channel</w:t>
      </w:r>
      <w:r w:rsidR="009D5E36">
        <w:rPr>
          <w:rFonts w:eastAsia="新細明體"/>
          <w:lang w:val="en-GB"/>
        </w:rPr>
        <w:t>s</w:t>
      </w:r>
      <w:r w:rsidR="003F1E1C">
        <w:rPr>
          <w:rFonts w:eastAsia="新細明體"/>
          <w:lang w:val="en-GB"/>
        </w:rPr>
        <w:t xml:space="preserve"> for two cell</w:t>
      </w:r>
      <w:r w:rsidR="007370B1">
        <w:rPr>
          <w:rFonts w:eastAsia="新細明體"/>
          <w:lang w:val="en-GB"/>
        </w:rPr>
        <w:t>s</w:t>
      </w:r>
      <w:r w:rsidR="003F1E1C">
        <w:rPr>
          <w:rFonts w:eastAsia="新細明體"/>
          <w:lang w:val="en-GB"/>
        </w:rPr>
        <w:t xml:space="preserve"> </w:t>
      </w:r>
      <w:r w:rsidR="009D5E36">
        <w:rPr>
          <w:rFonts w:eastAsia="新細明體"/>
          <w:lang w:val="en-GB"/>
        </w:rPr>
        <w:t>are not</w:t>
      </w:r>
      <w:r w:rsidR="003F1E1C">
        <w:rPr>
          <w:rFonts w:eastAsia="新細明體"/>
          <w:lang w:val="en-GB"/>
        </w:rPr>
        <w:t xml:space="preserve"> good. So, the UE may perform handover rather than 4 MIMO layer data transmission</w:t>
      </w:r>
      <w:r w:rsidR="00A23258">
        <w:rPr>
          <w:rFonts w:eastAsia="新細明體"/>
          <w:lang w:val="en-GB"/>
        </w:rPr>
        <w:t xml:space="preserve">. </w:t>
      </w:r>
      <w:r w:rsidR="003F1E1C">
        <w:rPr>
          <w:rFonts w:eastAsia="新細明體"/>
          <w:lang w:val="en-GB"/>
        </w:rPr>
        <w:t>Therefore</w:t>
      </w:r>
      <w:r w:rsidR="00A23258">
        <w:rPr>
          <w:rFonts w:eastAsia="新細明體"/>
          <w:lang w:val="en-GB"/>
        </w:rPr>
        <w:t xml:space="preserve">, we do not see the </w:t>
      </w:r>
      <w:r w:rsidR="00A23258" w:rsidRPr="00A23258">
        <w:rPr>
          <w:rFonts w:eastAsia="新細明體"/>
          <w:lang w:val="en-GB"/>
        </w:rPr>
        <w:t>necessity</w:t>
      </w:r>
      <w:r w:rsidR="00A23258">
        <w:rPr>
          <w:rFonts w:eastAsia="新細明體"/>
          <w:lang w:val="en-GB"/>
        </w:rPr>
        <w:t xml:space="preserve"> to introduce the multi-panel requirement for inter-cell operation. </w:t>
      </w:r>
    </w:p>
    <w:p w14:paraId="2075A1FA" w14:textId="522AD033" w:rsidR="003F1E1C" w:rsidRPr="008538CB" w:rsidRDefault="003F1E1C" w:rsidP="006F6F58">
      <w:pPr>
        <w:pStyle w:val="af1"/>
        <w:spacing w:before="100" w:beforeAutospacing="1" w:after="100" w:afterAutospacing="1"/>
        <w:jc w:val="both"/>
        <w:rPr>
          <w:rFonts w:eastAsia="新細明體"/>
          <w:sz w:val="24"/>
          <w:szCs w:val="24"/>
        </w:rPr>
      </w:pPr>
      <w:bookmarkStart w:id="9" w:name="_Ref115355274"/>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6A04CE">
        <w:rPr>
          <w:noProof/>
          <w:sz w:val="24"/>
          <w:szCs w:val="24"/>
        </w:rPr>
        <w:t>3</w:t>
      </w:r>
      <w:r w:rsidRPr="00692822">
        <w:rPr>
          <w:sz w:val="24"/>
          <w:szCs w:val="24"/>
        </w:rPr>
        <w:fldChar w:fldCharType="end"/>
      </w:r>
      <w:r w:rsidRPr="00692822">
        <w:rPr>
          <w:sz w:val="24"/>
          <w:szCs w:val="24"/>
        </w:rPr>
        <w:t xml:space="preserve">: </w:t>
      </w:r>
      <w:r>
        <w:rPr>
          <w:sz w:val="24"/>
          <w:szCs w:val="24"/>
        </w:rPr>
        <w:t xml:space="preserve">For inter-cell operation, typically, </w:t>
      </w:r>
      <w:r w:rsidRPr="003F1E1C">
        <w:rPr>
          <w:sz w:val="24"/>
          <w:szCs w:val="24"/>
        </w:rPr>
        <w:t xml:space="preserve">UE is located in the middle of two cells which means </w:t>
      </w:r>
      <w:r w:rsidR="008538CB">
        <w:rPr>
          <w:sz w:val="24"/>
          <w:szCs w:val="24"/>
        </w:rPr>
        <w:t xml:space="preserve">the </w:t>
      </w:r>
      <w:r w:rsidRPr="003F1E1C">
        <w:rPr>
          <w:sz w:val="24"/>
          <w:szCs w:val="24"/>
        </w:rPr>
        <w:t xml:space="preserve">UE is </w:t>
      </w:r>
      <w:r w:rsidR="007370B1">
        <w:rPr>
          <w:sz w:val="24"/>
          <w:szCs w:val="24"/>
        </w:rPr>
        <w:t>on</w:t>
      </w:r>
      <w:r w:rsidR="007370B1" w:rsidRPr="003F1E1C">
        <w:rPr>
          <w:sz w:val="24"/>
          <w:szCs w:val="24"/>
        </w:rPr>
        <w:t xml:space="preserve"> </w:t>
      </w:r>
      <w:r w:rsidRPr="003F1E1C">
        <w:rPr>
          <w:sz w:val="24"/>
          <w:szCs w:val="24"/>
        </w:rPr>
        <w:t xml:space="preserve">the cell edge of both cells. It is high </w:t>
      </w:r>
      <w:r w:rsidR="007370B1" w:rsidRPr="003F1E1C">
        <w:rPr>
          <w:sz w:val="24"/>
          <w:szCs w:val="24"/>
        </w:rPr>
        <w:t>probab</w:t>
      </w:r>
      <w:r w:rsidR="007370B1">
        <w:rPr>
          <w:sz w:val="24"/>
          <w:szCs w:val="24"/>
        </w:rPr>
        <w:t>le</w:t>
      </w:r>
      <w:r w:rsidR="007370B1" w:rsidRPr="003F1E1C">
        <w:rPr>
          <w:sz w:val="24"/>
          <w:szCs w:val="24"/>
        </w:rPr>
        <w:t xml:space="preserve"> </w:t>
      </w:r>
      <w:r w:rsidRPr="003F1E1C">
        <w:rPr>
          <w:sz w:val="24"/>
          <w:szCs w:val="24"/>
        </w:rPr>
        <w:t xml:space="preserve">that </w:t>
      </w:r>
      <w:r w:rsidR="008538CB">
        <w:rPr>
          <w:sz w:val="24"/>
          <w:szCs w:val="24"/>
        </w:rPr>
        <w:t xml:space="preserve">handover will be performed </w:t>
      </w:r>
      <w:r w:rsidRPr="003F1E1C">
        <w:rPr>
          <w:sz w:val="24"/>
          <w:szCs w:val="24"/>
        </w:rPr>
        <w:t>rather than 4 MIMO layer data transmission.</w:t>
      </w:r>
      <w:bookmarkEnd w:id="9"/>
    </w:p>
    <w:p w14:paraId="596C4FC0" w14:textId="7C74AF61" w:rsidR="001C48FB" w:rsidRDefault="003F1E1C" w:rsidP="006F6F58">
      <w:pPr>
        <w:spacing w:before="100" w:beforeAutospacing="1" w:after="100" w:afterAutospacing="1"/>
        <w:jc w:val="both"/>
        <w:rPr>
          <w:b/>
          <w:szCs w:val="24"/>
        </w:rPr>
      </w:pPr>
      <w:bookmarkStart w:id="10" w:name="_Ref11535527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6</w:t>
      </w:r>
      <w:r w:rsidRPr="004E4BCC">
        <w:rPr>
          <w:b/>
          <w:szCs w:val="24"/>
        </w:rPr>
        <w:fldChar w:fldCharType="end"/>
      </w:r>
      <w:r w:rsidRPr="004E4BCC">
        <w:rPr>
          <w:b/>
          <w:szCs w:val="24"/>
        </w:rPr>
        <w:t>:</w:t>
      </w:r>
      <w:r>
        <w:rPr>
          <w:b/>
          <w:szCs w:val="24"/>
        </w:rPr>
        <w:t xml:space="preserve"> </w:t>
      </w:r>
      <w:r w:rsidR="0077453F">
        <w:rPr>
          <w:b/>
          <w:szCs w:val="24"/>
        </w:rPr>
        <w:t>Not to consider inter-cell operation in R18 multi-Rx UE.</w:t>
      </w:r>
      <w:bookmarkEnd w:id="10"/>
    </w:p>
    <w:p w14:paraId="151CBDE0" w14:textId="77777777" w:rsidR="00263720" w:rsidRPr="008538CB" w:rsidRDefault="00263720" w:rsidP="006F6F58">
      <w:pPr>
        <w:spacing w:before="100" w:beforeAutospacing="1" w:after="100" w:afterAutospacing="1"/>
        <w:jc w:val="both"/>
        <w:rPr>
          <w:rFonts w:eastAsia="新細明體"/>
          <w:b/>
          <w:szCs w:val="24"/>
        </w:rPr>
      </w:pPr>
    </w:p>
    <w:p w14:paraId="711310A7" w14:textId="6DDDBF65" w:rsidR="001C48FB" w:rsidRPr="00923E98" w:rsidRDefault="001C48FB" w:rsidP="006F6F58">
      <w:pPr>
        <w:pStyle w:val="3"/>
        <w:spacing w:before="100" w:beforeAutospacing="1" w:after="100" w:afterAutospacing="1"/>
        <w:jc w:val="both"/>
        <w:rPr>
          <w:rFonts w:eastAsia="新細明體"/>
        </w:rPr>
      </w:pPr>
      <w:r w:rsidRPr="00923E98">
        <w:rPr>
          <w:rFonts w:asciiTheme="minorHAnsi" w:hAnsiTheme="minorHAnsi" w:cstheme="minorHAnsi"/>
          <w:szCs w:val="28"/>
        </w:rPr>
        <w:t>2.</w:t>
      </w:r>
      <w:r w:rsidR="00263720">
        <w:rPr>
          <w:rFonts w:asciiTheme="minorHAnsi" w:hAnsiTheme="minorHAnsi" w:cstheme="minorHAnsi"/>
          <w:szCs w:val="28"/>
        </w:rPr>
        <w:t>2</w:t>
      </w:r>
      <w:r w:rsidRPr="00923E98">
        <w:rPr>
          <w:rFonts w:asciiTheme="minorHAnsi" w:hAnsiTheme="minorHAnsi" w:cstheme="minorHAnsi"/>
          <w:szCs w:val="28"/>
        </w:rPr>
        <w:t>.</w:t>
      </w:r>
      <w:r>
        <w:rPr>
          <w:rFonts w:asciiTheme="minorHAnsi" w:hAnsiTheme="minorHAnsi" w:cstheme="minorHAnsi"/>
          <w:szCs w:val="28"/>
        </w:rPr>
        <w:t>2</w:t>
      </w:r>
      <w:r w:rsidRPr="00923E98">
        <w:rPr>
          <w:rFonts w:asciiTheme="minorHAnsi" w:hAnsiTheme="minorHAnsi" w:cstheme="minorHAnsi"/>
          <w:szCs w:val="28"/>
        </w:rPr>
        <w:t xml:space="preserve"> </w:t>
      </w:r>
      <w:r>
        <w:rPr>
          <w:rFonts w:asciiTheme="minorHAnsi" w:hAnsiTheme="minorHAnsi" w:cstheme="minorHAnsi"/>
          <w:szCs w:val="28"/>
        </w:rPr>
        <w:t>D</w:t>
      </w:r>
      <w:r w:rsidRPr="001C48FB">
        <w:rPr>
          <w:rFonts w:asciiTheme="minorHAnsi" w:hAnsiTheme="minorHAnsi" w:cstheme="minorHAnsi"/>
          <w:szCs w:val="28"/>
        </w:rPr>
        <w:t>efinition of single carrier in WID</w:t>
      </w:r>
    </w:p>
    <w:p w14:paraId="48AE692F" w14:textId="75370FF9" w:rsidR="001C48FB" w:rsidRPr="001C48FB" w:rsidRDefault="00F14D9F" w:rsidP="006F6F58">
      <w:pPr>
        <w:spacing w:before="100" w:beforeAutospacing="1" w:after="100" w:afterAutospacing="1"/>
        <w:jc w:val="both"/>
        <w:rPr>
          <w:rFonts w:eastAsia="新細明體"/>
          <w:lang w:val="en-GB"/>
        </w:rPr>
      </w:pPr>
      <w:r>
        <w:rPr>
          <w:rFonts w:eastAsia="新細明體"/>
          <w:lang w:val="en-GB"/>
        </w:rPr>
        <w:t xml:space="preserve">In the WID </w:t>
      </w:r>
      <w:r>
        <w:rPr>
          <w:rFonts w:eastAsia="新細明體" w:cstheme="minorHAnsi"/>
          <w:szCs w:val="24"/>
        </w:rPr>
        <w:fldChar w:fldCharType="begin"/>
      </w:r>
      <w:r>
        <w:rPr>
          <w:rFonts w:eastAsia="新細明體" w:cstheme="minorHAnsi"/>
          <w:szCs w:val="24"/>
        </w:rPr>
        <w:instrText xml:space="preserve"> REF _Ref115111650 \r \h  \* MERGEFORMAT </w:instrText>
      </w:r>
      <w:r>
        <w:rPr>
          <w:rFonts w:eastAsia="新細明體" w:cstheme="minorHAnsi"/>
          <w:szCs w:val="24"/>
        </w:rPr>
      </w:r>
      <w:r>
        <w:rPr>
          <w:rFonts w:eastAsia="新細明體" w:cstheme="minorHAnsi"/>
          <w:szCs w:val="24"/>
        </w:rPr>
        <w:fldChar w:fldCharType="separate"/>
      </w:r>
      <w:r w:rsidR="006A04CE">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“single carrier” is explicitly pointed out as the scope of R18 multi-Rx. However, </w:t>
      </w:r>
      <w:r w:rsidR="005003BA">
        <w:rPr>
          <w:rFonts w:eastAsia="新細明體" w:cstheme="minorHAnsi"/>
          <w:szCs w:val="24"/>
        </w:rPr>
        <w:t>in the last meeting</w:t>
      </w:r>
      <w:r>
        <w:rPr>
          <w:rFonts w:eastAsia="新細明體" w:cstheme="minorHAnsi"/>
          <w:szCs w:val="24"/>
        </w:rPr>
        <w:t>, companies have different understanding on the “single carrier”</w:t>
      </w:r>
      <w:r w:rsidR="005003BA">
        <w:rPr>
          <w:rFonts w:eastAsia="新細明體" w:cstheme="minorHAnsi"/>
          <w:szCs w:val="24"/>
        </w:rPr>
        <w:t xml:space="preserve"> as below</w:t>
      </w:r>
      <w:r>
        <w:rPr>
          <w:rFonts w:eastAsia="新細明體" w:cstheme="minorHAnsi"/>
          <w:szCs w:val="24"/>
        </w:rPr>
        <w:t>.</w:t>
      </w:r>
    </w:p>
    <w:tbl>
      <w:tblPr>
        <w:tblStyle w:val="af7"/>
        <w:tblW w:w="0" w:type="auto"/>
        <w:tblLook w:val="04A0" w:firstRow="1" w:lastRow="0" w:firstColumn="1" w:lastColumn="0" w:noHBand="0" w:noVBand="1"/>
      </w:tblPr>
      <w:tblGrid>
        <w:gridCol w:w="9629"/>
      </w:tblGrid>
      <w:tr w:rsidR="00F00ABD" w14:paraId="3F9FA36E" w14:textId="77777777" w:rsidTr="00F00ABD">
        <w:tc>
          <w:tcPr>
            <w:tcW w:w="9629" w:type="dxa"/>
          </w:tcPr>
          <w:p w14:paraId="6A4D8AC6" w14:textId="77777777" w:rsidR="00F00ABD" w:rsidRPr="00F00ABD" w:rsidRDefault="00F00ABD" w:rsidP="006F6F58">
            <w:pPr>
              <w:jc w:val="both"/>
              <w:rPr>
                <w:b/>
                <w:sz w:val="20"/>
                <w:szCs w:val="18"/>
                <w:u w:val="single"/>
                <w:lang w:eastAsia="ko-KR"/>
              </w:rPr>
            </w:pPr>
            <w:r w:rsidRPr="00F00ABD">
              <w:rPr>
                <w:b/>
                <w:sz w:val="20"/>
                <w:szCs w:val="18"/>
                <w:u w:val="single"/>
                <w:lang w:eastAsia="ko-KR"/>
              </w:rPr>
              <w:t>Issue 1-1</w:t>
            </w:r>
            <w:r w:rsidRPr="00F00ABD">
              <w:rPr>
                <w:rFonts w:hint="eastAsia"/>
                <w:b/>
                <w:sz w:val="20"/>
                <w:szCs w:val="18"/>
                <w:u w:val="single"/>
              </w:rPr>
              <w:t>-</w:t>
            </w:r>
            <w:r w:rsidRPr="00F00ABD">
              <w:rPr>
                <w:b/>
                <w:sz w:val="20"/>
                <w:szCs w:val="18"/>
                <w:u w:val="single"/>
                <w:lang w:eastAsia="ko-KR"/>
              </w:rPr>
              <w:t>2</w:t>
            </w:r>
            <w:r w:rsidRPr="00F00ABD">
              <w:rPr>
                <w:rFonts w:hint="eastAsia"/>
                <w:b/>
                <w:sz w:val="20"/>
                <w:szCs w:val="18"/>
                <w:u w:val="single"/>
                <w:lang w:eastAsia="ko-KR"/>
              </w:rPr>
              <w:t>-</w:t>
            </w:r>
            <w:r w:rsidRPr="00F00ABD">
              <w:rPr>
                <w:b/>
                <w:sz w:val="20"/>
                <w:szCs w:val="18"/>
                <w:u w:val="single"/>
                <w:lang w:eastAsia="ko-KR"/>
              </w:rPr>
              <w:t xml:space="preserve">1: Single carrier for defining RRM requirements </w:t>
            </w:r>
          </w:p>
          <w:p w14:paraId="3BD1C9A3" w14:textId="77777777" w:rsidR="00F00ABD" w:rsidRPr="00F00ABD" w:rsidRDefault="00F00ABD" w:rsidP="006F6F58">
            <w:pPr>
              <w:pStyle w:val="af5"/>
              <w:numPr>
                <w:ilvl w:val="0"/>
                <w:numId w:val="5"/>
              </w:numPr>
              <w:spacing w:after="120"/>
              <w:ind w:left="720"/>
              <w:contextualSpacing w:val="0"/>
              <w:jc w:val="both"/>
              <w:rPr>
                <w:rFonts w:eastAsia="SimSun"/>
                <w:sz w:val="20"/>
                <w:szCs w:val="20"/>
                <w:lang w:eastAsia="zh-CN"/>
              </w:rPr>
            </w:pPr>
            <w:r w:rsidRPr="00F00ABD">
              <w:rPr>
                <w:rFonts w:eastAsia="SimSun"/>
                <w:sz w:val="20"/>
                <w:szCs w:val="20"/>
                <w:lang w:eastAsia="zh-CN"/>
              </w:rPr>
              <w:t>Proposals</w:t>
            </w:r>
          </w:p>
          <w:p w14:paraId="7A3147C8" w14:textId="77777777" w:rsidR="00F00ABD" w:rsidRPr="00F00ABD" w:rsidRDefault="00F00ABD" w:rsidP="006F6F58">
            <w:pPr>
              <w:pStyle w:val="af5"/>
              <w:numPr>
                <w:ilvl w:val="1"/>
                <w:numId w:val="5"/>
              </w:numPr>
              <w:spacing w:after="120"/>
              <w:ind w:left="1440"/>
              <w:contextualSpacing w:val="0"/>
              <w:jc w:val="both"/>
              <w:rPr>
                <w:rFonts w:eastAsia="SimSun"/>
                <w:sz w:val="20"/>
                <w:szCs w:val="20"/>
                <w:lang w:eastAsia="zh-CN"/>
              </w:rPr>
            </w:pPr>
            <w:r w:rsidRPr="00F00ABD">
              <w:rPr>
                <w:rFonts w:eastAsia="SimSun"/>
                <w:sz w:val="20"/>
                <w:szCs w:val="20"/>
                <w:lang w:eastAsia="zh-CN"/>
              </w:rPr>
              <w:t xml:space="preserve">Option 1: RRM requirement discussion shall be focused on the case with different QCL </w:t>
            </w:r>
            <w:proofErr w:type="spellStart"/>
            <w:r w:rsidRPr="00F00ABD">
              <w:rPr>
                <w:rFonts w:eastAsia="SimSun"/>
                <w:sz w:val="20"/>
                <w:szCs w:val="20"/>
                <w:lang w:eastAsia="zh-CN"/>
              </w:rPr>
              <w:t>TypeD</w:t>
            </w:r>
            <w:proofErr w:type="spellEnd"/>
            <w:r w:rsidRPr="00F00ABD">
              <w:rPr>
                <w:rFonts w:eastAsia="SimSun"/>
                <w:sz w:val="20"/>
                <w:szCs w:val="20"/>
                <w:lang w:eastAsia="zh-CN"/>
              </w:rPr>
              <w:t xml:space="preserve"> RSs on a single component carrier, by excluding downlink CA operation.</w:t>
            </w:r>
          </w:p>
          <w:p w14:paraId="1EA87510" w14:textId="5991ED69" w:rsidR="00F00ABD" w:rsidRPr="00F00ABD" w:rsidRDefault="00F00ABD" w:rsidP="006F6F58">
            <w:pPr>
              <w:pStyle w:val="af5"/>
              <w:numPr>
                <w:ilvl w:val="1"/>
                <w:numId w:val="5"/>
              </w:numPr>
              <w:spacing w:after="120"/>
              <w:ind w:left="1440"/>
              <w:contextualSpacing w:val="0"/>
              <w:jc w:val="both"/>
              <w:rPr>
                <w:rFonts w:eastAsia="SimSun"/>
                <w:szCs w:val="24"/>
                <w:lang w:eastAsia="zh-CN"/>
              </w:rPr>
            </w:pPr>
            <w:r w:rsidRPr="00F00ABD">
              <w:rPr>
                <w:rFonts w:eastAsia="SimSun"/>
                <w:sz w:val="20"/>
                <w:szCs w:val="20"/>
                <w:lang w:eastAsia="zh-CN"/>
              </w:rPr>
              <w:t>Option 2: UE can be configured with multiple carriers but multi-Rx chain is enabled on only one of the carriers.</w:t>
            </w:r>
          </w:p>
        </w:tc>
      </w:tr>
    </w:tbl>
    <w:p w14:paraId="5AA02CFF" w14:textId="7E58FDA7" w:rsidR="00F00ABD" w:rsidRPr="00F00ABD" w:rsidRDefault="00F00ABD" w:rsidP="006F6F58">
      <w:pPr>
        <w:spacing w:before="100" w:beforeAutospacing="1" w:after="100" w:afterAutospacing="1"/>
        <w:jc w:val="both"/>
        <w:rPr>
          <w:rFonts w:eastAsia="新細明體"/>
        </w:rPr>
      </w:pPr>
      <w:r>
        <w:rPr>
          <w:rFonts w:eastAsia="新細明體"/>
        </w:rPr>
        <w:t>For this issue, we tend to believe the meaning of “single carrier” in WID is closer to option 1</w:t>
      </w:r>
      <w:r w:rsidR="001E4E3B">
        <w:rPr>
          <w:rFonts w:eastAsia="新細明體"/>
        </w:rPr>
        <w:t xml:space="preserve"> in </w:t>
      </w:r>
      <w:r w:rsidR="00C17F8A">
        <w:rPr>
          <w:rFonts w:eastAsia="新細明體"/>
        </w:rPr>
        <w:t xml:space="preserve">the </w:t>
      </w:r>
      <w:r w:rsidR="001E4E3B">
        <w:rPr>
          <w:rFonts w:eastAsia="新細明體"/>
        </w:rPr>
        <w:t>above issue</w:t>
      </w:r>
      <w:r>
        <w:rPr>
          <w:rFonts w:eastAsia="新細明體"/>
        </w:rPr>
        <w:t xml:space="preserve"> according to our understanding. </w:t>
      </w:r>
      <w:r w:rsidR="004E1BF5">
        <w:rPr>
          <w:rFonts w:eastAsia="新細明體"/>
        </w:rPr>
        <w:t>Furthermore, Option 1 is the starting point before getting to Option 2. No matter RAN4 wants to proceed on Option 2 or not, RAN4 should definitely work on Option 1 first.</w:t>
      </w:r>
      <w:r w:rsidR="00643583">
        <w:rPr>
          <w:rFonts w:eastAsia="新細明體"/>
        </w:rPr>
        <w:t xml:space="preserve"> </w:t>
      </w:r>
    </w:p>
    <w:p w14:paraId="04513E5F" w14:textId="21B2DA38" w:rsidR="00643583" w:rsidRPr="008538CB" w:rsidRDefault="00643583" w:rsidP="006F6F58">
      <w:pPr>
        <w:spacing w:before="100" w:beforeAutospacing="1" w:after="100" w:afterAutospacing="1"/>
        <w:jc w:val="both"/>
        <w:rPr>
          <w:rFonts w:eastAsia="新細明體"/>
          <w:b/>
          <w:szCs w:val="24"/>
        </w:rPr>
      </w:pPr>
      <w:bookmarkStart w:id="11" w:name="_Ref11535528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7</w:t>
      </w:r>
      <w:r w:rsidRPr="004E4BCC">
        <w:rPr>
          <w:b/>
          <w:szCs w:val="24"/>
        </w:rPr>
        <w:fldChar w:fldCharType="end"/>
      </w:r>
      <w:r w:rsidRPr="004E4BCC">
        <w:rPr>
          <w:b/>
          <w:szCs w:val="24"/>
        </w:rPr>
        <w:t>:</w:t>
      </w:r>
      <w:r>
        <w:rPr>
          <w:b/>
          <w:szCs w:val="24"/>
        </w:rPr>
        <w:t xml:space="preserve"> </w:t>
      </w:r>
      <w:r w:rsidRPr="00643583">
        <w:rPr>
          <w:b/>
          <w:szCs w:val="24"/>
        </w:rPr>
        <w:t xml:space="preserve">RRM requirement discussion shall </w:t>
      </w:r>
      <w:r w:rsidR="004E1BF5">
        <w:rPr>
          <w:b/>
          <w:szCs w:val="24"/>
        </w:rPr>
        <w:t>start from</w:t>
      </w:r>
      <w:r w:rsidRPr="00643583">
        <w:rPr>
          <w:b/>
          <w:szCs w:val="24"/>
        </w:rPr>
        <w:t xml:space="preserve"> the case with different QCL </w:t>
      </w:r>
      <w:proofErr w:type="spellStart"/>
      <w:r w:rsidRPr="00643583">
        <w:rPr>
          <w:b/>
          <w:szCs w:val="24"/>
        </w:rPr>
        <w:t>TypeD</w:t>
      </w:r>
      <w:proofErr w:type="spellEnd"/>
      <w:r w:rsidRPr="00643583">
        <w:rPr>
          <w:b/>
          <w:szCs w:val="24"/>
        </w:rPr>
        <w:t xml:space="preserve"> RSs on a single carrier</w:t>
      </w:r>
      <w:r w:rsidR="00B57DE5">
        <w:rPr>
          <w:b/>
          <w:szCs w:val="24"/>
        </w:rPr>
        <w:t>,</w:t>
      </w:r>
      <w:r w:rsidR="00B57DE5" w:rsidRPr="00B57DE5">
        <w:t xml:space="preserve"> </w:t>
      </w:r>
      <w:r w:rsidR="00B57DE5" w:rsidRPr="00B57DE5">
        <w:rPr>
          <w:b/>
          <w:szCs w:val="24"/>
        </w:rPr>
        <w:t>by excluding downlink CA operation</w:t>
      </w:r>
      <w:r w:rsidRPr="00643583">
        <w:rPr>
          <w:b/>
          <w:szCs w:val="24"/>
        </w:rPr>
        <w:t>.</w:t>
      </w:r>
      <w:bookmarkEnd w:id="11"/>
    </w:p>
    <w:p w14:paraId="4591B29F" w14:textId="1E338C07" w:rsidR="00643583" w:rsidRDefault="00643583" w:rsidP="006F6F58">
      <w:pPr>
        <w:spacing w:before="100" w:beforeAutospacing="1" w:after="100" w:afterAutospacing="1"/>
        <w:jc w:val="both"/>
        <w:rPr>
          <w:rFonts w:eastAsia="新細明體"/>
        </w:rPr>
      </w:pPr>
    </w:p>
    <w:p w14:paraId="2F9F91C8" w14:textId="347D5CD3" w:rsidR="00C81995" w:rsidRPr="00AC72D7" w:rsidRDefault="00C81995" w:rsidP="006F6F58">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sidRPr="00AC72D7">
        <w:rPr>
          <w:rFonts w:asciiTheme="minorHAnsi" w:eastAsia="新細明體" w:hAnsiTheme="minorHAnsi" w:cstheme="minorHAnsi"/>
          <w:szCs w:val="32"/>
          <w:lang w:eastAsia="zh-TW"/>
        </w:rPr>
        <w:t>Feasibility of enhancement for L3 measurement</w:t>
      </w:r>
    </w:p>
    <w:p w14:paraId="17A87DED" w14:textId="13889C9B" w:rsidR="00C81995" w:rsidRDefault="00C81995" w:rsidP="006F6F58">
      <w:pPr>
        <w:spacing w:before="100" w:beforeAutospacing="1" w:after="100" w:afterAutospacing="1"/>
        <w:jc w:val="both"/>
        <w:rPr>
          <w:rFonts w:eastAsia="新細明體"/>
        </w:rPr>
      </w:pPr>
      <w:bookmarkStart w:id="12" w:name="_Hlk115427555"/>
      <w:r w:rsidRPr="0067516F">
        <w:rPr>
          <w:rFonts w:eastAsia="新細明體"/>
          <w:lang w:val="en-GB"/>
        </w:rPr>
        <w:t>The discussion of whether to enhance L3 measurement is triggered in the last meeting.</w:t>
      </w:r>
      <w:r>
        <w:rPr>
          <w:rFonts w:eastAsia="新細明體"/>
          <w:lang w:val="en-GB"/>
        </w:rPr>
        <w:t xml:space="preserve"> For L3 measurement, it is a cell-level measurement and it is used for mobility</w:t>
      </w:r>
      <w:r>
        <w:rPr>
          <w:rFonts w:eastAsia="新細明體"/>
        </w:rPr>
        <w:t xml:space="preserve">. UE may regularly measure SSB on the frequency layer provided by RRC and perform handover procedure if the L3-RSRP measurement results of neighboring cell is better than the serving cell. However, to our understanding, there is no much gain if UE measures the SSB from neighboring </w:t>
      </w:r>
      <w:r w:rsidR="0026260D">
        <w:rPr>
          <w:rFonts w:eastAsia="新細明體"/>
        </w:rPr>
        <w:t xml:space="preserve">more </w:t>
      </w:r>
      <w:r>
        <w:rPr>
          <w:rFonts w:eastAsia="新細明體"/>
        </w:rPr>
        <w:t xml:space="preserve">frequently </w:t>
      </w:r>
      <w:r w:rsidR="007219B0">
        <w:rPr>
          <w:rFonts w:eastAsia="新細明體"/>
        </w:rPr>
        <w:t>with</w:t>
      </w:r>
      <w:r>
        <w:rPr>
          <w:rFonts w:eastAsia="新細明體"/>
        </w:rPr>
        <w:t xml:space="preserve"> multi-panels. Fast L3 measurements are typically needed only when UE is moving faster. However, we do not see any difference in terms of UE mobility between </w:t>
      </w:r>
      <w:r w:rsidRPr="00E45964">
        <w:rPr>
          <w:rFonts w:eastAsia="新細明體"/>
        </w:rPr>
        <w:t>UE with single activated panel and UE with multiple activated panels</w:t>
      </w:r>
      <w:r w:rsidR="00F35BAF">
        <w:rPr>
          <w:rFonts w:eastAsia="新細明體"/>
        </w:rPr>
        <w:t>.</w:t>
      </w:r>
    </w:p>
    <w:p w14:paraId="35F39F86" w14:textId="14BC74A6" w:rsidR="00C81995" w:rsidRPr="00B7113E" w:rsidRDefault="00C81995" w:rsidP="006F6F58">
      <w:pPr>
        <w:spacing w:before="100" w:beforeAutospacing="1" w:after="100" w:afterAutospacing="1"/>
        <w:jc w:val="both"/>
        <w:rPr>
          <w:rFonts w:eastAsia="SimSun" w:cstheme="minorHAnsi"/>
          <w:b/>
          <w:bCs/>
          <w:szCs w:val="24"/>
        </w:rPr>
      </w:pPr>
      <w:bookmarkStart w:id="13" w:name="_Ref110947127"/>
      <w:bookmarkEnd w:id="12"/>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6A04CE">
        <w:rPr>
          <w:rFonts w:cstheme="minorHAnsi"/>
          <w:b/>
          <w:noProof/>
          <w:szCs w:val="24"/>
          <w:lang w:eastAsia="x-none"/>
        </w:rPr>
        <w:t>8</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Not to enhance L3 measurement</w:t>
      </w:r>
      <w:r>
        <w:rPr>
          <w:rFonts w:ascii="新細明體" w:eastAsia="新細明體" w:hAnsi="新細明體" w:cstheme="minorHAnsi" w:hint="eastAsia"/>
          <w:b/>
          <w:szCs w:val="24"/>
        </w:rPr>
        <w:t xml:space="preserve"> </w:t>
      </w:r>
      <w:r>
        <w:rPr>
          <w:rFonts w:eastAsia="新細明體" w:cstheme="minorHAnsi" w:hint="eastAsia"/>
          <w:b/>
          <w:szCs w:val="24"/>
        </w:rPr>
        <w:t>r</w:t>
      </w:r>
      <w:r>
        <w:rPr>
          <w:rFonts w:eastAsia="新細明體" w:cstheme="minorHAnsi"/>
          <w:b/>
          <w:szCs w:val="24"/>
        </w:rPr>
        <w:t>equirement</w:t>
      </w:r>
      <w:r>
        <w:rPr>
          <w:rFonts w:cstheme="minorHAnsi"/>
          <w:b/>
          <w:szCs w:val="24"/>
          <w:lang w:eastAsia="x-none"/>
        </w:rPr>
        <w:t xml:space="preserve"> in R18 multi-panel WI</w:t>
      </w:r>
      <w:r>
        <w:rPr>
          <w:rFonts w:eastAsia="SimSun" w:cstheme="minorHAnsi"/>
          <w:b/>
          <w:bCs/>
          <w:szCs w:val="24"/>
        </w:rPr>
        <w:t>.</w:t>
      </w:r>
      <w:bookmarkEnd w:id="13"/>
    </w:p>
    <w:p w14:paraId="3D70E8CB" w14:textId="77777777" w:rsidR="00C81995" w:rsidRPr="005F414A" w:rsidRDefault="00C81995" w:rsidP="006F6F58">
      <w:pPr>
        <w:spacing w:before="100" w:beforeAutospacing="1" w:after="100" w:afterAutospacing="1"/>
        <w:jc w:val="both"/>
        <w:rPr>
          <w:rFonts w:eastAsia="新細明體"/>
        </w:rPr>
      </w:pPr>
    </w:p>
    <w:p w14:paraId="5C8A8F58" w14:textId="78E9C48A" w:rsidR="00263720" w:rsidRPr="00923E98" w:rsidRDefault="00263720" w:rsidP="006F6F58">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C81995">
        <w:rPr>
          <w:rFonts w:asciiTheme="minorHAnsi" w:hAnsiTheme="minorHAnsi" w:cstheme="minorHAnsi"/>
          <w:szCs w:val="32"/>
        </w:rPr>
        <w:t>4</w:t>
      </w:r>
      <w:r w:rsidRPr="00923E98">
        <w:rPr>
          <w:rFonts w:asciiTheme="minorHAnsi" w:hAnsiTheme="minorHAnsi" w:cstheme="minorHAnsi"/>
          <w:szCs w:val="32"/>
        </w:rPr>
        <w:t xml:space="preserve"> </w:t>
      </w:r>
      <w:r w:rsidRPr="00263720">
        <w:rPr>
          <w:rFonts w:asciiTheme="minorHAnsi" w:eastAsia="新細明體" w:hAnsiTheme="minorHAnsi" w:cstheme="minorHAnsi"/>
          <w:szCs w:val="32"/>
          <w:lang w:eastAsia="zh-TW"/>
        </w:rPr>
        <w:t>Requirement applicability</w:t>
      </w:r>
    </w:p>
    <w:p w14:paraId="6F6719D5" w14:textId="02891A0D" w:rsidR="004B3D6E" w:rsidRDefault="004B3D6E" w:rsidP="006F6F58">
      <w:pPr>
        <w:spacing w:before="100" w:beforeAutospacing="1" w:after="100" w:afterAutospacing="1"/>
        <w:jc w:val="both"/>
        <w:rPr>
          <w:rFonts w:eastAsia="新細明體"/>
          <w:lang w:val="en-GB"/>
        </w:rPr>
      </w:pPr>
      <w:r>
        <w:rPr>
          <w:rFonts w:eastAsia="新細明體"/>
          <w:lang w:val="en-GB"/>
        </w:rPr>
        <w:t xml:space="preserve">In this section, our view on the </w:t>
      </w:r>
      <w:r w:rsidR="00D23BE8">
        <w:rPr>
          <w:rFonts w:eastAsia="新細明體"/>
          <w:lang w:val="en-GB"/>
        </w:rPr>
        <w:t>following</w:t>
      </w:r>
      <w:r>
        <w:rPr>
          <w:rFonts w:eastAsia="新細明體"/>
          <w:lang w:val="en-GB"/>
        </w:rPr>
        <w:t xml:space="preserve"> sub-issues </w:t>
      </w:r>
      <w:r w:rsidR="005F414A">
        <w:rPr>
          <w:rFonts w:eastAsia="新細明體"/>
          <w:lang w:val="en-GB"/>
        </w:rPr>
        <w:t xml:space="preserve">are </w:t>
      </w:r>
      <w:r>
        <w:rPr>
          <w:rFonts w:eastAsia="新細明體"/>
          <w:lang w:val="en-GB"/>
        </w:rPr>
        <w:t xml:space="preserve">provided : (1) UE behaviour using a single panel, (2) simultaneous L3 and L1 measurement, (3) </w:t>
      </w:r>
      <w:r w:rsidR="00B510ED">
        <w:rPr>
          <w:rFonts w:eastAsia="新細明體"/>
          <w:lang w:val="en-GB"/>
        </w:rPr>
        <w:t>simultaneous reception of measured RS and data</w:t>
      </w:r>
      <w:r>
        <w:rPr>
          <w:rFonts w:eastAsia="新細明體"/>
          <w:lang w:val="en-GB"/>
        </w:rPr>
        <w:t>, (4) applicability of FR2-2 and (5) applicability of QCL Type</w:t>
      </w:r>
    </w:p>
    <w:p w14:paraId="5657C29F" w14:textId="3851A470" w:rsidR="004B3D6E" w:rsidRPr="00923E98" w:rsidRDefault="004B3D6E" w:rsidP="006F6F58">
      <w:pPr>
        <w:pStyle w:val="3"/>
        <w:spacing w:before="100" w:beforeAutospacing="1" w:after="100" w:afterAutospacing="1"/>
        <w:jc w:val="both"/>
        <w:rPr>
          <w:rFonts w:eastAsia="新細明體"/>
        </w:rPr>
      </w:pPr>
      <w:r w:rsidRPr="00923E98">
        <w:rPr>
          <w:rFonts w:asciiTheme="minorHAnsi" w:hAnsiTheme="minorHAnsi" w:cstheme="minorHAnsi"/>
          <w:szCs w:val="28"/>
        </w:rPr>
        <w:t>2.</w:t>
      </w:r>
      <w:r w:rsidR="00C81995">
        <w:rPr>
          <w:rFonts w:asciiTheme="minorHAnsi" w:hAnsiTheme="minorHAnsi" w:cstheme="minorHAnsi"/>
          <w:szCs w:val="28"/>
        </w:rPr>
        <w:t>4</w:t>
      </w:r>
      <w:r w:rsidRPr="00923E98">
        <w:rPr>
          <w:rFonts w:asciiTheme="minorHAnsi" w:hAnsiTheme="minorHAnsi" w:cstheme="minorHAnsi"/>
          <w:szCs w:val="28"/>
        </w:rPr>
        <w:t xml:space="preserve">.1 </w:t>
      </w:r>
      <w:r>
        <w:rPr>
          <w:rFonts w:asciiTheme="minorHAnsi" w:hAnsiTheme="minorHAnsi" w:cstheme="minorHAnsi"/>
          <w:szCs w:val="28"/>
        </w:rPr>
        <w:t>UE behaviour using a single panel</w:t>
      </w:r>
    </w:p>
    <w:p w14:paraId="72C3A9AD" w14:textId="5DCF49B1" w:rsidR="005F414A" w:rsidRPr="005F414A" w:rsidRDefault="004B3D6E" w:rsidP="006F6F58">
      <w:pPr>
        <w:spacing w:before="100" w:beforeAutospacing="1" w:after="100" w:afterAutospacing="1"/>
        <w:jc w:val="both"/>
        <w:rPr>
          <w:rFonts w:eastAsia="新細明體"/>
          <w:lang w:val="en-GB"/>
        </w:rPr>
      </w:pPr>
      <w:r>
        <w:rPr>
          <w:rFonts w:eastAsia="新細明體"/>
          <w:lang w:val="en-GB"/>
        </w:rPr>
        <w:t>According to the WI</w:t>
      </w:r>
      <w:r w:rsidR="0026260D">
        <w:rPr>
          <w:rFonts w:eastAsia="新細明體"/>
          <w:lang w:val="en-GB"/>
        </w:rPr>
        <w:t>D</w:t>
      </w:r>
      <w:r>
        <w:rPr>
          <w:rFonts w:eastAsia="新細明體"/>
          <w:lang w:val="en-GB"/>
        </w:rPr>
        <w:t xml:space="preserve"> </w:t>
      </w:r>
      <w:r>
        <w:rPr>
          <w:rFonts w:eastAsia="新細明體" w:cstheme="minorHAnsi"/>
          <w:szCs w:val="24"/>
        </w:rPr>
        <w:fldChar w:fldCharType="begin"/>
      </w:r>
      <w:r>
        <w:rPr>
          <w:rFonts w:eastAsia="新細明體" w:cstheme="minorHAnsi"/>
          <w:szCs w:val="24"/>
        </w:rPr>
        <w:instrText xml:space="preserve"> REF _Ref115111650 \r \h  \* MERGEFORMAT </w:instrText>
      </w:r>
      <w:r>
        <w:rPr>
          <w:rFonts w:eastAsia="新細明體" w:cstheme="minorHAnsi"/>
          <w:szCs w:val="24"/>
        </w:rPr>
      </w:r>
      <w:r>
        <w:rPr>
          <w:rFonts w:eastAsia="新細明體" w:cstheme="minorHAnsi"/>
          <w:szCs w:val="24"/>
        </w:rPr>
        <w:fldChar w:fldCharType="separate"/>
      </w:r>
      <w:r w:rsidR="006A04CE">
        <w:rPr>
          <w:rFonts w:eastAsia="新細明體" w:cstheme="minorHAnsi"/>
          <w:szCs w:val="24"/>
        </w:rPr>
        <w:t>[2]</w:t>
      </w:r>
      <w:r>
        <w:rPr>
          <w:rFonts w:eastAsia="新細明體" w:cstheme="minorHAnsi"/>
          <w:szCs w:val="24"/>
        </w:rPr>
        <w:fldChar w:fldCharType="end"/>
      </w:r>
      <w:r>
        <w:rPr>
          <w:rFonts w:eastAsia="新細明體"/>
          <w:lang w:val="en-GB"/>
        </w:rPr>
        <w:t xml:space="preserve">, the number of active panels for a UE is two at a time. However, </w:t>
      </w:r>
      <w:r w:rsidR="005F414A">
        <w:rPr>
          <w:rFonts w:eastAsia="新細明體"/>
          <w:lang w:val="en-GB"/>
        </w:rPr>
        <w:t xml:space="preserve">as </w:t>
      </w:r>
      <w:r w:rsidR="005F414A">
        <w:rPr>
          <w:rFonts w:eastAsia="新細明體"/>
          <w:lang w:val="en-GB"/>
        </w:rPr>
        <w:fldChar w:fldCharType="begin"/>
      </w:r>
      <w:r w:rsidR="005F414A">
        <w:rPr>
          <w:rFonts w:eastAsia="新細明體"/>
          <w:lang w:val="en-GB"/>
        </w:rPr>
        <w:instrText xml:space="preserve"> REF _Ref115170548 \h </w:instrText>
      </w:r>
      <w:r w:rsidR="006F6F58">
        <w:rPr>
          <w:rFonts w:eastAsia="新細明體"/>
          <w:lang w:val="en-GB"/>
        </w:rPr>
        <w:instrText xml:space="preserve"> \* MERGEFORMAT </w:instrText>
      </w:r>
      <w:r w:rsidR="005F414A">
        <w:rPr>
          <w:rFonts w:eastAsia="新細明體"/>
          <w:lang w:val="en-GB"/>
        </w:rPr>
      </w:r>
      <w:r w:rsidR="005F414A">
        <w:rPr>
          <w:rFonts w:eastAsia="新細明體"/>
          <w:lang w:val="en-GB"/>
        </w:rPr>
        <w:fldChar w:fldCharType="separate"/>
      </w:r>
      <w:r w:rsidR="006A04CE">
        <w:t xml:space="preserve">Figure </w:t>
      </w:r>
      <w:r w:rsidR="006A04CE">
        <w:rPr>
          <w:noProof/>
        </w:rPr>
        <w:t>1</w:t>
      </w:r>
      <w:r w:rsidR="005F414A">
        <w:rPr>
          <w:rFonts w:eastAsia="新細明體"/>
          <w:lang w:val="en-GB"/>
        </w:rPr>
        <w:fldChar w:fldCharType="end"/>
      </w:r>
      <w:r w:rsidR="005F414A">
        <w:rPr>
          <w:rFonts w:eastAsia="新細明體"/>
          <w:lang w:val="en-GB"/>
        </w:rPr>
        <w:t xml:space="preserve">, because UE may move or rotate, </w:t>
      </w:r>
      <w:r>
        <w:rPr>
          <w:rFonts w:eastAsia="新細明體"/>
          <w:lang w:val="en-GB"/>
        </w:rPr>
        <w:t xml:space="preserve">it is possible that </w:t>
      </w:r>
      <w:r w:rsidR="005F414A">
        <w:rPr>
          <w:rFonts w:eastAsia="新細明體"/>
          <w:lang w:val="en-GB"/>
        </w:rPr>
        <w:t xml:space="preserve">the best UE </w:t>
      </w:r>
      <w:r w:rsidR="00E30F76">
        <w:rPr>
          <w:rFonts w:eastAsia="新細明體"/>
          <w:lang w:val="en-GB"/>
        </w:rPr>
        <w:t xml:space="preserve">receiving </w:t>
      </w:r>
      <w:r w:rsidR="0026260D">
        <w:rPr>
          <w:rFonts w:eastAsia="新細明體"/>
          <w:lang w:val="en-GB"/>
        </w:rPr>
        <w:t xml:space="preserve">panel </w:t>
      </w:r>
      <w:r w:rsidR="005F414A">
        <w:rPr>
          <w:rFonts w:eastAsia="新細明體"/>
          <w:lang w:val="en-GB"/>
        </w:rPr>
        <w:t xml:space="preserve">for </w:t>
      </w:r>
      <w:r>
        <w:rPr>
          <w:rFonts w:eastAsia="新細明體"/>
          <w:lang w:val="en-GB"/>
        </w:rPr>
        <w:t xml:space="preserve">two different QCL-Type D RSs </w:t>
      </w:r>
      <w:r w:rsidR="005F414A">
        <w:rPr>
          <w:rFonts w:eastAsia="新細明體"/>
          <w:lang w:val="en-GB"/>
        </w:rPr>
        <w:t>is</w:t>
      </w:r>
      <w:r>
        <w:rPr>
          <w:rFonts w:eastAsia="新細明體"/>
          <w:lang w:val="en-GB"/>
        </w:rPr>
        <w:t xml:space="preserve"> the same.</w:t>
      </w:r>
      <w:r w:rsidR="005F414A">
        <w:rPr>
          <w:rFonts w:eastAsia="新細明體"/>
          <w:lang w:val="en-GB"/>
        </w:rPr>
        <w:t xml:space="preserve"> </w:t>
      </w:r>
    </w:p>
    <w:p w14:paraId="575152A6" w14:textId="77777777" w:rsidR="005F414A" w:rsidRDefault="005F414A" w:rsidP="00C81FD0">
      <w:pPr>
        <w:spacing w:beforeLines="50" w:before="120"/>
        <w:jc w:val="center"/>
        <w:rPr>
          <w:rFonts w:eastAsia="新細明體"/>
        </w:rPr>
      </w:pPr>
      <w:r>
        <w:rPr>
          <w:rFonts w:eastAsia="新細明體"/>
          <w:noProof/>
        </w:rPr>
        <w:drawing>
          <wp:inline distT="0" distB="0" distL="0" distR="0" wp14:anchorId="592AC113" wp14:editId="583DE95E">
            <wp:extent cx="2636762" cy="1420871"/>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2949"/>
                    <a:stretch/>
                  </pic:blipFill>
                  <pic:spPr bwMode="auto">
                    <a:xfrm>
                      <a:off x="0" y="0"/>
                      <a:ext cx="2654985" cy="1430691"/>
                    </a:xfrm>
                    <a:prstGeom prst="rect">
                      <a:avLst/>
                    </a:prstGeom>
                    <a:noFill/>
                    <a:ln>
                      <a:noFill/>
                    </a:ln>
                    <a:extLst>
                      <a:ext uri="{53640926-AAD7-44D8-BBD7-CCE9431645EC}">
                        <a14:shadowObscured xmlns:a14="http://schemas.microsoft.com/office/drawing/2010/main"/>
                      </a:ext>
                    </a:extLst>
                  </pic:spPr>
                </pic:pic>
              </a:graphicData>
            </a:graphic>
          </wp:inline>
        </w:drawing>
      </w:r>
    </w:p>
    <w:p w14:paraId="65DC8D6F" w14:textId="7AE9ACC6" w:rsidR="005F414A" w:rsidRPr="009A2DC4" w:rsidRDefault="005F414A" w:rsidP="00C81FD0">
      <w:pPr>
        <w:pStyle w:val="af1"/>
        <w:jc w:val="center"/>
        <w:rPr>
          <w:rFonts w:eastAsia="新細明體"/>
          <w:lang w:val="en-GB"/>
        </w:rPr>
      </w:pPr>
      <w:bookmarkStart w:id="14" w:name="_Ref115170548"/>
      <w:r>
        <w:t xml:space="preserve">Figure </w:t>
      </w:r>
      <w:r w:rsidR="00E61776">
        <w:fldChar w:fldCharType="begin"/>
      </w:r>
      <w:r w:rsidR="00E61776">
        <w:instrText xml:space="preserve"> SEQ Figure \* ARABIC </w:instrText>
      </w:r>
      <w:r w:rsidR="00E61776">
        <w:fldChar w:fldCharType="separate"/>
      </w:r>
      <w:r w:rsidR="006A04CE">
        <w:rPr>
          <w:noProof/>
        </w:rPr>
        <w:t>1</w:t>
      </w:r>
      <w:r w:rsidR="00E61776">
        <w:rPr>
          <w:noProof/>
        </w:rPr>
        <w:fldChar w:fldCharType="end"/>
      </w:r>
      <w:bookmarkEnd w:id="14"/>
      <w:r>
        <w:t xml:space="preserve">. Both different QCL-Type D RSs are received by </w:t>
      </w:r>
      <w:r w:rsidRPr="00B84F44">
        <w:rPr>
          <w:color w:val="0000FF"/>
        </w:rPr>
        <w:t>same</w:t>
      </w:r>
      <w:r>
        <w:t xml:space="preserve"> UE Rx panel at a time</w:t>
      </w:r>
    </w:p>
    <w:p w14:paraId="26AE4910" w14:textId="51FCCE16" w:rsidR="00263720" w:rsidRDefault="005F414A" w:rsidP="006F6F58">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the last meeting, some companies provide the information that the discussion </w:t>
      </w:r>
      <w:r w:rsidR="00E30F76">
        <w:rPr>
          <w:rFonts w:eastAsia="新細明體"/>
          <w:lang w:val="en-GB"/>
        </w:rPr>
        <w:t>of</w:t>
      </w:r>
      <w:r>
        <w:rPr>
          <w:rFonts w:eastAsia="新細明體"/>
          <w:lang w:val="en-GB"/>
        </w:rPr>
        <w:t xml:space="preserve"> applicability condition (e.g. </w:t>
      </w:r>
      <w:proofErr w:type="spellStart"/>
      <w:r>
        <w:rPr>
          <w:rFonts w:eastAsia="新細明體"/>
          <w:lang w:val="en-GB"/>
        </w:rPr>
        <w:t>AoA</w:t>
      </w:r>
      <w:proofErr w:type="spellEnd"/>
      <w:r>
        <w:rPr>
          <w:rFonts w:eastAsia="新細明體"/>
          <w:lang w:val="en-GB"/>
        </w:rPr>
        <w:t xml:space="preserve"> difference) is triggered in RF session. </w:t>
      </w:r>
      <w:r w:rsidR="00E30F76">
        <w:rPr>
          <w:rFonts w:eastAsia="新細明體"/>
          <w:lang w:val="en-GB"/>
        </w:rPr>
        <w:t xml:space="preserve">So, </w:t>
      </w:r>
      <w:r>
        <w:rPr>
          <w:rFonts w:eastAsia="新細明體"/>
          <w:lang w:val="en-GB"/>
        </w:rPr>
        <w:t>we are fine to define the requirement with some applicability conditions to avoid receiving two different QCL-Type D RSs</w:t>
      </w:r>
      <w:r w:rsidR="00E30F76">
        <w:rPr>
          <w:rFonts w:eastAsia="新細明體"/>
          <w:lang w:val="en-GB"/>
        </w:rPr>
        <w:t xml:space="preserve"> by using one UE panel</w:t>
      </w:r>
      <w:r>
        <w:rPr>
          <w:rFonts w:eastAsia="新細明體"/>
          <w:lang w:val="en-GB"/>
        </w:rPr>
        <w:t xml:space="preserve"> at a time.</w:t>
      </w:r>
    </w:p>
    <w:p w14:paraId="633FF559" w14:textId="1E9A73AF" w:rsidR="004B3D6E" w:rsidRDefault="005F414A" w:rsidP="006F6F58">
      <w:pPr>
        <w:spacing w:before="100" w:beforeAutospacing="1" w:after="100" w:afterAutospacing="1"/>
        <w:jc w:val="both"/>
        <w:rPr>
          <w:b/>
          <w:szCs w:val="24"/>
        </w:rPr>
      </w:pPr>
      <w:bookmarkStart w:id="15" w:name="_Ref115355290"/>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9</w:t>
      </w:r>
      <w:r w:rsidRPr="004E4BCC">
        <w:rPr>
          <w:b/>
          <w:szCs w:val="24"/>
        </w:rPr>
        <w:fldChar w:fldCharType="end"/>
      </w:r>
      <w:r w:rsidRPr="004E4BCC">
        <w:rPr>
          <w:b/>
          <w:szCs w:val="24"/>
        </w:rPr>
        <w:t>:</w:t>
      </w:r>
      <w:r>
        <w:rPr>
          <w:b/>
          <w:szCs w:val="24"/>
        </w:rPr>
        <w:t xml:space="preserve"> </w:t>
      </w:r>
      <w:r w:rsidRPr="005F414A">
        <w:rPr>
          <w:b/>
          <w:szCs w:val="24"/>
        </w:rPr>
        <w:t xml:space="preserve">Define the requirement of multi-panel with some </w:t>
      </w:r>
      <w:r>
        <w:rPr>
          <w:b/>
          <w:szCs w:val="24"/>
        </w:rPr>
        <w:t xml:space="preserve">applicability </w:t>
      </w:r>
      <w:r w:rsidRPr="005F414A">
        <w:rPr>
          <w:b/>
          <w:szCs w:val="24"/>
        </w:rPr>
        <w:t>condition</w:t>
      </w:r>
      <w:r>
        <w:rPr>
          <w:b/>
          <w:szCs w:val="24"/>
        </w:rPr>
        <w:t>s</w:t>
      </w:r>
      <w:r w:rsidRPr="005F414A">
        <w:rPr>
          <w:b/>
          <w:szCs w:val="24"/>
        </w:rPr>
        <w:t xml:space="preserve">, e.g. the </w:t>
      </w:r>
      <w:proofErr w:type="spellStart"/>
      <w:r w:rsidRPr="005F414A">
        <w:rPr>
          <w:b/>
          <w:szCs w:val="24"/>
        </w:rPr>
        <w:t>AoA</w:t>
      </w:r>
      <w:proofErr w:type="spellEnd"/>
      <w:r w:rsidRPr="005F414A">
        <w:rPr>
          <w:b/>
          <w:szCs w:val="24"/>
        </w:rPr>
        <w:t xml:space="preserve"> difference </w:t>
      </w:r>
      <w:r w:rsidR="0054556F">
        <w:rPr>
          <w:b/>
          <w:szCs w:val="24"/>
        </w:rPr>
        <w:t xml:space="preserve">between 2 signals </w:t>
      </w:r>
      <w:r w:rsidRPr="005F414A">
        <w:rPr>
          <w:b/>
          <w:szCs w:val="24"/>
        </w:rPr>
        <w:t xml:space="preserve">is larger than the threshold which is </w:t>
      </w:r>
      <w:r w:rsidR="0062799D">
        <w:rPr>
          <w:b/>
          <w:szCs w:val="24"/>
        </w:rPr>
        <w:t xml:space="preserve">to be </w:t>
      </w:r>
      <w:r w:rsidRPr="005F414A">
        <w:rPr>
          <w:b/>
          <w:szCs w:val="24"/>
        </w:rPr>
        <w:t>concluded in RF session</w:t>
      </w:r>
      <w:r w:rsidR="00E30F76">
        <w:rPr>
          <w:b/>
          <w:szCs w:val="24"/>
        </w:rPr>
        <w:t>.</w:t>
      </w:r>
      <w:bookmarkEnd w:id="15"/>
    </w:p>
    <w:p w14:paraId="6BF48AC2" w14:textId="77777777" w:rsidR="00E30F76" w:rsidRPr="004B3D6E" w:rsidRDefault="00E30F76" w:rsidP="006F6F58">
      <w:pPr>
        <w:spacing w:before="100" w:beforeAutospacing="1" w:after="100" w:afterAutospacing="1"/>
        <w:jc w:val="both"/>
        <w:rPr>
          <w:rFonts w:eastAsia="新細明體"/>
          <w:lang w:val="en-GB"/>
        </w:rPr>
      </w:pPr>
    </w:p>
    <w:p w14:paraId="3F2745A9" w14:textId="36C537B4" w:rsidR="004B3D6E" w:rsidRPr="00923E98" w:rsidRDefault="004B3D6E" w:rsidP="006F6F58">
      <w:pPr>
        <w:pStyle w:val="3"/>
        <w:spacing w:before="100" w:beforeAutospacing="1" w:after="100" w:afterAutospacing="1"/>
        <w:jc w:val="both"/>
        <w:rPr>
          <w:rFonts w:eastAsia="新細明體"/>
        </w:rPr>
      </w:pPr>
      <w:r w:rsidRPr="00923E98">
        <w:rPr>
          <w:rFonts w:asciiTheme="minorHAnsi" w:hAnsiTheme="minorHAnsi" w:cstheme="minorHAnsi"/>
          <w:szCs w:val="28"/>
        </w:rPr>
        <w:t>2.</w:t>
      </w:r>
      <w:r w:rsidR="00C81995">
        <w:rPr>
          <w:rFonts w:asciiTheme="minorHAnsi" w:hAnsiTheme="minorHAnsi" w:cstheme="minorHAnsi"/>
          <w:szCs w:val="28"/>
        </w:rPr>
        <w:t>4</w:t>
      </w:r>
      <w:r w:rsidRPr="00923E98">
        <w:rPr>
          <w:rFonts w:asciiTheme="minorHAnsi" w:hAnsiTheme="minorHAnsi" w:cstheme="minorHAnsi"/>
          <w:szCs w:val="28"/>
        </w:rPr>
        <w:t>.</w:t>
      </w:r>
      <w:r>
        <w:rPr>
          <w:rFonts w:asciiTheme="minorHAnsi" w:hAnsiTheme="minorHAnsi" w:cstheme="minorHAnsi"/>
          <w:szCs w:val="28"/>
        </w:rPr>
        <w:t>2</w:t>
      </w:r>
      <w:r w:rsidRPr="00923E98">
        <w:rPr>
          <w:rFonts w:asciiTheme="minorHAnsi" w:hAnsiTheme="minorHAnsi" w:cstheme="minorHAnsi"/>
          <w:szCs w:val="28"/>
        </w:rPr>
        <w:t xml:space="preserve"> </w:t>
      </w:r>
      <w:r w:rsidRPr="004B3D6E">
        <w:rPr>
          <w:rFonts w:asciiTheme="minorHAnsi" w:hAnsiTheme="minorHAnsi" w:cstheme="minorHAnsi"/>
          <w:szCs w:val="28"/>
        </w:rPr>
        <w:t>simultaneous L3 and L1 measurement</w:t>
      </w:r>
    </w:p>
    <w:p w14:paraId="3A3458BE" w14:textId="7F003027" w:rsidR="00E30F76" w:rsidRDefault="00E30F76" w:rsidP="006F6F58">
      <w:pPr>
        <w:spacing w:before="100" w:beforeAutospacing="1" w:after="100" w:afterAutospacing="1"/>
        <w:jc w:val="both"/>
        <w:rPr>
          <w:rFonts w:eastAsia="新細明體"/>
          <w:lang w:val="en-GB"/>
        </w:rPr>
      </w:pPr>
      <w:r>
        <w:rPr>
          <w:rFonts w:eastAsia="新細明體"/>
          <w:lang w:val="en-GB"/>
        </w:rPr>
        <w:t xml:space="preserve">This issue is regarding whether UE can use </w:t>
      </w:r>
      <w:r w:rsidRPr="005B1530">
        <w:rPr>
          <w:rFonts w:eastAsia="新細明體"/>
          <w:lang w:val="en-GB"/>
        </w:rPr>
        <w:t>different panels</w:t>
      </w:r>
      <w:r>
        <w:rPr>
          <w:rFonts w:eastAsia="新細明體"/>
          <w:lang w:val="en-GB"/>
        </w:rPr>
        <w:t xml:space="preserve"> to simultaneously perform L3 and L1 measurement for a cell at a time. </w:t>
      </w:r>
      <w:r w:rsidR="00B36ED2">
        <w:rPr>
          <w:rFonts w:eastAsia="新細明體"/>
          <w:lang w:val="en-GB"/>
        </w:rPr>
        <w:t xml:space="preserve">As our analysis in section 2.3, to our understanding, L3 enhancement is for mobility. However, the intention of this WI is to increase the MIMO layer up to 4 to improve data throughput. So, we tend to believe L3 measurement enhancement is not needed. </w:t>
      </w:r>
    </w:p>
    <w:p w14:paraId="74010D09" w14:textId="3C2EFE3B" w:rsidR="00B36ED2" w:rsidRDefault="00B36ED2" w:rsidP="006F6F58">
      <w:pPr>
        <w:spacing w:before="100" w:beforeAutospacing="1" w:after="100" w:afterAutospacing="1"/>
        <w:jc w:val="both"/>
        <w:rPr>
          <w:rFonts w:eastAsia="新細明體"/>
          <w:lang w:val="en-GB"/>
        </w:rPr>
      </w:pPr>
      <w:r>
        <w:rPr>
          <w:rFonts w:eastAsia="新細明體" w:hint="eastAsia"/>
          <w:lang w:val="en-GB"/>
        </w:rPr>
        <w:t>B</w:t>
      </w:r>
      <w:r>
        <w:rPr>
          <w:rFonts w:eastAsia="新細明體"/>
          <w:lang w:val="en-GB"/>
        </w:rPr>
        <w:t xml:space="preserve">esides, in order to achieve simultaneous L3 and L1 measurement, joint consideration between L3 and L1 measurement in UE </w:t>
      </w:r>
      <w:r w:rsidR="0043769E">
        <w:rPr>
          <w:rFonts w:eastAsia="新細明體"/>
          <w:lang w:val="en-GB"/>
        </w:rPr>
        <w:t>implementation</w:t>
      </w:r>
      <w:r>
        <w:rPr>
          <w:rFonts w:eastAsia="新細明體"/>
          <w:lang w:val="en-GB"/>
        </w:rPr>
        <w:t xml:space="preserve"> is needed. It will huge</w:t>
      </w:r>
      <w:r w:rsidR="00CB7E3F">
        <w:rPr>
          <w:rFonts w:eastAsia="新細明體"/>
          <w:lang w:val="en-GB"/>
        </w:rPr>
        <w:t>ly</w:t>
      </w:r>
      <w:r>
        <w:rPr>
          <w:rFonts w:eastAsia="新細明體"/>
          <w:lang w:val="en-GB"/>
        </w:rPr>
        <w:t xml:space="preserve"> increase UE complexity because UE needs to </w:t>
      </w:r>
      <w:r w:rsidR="00541F0C">
        <w:rPr>
          <w:rFonts w:eastAsia="新細明體"/>
          <w:lang w:val="en-GB"/>
        </w:rPr>
        <w:t>control</w:t>
      </w:r>
      <w:r>
        <w:rPr>
          <w:rFonts w:eastAsia="新細明體"/>
          <w:lang w:val="en-GB"/>
        </w:rPr>
        <w:t xml:space="preserve"> different measurement</w:t>
      </w:r>
      <w:r w:rsidR="006D35CD">
        <w:rPr>
          <w:rFonts w:eastAsia="新細明體"/>
          <w:lang w:val="en-GB"/>
        </w:rPr>
        <w:t>s</w:t>
      </w:r>
      <w:r>
        <w:rPr>
          <w:rFonts w:eastAsia="新細明體"/>
          <w:lang w:val="en-GB"/>
        </w:rPr>
        <w:t xml:space="preserve"> on different panels at a time.</w:t>
      </w:r>
    </w:p>
    <w:p w14:paraId="474A29F1" w14:textId="4AD7DF06" w:rsidR="009C2102" w:rsidRDefault="009C2102" w:rsidP="006F6F58">
      <w:pPr>
        <w:spacing w:before="100" w:beforeAutospacing="1" w:after="100" w:afterAutospacing="1"/>
        <w:jc w:val="both"/>
        <w:rPr>
          <w:b/>
          <w:szCs w:val="24"/>
        </w:rPr>
      </w:pPr>
      <w:bookmarkStart w:id="16" w:name="_Ref11535529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10</w:t>
      </w:r>
      <w:r w:rsidRPr="004E4BCC">
        <w:rPr>
          <w:b/>
          <w:szCs w:val="24"/>
        </w:rPr>
        <w:fldChar w:fldCharType="end"/>
      </w:r>
      <w:r w:rsidRPr="004E4BCC">
        <w:rPr>
          <w:b/>
          <w:szCs w:val="24"/>
        </w:rPr>
        <w:t>:</w:t>
      </w:r>
      <w:r>
        <w:rPr>
          <w:b/>
          <w:szCs w:val="24"/>
        </w:rPr>
        <w:t xml:space="preserve"> I</w:t>
      </w:r>
      <w:r w:rsidRPr="009C2102">
        <w:rPr>
          <w:b/>
          <w:szCs w:val="24"/>
        </w:rPr>
        <w:t>n R18</w:t>
      </w:r>
      <w:r>
        <w:rPr>
          <w:b/>
          <w:szCs w:val="24"/>
        </w:rPr>
        <w:t xml:space="preserve"> multi-Rx</w:t>
      </w:r>
      <w:r w:rsidRPr="009C2102">
        <w:rPr>
          <w:b/>
          <w:szCs w:val="24"/>
        </w:rPr>
        <w:t>, UE is not required to perform</w:t>
      </w:r>
      <w:r>
        <w:rPr>
          <w:b/>
          <w:szCs w:val="24"/>
        </w:rPr>
        <w:t xml:space="preserve"> both</w:t>
      </w:r>
      <w:r w:rsidRPr="009C2102">
        <w:rPr>
          <w:b/>
          <w:szCs w:val="24"/>
        </w:rPr>
        <w:t xml:space="preserve"> L3 measurements and L1 measurements </w:t>
      </w:r>
      <w:r>
        <w:rPr>
          <w:b/>
          <w:szCs w:val="24"/>
        </w:rPr>
        <w:t>at a time.</w:t>
      </w:r>
      <w:bookmarkEnd w:id="16"/>
    </w:p>
    <w:p w14:paraId="64E06947" w14:textId="1033B01F" w:rsidR="00D65810" w:rsidRDefault="00D65810" w:rsidP="006F6F58">
      <w:pPr>
        <w:spacing w:before="100" w:beforeAutospacing="1" w:after="100" w:afterAutospacing="1"/>
        <w:jc w:val="both"/>
        <w:rPr>
          <w:rFonts w:eastAsia="新細明體"/>
          <w:b/>
          <w:szCs w:val="24"/>
        </w:rPr>
      </w:pPr>
    </w:p>
    <w:p w14:paraId="37D14C64" w14:textId="1DA2FA43" w:rsidR="00D65810" w:rsidRPr="00923E98" w:rsidRDefault="00D65810" w:rsidP="006F6F58">
      <w:pPr>
        <w:pStyle w:val="3"/>
        <w:spacing w:before="100" w:beforeAutospacing="1" w:after="100" w:afterAutospacing="1"/>
        <w:jc w:val="both"/>
        <w:rPr>
          <w:rFonts w:eastAsia="新細明體"/>
        </w:rPr>
      </w:pPr>
      <w:r w:rsidRPr="00A1430F">
        <w:rPr>
          <w:rFonts w:asciiTheme="minorHAnsi" w:hAnsiTheme="minorHAnsi" w:cstheme="minorHAnsi"/>
          <w:szCs w:val="28"/>
        </w:rPr>
        <w:t>2.</w:t>
      </w:r>
      <w:r>
        <w:rPr>
          <w:rFonts w:asciiTheme="minorHAnsi" w:hAnsiTheme="minorHAnsi" w:cstheme="minorHAnsi"/>
          <w:szCs w:val="28"/>
        </w:rPr>
        <w:t>4</w:t>
      </w:r>
      <w:r w:rsidRPr="00A1430F">
        <w:rPr>
          <w:rFonts w:asciiTheme="minorHAnsi" w:hAnsiTheme="minorHAnsi" w:cstheme="minorHAnsi"/>
          <w:szCs w:val="28"/>
        </w:rPr>
        <w:t>.</w:t>
      </w:r>
      <w:r>
        <w:rPr>
          <w:rFonts w:asciiTheme="minorHAnsi" w:hAnsiTheme="minorHAnsi" w:cstheme="minorHAnsi"/>
          <w:szCs w:val="28"/>
        </w:rPr>
        <w:t>3</w:t>
      </w:r>
      <w:r w:rsidRPr="00A1430F">
        <w:rPr>
          <w:rFonts w:asciiTheme="minorHAnsi" w:hAnsiTheme="minorHAnsi" w:cstheme="minorHAnsi"/>
          <w:szCs w:val="28"/>
        </w:rPr>
        <w:t xml:space="preserve"> </w:t>
      </w:r>
      <w:r>
        <w:rPr>
          <w:rFonts w:asciiTheme="minorHAnsi" w:hAnsiTheme="minorHAnsi" w:cstheme="minorHAnsi"/>
          <w:szCs w:val="28"/>
        </w:rPr>
        <w:t>simultaneous reception of measured RS and data</w:t>
      </w:r>
    </w:p>
    <w:p w14:paraId="59CA6297" w14:textId="73195360" w:rsidR="00A40474" w:rsidRDefault="00A40474" w:rsidP="006F6F58">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this section, we would like to discuss whether the scheduling restriction is needed or not </w:t>
      </w:r>
      <w:r w:rsidR="00D22DDE">
        <w:rPr>
          <w:rFonts w:eastAsia="新細明體"/>
          <w:lang w:val="en-GB"/>
        </w:rPr>
        <w:t>even though</w:t>
      </w:r>
      <w:r>
        <w:rPr>
          <w:rFonts w:eastAsia="新細明體"/>
          <w:lang w:val="en-GB"/>
        </w:rPr>
        <w:t xml:space="preserve"> UE has two active panels at a time. </w:t>
      </w:r>
      <w:r w:rsidR="000C4847">
        <w:rPr>
          <w:rFonts w:eastAsia="新細明體" w:hint="eastAsia"/>
          <w:lang w:val="en-GB"/>
        </w:rPr>
        <w:t>I</w:t>
      </w:r>
      <w:r w:rsidR="000C4847">
        <w:rPr>
          <w:rFonts w:eastAsia="新細明體"/>
          <w:lang w:val="en-GB"/>
        </w:rPr>
        <w:t xml:space="preserve">n the legacy R15/R16 requirement, because only one active panel is assumed, it is simple to discuss </w:t>
      </w:r>
      <w:r w:rsidR="000C4847">
        <w:rPr>
          <w:rFonts w:eastAsia="新細明體" w:hint="eastAsia"/>
          <w:lang w:val="en-GB"/>
        </w:rPr>
        <w:t>t</w:t>
      </w:r>
      <w:r w:rsidR="000C4847">
        <w:rPr>
          <w:rFonts w:eastAsia="新細明體"/>
          <w:lang w:val="en-GB"/>
        </w:rPr>
        <w:t xml:space="preserve">he UE behaviour when measurement RS and </w:t>
      </w:r>
      <w:r w:rsidR="000C4847">
        <w:rPr>
          <w:rFonts w:eastAsia="新細明體" w:hint="eastAsia"/>
          <w:lang w:val="en-GB"/>
        </w:rPr>
        <w:t>d</w:t>
      </w:r>
      <w:r w:rsidR="000C4847">
        <w:rPr>
          <w:rFonts w:eastAsia="新細明體"/>
          <w:lang w:val="en-GB"/>
        </w:rPr>
        <w:t>ata are collided in the same OFDM symbol. For the sake of handling the collision, scheduling restriction is defined in TS 38.133</w:t>
      </w:r>
      <w:r>
        <w:rPr>
          <w:rFonts w:eastAsia="新細明體"/>
          <w:lang w:val="en-GB"/>
        </w:rPr>
        <w:t xml:space="preserve">. </w:t>
      </w:r>
    </w:p>
    <w:p w14:paraId="57316F59" w14:textId="7BAFAA46" w:rsidR="00A40474" w:rsidRDefault="00A40474" w:rsidP="006F6F58">
      <w:pPr>
        <w:spacing w:before="100" w:beforeAutospacing="1" w:after="100" w:afterAutospacing="1"/>
        <w:jc w:val="both"/>
        <w:rPr>
          <w:rFonts w:eastAsia="新細明體"/>
          <w:lang w:val="en-GB"/>
        </w:rPr>
      </w:pPr>
      <w:r>
        <w:rPr>
          <w:rFonts w:eastAsia="新細明體"/>
          <w:lang w:val="en-GB"/>
        </w:rPr>
        <w:t xml:space="preserve">However, in R18 multi-Rx, two active panels at a time are allowed, i.e. one additional dimension “panel” </w:t>
      </w:r>
      <w:r w:rsidR="0024721B">
        <w:rPr>
          <w:rFonts w:eastAsia="新細明體"/>
          <w:lang w:val="en-GB"/>
        </w:rPr>
        <w:t>is</w:t>
      </w:r>
      <w:r>
        <w:rPr>
          <w:rFonts w:eastAsia="新細明體"/>
          <w:lang w:val="en-GB"/>
        </w:rPr>
        <w:t xml:space="preserve"> considered. </w:t>
      </w:r>
      <w:r w:rsidR="00B72829">
        <w:rPr>
          <w:rFonts w:eastAsia="新細明體"/>
          <w:lang w:val="en-GB"/>
        </w:rPr>
        <w:t>I</w:t>
      </w:r>
      <w:r>
        <w:rPr>
          <w:rFonts w:eastAsia="新細明體"/>
          <w:lang w:val="en-GB"/>
        </w:rPr>
        <w:t xml:space="preserve">t is a question mark whether the scheduling restriction can be directly removed from R18 multi-Rx. To our understanding, if network completely know </w:t>
      </w:r>
      <w:r w:rsidR="00FE7B37">
        <w:rPr>
          <w:rFonts w:eastAsia="新細明體"/>
          <w:lang w:val="en-GB"/>
        </w:rPr>
        <w:t>when</w:t>
      </w:r>
      <w:r w:rsidR="0018027C">
        <w:rPr>
          <w:rFonts w:eastAsia="新細明體"/>
          <w:lang w:val="en-GB"/>
        </w:rPr>
        <w:t>/how</w:t>
      </w:r>
      <w:r>
        <w:rPr>
          <w:rFonts w:eastAsia="新細明體"/>
          <w:lang w:val="en-GB"/>
        </w:rPr>
        <w:t xml:space="preserve"> UE receives the PDSCH (e.g. which panel and which beam), the scheduling restriction can be removed from R18 multi-Rx. To clearly explain our point, we have an example below.</w:t>
      </w:r>
    </w:p>
    <w:p w14:paraId="1E8980C7" w14:textId="78E39F66" w:rsidR="00A40474" w:rsidRDefault="00A40474" w:rsidP="006F6F58">
      <w:pPr>
        <w:spacing w:before="100" w:beforeAutospacing="1" w:after="100" w:afterAutospacing="1"/>
        <w:jc w:val="both"/>
        <w:rPr>
          <w:rFonts w:eastAsia="新細明體"/>
          <w:lang w:val="en-GB"/>
        </w:rPr>
      </w:pPr>
      <w:r>
        <w:rPr>
          <w:rFonts w:eastAsia="新細明體"/>
          <w:lang w:val="en-GB"/>
        </w:rPr>
        <w:t xml:space="preserve">Assume panel #1 and panel #2 are active </w:t>
      </w:r>
      <w:r w:rsidR="00E62A0A">
        <w:rPr>
          <w:rFonts w:eastAsia="新細明體"/>
          <w:lang w:val="en-GB"/>
        </w:rPr>
        <w:t xml:space="preserve">at a time and they are used </w:t>
      </w:r>
      <w:r>
        <w:rPr>
          <w:rFonts w:eastAsia="新細明體"/>
          <w:lang w:val="en-GB"/>
        </w:rPr>
        <w:t>for data reception and measurement. In this case, there are four beams on each panel. In addition, UE has already performed Rx beam selection</w:t>
      </w:r>
      <w:r w:rsidR="008000FB">
        <w:rPr>
          <w:rFonts w:eastAsia="新細明體"/>
          <w:lang w:val="en-GB"/>
        </w:rPr>
        <w:t xml:space="preserve"> for PDSCH</w:t>
      </w:r>
      <w:r>
        <w:rPr>
          <w:rFonts w:eastAsia="新細明體"/>
          <w:lang w:val="en-GB"/>
        </w:rPr>
        <w:t xml:space="preserve"> before, and beam #3 on panel #1 is the best configuration to receive PDSCH. </w:t>
      </w:r>
      <w:r w:rsidR="00D55BF7">
        <w:rPr>
          <w:rFonts w:eastAsia="新細明體"/>
          <w:lang w:val="en-GB"/>
        </w:rPr>
        <w:t xml:space="preserve">Now, network schedules the PDSCH in the same symbol as SSB. </w:t>
      </w:r>
      <w:r>
        <w:rPr>
          <w:rFonts w:eastAsia="新細明體"/>
          <w:lang w:val="en-GB"/>
        </w:rPr>
        <w:t xml:space="preserve">Under </w:t>
      </w:r>
      <w:r w:rsidR="00D55BF7">
        <w:rPr>
          <w:rFonts w:eastAsia="新細明體"/>
          <w:lang w:val="en-GB"/>
        </w:rPr>
        <w:t xml:space="preserve">this </w:t>
      </w:r>
      <w:r>
        <w:rPr>
          <w:rFonts w:eastAsia="新細明體"/>
          <w:lang w:val="en-GB"/>
        </w:rPr>
        <w:t xml:space="preserve">assumption, </w:t>
      </w:r>
      <w:r w:rsidR="002D1D1C">
        <w:rPr>
          <w:rFonts w:eastAsia="新細明體"/>
          <w:lang w:val="en-GB"/>
        </w:rPr>
        <w:t>UE measure</w:t>
      </w:r>
      <w:r w:rsidR="003C54F7">
        <w:rPr>
          <w:rFonts w:eastAsia="新細明體"/>
          <w:lang w:val="en-GB"/>
        </w:rPr>
        <w:t>ment</w:t>
      </w:r>
      <w:r w:rsidR="002D1D1C">
        <w:rPr>
          <w:rFonts w:eastAsia="新細明體"/>
          <w:lang w:val="en-GB"/>
        </w:rPr>
        <w:t xml:space="preserve"> scheduling </w:t>
      </w:r>
      <w:r>
        <w:rPr>
          <w:rFonts w:eastAsia="新細明體"/>
          <w:lang w:val="en-GB"/>
        </w:rPr>
        <w:t xml:space="preserve">can </w:t>
      </w:r>
      <w:r w:rsidR="002D1D1C">
        <w:rPr>
          <w:rFonts w:eastAsia="新細明體"/>
          <w:lang w:val="en-GB"/>
        </w:rPr>
        <w:t xml:space="preserve">be as </w:t>
      </w:r>
      <w:r w:rsidR="002D1D1C">
        <w:rPr>
          <w:rFonts w:eastAsia="新細明體"/>
          <w:lang w:val="en-GB"/>
        </w:rPr>
        <w:fldChar w:fldCharType="begin"/>
      </w:r>
      <w:r w:rsidR="002D1D1C">
        <w:rPr>
          <w:rFonts w:eastAsia="新細明體"/>
          <w:lang w:val="en-GB"/>
        </w:rPr>
        <w:instrText xml:space="preserve"> REF _Ref110856776 \h </w:instrText>
      </w:r>
      <w:r w:rsidR="006F6F58">
        <w:rPr>
          <w:rFonts w:eastAsia="新細明體"/>
          <w:lang w:val="en-GB"/>
        </w:rPr>
        <w:instrText xml:space="preserve"> \* MERGEFORMAT </w:instrText>
      </w:r>
      <w:r w:rsidR="002D1D1C">
        <w:rPr>
          <w:rFonts w:eastAsia="新細明體"/>
          <w:lang w:val="en-GB"/>
        </w:rPr>
      </w:r>
      <w:r w:rsidR="002D1D1C">
        <w:rPr>
          <w:rFonts w:eastAsia="新細明體"/>
          <w:lang w:val="en-GB"/>
        </w:rPr>
        <w:fldChar w:fldCharType="separate"/>
      </w:r>
      <w:r w:rsidR="006A04CE" w:rsidRPr="00EE003B">
        <w:rPr>
          <w:rFonts w:cstheme="minorHAnsi"/>
          <w:szCs w:val="24"/>
        </w:rPr>
        <w:t xml:space="preserve">Table </w:t>
      </w:r>
      <w:r w:rsidR="006A04CE">
        <w:rPr>
          <w:rFonts w:cstheme="minorHAnsi"/>
          <w:noProof/>
          <w:szCs w:val="24"/>
        </w:rPr>
        <w:t>1</w:t>
      </w:r>
      <w:r w:rsidR="002D1D1C">
        <w:rPr>
          <w:rFonts w:eastAsia="新細明體"/>
          <w:lang w:val="en-GB"/>
        </w:rPr>
        <w:fldChar w:fldCharType="end"/>
      </w:r>
      <w:r>
        <w:rPr>
          <w:rFonts w:eastAsia="新細明體"/>
          <w:lang w:val="en-GB"/>
        </w:rPr>
        <w:t xml:space="preserve">. (Note: </w:t>
      </w:r>
      <w:r w:rsidRPr="008E125B">
        <w:rPr>
          <w:rFonts w:eastAsia="新細明體"/>
          <w:lang w:val="en-GB"/>
        </w:rPr>
        <w:t>assume RS and PDSCH have same SCS.</w:t>
      </w:r>
      <w:r>
        <w:rPr>
          <w:rFonts w:eastAsia="新細明體"/>
          <w:lang w:val="en-GB"/>
        </w:rPr>
        <w:t>)</w:t>
      </w:r>
    </w:p>
    <w:p w14:paraId="6CA18351" w14:textId="28710D7C" w:rsidR="002D1D1C" w:rsidRPr="002D1D1C" w:rsidRDefault="002D1D1C" w:rsidP="00505CD5">
      <w:pPr>
        <w:spacing w:beforeLines="50" w:before="120"/>
        <w:jc w:val="center"/>
        <w:rPr>
          <w:rFonts w:ascii="Calibri" w:eastAsia="新細明體" w:hAnsi="Calibri" w:cs="Calibri"/>
          <w:szCs w:val="24"/>
        </w:rPr>
      </w:pPr>
      <w:bookmarkStart w:id="17" w:name="_Ref110856776"/>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6A04CE">
        <w:rPr>
          <w:rFonts w:cstheme="minorHAnsi"/>
          <w:noProof/>
          <w:szCs w:val="24"/>
        </w:rPr>
        <w:t>1</w:t>
      </w:r>
      <w:r w:rsidRPr="00EE003B">
        <w:rPr>
          <w:rFonts w:cstheme="minorHAnsi"/>
          <w:noProof/>
          <w:szCs w:val="24"/>
        </w:rPr>
        <w:fldChar w:fldCharType="end"/>
      </w:r>
      <w:bookmarkEnd w:id="17"/>
      <w:r w:rsidRPr="00EE003B">
        <w:rPr>
          <w:rFonts w:cstheme="minorHAnsi"/>
          <w:szCs w:val="24"/>
        </w:rPr>
        <w:t xml:space="preserve">. </w:t>
      </w:r>
      <w:r>
        <w:rPr>
          <w:rFonts w:cstheme="minorHAnsi"/>
          <w:szCs w:val="24"/>
        </w:rPr>
        <w:t xml:space="preserve">one possible UE measurement </w:t>
      </w:r>
      <w:r>
        <w:rPr>
          <w:rFonts w:eastAsia="新細明體"/>
          <w:lang w:val="en-GB"/>
        </w:rPr>
        <w:t>scheduling</w:t>
      </w:r>
    </w:p>
    <w:tbl>
      <w:tblPr>
        <w:tblStyle w:val="af7"/>
        <w:tblW w:w="8505" w:type="dxa"/>
        <w:tblInd w:w="562" w:type="dxa"/>
        <w:tblLook w:val="04A0" w:firstRow="1" w:lastRow="0" w:firstColumn="1" w:lastColumn="0" w:noHBand="0" w:noVBand="1"/>
      </w:tblPr>
      <w:tblGrid>
        <w:gridCol w:w="2125"/>
        <w:gridCol w:w="797"/>
        <w:gridCol w:w="798"/>
        <w:gridCol w:w="797"/>
        <w:gridCol w:w="798"/>
        <w:gridCol w:w="797"/>
        <w:gridCol w:w="798"/>
        <w:gridCol w:w="797"/>
        <w:gridCol w:w="798"/>
      </w:tblGrid>
      <w:tr w:rsidR="00D55BF7" w14:paraId="50B34B57" w14:textId="77777777" w:rsidTr="00D94932">
        <w:tc>
          <w:tcPr>
            <w:tcW w:w="2125" w:type="dxa"/>
            <w:shd w:val="clear" w:color="auto" w:fill="E2EFD9" w:themeFill="accent6" w:themeFillTint="33"/>
            <w:vAlign w:val="center"/>
          </w:tcPr>
          <w:p w14:paraId="7334291A" w14:textId="71D546FD" w:rsidR="00D55BF7" w:rsidRDefault="00D55BF7" w:rsidP="000B7430">
            <w:pPr>
              <w:spacing w:before="100" w:beforeAutospacing="1" w:after="100" w:afterAutospacing="1"/>
              <w:jc w:val="center"/>
              <w:rPr>
                <w:rFonts w:eastAsia="新細明體"/>
                <w:sz w:val="20"/>
                <w:szCs w:val="18"/>
                <w:lang w:val="en-GB"/>
              </w:rPr>
            </w:pPr>
            <w:r>
              <w:rPr>
                <w:rFonts w:eastAsia="新細明體"/>
                <w:sz w:val="20"/>
                <w:szCs w:val="18"/>
                <w:lang w:val="en-GB"/>
              </w:rPr>
              <w:t>Time (</w:t>
            </w:r>
            <w:proofErr w:type="spellStart"/>
            <w:r>
              <w:rPr>
                <w:rFonts w:eastAsia="新細明體"/>
                <w:sz w:val="20"/>
                <w:szCs w:val="18"/>
                <w:lang w:val="en-GB"/>
              </w:rPr>
              <w:t>ms</w:t>
            </w:r>
            <w:proofErr w:type="spellEnd"/>
            <w:r>
              <w:rPr>
                <w:rFonts w:eastAsia="新細明體"/>
                <w:sz w:val="20"/>
                <w:szCs w:val="18"/>
                <w:lang w:val="en-GB"/>
              </w:rPr>
              <w:t>)</w:t>
            </w:r>
          </w:p>
        </w:tc>
        <w:tc>
          <w:tcPr>
            <w:tcW w:w="1595" w:type="dxa"/>
            <w:gridSpan w:val="2"/>
            <w:shd w:val="clear" w:color="auto" w:fill="E2EFD9" w:themeFill="accent6" w:themeFillTint="33"/>
            <w:vAlign w:val="center"/>
          </w:tcPr>
          <w:p w14:paraId="3319C015" w14:textId="7BFCFBF0" w:rsidR="00D55BF7" w:rsidRDefault="00D55BF7" w:rsidP="000B7430">
            <w:pPr>
              <w:spacing w:before="100" w:beforeAutospacing="1" w:after="100" w:afterAutospacing="1"/>
              <w:jc w:val="center"/>
              <w:rPr>
                <w:rFonts w:eastAsia="新細明體"/>
                <w:sz w:val="20"/>
                <w:szCs w:val="18"/>
                <w:lang w:val="en-GB"/>
              </w:rPr>
            </w:pPr>
            <w:r>
              <w:rPr>
                <w:rFonts w:eastAsia="新細明體"/>
                <w:sz w:val="20"/>
                <w:szCs w:val="18"/>
                <w:lang w:val="en-GB"/>
              </w:rPr>
              <w:t>0</w:t>
            </w:r>
          </w:p>
        </w:tc>
        <w:tc>
          <w:tcPr>
            <w:tcW w:w="1595" w:type="dxa"/>
            <w:gridSpan w:val="2"/>
            <w:shd w:val="clear" w:color="auto" w:fill="E2EFD9" w:themeFill="accent6" w:themeFillTint="33"/>
            <w:vAlign w:val="center"/>
          </w:tcPr>
          <w:p w14:paraId="7DEAC65C" w14:textId="22CAAFBC" w:rsidR="00D55BF7"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r>
              <w:rPr>
                <w:rFonts w:eastAsia="新細明體"/>
                <w:sz w:val="20"/>
                <w:szCs w:val="18"/>
                <w:lang w:val="en-GB"/>
              </w:rPr>
              <w:t>0</w:t>
            </w:r>
          </w:p>
        </w:tc>
        <w:tc>
          <w:tcPr>
            <w:tcW w:w="1595" w:type="dxa"/>
            <w:gridSpan w:val="2"/>
            <w:shd w:val="clear" w:color="auto" w:fill="E2EFD9" w:themeFill="accent6" w:themeFillTint="33"/>
            <w:vAlign w:val="center"/>
          </w:tcPr>
          <w:p w14:paraId="32C8A45E" w14:textId="1250E6A0" w:rsidR="00D55BF7" w:rsidRPr="008000FB" w:rsidRDefault="00D55BF7" w:rsidP="000B7430">
            <w:pPr>
              <w:spacing w:before="100" w:beforeAutospacing="1" w:after="100" w:afterAutospacing="1"/>
              <w:jc w:val="center"/>
              <w:rPr>
                <w:rFonts w:eastAsia="新細明體"/>
                <w:sz w:val="20"/>
                <w:szCs w:val="18"/>
                <w:highlight w:val="cyan"/>
                <w:lang w:val="en-GB"/>
              </w:rPr>
            </w:pPr>
            <w:r w:rsidRPr="00D55BF7">
              <w:rPr>
                <w:rFonts w:eastAsia="新細明體" w:hint="eastAsia"/>
                <w:sz w:val="20"/>
                <w:szCs w:val="18"/>
                <w:lang w:val="en-GB"/>
              </w:rPr>
              <w:t>4</w:t>
            </w:r>
            <w:r w:rsidRPr="00D55BF7">
              <w:rPr>
                <w:rFonts w:eastAsia="新細明體"/>
                <w:sz w:val="20"/>
                <w:szCs w:val="18"/>
                <w:lang w:val="en-GB"/>
              </w:rPr>
              <w:t>0</w:t>
            </w:r>
          </w:p>
        </w:tc>
        <w:tc>
          <w:tcPr>
            <w:tcW w:w="1595" w:type="dxa"/>
            <w:gridSpan w:val="2"/>
            <w:shd w:val="clear" w:color="auto" w:fill="E2EFD9" w:themeFill="accent6" w:themeFillTint="33"/>
            <w:vAlign w:val="center"/>
          </w:tcPr>
          <w:p w14:paraId="5656882F" w14:textId="21E40D2D" w:rsidR="00D55BF7"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6</w:t>
            </w:r>
            <w:r>
              <w:rPr>
                <w:rFonts w:eastAsia="新細明體"/>
                <w:sz w:val="20"/>
                <w:szCs w:val="18"/>
                <w:lang w:val="en-GB"/>
              </w:rPr>
              <w:t>0</w:t>
            </w:r>
          </w:p>
        </w:tc>
      </w:tr>
      <w:tr w:rsidR="00A40474" w14:paraId="3518929A" w14:textId="77777777" w:rsidTr="00D94932">
        <w:tc>
          <w:tcPr>
            <w:tcW w:w="2125" w:type="dxa"/>
            <w:shd w:val="clear" w:color="auto" w:fill="E2EFD9" w:themeFill="accent6" w:themeFillTint="33"/>
            <w:vAlign w:val="center"/>
          </w:tcPr>
          <w:p w14:paraId="1C1E04CC" w14:textId="5448C214" w:rsidR="00A40474" w:rsidRPr="008E125B" w:rsidRDefault="006B0498" w:rsidP="000B7430">
            <w:pPr>
              <w:spacing w:before="100" w:beforeAutospacing="1" w:after="100" w:afterAutospacing="1"/>
              <w:jc w:val="center"/>
              <w:rPr>
                <w:rFonts w:eastAsia="新細明體"/>
                <w:sz w:val="20"/>
                <w:szCs w:val="18"/>
                <w:lang w:val="en-GB"/>
              </w:rPr>
            </w:pPr>
            <w:r>
              <w:rPr>
                <w:rFonts w:eastAsia="新細明體"/>
                <w:sz w:val="20"/>
                <w:szCs w:val="18"/>
                <w:lang w:val="en-GB"/>
              </w:rPr>
              <w:t>SSB occasion index</w:t>
            </w:r>
          </w:p>
        </w:tc>
        <w:tc>
          <w:tcPr>
            <w:tcW w:w="1595" w:type="dxa"/>
            <w:gridSpan w:val="2"/>
            <w:shd w:val="clear" w:color="auto" w:fill="auto"/>
            <w:vAlign w:val="center"/>
          </w:tcPr>
          <w:p w14:paraId="46AAC9EB"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0</w:t>
            </w:r>
          </w:p>
        </w:tc>
        <w:tc>
          <w:tcPr>
            <w:tcW w:w="1595" w:type="dxa"/>
            <w:gridSpan w:val="2"/>
            <w:shd w:val="clear" w:color="auto" w:fill="auto"/>
            <w:vAlign w:val="center"/>
          </w:tcPr>
          <w:p w14:paraId="211124F9"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sz w:val="20"/>
                <w:szCs w:val="18"/>
                <w:lang w:val="en-GB"/>
              </w:rPr>
              <w:t>1</w:t>
            </w:r>
          </w:p>
        </w:tc>
        <w:tc>
          <w:tcPr>
            <w:tcW w:w="1595" w:type="dxa"/>
            <w:gridSpan w:val="2"/>
            <w:shd w:val="clear" w:color="auto" w:fill="auto"/>
            <w:vAlign w:val="center"/>
          </w:tcPr>
          <w:p w14:paraId="29C42DD0" w14:textId="77777777" w:rsidR="00A40474" w:rsidRPr="008E125B" w:rsidRDefault="00A40474" w:rsidP="000B7430">
            <w:pPr>
              <w:spacing w:before="100" w:beforeAutospacing="1" w:after="100" w:afterAutospacing="1"/>
              <w:jc w:val="center"/>
              <w:rPr>
                <w:rFonts w:eastAsia="新細明體"/>
                <w:sz w:val="20"/>
                <w:szCs w:val="18"/>
                <w:lang w:val="en-GB"/>
              </w:rPr>
            </w:pPr>
            <w:r w:rsidRPr="008000FB">
              <w:rPr>
                <w:rFonts w:eastAsia="新細明體" w:hint="eastAsia"/>
                <w:sz w:val="20"/>
                <w:szCs w:val="18"/>
                <w:highlight w:val="cyan"/>
                <w:lang w:val="en-GB"/>
              </w:rPr>
              <w:t>2</w:t>
            </w:r>
          </w:p>
        </w:tc>
        <w:tc>
          <w:tcPr>
            <w:tcW w:w="1595" w:type="dxa"/>
            <w:gridSpan w:val="2"/>
            <w:shd w:val="clear" w:color="auto" w:fill="auto"/>
            <w:vAlign w:val="center"/>
          </w:tcPr>
          <w:p w14:paraId="661E57BB"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3</w:t>
            </w:r>
          </w:p>
        </w:tc>
      </w:tr>
      <w:tr w:rsidR="00A40474" w14:paraId="01902801" w14:textId="77777777" w:rsidTr="00D94932">
        <w:tc>
          <w:tcPr>
            <w:tcW w:w="2125" w:type="dxa"/>
            <w:shd w:val="clear" w:color="auto" w:fill="E2EFD9" w:themeFill="accent6" w:themeFillTint="33"/>
            <w:vAlign w:val="center"/>
          </w:tcPr>
          <w:p w14:paraId="0ABCE67B"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sz w:val="20"/>
                <w:szCs w:val="18"/>
                <w:lang w:val="en-GB"/>
              </w:rPr>
              <w:t>Panel index</w:t>
            </w:r>
          </w:p>
        </w:tc>
        <w:tc>
          <w:tcPr>
            <w:tcW w:w="797" w:type="dxa"/>
            <w:vAlign w:val="center"/>
          </w:tcPr>
          <w:p w14:paraId="0BE2A992"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118FF1F3"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c>
          <w:tcPr>
            <w:tcW w:w="797" w:type="dxa"/>
            <w:vAlign w:val="center"/>
          </w:tcPr>
          <w:p w14:paraId="5A41BBB0"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26CA228F"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c>
          <w:tcPr>
            <w:tcW w:w="797" w:type="dxa"/>
            <w:vAlign w:val="center"/>
          </w:tcPr>
          <w:p w14:paraId="339C96B3"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194E2733"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c>
          <w:tcPr>
            <w:tcW w:w="797" w:type="dxa"/>
            <w:vAlign w:val="center"/>
          </w:tcPr>
          <w:p w14:paraId="66427EA8"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2001D68A"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r>
      <w:tr w:rsidR="00A40474" w14:paraId="04D3D1F6" w14:textId="77777777" w:rsidTr="00D94932">
        <w:tc>
          <w:tcPr>
            <w:tcW w:w="2125" w:type="dxa"/>
            <w:shd w:val="clear" w:color="auto" w:fill="E2EFD9" w:themeFill="accent6" w:themeFillTint="33"/>
            <w:vAlign w:val="center"/>
          </w:tcPr>
          <w:p w14:paraId="125B66DD" w14:textId="38865DC0"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sz w:val="20"/>
                <w:szCs w:val="18"/>
                <w:lang w:val="en-GB"/>
              </w:rPr>
              <w:t>Beam index</w:t>
            </w:r>
            <w:r w:rsidR="005B1530">
              <w:rPr>
                <w:rFonts w:eastAsia="新細明體"/>
                <w:sz w:val="20"/>
                <w:szCs w:val="18"/>
                <w:lang w:val="en-GB"/>
              </w:rPr>
              <w:t xml:space="preserve"> for L1 measurement</w:t>
            </w:r>
          </w:p>
        </w:tc>
        <w:tc>
          <w:tcPr>
            <w:tcW w:w="1595" w:type="dxa"/>
            <w:gridSpan w:val="2"/>
            <w:vAlign w:val="center"/>
          </w:tcPr>
          <w:p w14:paraId="5785DE1D"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1595" w:type="dxa"/>
            <w:gridSpan w:val="2"/>
            <w:vAlign w:val="center"/>
          </w:tcPr>
          <w:p w14:paraId="45A6DBDC"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c>
          <w:tcPr>
            <w:tcW w:w="1595" w:type="dxa"/>
            <w:gridSpan w:val="2"/>
            <w:vAlign w:val="center"/>
          </w:tcPr>
          <w:p w14:paraId="2D4D567F"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3</w:t>
            </w:r>
          </w:p>
        </w:tc>
        <w:tc>
          <w:tcPr>
            <w:tcW w:w="1595" w:type="dxa"/>
            <w:gridSpan w:val="2"/>
            <w:vAlign w:val="center"/>
          </w:tcPr>
          <w:p w14:paraId="0AFC1C3C"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4</w:t>
            </w:r>
          </w:p>
        </w:tc>
      </w:tr>
      <w:tr w:rsidR="00A40474" w14:paraId="39EDBEC6" w14:textId="77777777" w:rsidTr="00D94932">
        <w:tc>
          <w:tcPr>
            <w:tcW w:w="2125" w:type="dxa"/>
            <w:shd w:val="clear" w:color="auto" w:fill="E2EFD9" w:themeFill="accent6" w:themeFillTint="33"/>
            <w:vAlign w:val="center"/>
          </w:tcPr>
          <w:p w14:paraId="4D2A8BA1" w14:textId="77777777" w:rsidR="00A40474" w:rsidRDefault="00A40474" w:rsidP="000B7430">
            <w:pPr>
              <w:spacing w:before="100" w:beforeAutospacing="1" w:after="100" w:afterAutospacing="1"/>
              <w:jc w:val="center"/>
              <w:rPr>
                <w:rFonts w:eastAsia="新細明體"/>
                <w:sz w:val="20"/>
                <w:szCs w:val="18"/>
                <w:lang w:val="en-GB"/>
              </w:rPr>
            </w:pPr>
            <w:r>
              <w:rPr>
                <w:rFonts w:eastAsia="新細明體"/>
                <w:sz w:val="20"/>
                <w:szCs w:val="18"/>
                <w:lang w:val="en-GB"/>
              </w:rPr>
              <w:t>Whether UE can receive both SSB and PDSCH at a time</w:t>
            </w:r>
          </w:p>
        </w:tc>
        <w:tc>
          <w:tcPr>
            <w:tcW w:w="797" w:type="dxa"/>
            <w:vAlign w:val="center"/>
          </w:tcPr>
          <w:p w14:paraId="743B8157"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8" w:type="dxa"/>
            <w:vAlign w:val="center"/>
          </w:tcPr>
          <w:p w14:paraId="29DDEF5A"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7" w:type="dxa"/>
            <w:vAlign w:val="center"/>
          </w:tcPr>
          <w:p w14:paraId="42341634"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8" w:type="dxa"/>
            <w:vAlign w:val="center"/>
          </w:tcPr>
          <w:p w14:paraId="63449FCE"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7" w:type="dxa"/>
            <w:vAlign w:val="center"/>
          </w:tcPr>
          <w:p w14:paraId="5AB396A6" w14:textId="77777777" w:rsidR="00A40474" w:rsidRPr="008E125B" w:rsidRDefault="00A40474" w:rsidP="000B7430">
            <w:pPr>
              <w:spacing w:before="100" w:beforeAutospacing="1" w:after="100" w:afterAutospacing="1"/>
              <w:jc w:val="center"/>
              <w:rPr>
                <w:rFonts w:eastAsia="新細明體"/>
                <w:sz w:val="20"/>
                <w:szCs w:val="18"/>
                <w:lang w:val="en-GB"/>
              </w:rPr>
            </w:pPr>
            <w:r w:rsidRPr="008000FB">
              <w:rPr>
                <w:rFonts w:eastAsia="新細明體" w:hint="eastAsia"/>
                <w:sz w:val="20"/>
                <w:szCs w:val="18"/>
                <w:highlight w:val="cyan"/>
                <w:lang w:val="en-GB"/>
              </w:rPr>
              <w:t>O</w:t>
            </w:r>
          </w:p>
        </w:tc>
        <w:tc>
          <w:tcPr>
            <w:tcW w:w="798" w:type="dxa"/>
            <w:vAlign w:val="center"/>
          </w:tcPr>
          <w:p w14:paraId="36A73EF7"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7" w:type="dxa"/>
            <w:vAlign w:val="center"/>
          </w:tcPr>
          <w:p w14:paraId="49274958"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8" w:type="dxa"/>
            <w:vAlign w:val="center"/>
          </w:tcPr>
          <w:p w14:paraId="033596FB" w14:textId="77777777" w:rsidR="00A40474" w:rsidRPr="008E125B" w:rsidRDefault="00A40474"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r>
    </w:tbl>
    <w:p w14:paraId="39ADCB83" w14:textId="33B03B0C" w:rsidR="003B320A" w:rsidRDefault="00A40474" w:rsidP="006F6F58">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w:t>
      </w:r>
      <w:r w:rsidR="001E21E1">
        <w:rPr>
          <w:rFonts w:eastAsia="新細明體"/>
          <w:lang w:val="en-GB"/>
        </w:rPr>
        <w:t>SSB occasion #2</w:t>
      </w:r>
      <w:r>
        <w:rPr>
          <w:rFonts w:eastAsia="新細明體"/>
          <w:lang w:val="en-GB"/>
        </w:rPr>
        <w:t xml:space="preserve">, scheduling restriction is </w:t>
      </w:r>
      <w:r w:rsidR="008000FB">
        <w:rPr>
          <w:rFonts w:eastAsia="新細明體"/>
          <w:lang w:val="en-GB"/>
        </w:rPr>
        <w:t xml:space="preserve">not </w:t>
      </w:r>
      <w:r>
        <w:rPr>
          <w:rFonts w:eastAsia="新細明體"/>
          <w:lang w:val="en-GB"/>
        </w:rPr>
        <w:t xml:space="preserve">needed </w:t>
      </w:r>
      <w:r w:rsidR="008000FB">
        <w:rPr>
          <w:rFonts w:eastAsia="新細明體"/>
          <w:lang w:val="en-GB"/>
        </w:rPr>
        <w:t xml:space="preserve">because both SSB and PDSCH can be received by the same </w:t>
      </w:r>
      <w:r w:rsidR="00D55BF7">
        <w:rPr>
          <w:rFonts w:eastAsia="新細明體"/>
          <w:lang w:val="en-GB"/>
        </w:rPr>
        <w:t xml:space="preserve">beam on the same </w:t>
      </w:r>
      <w:r w:rsidR="008000FB">
        <w:rPr>
          <w:rFonts w:eastAsia="新細明體"/>
          <w:lang w:val="en-GB"/>
        </w:rPr>
        <w:t>panel</w:t>
      </w:r>
      <w:r>
        <w:rPr>
          <w:rFonts w:eastAsia="新細明體"/>
          <w:lang w:val="en-GB"/>
        </w:rPr>
        <w:t>. However</w:t>
      </w:r>
      <w:r w:rsidR="00D65810">
        <w:rPr>
          <w:rFonts w:eastAsia="新細明體"/>
          <w:lang w:val="en-GB"/>
        </w:rPr>
        <w:t xml:space="preserve">, to our understanding, which panel </w:t>
      </w:r>
      <w:r w:rsidR="002D1D1C">
        <w:rPr>
          <w:rFonts w:eastAsia="新細明體"/>
          <w:lang w:val="en-GB"/>
        </w:rPr>
        <w:t xml:space="preserve">is </w:t>
      </w:r>
      <w:r w:rsidR="00D65810">
        <w:rPr>
          <w:rFonts w:eastAsia="新細明體"/>
          <w:lang w:val="en-GB"/>
        </w:rPr>
        <w:t>used for measurement</w:t>
      </w:r>
      <w:r w:rsidR="002D1D1C">
        <w:rPr>
          <w:rFonts w:eastAsia="新細明體"/>
          <w:lang w:val="en-GB"/>
        </w:rPr>
        <w:t xml:space="preserve"> (i.e. UE beam sweeping)</w:t>
      </w:r>
      <w:r w:rsidR="00D65810">
        <w:rPr>
          <w:rFonts w:eastAsia="新細明體"/>
          <w:lang w:val="en-GB"/>
        </w:rPr>
        <w:t xml:space="preserve"> is up to UE implementation. </w:t>
      </w:r>
      <w:r w:rsidR="002D1D1C">
        <w:rPr>
          <w:rFonts w:eastAsia="新細明體"/>
          <w:lang w:val="en-GB"/>
        </w:rPr>
        <w:t xml:space="preserve">In other words, </w:t>
      </w:r>
      <w:r w:rsidR="0054556F">
        <w:rPr>
          <w:rFonts w:eastAsia="新細明體"/>
          <w:lang w:val="en-GB"/>
        </w:rPr>
        <w:t xml:space="preserve">network never </w:t>
      </w:r>
      <w:r w:rsidR="003F6C70">
        <w:rPr>
          <w:rFonts w:eastAsia="新細明體"/>
          <w:lang w:val="en-GB"/>
        </w:rPr>
        <w:t>k</w:t>
      </w:r>
      <w:r w:rsidR="0054556F">
        <w:rPr>
          <w:rFonts w:eastAsia="新細明體"/>
          <w:lang w:val="en-GB"/>
        </w:rPr>
        <w:t>nows which panel/beam will be used by UE to measure the next SSB occasion.</w:t>
      </w:r>
      <w:r w:rsidR="002D1D1C">
        <w:rPr>
          <w:rFonts w:eastAsia="新細明體"/>
          <w:lang w:val="en-GB"/>
        </w:rPr>
        <w:t xml:space="preserve"> </w:t>
      </w:r>
    </w:p>
    <w:p w14:paraId="1430CCEE" w14:textId="023D29C2" w:rsidR="002D1D1C" w:rsidRDefault="002D1D1C" w:rsidP="006F6F58">
      <w:pPr>
        <w:spacing w:before="100" w:beforeAutospacing="1" w:after="100" w:afterAutospacing="1"/>
        <w:jc w:val="both"/>
        <w:rPr>
          <w:rFonts w:eastAsia="新細明體"/>
          <w:lang w:val="en-GB"/>
        </w:rPr>
      </w:pPr>
      <w:r>
        <w:rPr>
          <w:rFonts w:eastAsia="新細明體"/>
          <w:lang w:val="en-GB"/>
        </w:rPr>
        <w:t xml:space="preserve">For </w:t>
      </w:r>
      <w:r w:rsidR="002500F1">
        <w:rPr>
          <w:rFonts w:eastAsia="新細明體"/>
          <w:lang w:val="en-GB"/>
        </w:rPr>
        <w:t>example</w:t>
      </w:r>
      <w:r>
        <w:rPr>
          <w:rFonts w:eastAsia="新細明體"/>
          <w:lang w:val="en-GB"/>
        </w:rPr>
        <w:t>,</w:t>
      </w:r>
      <w:r w:rsidR="002500F1">
        <w:rPr>
          <w:rFonts w:eastAsia="新細明體"/>
          <w:lang w:val="en-GB"/>
        </w:rPr>
        <w:t xml:space="preserve"> </w:t>
      </w:r>
      <w:r w:rsidR="003B320A">
        <w:rPr>
          <w:rFonts w:eastAsia="新細明體"/>
          <w:lang w:val="en-GB"/>
        </w:rPr>
        <w:t xml:space="preserve">as </w:t>
      </w:r>
      <w:r w:rsidR="003B320A" w:rsidRPr="003B320A">
        <w:rPr>
          <w:rFonts w:eastAsia="新細明體"/>
          <w:color w:val="FF0000"/>
          <w:lang w:val="en-GB"/>
        </w:rPr>
        <w:t xml:space="preserve">red </w:t>
      </w:r>
      <w:r w:rsidR="003B320A">
        <w:rPr>
          <w:rFonts w:eastAsia="新細明體"/>
          <w:lang w:val="en-GB"/>
        </w:rPr>
        <w:t xml:space="preserve">index in </w:t>
      </w:r>
      <w:r w:rsidR="003B320A">
        <w:rPr>
          <w:rFonts w:eastAsia="新細明體"/>
          <w:lang w:val="en-GB"/>
        </w:rPr>
        <w:fldChar w:fldCharType="begin"/>
      </w:r>
      <w:r w:rsidR="003B320A">
        <w:rPr>
          <w:rFonts w:eastAsia="新細明體"/>
          <w:lang w:val="en-GB"/>
        </w:rPr>
        <w:instrText xml:space="preserve"> REF _Ref115339517 \h </w:instrText>
      </w:r>
      <w:r w:rsidR="006F6F58">
        <w:rPr>
          <w:rFonts w:eastAsia="新細明體"/>
          <w:lang w:val="en-GB"/>
        </w:rPr>
        <w:instrText xml:space="preserve"> \* MERGEFORMAT </w:instrText>
      </w:r>
      <w:r w:rsidR="003B320A">
        <w:rPr>
          <w:rFonts w:eastAsia="新細明體"/>
          <w:lang w:val="en-GB"/>
        </w:rPr>
      </w:r>
      <w:r w:rsidR="003B320A">
        <w:rPr>
          <w:rFonts w:eastAsia="新細明體"/>
          <w:lang w:val="en-GB"/>
        </w:rPr>
        <w:fldChar w:fldCharType="separate"/>
      </w:r>
      <w:r w:rsidR="006A04CE" w:rsidRPr="00EE003B">
        <w:rPr>
          <w:rFonts w:cstheme="minorHAnsi"/>
          <w:szCs w:val="24"/>
        </w:rPr>
        <w:t xml:space="preserve">Table </w:t>
      </w:r>
      <w:r w:rsidR="006A04CE">
        <w:rPr>
          <w:rFonts w:cstheme="minorHAnsi"/>
          <w:noProof/>
          <w:szCs w:val="24"/>
        </w:rPr>
        <w:t>2</w:t>
      </w:r>
      <w:r w:rsidR="003B320A">
        <w:rPr>
          <w:rFonts w:eastAsia="新細明體"/>
          <w:lang w:val="en-GB"/>
        </w:rPr>
        <w:fldChar w:fldCharType="end"/>
      </w:r>
      <w:r w:rsidR="003B320A">
        <w:rPr>
          <w:rFonts w:eastAsia="新細明體"/>
          <w:lang w:val="en-GB"/>
        </w:rPr>
        <w:t>, another one UE may have reverse beam index on panel #1 for beam sweeping</w:t>
      </w:r>
      <w:r w:rsidR="002500F1">
        <w:rPr>
          <w:rFonts w:eastAsia="新細明體"/>
          <w:lang w:val="en-GB"/>
        </w:rPr>
        <w:t>.</w:t>
      </w:r>
      <w:r w:rsidR="003B320A">
        <w:rPr>
          <w:rFonts w:eastAsia="新細明體"/>
          <w:lang w:val="en-GB"/>
        </w:rPr>
        <w:t xml:space="preserve"> In this case, UE cannot receive the PDSCH</w:t>
      </w:r>
      <w:r w:rsidR="00F4443A">
        <w:rPr>
          <w:rFonts w:eastAsia="新細明體"/>
          <w:lang w:val="en-GB"/>
        </w:rPr>
        <w:t xml:space="preserve"> </w:t>
      </w:r>
      <w:r w:rsidR="00F4443A" w:rsidRPr="00F4443A">
        <w:rPr>
          <w:rFonts w:eastAsia="新細明體"/>
          <w:lang w:val="en-GB"/>
        </w:rPr>
        <w:t>anymore</w:t>
      </w:r>
      <w:r w:rsidR="003B320A">
        <w:rPr>
          <w:rFonts w:eastAsia="新細明體"/>
          <w:lang w:val="en-GB"/>
        </w:rPr>
        <w:t xml:space="preserve"> because UE appl</w:t>
      </w:r>
      <w:r w:rsidR="009158B0">
        <w:rPr>
          <w:rFonts w:eastAsia="新細明體"/>
          <w:lang w:val="en-GB"/>
        </w:rPr>
        <w:t>ies</w:t>
      </w:r>
      <w:r w:rsidR="003B320A">
        <w:rPr>
          <w:rFonts w:eastAsia="新細明體"/>
          <w:lang w:val="en-GB"/>
        </w:rPr>
        <w:t xml:space="preserve"> beam #2 on panel #1 during SSB occasion</w:t>
      </w:r>
      <w:r w:rsidR="009158B0">
        <w:rPr>
          <w:rFonts w:eastAsia="新細明體"/>
          <w:lang w:val="en-GB"/>
        </w:rPr>
        <w:t xml:space="preserve"> #2</w:t>
      </w:r>
      <w:r w:rsidR="003B320A">
        <w:rPr>
          <w:rFonts w:eastAsia="新細明體"/>
          <w:lang w:val="en-GB"/>
        </w:rPr>
        <w:t xml:space="preserve">. (Note: beam #3 on panel #1 is the best configuration to receive PDSCH). </w:t>
      </w:r>
    </w:p>
    <w:p w14:paraId="143CD37D" w14:textId="3924A998" w:rsidR="002500F1" w:rsidRPr="002500F1" w:rsidRDefault="002500F1" w:rsidP="00505CD5">
      <w:pPr>
        <w:spacing w:beforeLines="50" w:before="120"/>
        <w:jc w:val="center"/>
        <w:rPr>
          <w:rFonts w:ascii="Calibri" w:eastAsia="新細明體" w:hAnsi="Calibri" w:cs="Calibri"/>
          <w:szCs w:val="24"/>
        </w:rPr>
      </w:pPr>
      <w:bookmarkStart w:id="18" w:name="_Ref115339517"/>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6A04CE">
        <w:rPr>
          <w:rFonts w:cstheme="minorHAnsi"/>
          <w:noProof/>
          <w:szCs w:val="24"/>
        </w:rPr>
        <w:t>2</w:t>
      </w:r>
      <w:r w:rsidRPr="00EE003B">
        <w:rPr>
          <w:rFonts w:cstheme="minorHAnsi"/>
          <w:noProof/>
          <w:szCs w:val="24"/>
        </w:rPr>
        <w:fldChar w:fldCharType="end"/>
      </w:r>
      <w:bookmarkEnd w:id="18"/>
      <w:r w:rsidRPr="00EE003B">
        <w:rPr>
          <w:rFonts w:cstheme="minorHAnsi"/>
          <w:szCs w:val="24"/>
        </w:rPr>
        <w:t xml:space="preserve">. </w:t>
      </w:r>
      <w:r>
        <w:rPr>
          <w:rFonts w:cstheme="minorHAnsi"/>
          <w:szCs w:val="24"/>
        </w:rPr>
        <w:t xml:space="preserve">another possible UE measurement </w:t>
      </w:r>
      <w:r>
        <w:rPr>
          <w:rFonts w:eastAsia="新細明體"/>
          <w:lang w:val="en-GB"/>
        </w:rPr>
        <w:t>scheduling</w:t>
      </w:r>
    </w:p>
    <w:tbl>
      <w:tblPr>
        <w:tblStyle w:val="af7"/>
        <w:tblW w:w="8505" w:type="dxa"/>
        <w:tblInd w:w="562" w:type="dxa"/>
        <w:tblLook w:val="04A0" w:firstRow="1" w:lastRow="0" w:firstColumn="1" w:lastColumn="0" w:noHBand="0" w:noVBand="1"/>
      </w:tblPr>
      <w:tblGrid>
        <w:gridCol w:w="2124"/>
        <w:gridCol w:w="797"/>
        <w:gridCol w:w="798"/>
        <w:gridCol w:w="797"/>
        <w:gridCol w:w="798"/>
        <w:gridCol w:w="798"/>
        <w:gridCol w:w="797"/>
        <w:gridCol w:w="798"/>
        <w:gridCol w:w="798"/>
      </w:tblGrid>
      <w:tr w:rsidR="00D55BF7" w:rsidRPr="008E125B" w14:paraId="66EDB18A" w14:textId="77777777" w:rsidTr="00D94932">
        <w:tc>
          <w:tcPr>
            <w:tcW w:w="2124" w:type="dxa"/>
            <w:shd w:val="clear" w:color="auto" w:fill="E2EFD9" w:themeFill="accent6" w:themeFillTint="33"/>
            <w:vAlign w:val="center"/>
          </w:tcPr>
          <w:p w14:paraId="0BA1A63A" w14:textId="55FA1C36" w:rsidR="00D55BF7" w:rsidRDefault="00D55BF7" w:rsidP="000B7430">
            <w:pPr>
              <w:spacing w:before="100" w:beforeAutospacing="1" w:after="100" w:afterAutospacing="1"/>
              <w:jc w:val="center"/>
              <w:rPr>
                <w:rFonts w:eastAsia="新細明體"/>
                <w:sz w:val="20"/>
                <w:szCs w:val="18"/>
                <w:lang w:val="en-GB"/>
              </w:rPr>
            </w:pPr>
            <w:r>
              <w:rPr>
                <w:rFonts w:eastAsia="新細明體"/>
                <w:sz w:val="20"/>
                <w:szCs w:val="18"/>
                <w:lang w:val="en-GB"/>
              </w:rPr>
              <w:t>Time (</w:t>
            </w:r>
            <w:proofErr w:type="spellStart"/>
            <w:r>
              <w:rPr>
                <w:rFonts w:eastAsia="新細明體"/>
                <w:sz w:val="20"/>
                <w:szCs w:val="18"/>
                <w:lang w:val="en-GB"/>
              </w:rPr>
              <w:t>ms</w:t>
            </w:r>
            <w:proofErr w:type="spellEnd"/>
            <w:r>
              <w:rPr>
                <w:rFonts w:eastAsia="新細明體"/>
                <w:sz w:val="20"/>
                <w:szCs w:val="18"/>
                <w:lang w:val="en-GB"/>
              </w:rPr>
              <w:t>)</w:t>
            </w:r>
          </w:p>
        </w:tc>
        <w:tc>
          <w:tcPr>
            <w:tcW w:w="1595" w:type="dxa"/>
            <w:gridSpan w:val="2"/>
            <w:shd w:val="clear" w:color="auto" w:fill="E2EFD9" w:themeFill="accent6" w:themeFillTint="33"/>
            <w:vAlign w:val="center"/>
          </w:tcPr>
          <w:p w14:paraId="5372C62D" w14:textId="771921F3" w:rsidR="00D55BF7" w:rsidRDefault="00D55BF7" w:rsidP="000B7430">
            <w:pPr>
              <w:spacing w:before="100" w:beforeAutospacing="1" w:after="100" w:afterAutospacing="1"/>
              <w:jc w:val="center"/>
              <w:rPr>
                <w:rFonts w:eastAsia="新細明體"/>
                <w:sz w:val="20"/>
                <w:szCs w:val="18"/>
                <w:lang w:val="en-GB"/>
              </w:rPr>
            </w:pPr>
            <w:r>
              <w:rPr>
                <w:rFonts w:eastAsia="新細明體"/>
                <w:sz w:val="20"/>
                <w:szCs w:val="18"/>
                <w:lang w:val="en-GB"/>
              </w:rPr>
              <w:t>0</w:t>
            </w:r>
          </w:p>
        </w:tc>
        <w:tc>
          <w:tcPr>
            <w:tcW w:w="1595" w:type="dxa"/>
            <w:gridSpan w:val="2"/>
            <w:shd w:val="clear" w:color="auto" w:fill="E2EFD9" w:themeFill="accent6" w:themeFillTint="33"/>
            <w:vAlign w:val="center"/>
          </w:tcPr>
          <w:p w14:paraId="752994A5" w14:textId="1A385B6B" w:rsidR="00D55BF7"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r>
              <w:rPr>
                <w:rFonts w:eastAsia="新細明體"/>
                <w:sz w:val="20"/>
                <w:szCs w:val="18"/>
                <w:lang w:val="en-GB"/>
              </w:rPr>
              <w:t>0</w:t>
            </w:r>
          </w:p>
        </w:tc>
        <w:tc>
          <w:tcPr>
            <w:tcW w:w="1595" w:type="dxa"/>
            <w:gridSpan w:val="2"/>
            <w:shd w:val="clear" w:color="auto" w:fill="E2EFD9" w:themeFill="accent6" w:themeFillTint="33"/>
            <w:vAlign w:val="center"/>
          </w:tcPr>
          <w:p w14:paraId="57387826" w14:textId="7F17E053" w:rsidR="00D55BF7" w:rsidRPr="003D7B0F" w:rsidRDefault="00D55BF7" w:rsidP="000B7430">
            <w:pPr>
              <w:spacing w:before="100" w:beforeAutospacing="1" w:after="100" w:afterAutospacing="1"/>
              <w:jc w:val="center"/>
              <w:rPr>
                <w:rFonts w:eastAsia="新細明體"/>
                <w:sz w:val="20"/>
                <w:szCs w:val="18"/>
                <w:lang w:val="en-GB"/>
              </w:rPr>
            </w:pPr>
            <w:r w:rsidRPr="00D55BF7">
              <w:rPr>
                <w:rFonts w:eastAsia="新細明體" w:hint="eastAsia"/>
                <w:sz w:val="20"/>
                <w:szCs w:val="18"/>
                <w:lang w:val="en-GB"/>
              </w:rPr>
              <w:t>4</w:t>
            </w:r>
            <w:r w:rsidRPr="00D55BF7">
              <w:rPr>
                <w:rFonts w:eastAsia="新細明體"/>
                <w:sz w:val="20"/>
                <w:szCs w:val="18"/>
                <w:lang w:val="en-GB"/>
              </w:rPr>
              <w:t>0</w:t>
            </w:r>
          </w:p>
        </w:tc>
        <w:tc>
          <w:tcPr>
            <w:tcW w:w="1596" w:type="dxa"/>
            <w:gridSpan w:val="2"/>
            <w:shd w:val="clear" w:color="auto" w:fill="E2EFD9" w:themeFill="accent6" w:themeFillTint="33"/>
            <w:vAlign w:val="center"/>
          </w:tcPr>
          <w:p w14:paraId="2C662D89" w14:textId="5205C2CB" w:rsidR="00D55BF7"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6</w:t>
            </w:r>
            <w:r>
              <w:rPr>
                <w:rFonts w:eastAsia="新細明體"/>
                <w:sz w:val="20"/>
                <w:szCs w:val="18"/>
                <w:lang w:val="en-GB"/>
              </w:rPr>
              <w:t>0</w:t>
            </w:r>
          </w:p>
        </w:tc>
      </w:tr>
      <w:tr w:rsidR="002D1D1C" w:rsidRPr="008E125B" w14:paraId="4873E121" w14:textId="77777777" w:rsidTr="00D94932">
        <w:tc>
          <w:tcPr>
            <w:tcW w:w="2124" w:type="dxa"/>
            <w:shd w:val="clear" w:color="auto" w:fill="E2EFD9" w:themeFill="accent6" w:themeFillTint="33"/>
            <w:vAlign w:val="center"/>
          </w:tcPr>
          <w:p w14:paraId="58923F99"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sz w:val="20"/>
                <w:szCs w:val="18"/>
                <w:lang w:val="en-GB"/>
              </w:rPr>
              <w:t>SSB occasion index</w:t>
            </w:r>
          </w:p>
        </w:tc>
        <w:tc>
          <w:tcPr>
            <w:tcW w:w="1595" w:type="dxa"/>
            <w:gridSpan w:val="2"/>
            <w:shd w:val="clear" w:color="auto" w:fill="auto"/>
            <w:vAlign w:val="center"/>
          </w:tcPr>
          <w:p w14:paraId="7D9EB090"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0</w:t>
            </w:r>
          </w:p>
        </w:tc>
        <w:tc>
          <w:tcPr>
            <w:tcW w:w="1595" w:type="dxa"/>
            <w:gridSpan w:val="2"/>
            <w:shd w:val="clear" w:color="auto" w:fill="auto"/>
            <w:vAlign w:val="center"/>
          </w:tcPr>
          <w:p w14:paraId="4BE8784D"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sz w:val="20"/>
                <w:szCs w:val="18"/>
                <w:lang w:val="en-GB"/>
              </w:rPr>
              <w:t>1</w:t>
            </w:r>
          </w:p>
        </w:tc>
        <w:tc>
          <w:tcPr>
            <w:tcW w:w="1595" w:type="dxa"/>
            <w:gridSpan w:val="2"/>
            <w:shd w:val="clear" w:color="auto" w:fill="auto"/>
            <w:vAlign w:val="center"/>
          </w:tcPr>
          <w:p w14:paraId="305C02B5" w14:textId="77777777" w:rsidR="002D1D1C" w:rsidRPr="003D7B0F" w:rsidRDefault="002D1D1C" w:rsidP="000B7430">
            <w:pPr>
              <w:spacing w:before="100" w:beforeAutospacing="1" w:after="100" w:afterAutospacing="1"/>
              <w:jc w:val="center"/>
              <w:rPr>
                <w:rFonts w:eastAsia="新細明體"/>
                <w:sz w:val="20"/>
                <w:szCs w:val="18"/>
                <w:lang w:val="en-GB"/>
              </w:rPr>
            </w:pPr>
            <w:r w:rsidRPr="003D7B0F">
              <w:rPr>
                <w:rFonts w:eastAsia="新細明體" w:hint="eastAsia"/>
                <w:sz w:val="20"/>
                <w:szCs w:val="18"/>
                <w:lang w:val="en-GB"/>
              </w:rPr>
              <w:t>2</w:t>
            </w:r>
          </w:p>
        </w:tc>
        <w:tc>
          <w:tcPr>
            <w:tcW w:w="1596" w:type="dxa"/>
            <w:gridSpan w:val="2"/>
            <w:shd w:val="clear" w:color="auto" w:fill="auto"/>
            <w:vAlign w:val="center"/>
          </w:tcPr>
          <w:p w14:paraId="54E0A056"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3</w:t>
            </w:r>
          </w:p>
        </w:tc>
      </w:tr>
      <w:tr w:rsidR="002D1D1C" w:rsidRPr="008E125B" w14:paraId="77DD818F" w14:textId="77777777" w:rsidTr="00D94932">
        <w:tc>
          <w:tcPr>
            <w:tcW w:w="2124" w:type="dxa"/>
            <w:shd w:val="clear" w:color="auto" w:fill="E2EFD9" w:themeFill="accent6" w:themeFillTint="33"/>
            <w:vAlign w:val="center"/>
          </w:tcPr>
          <w:p w14:paraId="20907952"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sz w:val="20"/>
                <w:szCs w:val="18"/>
                <w:lang w:val="en-GB"/>
              </w:rPr>
              <w:t>Panel index</w:t>
            </w:r>
          </w:p>
        </w:tc>
        <w:tc>
          <w:tcPr>
            <w:tcW w:w="797" w:type="dxa"/>
            <w:vAlign w:val="center"/>
          </w:tcPr>
          <w:p w14:paraId="618AF975"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2B90DFF6"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c>
          <w:tcPr>
            <w:tcW w:w="797" w:type="dxa"/>
            <w:vAlign w:val="center"/>
          </w:tcPr>
          <w:p w14:paraId="6FECADC4"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65D32A64"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c>
          <w:tcPr>
            <w:tcW w:w="798" w:type="dxa"/>
            <w:vAlign w:val="center"/>
          </w:tcPr>
          <w:p w14:paraId="710E37A2" w14:textId="77777777" w:rsidR="002D1D1C" w:rsidRPr="003D7B0F" w:rsidRDefault="002D1D1C" w:rsidP="000B7430">
            <w:pPr>
              <w:spacing w:before="100" w:beforeAutospacing="1" w:after="100" w:afterAutospacing="1"/>
              <w:jc w:val="center"/>
              <w:rPr>
                <w:rFonts w:eastAsia="新細明體"/>
                <w:sz w:val="20"/>
                <w:szCs w:val="18"/>
                <w:lang w:val="en-GB"/>
              </w:rPr>
            </w:pPr>
            <w:r w:rsidRPr="003D7B0F">
              <w:rPr>
                <w:rFonts w:eastAsia="新細明體" w:hint="eastAsia"/>
                <w:sz w:val="20"/>
                <w:szCs w:val="18"/>
                <w:lang w:val="en-GB"/>
              </w:rPr>
              <w:t>1</w:t>
            </w:r>
          </w:p>
        </w:tc>
        <w:tc>
          <w:tcPr>
            <w:tcW w:w="797" w:type="dxa"/>
            <w:vAlign w:val="center"/>
          </w:tcPr>
          <w:p w14:paraId="497944FA" w14:textId="77777777" w:rsidR="002D1D1C" w:rsidRPr="003D7B0F" w:rsidRDefault="002D1D1C" w:rsidP="000B7430">
            <w:pPr>
              <w:spacing w:before="100" w:beforeAutospacing="1" w:after="100" w:afterAutospacing="1"/>
              <w:jc w:val="center"/>
              <w:rPr>
                <w:rFonts w:eastAsia="新細明體"/>
                <w:sz w:val="20"/>
                <w:szCs w:val="18"/>
                <w:lang w:val="en-GB"/>
              </w:rPr>
            </w:pPr>
            <w:r w:rsidRPr="003D7B0F">
              <w:rPr>
                <w:rFonts w:eastAsia="新細明體" w:hint="eastAsia"/>
                <w:sz w:val="20"/>
                <w:szCs w:val="18"/>
                <w:lang w:val="en-GB"/>
              </w:rPr>
              <w:t>2</w:t>
            </w:r>
          </w:p>
        </w:tc>
        <w:tc>
          <w:tcPr>
            <w:tcW w:w="798" w:type="dxa"/>
            <w:vAlign w:val="center"/>
          </w:tcPr>
          <w:p w14:paraId="4C57FFDD"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66FFA157"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r>
      <w:tr w:rsidR="003D7B0F" w:rsidRPr="008E125B" w14:paraId="1068AB95" w14:textId="77777777" w:rsidTr="00D94932">
        <w:tc>
          <w:tcPr>
            <w:tcW w:w="2124" w:type="dxa"/>
            <w:shd w:val="clear" w:color="auto" w:fill="E2EFD9" w:themeFill="accent6" w:themeFillTint="33"/>
            <w:vAlign w:val="center"/>
          </w:tcPr>
          <w:p w14:paraId="07C04DED" w14:textId="50504A3D" w:rsidR="003D7B0F" w:rsidRPr="008E125B" w:rsidRDefault="003D7B0F" w:rsidP="000B7430">
            <w:pPr>
              <w:spacing w:before="100" w:beforeAutospacing="1" w:after="100" w:afterAutospacing="1"/>
              <w:jc w:val="center"/>
              <w:rPr>
                <w:rFonts w:eastAsia="新細明體"/>
                <w:sz w:val="20"/>
                <w:szCs w:val="18"/>
                <w:lang w:val="en-GB"/>
              </w:rPr>
            </w:pPr>
            <w:r>
              <w:rPr>
                <w:rFonts w:eastAsia="新細明體"/>
                <w:sz w:val="20"/>
                <w:szCs w:val="18"/>
                <w:lang w:val="en-GB"/>
              </w:rPr>
              <w:t>Beam index</w:t>
            </w:r>
            <w:r w:rsidR="005B1530">
              <w:rPr>
                <w:rFonts w:eastAsia="新細明體"/>
                <w:sz w:val="20"/>
                <w:szCs w:val="18"/>
                <w:lang w:val="en-GB"/>
              </w:rPr>
              <w:t xml:space="preserve"> for L1 measurement</w:t>
            </w:r>
          </w:p>
        </w:tc>
        <w:tc>
          <w:tcPr>
            <w:tcW w:w="797" w:type="dxa"/>
            <w:vAlign w:val="center"/>
          </w:tcPr>
          <w:p w14:paraId="77501F05" w14:textId="1FDBA9FF" w:rsidR="003D7B0F" w:rsidRPr="008E125B" w:rsidRDefault="00D55BF7" w:rsidP="000B7430">
            <w:pPr>
              <w:spacing w:before="100" w:beforeAutospacing="1" w:after="100" w:afterAutospacing="1"/>
              <w:jc w:val="center"/>
              <w:rPr>
                <w:rFonts w:eastAsia="新細明體"/>
                <w:sz w:val="20"/>
                <w:szCs w:val="18"/>
                <w:lang w:val="en-GB"/>
              </w:rPr>
            </w:pPr>
            <w:r w:rsidRPr="00D55BF7">
              <w:rPr>
                <w:rFonts w:eastAsia="新細明體" w:hint="eastAsia"/>
                <w:color w:val="FF0000"/>
                <w:sz w:val="20"/>
                <w:szCs w:val="18"/>
                <w:lang w:val="en-GB"/>
              </w:rPr>
              <w:t>4</w:t>
            </w:r>
          </w:p>
        </w:tc>
        <w:tc>
          <w:tcPr>
            <w:tcW w:w="798" w:type="dxa"/>
            <w:vAlign w:val="center"/>
          </w:tcPr>
          <w:p w14:paraId="70637C3F" w14:textId="54D5F72F" w:rsidR="003D7B0F" w:rsidRPr="008E125B"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1</w:t>
            </w:r>
          </w:p>
        </w:tc>
        <w:tc>
          <w:tcPr>
            <w:tcW w:w="797" w:type="dxa"/>
            <w:vAlign w:val="center"/>
          </w:tcPr>
          <w:p w14:paraId="4026FEAF" w14:textId="43F18AC8" w:rsidR="003D7B0F" w:rsidRPr="008E125B" w:rsidRDefault="00D55BF7" w:rsidP="000B7430">
            <w:pPr>
              <w:spacing w:before="100" w:beforeAutospacing="1" w:after="100" w:afterAutospacing="1"/>
              <w:jc w:val="center"/>
              <w:rPr>
                <w:rFonts w:eastAsia="新細明體"/>
                <w:sz w:val="20"/>
                <w:szCs w:val="18"/>
                <w:lang w:val="en-GB"/>
              </w:rPr>
            </w:pPr>
            <w:r w:rsidRPr="00D55BF7">
              <w:rPr>
                <w:rFonts w:eastAsia="新細明體" w:hint="eastAsia"/>
                <w:color w:val="FF0000"/>
                <w:sz w:val="20"/>
                <w:szCs w:val="18"/>
                <w:lang w:val="en-GB"/>
              </w:rPr>
              <w:t>3</w:t>
            </w:r>
          </w:p>
        </w:tc>
        <w:tc>
          <w:tcPr>
            <w:tcW w:w="798" w:type="dxa"/>
            <w:vAlign w:val="center"/>
          </w:tcPr>
          <w:p w14:paraId="108E52A8" w14:textId="74565558" w:rsidR="003D7B0F" w:rsidRPr="008E125B"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2</w:t>
            </w:r>
          </w:p>
        </w:tc>
        <w:tc>
          <w:tcPr>
            <w:tcW w:w="798" w:type="dxa"/>
            <w:vAlign w:val="center"/>
          </w:tcPr>
          <w:p w14:paraId="3F05C09C" w14:textId="539A3540" w:rsidR="003D7B0F" w:rsidRPr="003D7B0F" w:rsidRDefault="00D55BF7" w:rsidP="000B7430">
            <w:pPr>
              <w:spacing w:before="100" w:beforeAutospacing="1" w:after="100" w:afterAutospacing="1"/>
              <w:jc w:val="center"/>
              <w:rPr>
                <w:rFonts w:eastAsia="新細明體"/>
                <w:sz w:val="20"/>
                <w:szCs w:val="18"/>
                <w:lang w:val="en-GB"/>
              </w:rPr>
            </w:pPr>
            <w:r w:rsidRPr="00D55BF7">
              <w:rPr>
                <w:rFonts w:eastAsia="新細明體" w:hint="eastAsia"/>
                <w:color w:val="FF0000"/>
                <w:sz w:val="20"/>
                <w:szCs w:val="18"/>
                <w:lang w:val="en-GB"/>
              </w:rPr>
              <w:t>2</w:t>
            </w:r>
          </w:p>
        </w:tc>
        <w:tc>
          <w:tcPr>
            <w:tcW w:w="797" w:type="dxa"/>
            <w:vAlign w:val="center"/>
          </w:tcPr>
          <w:p w14:paraId="5ABB08BF" w14:textId="31D94B55" w:rsidR="003D7B0F" w:rsidRPr="003D7B0F"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3</w:t>
            </w:r>
          </w:p>
        </w:tc>
        <w:tc>
          <w:tcPr>
            <w:tcW w:w="798" w:type="dxa"/>
            <w:vAlign w:val="center"/>
          </w:tcPr>
          <w:p w14:paraId="544B6CB0" w14:textId="42E3FA56" w:rsidR="003D7B0F" w:rsidRPr="008E125B" w:rsidRDefault="00D55BF7" w:rsidP="000B7430">
            <w:pPr>
              <w:spacing w:before="100" w:beforeAutospacing="1" w:after="100" w:afterAutospacing="1"/>
              <w:jc w:val="center"/>
              <w:rPr>
                <w:rFonts w:eastAsia="新細明體"/>
                <w:sz w:val="20"/>
                <w:szCs w:val="18"/>
                <w:lang w:val="en-GB"/>
              </w:rPr>
            </w:pPr>
            <w:r w:rsidRPr="00D55BF7">
              <w:rPr>
                <w:rFonts w:eastAsia="新細明體" w:hint="eastAsia"/>
                <w:color w:val="FF0000"/>
                <w:sz w:val="20"/>
                <w:szCs w:val="18"/>
                <w:lang w:val="en-GB"/>
              </w:rPr>
              <w:t>1</w:t>
            </w:r>
          </w:p>
        </w:tc>
        <w:tc>
          <w:tcPr>
            <w:tcW w:w="798" w:type="dxa"/>
            <w:vAlign w:val="center"/>
          </w:tcPr>
          <w:p w14:paraId="68333AEE" w14:textId="7A9621D1" w:rsidR="003D7B0F" w:rsidRPr="008E125B" w:rsidRDefault="00D55BF7"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4</w:t>
            </w:r>
          </w:p>
        </w:tc>
      </w:tr>
      <w:tr w:rsidR="002D1D1C" w:rsidRPr="008E125B" w14:paraId="23E2C52A" w14:textId="77777777" w:rsidTr="00D94932">
        <w:tc>
          <w:tcPr>
            <w:tcW w:w="2124" w:type="dxa"/>
            <w:shd w:val="clear" w:color="auto" w:fill="E2EFD9" w:themeFill="accent6" w:themeFillTint="33"/>
            <w:vAlign w:val="center"/>
          </w:tcPr>
          <w:p w14:paraId="1A8B34EB" w14:textId="77777777" w:rsidR="002D1D1C" w:rsidRDefault="002D1D1C" w:rsidP="000B7430">
            <w:pPr>
              <w:spacing w:before="100" w:beforeAutospacing="1" w:after="100" w:afterAutospacing="1"/>
              <w:jc w:val="center"/>
              <w:rPr>
                <w:rFonts w:eastAsia="新細明體"/>
                <w:sz w:val="20"/>
                <w:szCs w:val="18"/>
                <w:lang w:val="en-GB"/>
              </w:rPr>
            </w:pPr>
            <w:r>
              <w:rPr>
                <w:rFonts w:eastAsia="新細明體"/>
                <w:sz w:val="20"/>
                <w:szCs w:val="18"/>
                <w:lang w:val="en-GB"/>
              </w:rPr>
              <w:t xml:space="preserve">Whether UE can receive both SSB and </w:t>
            </w:r>
            <w:r>
              <w:rPr>
                <w:rFonts w:eastAsia="新細明體"/>
                <w:sz w:val="20"/>
                <w:szCs w:val="18"/>
                <w:lang w:val="en-GB"/>
              </w:rPr>
              <w:lastRenderedPageBreak/>
              <w:t>PDSCH at a time</w:t>
            </w:r>
          </w:p>
        </w:tc>
        <w:tc>
          <w:tcPr>
            <w:tcW w:w="797" w:type="dxa"/>
            <w:vAlign w:val="center"/>
          </w:tcPr>
          <w:p w14:paraId="6979E147"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lastRenderedPageBreak/>
              <w:t>X</w:t>
            </w:r>
          </w:p>
        </w:tc>
        <w:tc>
          <w:tcPr>
            <w:tcW w:w="798" w:type="dxa"/>
            <w:vAlign w:val="center"/>
          </w:tcPr>
          <w:p w14:paraId="03C44CB2"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7" w:type="dxa"/>
            <w:vAlign w:val="center"/>
          </w:tcPr>
          <w:p w14:paraId="1CBEEB5C"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8" w:type="dxa"/>
            <w:vAlign w:val="center"/>
          </w:tcPr>
          <w:p w14:paraId="6357DFB8"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8" w:type="dxa"/>
            <w:vAlign w:val="center"/>
          </w:tcPr>
          <w:p w14:paraId="3D2E71A2" w14:textId="3DAF9F32" w:rsidR="002D1D1C" w:rsidRPr="003D7B0F" w:rsidRDefault="00D55BF7" w:rsidP="000B7430">
            <w:pPr>
              <w:spacing w:before="100" w:beforeAutospacing="1" w:after="100" w:afterAutospacing="1"/>
              <w:jc w:val="center"/>
              <w:rPr>
                <w:rFonts w:eastAsia="新細明體"/>
                <w:sz w:val="20"/>
                <w:szCs w:val="18"/>
                <w:lang w:val="en-GB"/>
              </w:rPr>
            </w:pPr>
            <w:r w:rsidRPr="00D55BF7">
              <w:rPr>
                <w:rFonts w:eastAsia="新細明體"/>
                <w:sz w:val="20"/>
                <w:szCs w:val="18"/>
                <w:highlight w:val="yellow"/>
                <w:lang w:val="en-GB"/>
              </w:rPr>
              <w:t>X</w:t>
            </w:r>
          </w:p>
        </w:tc>
        <w:tc>
          <w:tcPr>
            <w:tcW w:w="797" w:type="dxa"/>
            <w:vAlign w:val="center"/>
          </w:tcPr>
          <w:p w14:paraId="39CA1AE2" w14:textId="77777777" w:rsidR="002D1D1C" w:rsidRPr="003D7B0F" w:rsidRDefault="002D1D1C" w:rsidP="000B7430">
            <w:pPr>
              <w:spacing w:before="100" w:beforeAutospacing="1" w:after="100" w:afterAutospacing="1"/>
              <w:jc w:val="center"/>
              <w:rPr>
                <w:rFonts w:eastAsia="新細明體"/>
                <w:sz w:val="20"/>
                <w:szCs w:val="18"/>
                <w:lang w:val="en-GB"/>
              </w:rPr>
            </w:pPr>
            <w:r w:rsidRPr="003D7B0F">
              <w:rPr>
                <w:rFonts w:eastAsia="新細明體" w:hint="eastAsia"/>
                <w:sz w:val="20"/>
                <w:szCs w:val="18"/>
                <w:lang w:val="en-GB"/>
              </w:rPr>
              <w:t>X</w:t>
            </w:r>
          </w:p>
        </w:tc>
        <w:tc>
          <w:tcPr>
            <w:tcW w:w="798" w:type="dxa"/>
            <w:vAlign w:val="center"/>
          </w:tcPr>
          <w:p w14:paraId="19763170"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c>
          <w:tcPr>
            <w:tcW w:w="798" w:type="dxa"/>
            <w:vAlign w:val="center"/>
          </w:tcPr>
          <w:p w14:paraId="6653474A" w14:textId="77777777" w:rsidR="002D1D1C" w:rsidRPr="008E125B" w:rsidRDefault="002D1D1C" w:rsidP="000B7430">
            <w:pPr>
              <w:spacing w:before="100" w:beforeAutospacing="1" w:after="100" w:afterAutospacing="1"/>
              <w:jc w:val="center"/>
              <w:rPr>
                <w:rFonts w:eastAsia="新細明體"/>
                <w:sz w:val="20"/>
                <w:szCs w:val="18"/>
                <w:lang w:val="en-GB"/>
              </w:rPr>
            </w:pPr>
            <w:r>
              <w:rPr>
                <w:rFonts w:eastAsia="新細明體" w:hint="eastAsia"/>
                <w:sz w:val="20"/>
                <w:szCs w:val="18"/>
                <w:lang w:val="en-GB"/>
              </w:rPr>
              <w:t>X</w:t>
            </w:r>
          </w:p>
        </w:tc>
      </w:tr>
    </w:tbl>
    <w:p w14:paraId="19E58048" w14:textId="3B2F57C0" w:rsidR="003476D8" w:rsidRDefault="003476D8" w:rsidP="006F6F58">
      <w:pPr>
        <w:pStyle w:val="af1"/>
        <w:spacing w:before="100" w:beforeAutospacing="1" w:after="100" w:afterAutospacing="1"/>
        <w:jc w:val="both"/>
        <w:rPr>
          <w:sz w:val="24"/>
          <w:szCs w:val="24"/>
        </w:rPr>
      </w:pPr>
      <w:bookmarkStart w:id="19" w:name="_Ref115380835"/>
      <w:bookmarkStart w:id="20" w:name="_Ref115355296"/>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6A04CE">
        <w:rPr>
          <w:noProof/>
          <w:sz w:val="24"/>
          <w:szCs w:val="24"/>
        </w:rPr>
        <w:t>4</w:t>
      </w:r>
      <w:r w:rsidRPr="00692822">
        <w:rPr>
          <w:sz w:val="24"/>
          <w:szCs w:val="24"/>
        </w:rPr>
        <w:fldChar w:fldCharType="end"/>
      </w:r>
      <w:bookmarkEnd w:id="19"/>
      <w:r w:rsidRPr="00692822">
        <w:rPr>
          <w:sz w:val="24"/>
          <w:szCs w:val="24"/>
        </w:rPr>
        <w:t xml:space="preserve">: </w:t>
      </w:r>
      <w:r>
        <w:rPr>
          <w:sz w:val="24"/>
          <w:szCs w:val="24"/>
        </w:rPr>
        <w:t xml:space="preserve">For a multiple panels UE, </w:t>
      </w:r>
      <w:r w:rsidR="001D16F4">
        <w:rPr>
          <w:sz w:val="24"/>
          <w:szCs w:val="24"/>
        </w:rPr>
        <w:t xml:space="preserve">beam sweeping on SSB is still </w:t>
      </w:r>
      <w:r w:rsidR="007E07C9">
        <w:rPr>
          <w:sz w:val="24"/>
          <w:szCs w:val="24"/>
        </w:rPr>
        <w:t>usually</w:t>
      </w:r>
      <w:r w:rsidR="001D16F4">
        <w:rPr>
          <w:sz w:val="24"/>
          <w:szCs w:val="24"/>
        </w:rPr>
        <w:t xml:space="preserve"> needed. H</w:t>
      </w:r>
      <w:r>
        <w:rPr>
          <w:sz w:val="24"/>
          <w:szCs w:val="24"/>
        </w:rPr>
        <w:t>ow to use panel to perform beam sweeping in measurement is up to UE implementation</w:t>
      </w:r>
      <w:r w:rsidR="0054556F">
        <w:rPr>
          <w:sz w:val="24"/>
          <w:szCs w:val="24"/>
        </w:rPr>
        <w:t xml:space="preserve"> and unknown to network</w:t>
      </w:r>
      <w:bookmarkEnd w:id="20"/>
      <w:r w:rsidR="002018E0">
        <w:rPr>
          <w:sz w:val="24"/>
          <w:szCs w:val="24"/>
        </w:rPr>
        <w:t>.</w:t>
      </w:r>
    </w:p>
    <w:p w14:paraId="6EE7EA43" w14:textId="75B51220" w:rsidR="002018E0" w:rsidRDefault="002018E0" w:rsidP="006F6F58">
      <w:pPr>
        <w:jc w:val="both"/>
        <w:rPr>
          <w:rFonts w:eastAsia="新細明體"/>
        </w:rPr>
      </w:pPr>
      <w:r>
        <w:rPr>
          <w:rFonts w:eastAsia="新細明體" w:hint="eastAsia"/>
        </w:rPr>
        <w:t>T</w:t>
      </w:r>
      <w:r>
        <w:rPr>
          <w:rFonts w:eastAsia="新細明體"/>
        </w:rPr>
        <w:t xml:space="preserve">herefore, based on </w:t>
      </w:r>
      <w:r>
        <w:rPr>
          <w:rFonts w:eastAsia="新細明體"/>
        </w:rPr>
        <w:fldChar w:fldCharType="begin"/>
      </w:r>
      <w:r>
        <w:rPr>
          <w:rFonts w:eastAsia="新細明體"/>
        </w:rPr>
        <w:instrText xml:space="preserve"> REF _Ref115380835 \h </w:instrText>
      </w:r>
      <w:r w:rsidR="006F6F58">
        <w:rPr>
          <w:rFonts w:eastAsia="新細明體"/>
        </w:rPr>
        <w:instrText xml:space="preserve"> \* MERGEFORMAT </w:instrText>
      </w:r>
      <w:r>
        <w:rPr>
          <w:rFonts w:eastAsia="新細明體"/>
        </w:rPr>
      </w:r>
      <w:r>
        <w:rPr>
          <w:rFonts w:eastAsia="新細明體"/>
        </w:rPr>
        <w:fldChar w:fldCharType="separate"/>
      </w:r>
      <w:r w:rsidR="006A04CE" w:rsidRPr="00692822">
        <w:rPr>
          <w:szCs w:val="24"/>
        </w:rPr>
        <w:t xml:space="preserve">Observation </w:t>
      </w:r>
      <w:r w:rsidR="006A04CE">
        <w:rPr>
          <w:noProof/>
          <w:szCs w:val="24"/>
        </w:rPr>
        <w:t>4</w:t>
      </w:r>
      <w:r>
        <w:rPr>
          <w:rFonts w:eastAsia="新細明體"/>
        </w:rPr>
        <w:fldChar w:fldCharType="end"/>
      </w:r>
      <w:r>
        <w:rPr>
          <w:rFonts w:eastAsia="新細明體"/>
        </w:rPr>
        <w:t xml:space="preserve"> and above analysis, sometimes UE can use same beam and panel for reception of SSB and PDSCH on the same OFDM symbol while sometime UE cannot. But all </w:t>
      </w:r>
      <w:r w:rsidR="00B547ED">
        <w:rPr>
          <w:rFonts w:eastAsia="新細明體"/>
        </w:rPr>
        <w:t>in all</w:t>
      </w:r>
      <w:r>
        <w:rPr>
          <w:rFonts w:eastAsia="新細明體"/>
        </w:rPr>
        <w:t>, network never knows when UE can do so.</w:t>
      </w:r>
    </w:p>
    <w:p w14:paraId="1A38B5DA" w14:textId="65CFD1D5" w:rsidR="00A40474" w:rsidRDefault="003476D8" w:rsidP="006F6F58">
      <w:pPr>
        <w:spacing w:before="100" w:beforeAutospacing="1" w:after="100" w:afterAutospacing="1"/>
        <w:jc w:val="both"/>
        <w:rPr>
          <w:rFonts w:eastAsia="新細明體"/>
          <w:lang w:val="en-GB"/>
        </w:rPr>
      </w:pPr>
      <w:r>
        <w:rPr>
          <w:rFonts w:eastAsia="新細明體"/>
          <w:lang w:val="en-GB"/>
        </w:rPr>
        <w:t>Besides, o</w:t>
      </w:r>
      <w:r w:rsidR="003B320A">
        <w:rPr>
          <w:rFonts w:eastAsia="新細明體"/>
          <w:lang w:val="en-GB"/>
        </w:rPr>
        <w:t>ne possible question here is “if panel #1 cannot be used for PDSCH reception, could we use panel #2 to receive the PDSCH?” To our understanding, it cannot work because the channel</w:t>
      </w:r>
      <w:r w:rsidR="00F551C9">
        <w:rPr>
          <w:rFonts w:eastAsia="新細明體"/>
          <w:lang w:val="en-GB"/>
        </w:rPr>
        <w:t>s</w:t>
      </w:r>
      <w:r w:rsidR="003B320A">
        <w:rPr>
          <w:rFonts w:eastAsia="新細明體"/>
          <w:lang w:val="en-GB"/>
        </w:rPr>
        <w:t xml:space="preserve"> on two panels </w:t>
      </w:r>
      <w:r w:rsidR="00F551C9">
        <w:rPr>
          <w:rFonts w:eastAsia="新細明體"/>
          <w:lang w:val="en-GB"/>
        </w:rPr>
        <w:t>are</w:t>
      </w:r>
      <w:r w:rsidR="003B320A">
        <w:rPr>
          <w:rFonts w:eastAsia="新細明體"/>
          <w:lang w:val="en-GB"/>
        </w:rPr>
        <w:t xml:space="preserve"> different. </w:t>
      </w:r>
      <w:r w:rsidR="00A40474">
        <w:rPr>
          <w:rFonts w:eastAsia="新細明體"/>
          <w:lang w:val="en-GB"/>
        </w:rPr>
        <w:t xml:space="preserve">So, </w:t>
      </w:r>
      <w:r w:rsidR="00197258">
        <w:rPr>
          <w:rFonts w:eastAsia="新細明體"/>
          <w:lang w:val="en-GB"/>
        </w:rPr>
        <w:t xml:space="preserve">based on above analysis, </w:t>
      </w:r>
      <w:r w:rsidR="00A40474">
        <w:rPr>
          <w:rFonts w:eastAsia="新細明體"/>
          <w:lang w:val="en-GB"/>
        </w:rPr>
        <w:t>we would like to trigger a discussion that “how to guarantee network can know when to have schedule restriction or when not to?”</w:t>
      </w:r>
      <w:r>
        <w:rPr>
          <w:rFonts w:eastAsia="新細明體"/>
          <w:lang w:val="en-GB"/>
        </w:rPr>
        <w:t xml:space="preserve"> We tend to believe</w:t>
      </w:r>
      <w:r w:rsidR="00506358">
        <w:rPr>
          <w:rFonts w:eastAsia="新細明體"/>
          <w:lang w:val="en-GB"/>
        </w:rPr>
        <w:t>, even though UE has two active panels at a time,</w:t>
      </w:r>
      <w:r>
        <w:rPr>
          <w:rFonts w:eastAsia="新細明體"/>
          <w:lang w:val="en-GB"/>
        </w:rPr>
        <w:t xml:space="preserve"> scheduling restriction is still needed if </w:t>
      </w:r>
      <w:r w:rsidRPr="003476D8">
        <w:rPr>
          <w:rFonts w:eastAsia="新細明體"/>
          <w:lang w:val="en-GB"/>
        </w:rPr>
        <w:t>network can</w:t>
      </w:r>
      <w:r>
        <w:rPr>
          <w:rFonts w:eastAsia="新細明體"/>
          <w:lang w:val="en-GB"/>
        </w:rPr>
        <w:t>not</w:t>
      </w:r>
      <w:r w:rsidRPr="003476D8">
        <w:rPr>
          <w:rFonts w:eastAsia="新細明體"/>
          <w:lang w:val="en-GB"/>
        </w:rPr>
        <w:t xml:space="preserve"> know when to have schedule restriction</w:t>
      </w:r>
      <w:r>
        <w:rPr>
          <w:rFonts w:eastAsia="新細明體"/>
          <w:lang w:val="en-GB"/>
        </w:rPr>
        <w:t>.</w:t>
      </w:r>
    </w:p>
    <w:p w14:paraId="35FC1850" w14:textId="042B236B" w:rsidR="00A40474" w:rsidRPr="00197258" w:rsidRDefault="00A40474" w:rsidP="006F6F58">
      <w:pPr>
        <w:spacing w:before="100" w:beforeAutospacing="1" w:after="100" w:afterAutospacing="1"/>
        <w:jc w:val="both"/>
        <w:rPr>
          <w:rFonts w:eastAsia="新細明體"/>
          <w:b/>
          <w:szCs w:val="24"/>
        </w:rPr>
      </w:pPr>
      <w:bookmarkStart w:id="21" w:name="_Ref115355302"/>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11</w:t>
      </w:r>
      <w:r w:rsidRPr="004E4BCC">
        <w:rPr>
          <w:b/>
          <w:szCs w:val="24"/>
        </w:rPr>
        <w:fldChar w:fldCharType="end"/>
      </w:r>
      <w:r w:rsidRPr="004E4BCC">
        <w:rPr>
          <w:b/>
          <w:szCs w:val="24"/>
        </w:rPr>
        <w:t>:</w:t>
      </w:r>
      <w:r>
        <w:rPr>
          <w:b/>
          <w:szCs w:val="24"/>
        </w:rPr>
        <w:t xml:space="preserve"> </w:t>
      </w:r>
      <w:r w:rsidR="00197258">
        <w:rPr>
          <w:rFonts w:eastAsia="新細明體" w:hint="eastAsia"/>
          <w:b/>
          <w:szCs w:val="24"/>
        </w:rPr>
        <w:t>R</w:t>
      </w:r>
      <w:r w:rsidR="00197258">
        <w:rPr>
          <w:rFonts w:eastAsia="新細明體"/>
          <w:b/>
          <w:szCs w:val="24"/>
        </w:rPr>
        <w:t xml:space="preserve">AN4 to further study </w:t>
      </w:r>
      <w:r w:rsidR="00197258" w:rsidRPr="00197258">
        <w:rPr>
          <w:rFonts w:eastAsia="新細明體"/>
          <w:b/>
          <w:szCs w:val="24"/>
        </w:rPr>
        <w:t xml:space="preserve">how to guarantee </w:t>
      </w:r>
      <w:r w:rsidR="00B547ED">
        <w:rPr>
          <w:rFonts w:eastAsia="新細明體"/>
          <w:b/>
          <w:szCs w:val="24"/>
        </w:rPr>
        <w:t xml:space="preserve">that </w:t>
      </w:r>
      <w:r w:rsidR="00197258" w:rsidRPr="00197258">
        <w:rPr>
          <w:rFonts w:eastAsia="新細明體"/>
          <w:b/>
          <w:szCs w:val="24"/>
        </w:rPr>
        <w:t xml:space="preserve">network can know when to </w:t>
      </w:r>
      <w:r w:rsidR="002F3F7B">
        <w:rPr>
          <w:rFonts w:eastAsia="新細明體"/>
          <w:b/>
          <w:szCs w:val="24"/>
        </w:rPr>
        <w:t>apply</w:t>
      </w:r>
      <w:r w:rsidR="002F3F7B" w:rsidRPr="00197258">
        <w:rPr>
          <w:rFonts w:eastAsia="新細明體"/>
          <w:b/>
          <w:szCs w:val="24"/>
        </w:rPr>
        <w:t xml:space="preserve"> </w:t>
      </w:r>
      <w:r w:rsidR="00197258" w:rsidRPr="00197258">
        <w:rPr>
          <w:rFonts w:eastAsia="新細明體"/>
          <w:b/>
          <w:szCs w:val="24"/>
        </w:rPr>
        <w:t>schedule restriction or when not to</w:t>
      </w:r>
      <w:r w:rsidR="00B547ED">
        <w:rPr>
          <w:rFonts w:eastAsia="新細明體"/>
          <w:b/>
          <w:szCs w:val="24"/>
        </w:rPr>
        <w:t>.</w:t>
      </w:r>
      <w:bookmarkEnd w:id="21"/>
    </w:p>
    <w:p w14:paraId="1D67ACE6" w14:textId="650F305E" w:rsidR="004B3D6E" w:rsidRPr="00923E98" w:rsidRDefault="004B3D6E" w:rsidP="006F6F58">
      <w:pPr>
        <w:pStyle w:val="3"/>
        <w:spacing w:before="100" w:beforeAutospacing="1" w:after="100" w:afterAutospacing="1"/>
        <w:jc w:val="both"/>
        <w:rPr>
          <w:rFonts w:eastAsia="新細明體"/>
        </w:rPr>
      </w:pPr>
      <w:r w:rsidRPr="00923E98">
        <w:rPr>
          <w:rFonts w:asciiTheme="minorHAnsi" w:hAnsiTheme="minorHAnsi" w:cstheme="minorHAnsi"/>
          <w:szCs w:val="28"/>
        </w:rPr>
        <w:t>2.</w:t>
      </w:r>
      <w:r w:rsidR="000A44CF">
        <w:rPr>
          <w:rFonts w:asciiTheme="minorHAnsi" w:hAnsiTheme="minorHAnsi" w:cstheme="minorHAnsi"/>
          <w:szCs w:val="28"/>
        </w:rPr>
        <w:t>4</w:t>
      </w:r>
      <w:r w:rsidRPr="00923E98">
        <w:rPr>
          <w:rFonts w:asciiTheme="minorHAnsi" w:hAnsiTheme="minorHAnsi" w:cstheme="minorHAnsi"/>
          <w:szCs w:val="28"/>
        </w:rPr>
        <w:t>.</w:t>
      </w:r>
      <w:r w:rsidR="00D65810">
        <w:rPr>
          <w:rFonts w:asciiTheme="minorHAnsi" w:hAnsiTheme="minorHAnsi" w:cstheme="minorHAnsi"/>
          <w:szCs w:val="28"/>
        </w:rPr>
        <w:t>4</w:t>
      </w:r>
      <w:r w:rsidRPr="00923E98">
        <w:rPr>
          <w:rFonts w:asciiTheme="minorHAnsi" w:hAnsiTheme="minorHAnsi" w:cstheme="minorHAnsi"/>
          <w:szCs w:val="28"/>
        </w:rPr>
        <w:t xml:space="preserve"> </w:t>
      </w:r>
      <w:r w:rsidRPr="004B3D6E">
        <w:rPr>
          <w:rFonts w:asciiTheme="minorHAnsi" w:hAnsiTheme="minorHAnsi" w:cstheme="minorHAnsi"/>
          <w:szCs w:val="28"/>
        </w:rPr>
        <w:t>applicability of FR2-2</w:t>
      </w:r>
    </w:p>
    <w:p w14:paraId="3F2E8F1F" w14:textId="72DD5DE0" w:rsidR="004B3D6E" w:rsidRDefault="00D921F0" w:rsidP="006F6F58">
      <w:pPr>
        <w:spacing w:before="100" w:beforeAutospacing="1" w:after="100" w:afterAutospacing="1"/>
        <w:jc w:val="both"/>
        <w:rPr>
          <w:rFonts w:eastAsia="新細明體"/>
          <w:lang w:val="en-GB"/>
        </w:rPr>
      </w:pPr>
      <w:r>
        <w:rPr>
          <w:rFonts w:eastAsia="新細明體"/>
          <w:lang w:val="en-GB"/>
        </w:rPr>
        <w:t xml:space="preserve">One open issue regarding FR2-1 and FR2-2 is captured in WF </w:t>
      </w:r>
      <w:r>
        <w:rPr>
          <w:rFonts w:eastAsia="新細明體" w:cstheme="minorHAnsi"/>
          <w:szCs w:val="24"/>
        </w:rPr>
        <w:fldChar w:fldCharType="begin"/>
      </w:r>
      <w:r>
        <w:rPr>
          <w:rFonts w:eastAsia="新細明體" w:cstheme="minorHAnsi"/>
          <w:szCs w:val="24"/>
        </w:rPr>
        <w:instrText xml:space="preserve"> REF _Ref94781619 \r \h </w:instrText>
      </w:r>
      <w:r w:rsidR="006F6F58">
        <w:rPr>
          <w:rFonts w:eastAsia="新細明體" w:cstheme="minorHAnsi"/>
          <w:szCs w:val="24"/>
        </w:rPr>
        <w:instrText xml:space="preserve"> \* MERGEFORMAT </w:instrText>
      </w:r>
      <w:r>
        <w:rPr>
          <w:rFonts w:eastAsia="新細明體" w:cstheme="minorHAnsi"/>
          <w:szCs w:val="24"/>
        </w:rPr>
      </w:r>
      <w:r>
        <w:rPr>
          <w:rFonts w:eastAsia="新細明體" w:cstheme="minorHAnsi"/>
          <w:szCs w:val="24"/>
        </w:rPr>
        <w:fldChar w:fldCharType="separate"/>
      </w:r>
      <w:r w:rsidR="006A04CE">
        <w:rPr>
          <w:rFonts w:eastAsia="新細明體" w:cstheme="minorHAnsi"/>
          <w:szCs w:val="24"/>
        </w:rPr>
        <w:t>[1]</w:t>
      </w:r>
      <w:r>
        <w:rPr>
          <w:rFonts w:eastAsia="新細明體" w:cstheme="minorHAnsi"/>
          <w:szCs w:val="24"/>
        </w:rPr>
        <w:fldChar w:fldCharType="end"/>
      </w:r>
      <w:r>
        <w:rPr>
          <w:rFonts w:eastAsia="新細明體"/>
          <w:lang w:val="en-GB"/>
        </w:rPr>
        <w:t xml:space="preserve"> as below. </w:t>
      </w:r>
    </w:p>
    <w:tbl>
      <w:tblPr>
        <w:tblStyle w:val="af7"/>
        <w:tblW w:w="0" w:type="auto"/>
        <w:tblLook w:val="04A0" w:firstRow="1" w:lastRow="0" w:firstColumn="1" w:lastColumn="0" w:noHBand="0" w:noVBand="1"/>
      </w:tblPr>
      <w:tblGrid>
        <w:gridCol w:w="9629"/>
      </w:tblGrid>
      <w:tr w:rsidR="00D921F0" w14:paraId="1A4E45F7" w14:textId="77777777" w:rsidTr="00D921F0">
        <w:tc>
          <w:tcPr>
            <w:tcW w:w="9629" w:type="dxa"/>
          </w:tcPr>
          <w:p w14:paraId="5E32B6DF" w14:textId="77777777" w:rsidR="00D921F0" w:rsidRPr="00D921F0" w:rsidRDefault="00D921F0" w:rsidP="006F6F58">
            <w:pPr>
              <w:jc w:val="both"/>
              <w:rPr>
                <w:b/>
                <w:sz w:val="20"/>
                <w:szCs w:val="18"/>
                <w:u w:val="single"/>
                <w:lang w:eastAsia="ko-KR"/>
              </w:rPr>
            </w:pPr>
            <w:r w:rsidRPr="00D921F0">
              <w:rPr>
                <w:b/>
                <w:sz w:val="20"/>
                <w:szCs w:val="18"/>
                <w:u w:val="single"/>
                <w:lang w:eastAsia="ko-KR"/>
              </w:rPr>
              <w:t>Issue 1-1</w:t>
            </w:r>
            <w:r w:rsidRPr="00D921F0">
              <w:rPr>
                <w:rFonts w:hint="eastAsia"/>
                <w:b/>
                <w:sz w:val="20"/>
                <w:szCs w:val="18"/>
                <w:u w:val="single"/>
              </w:rPr>
              <w:t>-</w:t>
            </w:r>
            <w:r w:rsidRPr="00D921F0">
              <w:rPr>
                <w:b/>
                <w:sz w:val="20"/>
                <w:szCs w:val="18"/>
                <w:u w:val="single"/>
                <w:lang w:eastAsia="ko-KR"/>
              </w:rPr>
              <w:t>2-6: Applicability of new requirements for UE with the capability of simultaneous reception from different directions</w:t>
            </w:r>
          </w:p>
          <w:p w14:paraId="5A9E7642" w14:textId="77777777" w:rsidR="00D921F0" w:rsidRPr="00D921F0" w:rsidRDefault="00D921F0" w:rsidP="006F6F58">
            <w:pPr>
              <w:pStyle w:val="af5"/>
              <w:numPr>
                <w:ilvl w:val="0"/>
                <w:numId w:val="5"/>
              </w:numPr>
              <w:spacing w:after="120"/>
              <w:ind w:left="720"/>
              <w:contextualSpacing w:val="0"/>
              <w:jc w:val="both"/>
              <w:rPr>
                <w:rFonts w:eastAsia="SimSun"/>
                <w:sz w:val="20"/>
                <w:szCs w:val="20"/>
                <w:lang w:eastAsia="zh-CN"/>
              </w:rPr>
            </w:pPr>
            <w:r w:rsidRPr="00D921F0">
              <w:rPr>
                <w:rFonts w:eastAsia="SimSun"/>
                <w:sz w:val="20"/>
                <w:szCs w:val="20"/>
                <w:lang w:eastAsia="zh-CN"/>
              </w:rPr>
              <w:t>Proposals</w:t>
            </w:r>
          </w:p>
          <w:p w14:paraId="0C2B9560" w14:textId="77777777" w:rsidR="00D921F0" w:rsidRPr="00D921F0" w:rsidRDefault="00D921F0" w:rsidP="006F6F58">
            <w:pPr>
              <w:pStyle w:val="af5"/>
              <w:numPr>
                <w:ilvl w:val="1"/>
                <w:numId w:val="5"/>
              </w:numPr>
              <w:spacing w:after="120"/>
              <w:ind w:left="1440"/>
              <w:contextualSpacing w:val="0"/>
              <w:jc w:val="both"/>
              <w:rPr>
                <w:rFonts w:eastAsia="SimSun"/>
                <w:sz w:val="20"/>
                <w:szCs w:val="20"/>
                <w:lang w:eastAsia="zh-CN"/>
              </w:rPr>
            </w:pPr>
            <w:r w:rsidRPr="00D921F0">
              <w:rPr>
                <w:rFonts w:eastAsia="SimSun"/>
                <w:sz w:val="20"/>
                <w:szCs w:val="20"/>
                <w:lang w:eastAsia="zh-CN"/>
              </w:rPr>
              <w:t>Option 1: A clarification is added in clause 3.6.13 of TS 38.133 (Applicability of requirements for FR2) that the new requirements defined in this WI are applicable only for FR2-1.</w:t>
            </w:r>
          </w:p>
          <w:p w14:paraId="49E9682C" w14:textId="0AE970F2" w:rsidR="00D921F0" w:rsidRPr="00D921F0" w:rsidRDefault="00D921F0" w:rsidP="006F6F58">
            <w:pPr>
              <w:pStyle w:val="af5"/>
              <w:numPr>
                <w:ilvl w:val="1"/>
                <w:numId w:val="5"/>
              </w:numPr>
              <w:spacing w:after="120"/>
              <w:ind w:left="1440"/>
              <w:contextualSpacing w:val="0"/>
              <w:jc w:val="both"/>
              <w:rPr>
                <w:rFonts w:eastAsia="SimSun"/>
                <w:szCs w:val="24"/>
                <w:lang w:eastAsia="zh-CN"/>
              </w:rPr>
            </w:pPr>
            <w:r w:rsidRPr="00D921F0">
              <w:rPr>
                <w:rFonts w:eastAsia="SimSun"/>
                <w:sz w:val="20"/>
                <w:szCs w:val="20"/>
                <w:lang w:eastAsia="zh-CN"/>
              </w:rPr>
              <w:t>Option 2: New requirements defined in the multi-Rx chain WI are applicable for FR2-1 only.</w:t>
            </w:r>
          </w:p>
        </w:tc>
      </w:tr>
    </w:tbl>
    <w:p w14:paraId="68BC6116" w14:textId="184A6D65" w:rsidR="00D921F0" w:rsidRDefault="00D921F0" w:rsidP="006F6F58">
      <w:pPr>
        <w:spacing w:before="100" w:beforeAutospacing="1" w:after="100" w:afterAutospacing="1"/>
        <w:jc w:val="both"/>
        <w:rPr>
          <w:rFonts w:eastAsia="新細明體"/>
          <w:lang w:val="en-GB"/>
        </w:rPr>
      </w:pPr>
      <w:r>
        <w:rPr>
          <w:rFonts w:eastAsia="新細明體" w:hint="eastAsia"/>
          <w:lang w:val="en-GB"/>
        </w:rPr>
        <w:t>F</w:t>
      </w:r>
      <w:r>
        <w:rPr>
          <w:rFonts w:eastAsia="新細明體"/>
          <w:lang w:val="en-GB"/>
        </w:rPr>
        <w:t xml:space="preserve">or this issue, option 2 which means to add a clarification “applicable for FR2-1 only” in the new requirement is preferred. The reason is because </w:t>
      </w:r>
      <w:r w:rsidR="00114E9D">
        <w:rPr>
          <w:rFonts w:eastAsia="新細明體"/>
          <w:lang w:val="en-GB"/>
        </w:rPr>
        <w:t xml:space="preserve">in </w:t>
      </w:r>
      <w:r>
        <w:rPr>
          <w:rFonts w:eastAsia="新細明體"/>
          <w:lang w:val="en-GB"/>
        </w:rPr>
        <w:t xml:space="preserve">option 1 </w:t>
      </w:r>
      <w:r w:rsidR="00114E9D">
        <w:rPr>
          <w:rFonts w:eastAsia="新細明體"/>
          <w:lang w:val="en-GB"/>
        </w:rPr>
        <w:t>the original moti</w:t>
      </w:r>
      <w:r w:rsidR="007E07C9">
        <w:rPr>
          <w:rFonts w:eastAsia="新細明體"/>
          <w:lang w:val="en-GB"/>
        </w:rPr>
        <w:t>v</w:t>
      </w:r>
      <w:r w:rsidR="00114E9D">
        <w:rPr>
          <w:rFonts w:eastAsia="新細明體"/>
          <w:lang w:val="en-GB"/>
        </w:rPr>
        <w:t xml:space="preserve">ation to </w:t>
      </w:r>
      <w:r w:rsidR="00045F8E">
        <w:rPr>
          <w:rFonts w:eastAsia="新細明體"/>
          <w:lang w:val="en-GB"/>
        </w:rPr>
        <w:t xml:space="preserve">add a clarification in </w:t>
      </w:r>
      <w:r>
        <w:rPr>
          <w:rFonts w:eastAsia="新細明體"/>
          <w:lang w:val="en-GB"/>
        </w:rPr>
        <w:t xml:space="preserve">clause 3.6.13 is </w:t>
      </w:r>
      <w:r w:rsidRPr="00D921F0">
        <w:rPr>
          <w:rFonts w:eastAsia="新細明體"/>
          <w:lang w:val="en-GB"/>
        </w:rPr>
        <w:t>to avoid direct inherit</w:t>
      </w:r>
      <w:r w:rsidR="00114E9D">
        <w:rPr>
          <w:rFonts w:eastAsia="新細明體"/>
          <w:lang w:val="en-GB"/>
        </w:rPr>
        <w:t>ing</w:t>
      </w:r>
      <w:r w:rsidRPr="00D921F0">
        <w:rPr>
          <w:rFonts w:eastAsia="新細明體"/>
          <w:lang w:val="en-GB"/>
        </w:rPr>
        <w:t xml:space="preserve"> from FR2 requirement</w:t>
      </w:r>
      <w:r w:rsidR="00114E9D">
        <w:rPr>
          <w:rFonts w:eastAsia="新細明體"/>
          <w:lang w:val="en-GB"/>
        </w:rPr>
        <w:t>s</w:t>
      </w:r>
      <w:r w:rsidR="00BE799A">
        <w:rPr>
          <w:rFonts w:eastAsia="新細明體"/>
          <w:lang w:val="en-GB"/>
        </w:rPr>
        <w:t xml:space="preserve"> in previous releases</w:t>
      </w:r>
      <w:r w:rsidRPr="00D921F0">
        <w:rPr>
          <w:rFonts w:eastAsia="新細明體"/>
          <w:lang w:val="en-GB"/>
        </w:rPr>
        <w:t xml:space="preserve">. But now we are </w:t>
      </w:r>
      <w:r>
        <w:rPr>
          <w:rFonts w:eastAsia="新細明體"/>
          <w:lang w:val="en-GB"/>
        </w:rPr>
        <w:t>i</w:t>
      </w:r>
      <w:r w:rsidRPr="00D921F0">
        <w:rPr>
          <w:rFonts w:eastAsia="新細明體"/>
          <w:lang w:val="en-GB"/>
        </w:rPr>
        <w:t xml:space="preserve">ntroducing </w:t>
      </w:r>
      <w:r>
        <w:rPr>
          <w:rFonts w:eastAsia="新細明體"/>
          <w:lang w:val="en-GB"/>
        </w:rPr>
        <w:t xml:space="preserve">a </w:t>
      </w:r>
      <w:r w:rsidRPr="00D921F0">
        <w:rPr>
          <w:rFonts w:eastAsia="新細明體"/>
          <w:lang w:val="en-GB"/>
        </w:rPr>
        <w:t xml:space="preserve">new requirement in later release. </w:t>
      </w:r>
      <w:r>
        <w:rPr>
          <w:rFonts w:eastAsia="新細明體"/>
          <w:lang w:val="en-GB"/>
        </w:rPr>
        <w:t>So, we think t</w:t>
      </w:r>
      <w:r w:rsidRPr="00D921F0">
        <w:rPr>
          <w:rFonts w:eastAsia="新細明體"/>
          <w:lang w:val="en-GB"/>
        </w:rPr>
        <w:t xml:space="preserve">he </w:t>
      </w:r>
      <w:r>
        <w:rPr>
          <w:rFonts w:eastAsia="新細明體"/>
          <w:lang w:val="en-GB"/>
        </w:rPr>
        <w:t>situation</w:t>
      </w:r>
      <w:r w:rsidRPr="00D921F0">
        <w:rPr>
          <w:rFonts w:eastAsia="新細明體"/>
          <w:lang w:val="en-GB"/>
        </w:rPr>
        <w:t xml:space="preserve"> is different.</w:t>
      </w:r>
      <w:r>
        <w:rPr>
          <w:rFonts w:eastAsia="新細明體"/>
          <w:lang w:val="en-GB"/>
        </w:rPr>
        <w:t xml:space="preserve"> Based on </w:t>
      </w:r>
      <w:r w:rsidR="00F56A07">
        <w:rPr>
          <w:rFonts w:eastAsia="新細明體"/>
          <w:lang w:val="en-GB"/>
        </w:rPr>
        <w:t>this observation</w:t>
      </w:r>
      <w:r>
        <w:rPr>
          <w:rFonts w:eastAsia="新細明體"/>
          <w:lang w:val="en-GB"/>
        </w:rPr>
        <w:t>, the following proposal is suggested.</w:t>
      </w:r>
    </w:p>
    <w:p w14:paraId="121DDC44" w14:textId="2908DFF1" w:rsidR="00D921F0" w:rsidRDefault="00D921F0" w:rsidP="006F6F58">
      <w:pPr>
        <w:spacing w:before="100" w:beforeAutospacing="1" w:after="100" w:afterAutospacing="1"/>
        <w:jc w:val="both"/>
        <w:rPr>
          <w:b/>
          <w:szCs w:val="24"/>
        </w:rPr>
      </w:pPr>
      <w:bookmarkStart w:id="22" w:name="_Ref11535530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A04CE">
        <w:rPr>
          <w:b/>
          <w:noProof/>
          <w:szCs w:val="24"/>
        </w:rPr>
        <w:t>12</w:t>
      </w:r>
      <w:r w:rsidRPr="004E4BCC">
        <w:rPr>
          <w:b/>
          <w:szCs w:val="24"/>
        </w:rPr>
        <w:fldChar w:fldCharType="end"/>
      </w:r>
      <w:r w:rsidRPr="004E4BCC">
        <w:rPr>
          <w:b/>
          <w:szCs w:val="24"/>
        </w:rPr>
        <w:t>:</w:t>
      </w:r>
      <w:r>
        <w:rPr>
          <w:b/>
          <w:szCs w:val="24"/>
        </w:rPr>
        <w:t xml:space="preserve"> To clarify the requirement in new section that R18 multi-Rx is applicable for FR2-1 only, i.e. no FR2-2.</w:t>
      </w:r>
      <w:bookmarkEnd w:id="22"/>
    </w:p>
    <w:p w14:paraId="3BCB6387" w14:textId="77777777" w:rsidR="00D921F0" w:rsidRPr="00D921F0" w:rsidRDefault="00D921F0" w:rsidP="006F6F58">
      <w:pPr>
        <w:spacing w:before="100" w:beforeAutospacing="1" w:after="100" w:afterAutospacing="1"/>
        <w:jc w:val="both"/>
        <w:rPr>
          <w:rFonts w:eastAsia="新細明體"/>
          <w:lang w:val="en-GB"/>
        </w:rPr>
      </w:pPr>
    </w:p>
    <w:p w14:paraId="7CEBD535" w14:textId="7CACA01E" w:rsidR="004B3D6E" w:rsidRPr="00923E98" w:rsidRDefault="004B3D6E" w:rsidP="006F6F58">
      <w:pPr>
        <w:pStyle w:val="3"/>
        <w:spacing w:before="100" w:beforeAutospacing="1" w:after="100" w:afterAutospacing="1"/>
        <w:jc w:val="both"/>
        <w:rPr>
          <w:rFonts w:eastAsia="新細明體"/>
        </w:rPr>
      </w:pPr>
      <w:r w:rsidRPr="00A1430F">
        <w:rPr>
          <w:rFonts w:asciiTheme="minorHAnsi" w:hAnsiTheme="minorHAnsi" w:cstheme="minorHAnsi"/>
          <w:szCs w:val="28"/>
        </w:rPr>
        <w:t>2.</w:t>
      </w:r>
      <w:r w:rsidR="000A44CF">
        <w:rPr>
          <w:rFonts w:asciiTheme="minorHAnsi" w:hAnsiTheme="minorHAnsi" w:cstheme="minorHAnsi"/>
          <w:szCs w:val="28"/>
        </w:rPr>
        <w:t>4</w:t>
      </w:r>
      <w:r w:rsidRPr="00A1430F">
        <w:rPr>
          <w:rFonts w:asciiTheme="minorHAnsi" w:hAnsiTheme="minorHAnsi" w:cstheme="minorHAnsi"/>
          <w:szCs w:val="28"/>
        </w:rPr>
        <w:t>.</w:t>
      </w:r>
      <w:r w:rsidR="00D65810">
        <w:rPr>
          <w:rFonts w:asciiTheme="minorHAnsi" w:hAnsiTheme="minorHAnsi" w:cstheme="minorHAnsi"/>
          <w:szCs w:val="28"/>
        </w:rPr>
        <w:t>5</w:t>
      </w:r>
      <w:r w:rsidRPr="00A1430F">
        <w:rPr>
          <w:rFonts w:asciiTheme="minorHAnsi" w:hAnsiTheme="minorHAnsi" w:cstheme="minorHAnsi"/>
          <w:szCs w:val="28"/>
        </w:rPr>
        <w:t xml:space="preserve"> applicability of QCL Type</w:t>
      </w:r>
    </w:p>
    <w:p w14:paraId="365E55FF" w14:textId="63CB1B49" w:rsidR="004B3D6E" w:rsidRDefault="0080764B" w:rsidP="006F6F58">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the last meeting, there is one open issue regarding QCL Type in WF </w:t>
      </w:r>
      <w:r>
        <w:rPr>
          <w:rFonts w:eastAsia="新細明體" w:cstheme="minorHAnsi"/>
          <w:szCs w:val="24"/>
        </w:rPr>
        <w:fldChar w:fldCharType="begin"/>
      </w:r>
      <w:r>
        <w:rPr>
          <w:rFonts w:eastAsia="新細明體" w:cstheme="minorHAnsi"/>
          <w:szCs w:val="24"/>
        </w:rPr>
        <w:instrText xml:space="preserve"> REF _Ref94781619 \r \h </w:instrText>
      </w:r>
      <w:r w:rsidR="006F6F58">
        <w:rPr>
          <w:rFonts w:eastAsia="新細明體" w:cstheme="minorHAnsi"/>
          <w:szCs w:val="24"/>
        </w:rPr>
        <w:instrText xml:space="preserve"> \* MERGEFORMAT </w:instrText>
      </w:r>
      <w:r>
        <w:rPr>
          <w:rFonts w:eastAsia="新細明體" w:cstheme="minorHAnsi"/>
          <w:szCs w:val="24"/>
        </w:rPr>
      </w:r>
      <w:r>
        <w:rPr>
          <w:rFonts w:eastAsia="新細明體" w:cstheme="minorHAnsi"/>
          <w:szCs w:val="24"/>
        </w:rPr>
        <w:fldChar w:fldCharType="separate"/>
      </w:r>
      <w:r w:rsidR="006A04CE">
        <w:rPr>
          <w:rFonts w:eastAsia="新細明體" w:cstheme="minorHAnsi"/>
          <w:szCs w:val="24"/>
        </w:rPr>
        <w:t>[1]</w:t>
      </w:r>
      <w:r>
        <w:rPr>
          <w:rFonts w:eastAsia="新細明體" w:cstheme="minorHAnsi"/>
          <w:szCs w:val="24"/>
        </w:rPr>
        <w:fldChar w:fldCharType="end"/>
      </w:r>
      <w:r>
        <w:rPr>
          <w:rFonts w:eastAsia="新細明體" w:cstheme="minorHAnsi"/>
          <w:szCs w:val="24"/>
        </w:rPr>
        <w:t xml:space="preserve"> as below</w:t>
      </w:r>
      <w:r>
        <w:rPr>
          <w:rFonts w:eastAsia="新細明體"/>
          <w:lang w:val="en-GB"/>
        </w:rPr>
        <w:t>.</w:t>
      </w:r>
    </w:p>
    <w:tbl>
      <w:tblPr>
        <w:tblStyle w:val="af7"/>
        <w:tblW w:w="0" w:type="auto"/>
        <w:tblLook w:val="04A0" w:firstRow="1" w:lastRow="0" w:firstColumn="1" w:lastColumn="0" w:noHBand="0" w:noVBand="1"/>
      </w:tblPr>
      <w:tblGrid>
        <w:gridCol w:w="9629"/>
      </w:tblGrid>
      <w:tr w:rsidR="00076E67" w14:paraId="4D44F066" w14:textId="77777777" w:rsidTr="00076E67">
        <w:tc>
          <w:tcPr>
            <w:tcW w:w="9629" w:type="dxa"/>
          </w:tcPr>
          <w:p w14:paraId="6EB5270C" w14:textId="77777777" w:rsidR="00076E67" w:rsidRPr="00076E67" w:rsidRDefault="00076E67" w:rsidP="006F6F58">
            <w:pPr>
              <w:jc w:val="both"/>
              <w:rPr>
                <w:rFonts w:ascii="Times New Roman" w:eastAsia="SimSun" w:hAnsi="Times New Roman" w:cs="Times New Roman"/>
                <w:b/>
                <w:sz w:val="16"/>
                <w:szCs w:val="16"/>
                <w:u w:val="single"/>
                <w:lang w:eastAsia="ko-KR"/>
              </w:rPr>
            </w:pPr>
            <w:r w:rsidRPr="00076E67">
              <w:rPr>
                <w:b/>
                <w:sz w:val="20"/>
                <w:szCs w:val="18"/>
                <w:u w:val="single"/>
                <w:lang w:eastAsia="ko-KR"/>
              </w:rPr>
              <w:t>Issue 1-1</w:t>
            </w:r>
            <w:r w:rsidRPr="00076E67">
              <w:rPr>
                <w:b/>
                <w:sz w:val="20"/>
                <w:szCs w:val="18"/>
                <w:u w:val="single"/>
              </w:rPr>
              <w:t>-</w:t>
            </w:r>
            <w:r w:rsidRPr="00076E67">
              <w:rPr>
                <w:b/>
                <w:sz w:val="20"/>
                <w:szCs w:val="18"/>
                <w:u w:val="single"/>
                <w:lang w:eastAsia="ko-KR"/>
              </w:rPr>
              <w:t>2-8: Applicability of new requirements to different QCL types</w:t>
            </w:r>
          </w:p>
          <w:p w14:paraId="36A7EBE0" w14:textId="77777777" w:rsidR="00076E67" w:rsidRPr="00076E67" w:rsidRDefault="00076E67" w:rsidP="006F6F58">
            <w:pPr>
              <w:pStyle w:val="af5"/>
              <w:numPr>
                <w:ilvl w:val="0"/>
                <w:numId w:val="30"/>
              </w:numPr>
              <w:autoSpaceDN w:val="0"/>
              <w:spacing w:after="120"/>
              <w:ind w:left="720"/>
              <w:contextualSpacing w:val="0"/>
              <w:jc w:val="both"/>
              <w:rPr>
                <w:rFonts w:eastAsia="SimSun"/>
                <w:sz w:val="20"/>
                <w:szCs w:val="20"/>
                <w:lang w:eastAsia="zh-CN"/>
              </w:rPr>
            </w:pPr>
            <w:r w:rsidRPr="00076E67">
              <w:rPr>
                <w:rFonts w:eastAsia="SimSun"/>
                <w:sz w:val="20"/>
                <w:szCs w:val="20"/>
                <w:lang w:eastAsia="zh-CN"/>
              </w:rPr>
              <w:t>Proposals</w:t>
            </w:r>
          </w:p>
          <w:p w14:paraId="1DA4906A" w14:textId="36BC019F" w:rsidR="00076E67" w:rsidRPr="00076E67" w:rsidRDefault="00076E67" w:rsidP="006F6F58">
            <w:pPr>
              <w:pStyle w:val="af5"/>
              <w:numPr>
                <w:ilvl w:val="1"/>
                <w:numId w:val="30"/>
              </w:numPr>
              <w:autoSpaceDN w:val="0"/>
              <w:spacing w:after="120"/>
              <w:ind w:left="1440"/>
              <w:contextualSpacing w:val="0"/>
              <w:jc w:val="both"/>
              <w:rPr>
                <w:rFonts w:eastAsia="SimSun"/>
                <w:szCs w:val="24"/>
                <w:lang w:eastAsia="zh-CN"/>
              </w:rPr>
            </w:pPr>
            <w:r w:rsidRPr="00076E67">
              <w:rPr>
                <w:rFonts w:eastAsia="SimSun"/>
                <w:sz w:val="20"/>
                <w:szCs w:val="20"/>
                <w:lang w:eastAsia="zh-CN"/>
              </w:rPr>
              <w:lastRenderedPageBreak/>
              <w:t>Option 1: FFS RAN4 to discuss whether the new requirements will also be applicable when QCL type D is configured together with QCL type A and QCL type C</w:t>
            </w:r>
          </w:p>
        </w:tc>
      </w:tr>
    </w:tbl>
    <w:p w14:paraId="4F6DB78C" w14:textId="1A0A2F38" w:rsidR="004B3D6E" w:rsidRDefault="00C3326A" w:rsidP="006F6F58">
      <w:pPr>
        <w:spacing w:before="100" w:beforeAutospacing="1" w:after="100" w:afterAutospacing="1"/>
        <w:jc w:val="both"/>
        <w:rPr>
          <w:rFonts w:eastAsia="新細明體"/>
          <w:lang w:val="en-GB"/>
        </w:rPr>
      </w:pPr>
      <w:r>
        <w:rPr>
          <w:rFonts w:eastAsia="新細明體" w:hint="eastAsia"/>
          <w:lang w:val="en-GB"/>
        </w:rPr>
        <w:lastRenderedPageBreak/>
        <w:t>S</w:t>
      </w:r>
      <w:r>
        <w:rPr>
          <w:rFonts w:eastAsia="新細明體"/>
          <w:lang w:val="en-GB"/>
        </w:rPr>
        <w:t xml:space="preserve">ome companies think </w:t>
      </w:r>
      <w:r w:rsidRPr="00C3326A">
        <w:rPr>
          <w:rFonts w:eastAsia="新細明體"/>
          <w:lang w:val="en-GB"/>
        </w:rPr>
        <w:t>QCL type D can also be configured together with QCL type A or together with QCL type C</w:t>
      </w:r>
      <w:r>
        <w:rPr>
          <w:rFonts w:eastAsia="新細明體"/>
          <w:lang w:val="en-GB"/>
        </w:rPr>
        <w:t xml:space="preserve">. Therefore, the requirement should be also applicable when two QCL types (A+D or C+D) are configured. To our understanding, similar logic </w:t>
      </w:r>
      <w:r w:rsidR="00AC72D7">
        <w:rPr>
          <w:rFonts w:eastAsia="新細明體"/>
          <w:lang w:val="en-GB"/>
        </w:rPr>
        <w:t>seems</w:t>
      </w:r>
      <w:r>
        <w:rPr>
          <w:rFonts w:eastAsia="新細明體"/>
          <w:lang w:val="en-GB"/>
        </w:rPr>
        <w:t xml:space="preserve"> already captured in</w:t>
      </w:r>
      <w:r w:rsidR="00ED4720">
        <w:rPr>
          <w:rFonts w:eastAsia="新細明體"/>
          <w:lang w:val="en-GB"/>
        </w:rPr>
        <w:t xml:space="preserve"> existing requirement of</w:t>
      </w:r>
      <w:r>
        <w:rPr>
          <w:rFonts w:eastAsia="新細明體"/>
          <w:lang w:val="en-GB"/>
        </w:rPr>
        <w:t xml:space="preserve"> TCI state switch. The corresponding </w:t>
      </w:r>
      <w:r w:rsidR="00AC72D7">
        <w:rPr>
          <w:rFonts w:eastAsia="新細明體"/>
          <w:lang w:val="en-GB"/>
        </w:rPr>
        <w:t>evidence</w:t>
      </w:r>
      <w:r>
        <w:rPr>
          <w:rFonts w:eastAsia="新細明體"/>
          <w:lang w:val="en-GB"/>
        </w:rPr>
        <w:t xml:space="preserve"> is provided as below.</w:t>
      </w:r>
      <w:r w:rsidR="00AC72D7">
        <w:rPr>
          <w:rFonts w:eastAsia="新細明體"/>
          <w:lang w:val="en-GB"/>
        </w:rPr>
        <w:t xml:space="preserve"> </w:t>
      </w:r>
    </w:p>
    <w:tbl>
      <w:tblPr>
        <w:tblStyle w:val="af7"/>
        <w:tblW w:w="0" w:type="auto"/>
        <w:tblLook w:val="04A0" w:firstRow="1" w:lastRow="0" w:firstColumn="1" w:lastColumn="0" w:noHBand="0" w:noVBand="1"/>
      </w:tblPr>
      <w:tblGrid>
        <w:gridCol w:w="9629"/>
      </w:tblGrid>
      <w:tr w:rsidR="00AC72D7" w14:paraId="5112CAF6" w14:textId="77777777" w:rsidTr="00AC72D7">
        <w:tc>
          <w:tcPr>
            <w:tcW w:w="9629" w:type="dxa"/>
          </w:tcPr>
          <w:p w14:paraId="1E2C7B61" w14:textId="77777777" w:rsidR="00AC72D7" w:rsidRPr="00AC72D7" w:rsidRDefault="00AC72D7" w:rsidP="006F6F58">
            <w:pPr>
              <w:keepNext/>
              <w:keepLines/>
              <w:spacing w:before="120"/>
              <w:ind w:left="1134" w:hanging="1134"/>
              <w:jc w:val="both"/>
              <w:outlineLvl w:val="2"/>
              <w:rPr>
                <w:rFonts w:eastAsia="Times New Roman" w:cstheme="minorHAnsi"/>
                <w:szCs w:val="18"/>
              </w:rPr>
            </w:pPr>
            <w:r w:rsidRPr="00AC72D7">
              <w:rPr>
                <w:rFonts w:cstheme="minorHAnsi"/>
                <w:szCs w:val="20"/>
              </w:rPr>
              <w:t>8.10.3</w:t>
            </w:r>
            <w:r w:rsidRPr="00AC72D7">
              <w:rPr>
                <w:rFonts w:cstheme="minorHAnsi"/>
                <w:szCs w:val="20"/>
              </w:rPr>
              <w:tab/>
              <w:t>MAC-CE based TCI state switch delay</w:t>
            </w:r>
          </w:p>
          <w:p w14:paraId="2B85F83B" w14:textId="77777777" w:rsidR="00AC72D7" w:rsidRPr="00AC72D7" w:rsidRDefault="00AC72D7" w:rsidP="006F6F58">
            <w:pPr>
              <w:jc w:val="both"/>
              <w:rPr>
                <w:rFonts w:eastAsia="Malgun Gothic" w:cstheme="minorHAnsi"/>
                <w:sz w:val="20"/>
                <w:szCs w:val="20"/>
              </w:rPr>
            </w:pPr>
            <w:r w:rsidRPr="00AC72D7">
              <w:rPr>
                <w:rFonts w:eastAsia="Malgun Gothic" w:cstheme="minorHAnsi"/>
                <w:sz w:val="20"/>
                <w:szCs w:val="20"/>
              </w:rPr>
              <w:t>If the target TCI state is known, upon</w:t>
            </w:r>
            <w:r w:rsidRPr="00AC72D7">
              <w:rPr>
                <w:rFonts w:cstheme="minorHAnsi"/>
                <w:sz w:val="20"/>
                <w:szCs w:val="20"/>
              </w:rPr>
              <w:t xml:space="preserve"> receiv</w:t>
            </w:r>
            <w:r w:rsidRPr="00AC72D7">
              <w:rPr>
                <w:rFonts w:eastAsia="Malgun Gothic" w:cstheme="minorHAnsi"/>
                <w:sz w:val="20"/>
                <w:szCs w:val="20"/>
              </w:rPr>
              <w:t>ing PDSCH carrying</w:t>
            </w:r>
            <w:r w:rsidRPr="00AC72D7">
              <w:rPr>
                <w:rFonts w:cstheme="minorHAnsi"/>
                <w:sz w:val="20"/>
                <w:szCs w:val="20"/>
              </w:rPr>
              <w:t xml:space="preserve"> </w:t>
            </w:r>
            <w:r w:rsidRPr="00AC72D7">
              <w:rPr>
                <w:rFonts w:eastAsia="Malgun Gothic" w:cstheme="minorHAnsi"/>
                <w:sz w:val="20"/>
                <w:szCs w:val="20"/>
              </w:rPr>
              <w:t>MAC-CE activation command in slot n</w:t>
            </w:r>
            <w:r w:rsidRPr="00AC72D7">
              <w:rPr>
                <w:rFonts w:cstheme="minorHAnsi"/>
                <w:sz w:val="20"/>
                <w:szCs w:val="20"/>
              </w:rPr>
              <w:t>, UE shall be able to receive PD</w:t>
            </w:r>
            <w:r w:rsidRPr="00AC72D7">
              <w:rPr>
                <w:rFonts w:eastAsia="Malgun Gothic" w:cstheme="minorHAnsi"/>
                <w:sz w:val="20"/>
                <w:szCs w:val="20"/>
              </w:rPr>
              <w:t>C</w:t>
            </w:r>
            <w:r w:rsidRPr="00AC72D7">
              <w:rPr>
                <w:rFonts w:cstheme="minorHAnsi"/>
                <w:sz w:val="20"/>
                <w:szCs w:val="20"/>
              </w:rPr>
              <w:t xml:space="preserve">CH with target </w:t>
            </w:r>
            <w:r w:rsidRPr="00AC72D7">
              <w:rPr>
                <w:rFonts w:eastAsia="Malgun Gothic" w:cstheme="minorHAnsi"/>
                <w:sz w:val="20"/>
                <w:szCs w:val="20"/>
              </w:rPr>
              <w:t>TCI state</w:t>
            </w:r>
            <w:r w:rsidRPr="00AC72D7">
              <w:rPr>
                <w:rFonts w:cstheme="minorHAnsi"/>
                <w:sz w:val="20"/>
                <w:szCs w:val="20"/>
              </w:rPr>
              <w:t xml:space="preserve"> </w:t>
            </w:r>
            <w:r w:rsidRPr="00AC72D7">
              <w:rPr>
                <w:rFonts w:eastAsia="Malgun Gothic" w:cstheme="minorHAnsi"/>
                <w:sz w:val="20"/>
                <w:szCs w:val="20"/>
              </w:rPr>
              <w:t>of</w:t>
            </w:r>
            <w:r w:rsidRPr="00AC72D7">
              <w:rPr>
                <w:rFonts w:cstheme="minorHAnsi"/>
                <w:sz w:val="20"/>
                <w:szCs w:val="20"/>
              </w:rPr>
              <w:t xml:space="preserve"> the serving cell on which </w:t>
            </w:r>
            <w:r w:rsidRPr="00AC72D7">
              <w:rPr>
                <w:rFonts w:eastAsia="Malgun Gothic" w:cstheme="minorHAnsi"/>
                <w:sz w:val="20"/>
                <w:szCs w:val="20"/>
              </w:rPr>
              <w:t>TCI state</w:t>
            </w:r>
            <w:r w:rsidRPr="00AC72D7">
              <w:rPr>
                <w:rFonts w:cstheme="minorHAnsi"/>
                <w:sz w:val="20"/>
                <w:szCs w:val="20"/>
              </w:rPr>
              <w:t xml:space="preserve"> switch occurs </w:t>
            </w:r>
            <w:r w:rsidRPr="00AC72D7">
              <w:rPr>
                <w:rFonts w:eastAsia="Malgun Gothic" w:cstheme="minorHAnsi"/>
                <w:sz w:val="20"/>
                <w:szCs w:val="20"/>
              </w:rPr>
              <w:t>at the first slot that is after</w:t>
            </w:r>
            <w:r w:rsidRPr="00AC72D7">
              <w:rPr>
                <w:rFonts w:cstheme="minorHAnsi"/>
                <w:sz w:val="20"/>
                <w:szCs w:val="20"/>
              </w:rPr>
              <w:t xml:space="preserve"> slot n+</w:t>
            </w:r>
            <w:r w:rsidRPr="00AC72D7">
              <w:rPr>
                <w:rFonts w:eastAsia="Malgun Gothic" w:cstheme="minorHAnsi"/>
                <w:sz w:val="20"/>
                <w:szCs w:val="20"/>
              </w:rPr>
              <w:t xml:space="preserve"> T</w:t>
            </w:r>
            <w:r w:rsidRPr="00AC72D7">
              <w:rPr>
                <w:rFonts w:eastAsia="Malgun Gothic" w:cstheme="minorHAnsi"/>
                <w:sz w:val="20"/>
                <w:szCs w:val="20"/>
                <w:vertAlign w:val="subscript"/>
              </w:rPr>
              <w:t>HARQ</w:t>
            </w:r>
            <w:r w:rsidRPr="00AC72D7">
              <w:rPr>
                <w:rFonts w:eastAsia="Malgun Gothic" w:cstheme="minorHAnsi"/>
                <w:sz w:val="20"/>
                <w:szCs w:val="20"/>
              </w:rPr>
              <w:t xml:space="preserve"> + </w:t>
            </w:r>
            <m:oMath>
              <m:sSubSup>
                <m:sSubSupPr>
                  <m:ctrlPr>
                    <w:rPr>
                      <w:rFonts w:ascii="Cambria Math" w:eastAsia="Times New Roman" w:hAnsi="Cambria Math" w:cstheme="minorHAnsi"/>
                      <w:sz w:val="20"/>
                      <w:szCs w:val="20"/>
                      <w:lang w:val="en-GB" w:eastAsia="en-GB"/>
                    </w:rPr>
                  </m:ctrlPr>
                </m:sSubSupPr>
                <m:e>
                  <m:r>
                    <m:rPr>
                      <m:sty m:val="p"/>
                    </m:rPr>
                    <w:rPr>
                      <w:rFonts w:ascii="Cambria Math" w:hAnsi="Cambria Math" w:cstheme="minorHAnsi"/>
                      <w:sz w:val="20"/>
                      <w:szCs w:val="20"/>
                    </w:rPr>
                    <m:t>3N</m:t>
                  </m:r>
                </m:e>
                <m:sub>
                  <m:r>
                    <m:rPr>
                      <m:sty m:val="p"/>
                    </m:rPr>
                    <w:rPr>
                      <w:rFonts w:ascii="Cambria Math" w:hAnsi="Cambria Math" w:cstheme="minorHAnsi"/>
                      <w:sz w:val="20"/>
                      <w:szCs w:val="20"/>
                    </w:rPr>
                    <m:t>slot</m:t>
                  </m:r>
                </m:sub>
                <m:sup>
                  <m:r>
                    <m:rPr>
                      <m:sty m:val="p"/>
                    </m:rPr>
                    <w:rPr>
                      <w:rFonts w:ascii="Cambria Math" w:hAnsi="Cambria Math" w:cstheme="minorHAnsi"/>
                      <w:sz w:val="20"/>
                      <w:szCs w:val="20"/>
                    </w:rPr>
                    <m:t>subframe,µ</m:t>
                  </m:r>
                </m:sup>
              </m:sSubSup>
            </m:oMath>
            <w:r w:rsidRPr="00AC72D7">
              <w:rPr>
                <w:rFonts w:eastAsia="Malgun Gothic" w:cstheme="minorHAnsi"/>
                <w:sz w:val="20"/>
                <w:szCs w:val="20"/>
              </w:rPr>
              <w:t xml:space="preserve">+ </w:t>
            </w:r>
            <w:proofErr w:type="spellStart"/>
            <w:r w:rsidRPr="00AC72D7">
              <w:rPr>
                <w:rFonts w:eastAsia="Malgun Gothic" w:cstheme="minorHAnsi"/>
                <w:sz w:val="20"/>
                <w:szCs w:val="20"/>
              </w:rPr>
              <w:t>TO</w:t>
            </w:r>
            <w:r w:rsidRPr="00AC72D7">
              <w:rPr>
                <w:rFonts w:eastAsia="Malgun Gothic" w:cstheme="minorHAnsi"/>
                <w:sz w:val="20"/>
                <w:szCs w:val="20"/>
                <w:vertAlign w:val="subscript"/>
              </w:rPr>
              <w:t>k</w:t>
            </w:r>
            <w:proofErr w:type="spellEnd"/>
            <w:r w:rsidRPr="00AC72D7">
              <w:rPr>
                <w:rFonts w:eastAsia="Malgun Gothic" w:cstheme="minorHAnsi"/>
                <w:sz w:val="20"/>
                <w:szCs w:val="20"/>
              </w:rPr>
              <w:t>*(</w:t>
            </w:r>
            <w:proofErr w:type="spellStart"/>
            <w:r w:rsidRPr="00AC72D7">
              <w:rPr>
                <w:rFonts w:eastAsia="Malgun Gothic" w:cstheme="minorHAnsi"/>
                <w:sz w:val="20"/>
                <w:szCs w:val="20"/>
              </w:rPr>
              <w:t>T</w:t>
            </w:r>
            <w:r w:rsidRPr="00AC72D7">
              <w:rPr>
                <w:rFonts w:eastAsia="Malgun Gothic" w:cstheme="minorHAnsi"/>
                <w:sz w:val="20"/>
                <w:szCs w:val="20"/>
                <w:vertAlign w:val="subscript"/>
              </w:rPr>
              <w:t>first</w:t>
            </w:r>
            <w:proofErr w:type="spellEnd"/>
            <w:r w:rsidRPr="00AC72D7">
              <w:rPr>
                <w:rFonts w:eastAsia="Malgun Gothic" w:cstheme="minorHAnsi"/>
                <w:sz w:val="20"/>
                <w:szCs w:val="20"/>
                <w:vertAlign w:val="subscript"/>
              </w:rPr>
              <w:t xml:space="preserve">-SSB </w:t>
            </w:r>
            <w:r w:rsidRPr="00AC72D7">
              <w:rPr>
                <w:rFonts w:eastAsia="Malgun Gothic" w:cstheme="minorHAnsi"/>
                <w:sz w:val="20"/>
                <w:szCs w:val="20"/>
              </w:rPr>
              <w:t>+ T</w:t>
            </w:r>
            <w:r w:rsidRPr="00AC72D7">
              <w:rPr>
                <w:rFonts w:eastAsia="Malgun Gothic" w:cstheme="minorHAnsi"/>
                <w:sz w:val="20"/>
                <w:szCs w:val="20"/>
                <w:vertAlign w:val="subscript"/>
              </w:rPr>
              <w:t>SSB-proc</w:t>
            </w:r>
            <w:r w:rsidRPr="00AC72D7">
              <w:rPr>
                <w:rFonts w:eastAsia="Malgun Gothic" w:cstheme="minorHAnsi"/>
                <w:sz w:val="20"/>
                <w:szCs w:val="20"/>
              </w:rPr>
              <w:t>)</w:t>
            </w:r>
            <w:r w:rsidRPr="00AC72D7">
              <w:rPr>
                <w:rFonts w:cstheme="minorHAnsi"/>
                <w:sz w:val="20"/>
                <w:szCs w:val="20"/>
              </w:rPr>
              <w:t xml:space="preserve"> / </w:t>
            </w:r>
            <w:r w:rsidRPr="00AC72D7">
              <w:rPr>
                <w:rFonts w:cstheme="minorHAnsi"/>
                <w:i/>
                <w:sz w:val="20"/>
                <w:szCs w:val="20"/>
              </w:rPr>
              <w:t>NR slot length</w:t>
            </w:r>
            <w:r w:rsidRPr="00AC72D7">
              <w:rPr>
                <w:rFonts w:cstheme="minorHAnsi"/>
                <w:sz w:val="20"/>
                <w:szCs w:val="20"/>
              </w:rPr>
              <w:t>. The UE shall be able to receive PDCCH with the old TCI state until slot n+</w:t>
            </w:r>
            <w:r w:rsidRPr="00AC72D7">
              <w:rPr>
                <w:rFonts w:eastAsia="Malgun Gothic" w:cstheme="minorHAnsi"/>
                <w:sz w:val="20"/>
                <w:szCs w:val="20"/>
              </w:rPr>
              <w:t xml:space="preserve"> T</w:t>
            </w:r>
            <w:r w:rsidRPr="00AC72D7">
              <w:rPr>
                <w:rFonts w:eastAsia="Malgun Gothic" w:cstheme="minorHAnsi"/>
                <w:sz w:val="20"/>
                <w:szCs w:val="20"/>
                <w:vertAlign w:val="subscript"/>
              </w:rPr>
              <w:t>HARQ</w:t>
            </w:r>
            <w:r w:rsidRPr="00AC72D7">
              <w:rPr>
                <w:rFonts w:eastAsia="Malgun Gothic" w:cstheme="minorHAnsi"/>
                <w:sz w:val="20"/>
                <w:szCs w:val="20"/>
              </w:rPr>
              <w:t xml:space="preserve"> + </w:t>
            </w:r>
            <m:oMath>
              <m:sSubSup>
                <m:sSubSupPr>
                  <m:ctrlPr>
                    <w:rPr>
                      <w:rFonts w:ascii="Cambria Math" w:eastAsia="Times New Roman" w:hAnsi="Cambria Math" w:cstheme="minorHAnsi"/>
                      <w:sz w:val="20"/>
                      <w:szCs w:val="20"/>
                      <w:lang w:val="en-GB" w:eastAsia="en-GB"/>
                    </w:rPr>
                  </m:ctrlPr>
                </m:sSubSupPr>
                <m:e>
                  <m:r>
                    <m:rPr>
                      <m:sty m:val="p"/>
                    </m:rPr>
                    <w:rPr>
                      <w:rFonts w:ascii="Cambria Math" w:hAnsi="Cambria Math" w:cstheme="minorHAnsi"/>
                      <w:sz w:val="20"/>
                      <w:szCs w:val="20"/>
                    </w:rPr>
                    <m:t>3N</m:t>
                  </m:r>
                </m:e>
                <m:sub>
                  <m:r>
                    <m:rPr>
                      <m:sty m:val="p"/>
                    </m:rPr>
                    <w:rPr>
                      <w:rFonts w:ascii="Cambria Math" w:hAnsi="Cambria Math" w:cstheme="minorHAnsi"/>
                      <w:sz w:val="20"/>
                      <w:szCs w:val="20"/>
                    </w:rPr>
                    <m:t>slot</m:t>
                  </m:r>
                </m:sub>
                <m:sup>
                  <m:r>
                    <m:rPr>
                      <m:sty m:val="p"/>
                    </m:rPr>
                    <w:rPr>
                      <w:rFonts w:ascii="Cambria Math" w:hAnsi="Cambria Math" w:cstheme="minorHAnsi"/>
                      <w:sz w:val="20"/>
                      <w:szCs w:val="20"/>
                    </w:rPr>
                    <m:t>subframe,µ</m:t>
                  </m:r>
                </m:sup>
              </m:sSubSup>
            </m:oMath>
            <w:r w:rsidRPr="00AC72D7">
              <w:rPr>
                <w:rFonts w:eastAsia="Malgun Gothic" w:cstheme="minorHAnsi"/>
                <w:sz w:val="20"/>
                <w:szCs w:val="20"/>
              </w:rPr>
              <w:t xml:space="preserve"> </w:t>
            </w:r>
            <w:r w:rsidRPr="00AC72D7">
              <w:rPr>
                <w:rFonts w:cstheme="minorHAnsi"/>
                <w:sz w:val="20"/>
                <w:szCs w:val="20"/>
              </w:rPr>
              <w:t>.Where T</w:t>
            </w:r>
            <w:r w:rsidRPr="00AC72D7">
              <w:rPr>
                <w:rFonts w:cstheme="minorHAnsi"/>
                <w:sz w:val="20"/>
                <w:szCs w:val="20"/>
                <w:vertAlign w:val="subscript"/>
              </w:rPr>
              <w:t>HARQ</w:t>
            </w:r>
            <w:r w:rsidRPr="00AC72D7">
              <w:rPr>
                <w:rFonts w:cstheme="minorHAnsi"/>
                <w:sz w:val="20"/>
                <w:szCs w:val="20"/>
              </w:rPr>
              <w:t xml:space="preserve"> is the timing between DL data transmission and acknowledgement as specified in TS 38.213 [3]</w:t>
            </w:r>
            <w:r w:rsidRPr="00AC72D7">
              <w:rPr>
                <w:rFonts w:eastAsia="Malgun Gothic" w:cstheme="minorHAnsi"/>
                <w:sz w:val="20"/>
                <w:szCs w:val="20"/>
              </w:rPr>
              <w:t xml:space="preserve">; </w:t>
            </w:r>
          </w:p>
          <w:p w14:paraId="4D90A78E" w14:textId="77777777" w:rsidR="00AC72D7" w:rsidRPr="00AC72D7" w:rsidRDefault="00AC72D7" w:rsidP="006F6F58">
            <w:pPr>
              <w:pStyle w:val="B1"/>
              <w:jc w:val="both"/>
              <w:rPr>
                <w:rFonts w:eastAsia="Times New Roman" w:cstheme="minorHAnsi"/>
                <w:lang w:val="en-US" w:eastAsia="zh-CN"/>
              </w:rPr>
            </w:pPr>
            <w:r w:rsidRPr="00AC72D7">
              <w:rPr>
                <w:rFonts w:cstheme="minorHAnsi"/>
                <w:lang w:eastAsia="zh-CN"/>
              </w:rPr>
              <w:t>-</w:t>
            </w:r>
            <w:r w:rsidRPr="00AC72D7">
              <w:rPr>
                <w:rFonts w:cstheme="minorHAnsi"/>
                <w:lang w:eastAsia="zh-CN"/>
              </w:rPr>
              <w:tab/>
            </w:r>
            <w:proofErr w:type="spellStart"/>
            <w:r w:rsidRPr="00AC72D7">
              <w:rPr>
                <w:rFonts w:cstheme="minorHAnsi"/>
                <w:lang w:val="en-US" w:eastAsia="zh-CN"/>
              </w:rPr>
              <w:t>T</w:t>
            </w:r>
            <w:r w:rsidRPr="00AC72D7">
              <w:rPr>
                <w:rFonts w:cstheme="minorHAnsi"/>
                <w:vertAlign w:val="subscript"/>
                <w:lang w:val="en-US" w:eastAsia="zh-CN"/>
              </w:rPr>
              <w:t>first</w:t>
            </w:r>
            <w:proofErr w:type="spellEnd"/>
            <w:r w:rsidRPr="00AC72D7">
              <w:rPr>
                <w:rFonts w:cstheme="minorHAnsi"/>
                <w:vertAlign w:val="subscript"/>
                <w:lang w:val="en-US" w:eastAsia="zh-CN"/>
              </w:rPr>
              <w:t xml:space="preserve">-SSB </w:t>
            </w:r>
            <w:r w:rsidRPr="00AC72D7">
              <w:rPr>
                <w:rFonts w:cstheme="minorHAnsi"/>
                <w:lang w:val="en-US" w:eastAsia="zh-CN"/>
              </w:rPr>
              <w:t xml:space="preserve">is time to first SSB transmission after MAC CE command is decoded by the UE; </w:t>
            </w:r>
            <w:r w:rsidRPr="00AC72D7">
              <w:rPr>
                <w:rFonts w:cstheme="minorHAnsi"/>
                <w:highlight w:val="yellow"/>
                <w:lang w:val="en-US" w:eastAsia="zh-CN"/>
              </w:rPr>
              <w:t>The SSB shall be the QCL-</w:t>
            </w:r>
            <w:proofErr w:type="spellStart"/>
            <w:r w:rsidRPr="00AC72D7">
              <w:rPr>
                <w:rFonts w:cstheme="minorHAnsi"/>
                <w:highlight w:val="yellow"/>
                <w:lang w:val="en-US" w:eastAsia="zh-CN"/>
              </w:rPr>
              <w:t>TypeA</w:t>
            </w:r>
            <w:proofErr w:type="spellEnd"/>
            <w:r w:rsidRPr="00AC72D7">
              <w:rPr>
                <w:rFonts w:cstheme="minorHAnsi"/>
                <w:highlight w:val="yellow"/>
                <w:lang w:val="en-US" w:eastAsia="zh-CN"/>
              </w:rPr>
              <w:t xml:space="preserve"> or QCL-</w:t>
            </w:r>
            <w:proofErr w:type="spellStart"/>
            <w:r w:rsidRPr="00AC72D7">
              <w:rPr>
                <w:rFonts w:cstheme="minorHAnsi"/>
                <w:highlight w:val="yellow"/>
                <w:lang w:val="en-US" w:eastAsia="zh-CN"/>
              </w:rPr>
              <w:t>TypeC</w:t>
            </w:r>
            <w:proofErr w:type="spellEnd"/>
            <w:r w:rsidRPr="00AC72D7">
              <w:rPr>
                <w:rFonts w:cstheme="minorHAnsi"/>
                <w:highlight w:val="yellow"/>
                <w:lang w:val="en-US" w:eastAsia="zh-CN"/>
              </w:rPr>
              <w:t xml:space="preserve"> to target TCI state</w:t>
            </w:r>
          </w:p>
          <w:p w14:paraId="4178CE4C" w14:textId="77777777" w:rsidR="00AC72D7" w:rsidRPr="00AC72D7" w:rsidRDefault="00AC72D7" w:rsidP="006F6F58">
            <w:pPr>
              <w:pStyle w:val="B1"/>
              <w:jc w:val="both"/>
              <w:rPr>
                <w:rFonts w:cstheme="minorHAnsi"/>
                <w:lang w:val="en-US" w:eastAsia="zh-CN"/>
              </w:rPr>
            </w:pPr>
            <w:r w:rsidRPr="00AC72D7">
              <w:rPr>
                <w:rFonts w:cstheme="minorHAnsi"/>
                <w:lang w:eastAsia="zh-CN"/>
              </w:rPr>
              <w:t>-</w:t>
            </w:r>
            <w:r w:rsidRPr="00AC72D7">
              <w:rPr>
                <w:rFonts w:cstheme="minorHAnsi"/>
                <w:lang w:eastAsia="zh-CN"/>
              </w:rPr>
              <w:tab/>
            </w:r>
            <w:r w:rsidRPr="00AC72D7">
              <w:rPr>
                <w:rFonts w:cstheme="minorHAnsi"/>
                <w:lang w:val="en-US" w:eastAsia="zh-CN"/>
              </w:rPr>
              <w:t>T</w:t>
            </w:r>
            <w:r w:rsidRPr="00AC72D7">
              <w:rPr>
                <w:rFonts w:cstheme="minorHAnsi"/>
                <w:vertAlign w:val="subscript"/>
                <w:lang w:val="en-US" w:eastAsia="zh-CN"/>
              </w:rPr>
              <w:t xml:space="preserve">SSB-proc </w:t>
            </w:r>
            <w:r w:rsidRPr="00AC72D7">
              <w:rPr>
                <w:rFonts w:cstheme="minorHAnsi"/>
                <w:lang w:val="en-US" w:eastAsia="zh-CN"/>
              </w:rPr>
              <w:t>= 2 </w:t>
            </w:r>
            <w:proofErr w:type="spellStart"/>
            <w:r w:rsidRPr="00AC72D7">
              <w:rPr>
                <w:rFonts w:cstheme="minorHAnsi"/>
                <w:lang w:val="en-US" w:eastAsia="zh-CN"/>
              </w:rPr>
              <w:t>ms</w:t>
            </w:r>
            <w:proofErr w:type="spellEnd"/>
            <w:r w:rsidRPr="00AC72D7">
              <w:rPr>
                <w:rFonts w:cstheme="minorHAnsi"/>
                <w:lang w:val="en-US" w:eastAsia="zh-CN"/>
              </w:rPr>
              <w:t xml:space="preserve">; </w:t>
            </w:r>
          </w:p>
          <w:p w14:paraId="51F8CE65" w14:textId="500816E9" w:rsidR="00AC72D7" w:rsidRPr="00AC72D7" w:rsidRDefault="00AC72D7" w:rsidP="006F6F58">
            <w:pPr>
              <w:pStyle w:val="B1"/>
              <w:jc w:val="both"/>
              <w:rPr>
                <w:lang w:val="en-US" w:eastAsia="zh-CN"/>
              </w:rPr>
            </w:pPr>
            <w:r w:rsidRPr="00AC72D7">
              <w:rPr>
                <w:rFonts w:cstheme="minorHAnsi"/>
              </w:rPr>
              <w:t>-</w:t>
            </w:r>
            <w:r w:rsidRPr="00AC72D7">
              <w:rPr>
                <w:rFonts w:cstheme="minorHAnsi"/>
              </w:rPr>
              <w:tab/>
            </w:r>
            <w:proofErr w:type="spellStart"/>
            <w:r w:rsidRPr="00AC72D7">
              <w:rPr>
                <w:rFonts w:cstheme="minorHAnsi"/>
                <w:lang w:val="en-US"/>
              </w:rPr>
              <w:t>TO</w:t>
            </w:r>
            <w:r w:rsidRPr="00AC72D7">
              <w:rPr>
                <w:rFonts w:cstheme="minorHAnsi"/>
                <w:vertAlign w:val="subscript"/>
                <w:lang w:val="en-US"/>
              </w:rPr>
              <w:t>k</w:t>
            </w:r>
            <w:proofErr w:type="spellEnd"/>
            <w:r w:rsidRPr="00AC72D7">
              <w:rPr>
                <w:rFonts w:cstheme="minorHAnsi"/>
                <w:lang w:val="en-US"/>
              </w:rPr>
              <w:t xml:space="preserve"> = 1 if target TCI state is not in the active TCI state list for PDSCH, 0 otherwise</w:t>
            </w:r>
            <w:r w:rsidRPr="00AC72D7">
              <w:rPr>
                <w:rFonts w:cstheme="minorHAnsi"/>
                <w:lang w:val="en-US" w:eastAsia="zh-CN"/>
              </w:rPr>
              <w:t>.</w:t>
            </w:r>
          </w:p>
        </w:tc>
      </w:tr>
    </w:tbl>
    <w:p w14:paraId="0B2449C5" w14:textId="0FE0136D" w:rsidR="00D65810" w:rsidRPr="00D65810" w:rsidRDefault="00AC72D7" w:rsidP="006F6F58">
      <w:pPr>
        <w:spacing w:before="100" w:beforeAutospacing="1" w:after="100" w:afterAutospacing="1"/>
        <w:jc w:val="both"/>
        <w:rPr>
          <w:rFonts w:eastAsia="新細明體"/>
          <w:lang w:val="en-GB"/>
        </w:rPr>
      </w:pPr>
      <w:r>
        <w:rPr>
          <w:rFonts w:eastAsia="新細明體"/>
          <w:lang w:val="en-GB"/>
        </w:rPr>
        <w:t>So, based on the above analysis, we are fine with the proposal. But, we are just wondering what is the explicit spec impact if the proposal is agreed?</w:t>
      </w:r>
    </w:p>
    <w:p w14:paraId="59F57358" w14:textId="58BD62FA" w:rsidR="004A19B3" w:rsidRPr="00AC72D7" w:rsidRDefault="004A19B3" w:rsidP="006F6F58">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5</w:t>
      </w:r>
      <w:r w:rsidRPr="00923E98">
        <w:rPr>
          <w:rFonts w:asciiTheme="minorHAnsi" w:hAnsiTheme="minorHAnsi" w:cstheme="minorHAnsi"/>
          <w:szCs w:val="32"/>
        </w:rPr>
        <w:t xml:space="preserve"> </w:t>
      </w:r>
      <w:r w:rsidRPr="004A19B3">
        <w:rPr>
          <w:rFonts w:asciiTheme="minorHAnsi" w:eastAsia="新細明體" w:hAnsiTheme="minorHAnsi" w:cstheme="minorHAnsi"/>
          <w:szCs w:val="32"/>
          <w:lang w:eastAsia="zh-TW"/>
        </w:rPr>
        <w:t>UE capability</w:t>
      </w:r>
    </w:p>
    <w:p w14:paraId="6EA5A7BD" w14:textId="17FA4642" w:rsidR="0032451B" w:rsidRDefault="004A19B3" w:rsidP="006F6F58">
      <w:pPr>
        <w:jc w:val="both"/>
        <w:rPr>
          <w:rFonts w:eastAsia="新細明體"/>
        </w:rPr>
      </w:pPr>
      <w:r>
        <w:rPr>
          <w:rFonts w:eastAsia="新細明體"/>
        </w:rPr>
        <w:t>T</w:t>
      </w:r>
      <w:r w:rsidRPr="004A19B3">
        <w:rPr>
          <w:rFonts w:eastAsia="新細明體"/>
        </w:rPr>
        <w:t xml:space="preserve">he </w:t>
      </w:r>
      <w:r>
        <w:rPr>
          <w:rFonts w:eastAsia="新細明體"/>
        </w:rPr>
        <w:t xml:space="preserve">discussion of </w:t>
      </w:r>
      <w:r w:rsidRPr="004A19B3">
        <w:rPr>
          <w:rFonts w:eastAsia="新細明體"/>
        </w:rPr>
        <w:t xml:space="preserve">UE capability </w:t>
      </w:r>
      <w:proofErr w:type="spellStart"/>
      <w:r w:rsidRPr="004A19B3">
        <w:rPr>
          <w:rFonts w:eastAsia="新細明體"/>
          <w:i/>
          <w:iCs/>
        </w:rPr>
        <w:t>simultaneousRxDataSSB-DiffNumerology</w:t>
      </w:r>
      <w:proofErr w:type="spellEnd"/>
      <w:r>
        <w:rPr>
          <w:rFonts w:eastAsia="新細明體"/>
        </w:rPr>
        <w:t xml:space="preserve"> is triggered in the last meeting. As far as we know, whether UE can support the </w:t>
      </w:r>
      <w:proofErr w:type="spellStart"/>
      <w:r w:rsidR="00DD45BC" w:rsidRPr="004A19B3">
        <w:rPr>
          <w:rFonts w:eastAsia="新細明體"/>
          <w:i/>
          <w:iCs/>
        </w:rPr>
        <w:t>simultaneousRxDataSSB-DiffNumerology</w:t>
      </w:r>
      <w:proofErr w:type="spellEnd"/>
      <w:r>
        <w:rPr>
          <w:rFonts w:eastAsia="新細明體"/>
        </w:rPr>
        <w:t xml:space="preserve"> has nothing to do with </w:t>
      </w:r>
      <w:r w:rsidR="00DD45BC">
        <w:rPr>
          <w:rFonts w:eastAsia="新細明體"/>
        </w:rPr>
        <w:t xml:space="preserve">the </w:t>
      </w:r>
      <w:r>
        <w:rPr>
          <w:rFonts w:eastAsia="新細明體"/>
        </w:rPr>
        <w:t>number of panels</w:t>
      </w:r>
      <w:r w:rsidR="00F95319">
        <w:rPr>
          <w:rFonts w:eastAsia="新細明體"/>
        </w:rPr>
        <w:t>.</w:t>
      </w:r>
      <w:r>
        <w:rPr>
          <w:rFonts w:eastAsia="新細明體"/>
        </w:rPr>
        <w:t xml:space="preserve"> </w:t>
      </w:r>
      <w:r w:rsidR="00F95319">
        <w:rPr>
          <w:rFonts w:eastAsia="新細明體"/>
        </w:rPr>
        <w:t>B</w:t>
      </w:r>
      <w:r>
        <w:rPr>
          <w:rFonts w:eastAsia="新細明體"/>
        </w:rPr>
        <w:t>ecause the mix numerology will be handled in the baseband. So, based on this observation, it seems the existing requirement can be reused.</w:t>
      </w:r>
    </w:p>
    <w:p w14:paraId="48EC1BB8" w14:textId="24F02D26" w:rsidR="004A19B3" w:rsidRDefault="004A19B3" w:rsidP="006F6F58">
      <w:pPr>
        <w:jc w:val="both"/>
        <w:rPr>
          <w:rFonts w:eastAsia="新細明體"/>
        </w:rPr>
      </w:pPr>
    </w:p>
    <w:p w14:paraId="1FF53BFC" w14:textId="6F1B2566" w:rsidR="004A19B3" w:rsidRPr="00B7113E" w:rsidRDefault="004A19B3" w:rsidP="006F6F58">
      <w:pPr>
        <w:spacing w:before="100" w:beforeAutospacing="1" w:after="100" w:afterAutospacing="1"/>
        <w:ind w:leftChars="18" w:left="43"/>
        <w:jc w:val="both"/>
        <w:rPr>
          <w:rFonts w:eastAsia="SimSun" w:cstheme="minorHAnsi"/>
          <w:b/>
          <w:bCs/>
          <w:szCs w:val="24"/>
        </w:rPr>
      </w:pPr>
      <w:bookmarkStart w:id="23" w:name="_Ref115355304"/>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6A04CE">
        <w:rPr>
          <w:rFonts w:cstheme="minorHAnsi"/>
          <w:b/>
          <w:noProof/>
          <w:szCs w:val="24"/>
          <w:lang w:eastAsia="x-none"/>
        </w:rPr>
        <w:t>13</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T</w:t>
      </w:r>
      <w:r w:rsidRPr="004A19B3">
        <w:rPr>
          <w:rFonts w:cstheme="minorHAnsi"/>
          <w:b/>
          <w:szCs w:val="24"/>
          <w:lang w:eastAsia="x-none"/>
        </w:rPr>
        <w:t xml:space="preserve">he existing </w:t>
      </w:r>
      <w:proofErr w:type="spellStart"/>
      <w:r w:rsidRPr="004A19B3">
        <w:rPr>
          <w:rFonts w:cstheme="minorHAnsi"/>
          <w:b/>
          <w:i/>
          <w:iCs/>
          <w:szCs w:val="24"/>
          <w:lang w:eastAsia="x-none"/>
        </w:rPr>
        <w:t>simultaneousRxDataSSB-DiffNumerology</w:t>
      </w:r>
      <w:proofErr w:type="spellEnd"/>
      <w:r w:rsidRPr="004A19B3">
        <w:rPr>
          <w:rFonts w:cstheme="minorHAnsi"/>
          <w:b/>
          <w:szCs w:val="24"/>
          <w:lang w:eastAsia="x-none"/>
        </w:rPr>
        <w:t xml:space="preserve"> IE can be re-used</w:t>
      </w:r>
      <w:r>
        <w:rPr>
          <w:rFonts w:cstheme="minorHAnsi"/>
          <w:b/>
          <w:szCs w:val="24"/>
          <w:lang w:eastAsia="x-none"/>
        </w:rPr>
        <w:t xml:space="preserve"> in R18 multi-panel WI</w:t>
      </w:r>
      <w:r>
        <w:rPr>
          <w:rFonts w:eastAsia="SimSun" w:cstheme="minorHAnsi"/>
          <w:b/>
          <w:bCs/>
          <w:szCs w:val="24"/>
        </w:rPr>
        <w:t>.</w:t>
      </w:r>
      <w:bookmarkEnd w:id="23"/>
    </w:p>
    <w:p w14:paraId="122AD21E" w14:textId="77777777" w:rsidR="004A19B3" w:rsidRPr="004A19B3" w:rsidRDefault="004A19B3" w:rsidP="00C86203">
      <w:pPr>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30D22FC"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24" w:name="_Hlk94866332"/>
    </w:p>
    <w:p w14:paraId="689482F2" w14:textId="4EF1581D"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_Ref115355251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Observation </w:t>
      </w:r>
      <w:r w:rsidR="006A04CE" w:rsidRPr="006A04CE">
        <w:rPr>
          <w:b/>
          <w:bCs/>
          <w:noProof/>
          <w:szCs w:val="24"/>
        </w:rPr>
        <w:t>1</w:t>
      </w:r>
      <w:r w:rsidR="006A04CE" w:rsidRPr="006A04CE">
        <w:rPr>
          <w:b/>
          <w:bCs/>
          <w:szCs w:val="24"/>
        </w:rPr>
        <w:t>: For timing difference between different panels, the number of the FFT module, timing estimation/tracking/compensation will be doubled.</w:t>
      </w:r>
      <w:r w:rsidRPr="005E65AE">
        <w:rPr>
          <w:rFonts w:eastAsia="新細明體" w:cstheme="minorHAnsi"/>
          <w:b/>
          <w:bCs/>
          <w:szCs w:val="24"/>
        </w:rPr>
        <w:fldChar w:fldCharType="end"/>
      </w:r>
    </w:p>
    <w:p w14:paraId="0810D431" w14:textId="5D10D7FC"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_Ref115355255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1</w:t>
      </w:r>
      <w:r w:rsidR="006A04CE" w:rsidRPr="006A04CE">
        <w:rPr>
          <w:b/>
          <w:bCs/>
          <w:szCs w:val="24"/>
        </w:rPr>
        <w:t>: The timing difference between different panels is at least within one CP. FFS whether to define requirements with timing difference larger than one CP.</w:t>
      </w:r>
      <w:r w:rsidRPr="005E65AE">
        <w:rPr>
          <w:rFonts w:eastAsia="新細明體" w:cstheme="minorHAnsi"/>
          <w:b/>
          <w:bCs/>
          <w:szCs w:val="24"/>
        </w:rPr>
        <w:fldChar w:fldCharType="end"/>
      </w:r>
    </w:p>
    <w:p w14:paraId="4009AADC" w14:textId="7656314D" w:rsidR="00161A02"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_Ref115355258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Observation </w:t>
      </w:r>
      <w:r w:rsidR="006A04CE" w:rsidRPr="006A04CE">
        <w:rPr>
          <w:b/>
          <w:bCs/>
          <w:noProof/>
          <w:szCs w:val="24"/>
        </w:rPr>
        <w:t>2</w:t>
      </w:r>
      <w:r w:rsidR="006A04CE" w:rsidRPr="006A04CE">
        <w:rPr>
          <w:b/>
          <w:bCs/>
          <w:szCs w:val="24"/>
        </w:rPr>
        <w:t>: Only DL reception is considered in the WID of R18 FR2 multi-Rx.</w:t>
      </w:r>
      <w:r w:rsidRPr="005E65AE">
        <w:rPr>
          <w:rFonts w:eastAsia="新細明體" w:cstheme="minorHAnsi"/>
          <w:b/>
          <w:bCs/>
          <w:szCs w:val="24"/>
        </w:rPr>
        <w:fldChar w:fldCharType="end"/>
      </w:r>
    </w:p>
    <w:p w14:paraId="565D63C0" w14:textId="3D811086"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_Ref115355261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2</w:t>
      </w:r>
      <w:r w:rsidR="006A04CE" w:rsidRPr="006A04CE">
        <w:rPr>
          <w:b/>
          <w:bCs/>
          <w:szCs w:val="24"/>
        </w:rPr>
        <w:t>: Not to discuss UL transmission in R18 FR2 multi-Rx.</w:t>
      </w:r>
      <w:r w:rsidRPr="005E65AE">
        <w:rPr>
          <w:rFonts w:eastAsia="新細明體" w:cstheme="minorHAnsi"/>
          <w:b/>
          <w:bCs/>
          <w:szCs w:val="24"/>
        </w:rPr>
        <w:fldChar w:fldCharType="end"/>
      </w:r>
    </w:p>
    <w:p w14:paraId="4908E534" w14:textId="7D4933F3"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lastRenderedPageBreak/>
        <w:fldChar w:fldCharType="begin"/>
      </w:r>
      <w:r w:rsidRPr="005E65AE">
        <w:rPr>
          <w:rFonts w:eastAsia="新細明體" w:cstheme="minorHAnsi"/>
          <w:b/>
          <w:bCs/>
          <w:szCs w:val="24"/>
        </w:rPr>
        <w:instrText xml:space="preserve"> REF _Ref115355265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3</w:t>
      </w:r>
      <w:r w:rsidR="006A04CE" w:rsidRPr="006A04CE">
        <w:rPr>
          <w:b/>
          <w:bCs/>
          <w:szCs w:val="24"/>
        </w:rPr>
        <w:t>: The same measurement accuracy as legacy requirement is reused for R18 FR2 multi-Rx. Whether the delay requirement can be reduced should be discussed in each sub-topics, e.g. L1</w:t>
      </w:r>
      <w:r w:rsidR="006A04CE" w:rsidRPr="006A04CE">
        <w:rPr>
          <w:rFonts w:hint="eastAsia"/>
          <w:b/>
          <w:bCs/>
          <w:szCs w:val="24"/>
        </w:rPr>
        <w:t xml:space="preserve"> m</w:t>
      </w:r>
      <w:r w:rsidR="006A04CE" w:rsidRPr="006A04CE">
        <w:rPr>
          <w:b/>
          <w:bCs/>
          <w:szCs w:val="24"/>
        </w:rPr>
        <w:t>easurement or TCI</w:t>
      </w:r>
      <w:r w:rsidR="006A04CE" w:rsidRPr="006A04CE">
        <w:rPr>
          <w:rFonts w:ascii="新細明體" w:eastAsia="新細明體" w:hAnsi="新細明體"/>
          <w:b/>
          <w:bCs/>
          <w:szCs w:val="24"/>
        </w:rPr>
        <w:t xml:space="preserve"> </w:t>
      </w:r>
      <w:r w:rsidR="006A04CE" w:rsidRPr="006A04CE">
        <w:rPr>
          <w:rFonts w:eastAsia="新細明體"/>
          <w:b/>
          <w:bCs/>
          <w:szCs w:val="24"/>
        </w:rPr>
        <w:t>state switch.</w:t>
      </w:r>
      <w:r w:rsidRPr="005E65AE">
        <w:rPr>
          <w:rFonts w:eastAsia="新細明體" w:cstheme="minorHAnsi"/>
          <w:b/>
          <w:bCs/>
          <w:szCs w:val="24"/>
        </w:rPr>
        <w:fldChar w:fldCharType="end"/>
      </w:r>
    </w:p>
    <w:p w14:paraId="4610187A" w14:textId="6754774F"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_Ref115355266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4</w:t>
      </w:r>
      <w:r w:rsidR="006A04CE" w:rsidRPr="006A04CE">
        <w:rPr>
          <w:b/>
          <w:bCs/>
          <w:szCs w:val="24"/>
        </w:rPr>
        <w:t>: Leave the received signals power difference between two panels to RF session. No further</w:t>
      </w:r>
      <w:r w:rsidR="006A04CE">
        <w:rPr>
          <w:b/>
          <w:szCs w:val="24"/>
        </w:rPr>
        <w:t xml:space="preserve"> discussions are needed in RRM session.</w:t>
      </w:r>
      <w:r w:rsidRPr="005E65AE">
        <w:rPr>
          <w:rFonts w:eastAsia="新細明體" w:cstheme="minorHAnsi"/>
          <w:b/>
          <w:bCs/>
          <w:szCs w:val="24"/>
        </w:rPr>
        <w:fldChar w:fldCharType="end"/>
      </w:r>
    </w:p>
    <w:p w14:paraId="601CB053" w14:textId="22ABF26F"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_Ref115355268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5</w:t>
      </w:r>
      <w:r w:rsidR="006A04CE" w:rsidRPr="006A04CE">
        <w:rPr>
          <w:b/>
          <w:bCs/>
          <w:szCs w:val="24"/>
        </w:rPr>
        <w:t>: For detectable condition, all RSs in the same QCL chain for the target TCI state should remain detectable during the entire measurement/switch period</w:t>
      </w:r>
      <w:r w:rsidRPr="005E65AE">
        <w:rPr>
          <w:rFonts w:eastAsia="新細明體" w:cstheme="minorHAnsi"/>
          <w:b/>
          <w:bCs/>
          <w:szCs w:val="24"/>
        </w:rPr>
        <w:fldChar w:fldCharType="end"/>
      </w:r>
    </w:p>
    <w:p w14:paraId="2B3279FA" w14:textId="13CA6E86"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_Ref115355274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Observation </w:t>
      </w:r>
      <w:r w:rsidR="006A04CE" w:rsidRPr="006A04CE">
        <w:rPr>
          <w:b/>
          <w:bCs/>
          <w:noProof/>
          <w:szCs w:val="24"/>
        </w:rPr>
        <w:t>3</w:t>
      </w:r>
      <w:r w:rsidR="006A04CE" w:rsidRPr="006A04CE">
        <w:rPr>
          <w:b/>
          <w:bCs/>
          <w:szCs w:val="24"/>
        </w:rPr>
        <w:t>: For inter-cell operation, typically, UE is located in the middle of two cells which means the UE is on the cell edge of both cells. It is high probable that handover will be performed rather than 4 MIMO layer data transmission.</w:t>
      </w:r>
      <w:r w:rsidRPr="005E65AE">
        <w:rPr>
          <w:rFonts w:eastAsia="新細明體" w:cstheme="minorHAnsi"/>
          <w:b/>
          <w:bCs/>
          <w:szCs w:val="24"/>
        </w:rPr>
        <w:fldChar w:fldCharType="end"/>
      </w:r>
    </w:p>
    <w:p w14:paraId="68D5FAFB" w14:textId="463B5130"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_Ref115355278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6</w:t>
      </w:r>
      <w:r w:rsidR="006A04CE" w:rsidRPr="006A04CE">
        <w:rPr>
          <w:b/>
          <w:bCs/>
          <w:szCs w:val="24"/>
        </w:rPr>
        <w:t>: Not to consider inter-cell operation in R18 multi-Rx UE.</w:t>
      </w:r>
      <w:r w:rsidRPr="005E65AE">
        <w:rPr>
          <w:rFonts w:eastAsia="新細明體" w:cstheme="minorHAnsi"/>
          <w:b/>
          <w:bCs/>
          <w:szCs w:val="24"/>
        </w:rPr>
        <w:fldChar w:fldCharType="end"/>
      </w:r>
    </w:p>
    <w:p w14:paraId="12205FC3" w14:textId="54BE6FAE"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_Ref115355288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7</w:t>
      </w:r>
      <w:r w:rsidR="006A04CE" w:rsidRPr="006A04CE">
        <w:rPr>
          <w:b/>
          <w:bCs/>
          <w:szCs w:val="24"/>
        </w:rPr>
        <w:t xml:space="preserve">: RRM requirement discussion shall start from the case with different QCL </w:t>
      </w:r>
      <w:proofErr w:type="spellStart"/>
      <w:r w:rsidR="006A04CE" w:rsidRPr="006A04CE">
        <w:rPr>
          <w:b/>
          <w:bCs/>
          <w:szCs w:val="24"/>
        </w:rPr>
        <w:t>TypeD</w:t>
      </w:r>
      <w:proofErr w:type="spellEnd"/>
      <w:r w:rsidR="006A04CE" w:rsidRPr="006A04CE">
        <w:rPr>
          <w:b/>
          <w:bCs/>
          <w:szCs w:val="24"/>
        </w:rPr>
        <w:t xml:space="preserve"> RSs on a single carrier, by excluding downlink CA operation.</w:t>
      </w:r>
      <w:r w:rsidRPr="005E65AE">
        <w:rPr>
          <w:rFonts w:eastAsia="新細明體" w:cstheme="minorHAnsi"/>
          <w:b/>
          <w:bCs/>
          <w:szCs w:val="24"/>
        </w:rPr>
        <w:fldChar w:fldCharType="end"/>
      </w:r>
    </w:p>
    <w:p w14:paraId="35900099" w14:textId="4E0EB5A1"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_Ref110947127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rFonts w:cstheme="minorHAnsi"/>
          <w:b/>
          <w:bCs/>
          <w:szCs w:val="24"/>
          <w:lang w:eastAsia="x-none"/>
        </w:rPr>
        <w:t xml:space="preserve">Proposal </w:t>
      </w:r>
      <w:r w:rsidR="006A04CE" w:rsidRPr="006A04CE">
        <w:rPr>
          <w:rFonts w:cstheme="minorHAnsi"/>
          <w:b/>
          <w:bCs/>
          <w:noProof/>
          <w:szCs w:val="24"/>
          <w:lang w:eastAsia="x-none"/>
        </w:rPr>
        <w:t>8</w:t>
      </w:r>
      <w:r w:rsidR="006A04CE" w:rsidRPr="006A04CE">
        <w:rPr>
          <w:rFonts w:cstheme="minorHAnsi"/>
          <w:b/>
          <w:bCs/>
          <w:szCs w:val="24"/>
          <w:lang w:eastAsia="x-none"/>
        </w:rPr>
        <w:t>: Not to enhance L3 measurement</w:t>
      </w:r>
      <w:r w:rsidR="006A04CE" w:rsidRPr="006A04CE">
        <w:rPr>
          <w:rFonts w:ascii="新細明體" w:eastAsia="新細明體" w:hAnsi="新細明體" w:cstheme="minorHAnsi" w:hint="eastAsia"/>
          <w:b/>
          <w:bCs/>
          <w:szCs w:val="24"/>
        </w:rPr>
        <w:t xml:space="preserve"> </w:t>
      </w:r>
      <w:r w:rsidR="006A04CE" w:rsidRPr="006A04CE">
        <w:rPr>
          <w:rFonts w:eastAsia="新細明體" w:cstheme="minorHAnsi" w:hint="eastAsia"/>
          <w:b/>
          <w:bCs/>
          <w:szCs w:val="24"/>
        </w:rPr>
        <w:t>r</w:t>
      </w:r>
      <w:r w:rsidR="006A04CE" w:rsidRPr="006A04CE">
        <w:rPr>
          <w:rFonts w:eastAsia="新細明體" w:cstheme="minorHAnsi"/>
          <w:b/>
          <w:bCs/>
          <w:szCs w:val="24"/>
        </w:rPr>
        <w:t>equirement</w:t>
      </w:r>
      <w:r w:rsidR="006A04CE" w:rsidRPr="006A04CE">
        <w:rPr>
          <w:rFonts w:cstheme="minorHAnsi"/>
          <w:b/>
          <w:bCs/>
          <w:szCs w:val="24"/>
          <w:lang w:eastAsia="x-none"/>
        </w:rPr>
        <w:t xml:space="preserve"> in R18 multi-panel WI</w:t>
      </w:r>
      <w:r w:rsidR="006A04CE">
        <w:rPr>
          <w:rFonts w:eastAsia="SimSun" w:cstheme="minorHAnsi"/>
          <w:b/>
          <w:bCs/>
          <w:szCs w:val="24"/>
        </w:rPr>
        <w:t>.</w:t>
      </w:r>
      <w:r w:rsidRPr="005E65AE">
        <w:rPr>
          <w:rFonts w:eastAsia="新細明體" w:cstheme="minorHAnsi"/>
          <w:b/>
          <w:bCs/>
          <w:szCs w:val="24"/>
        </w:rPr>
        <w:fldChar w:fldCharType="end"/>
      </w:r>
    </w:p>
    <w:p w14:paraId="2351DBF2" w14:textId="0A8E45A4"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_Ref115355290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9</w:t>
      </w:r>
      <w:r w:rsidR="006A04CE" w:rsidRPr="006A04CE">
        <w:rPr>
          <w:b/>
          <w:bCs/>
          <w:szCs w:val="24"/>
        </w:rPr>
        <w:t xml:space="preserve">: Define the requirement of multi-panel with some applicability conditions, e.g. the </w:t>
      </w:r>
      <w:proofErr w:type="spellStart"/>
      <w:r w:rsidR="006A04CE" w:rsidRPr="006A04CE">
        <w:rPr>
          <w:b/>
          <w:bCs/>
          <w:szCs w:val="24"/>
        </w:rPr>
        <w:t>AoA</w:t>
      </w:r>
      <w:proofErr w:type="spellEnd"/>
      <w:r w:rsidR="006A04CE" w:rsidRPr="006A04CE">
        <w:rPr>
          <w:b/>
          <w:bCs/>
          <w:szCs w:val="24"/>
        </w:rPr>
        <w:t xml:space="preserve"> difference between 2 signals is larger than the threshold which is to be concluded in RF session.</w:t>
      </w:r>
      <w:r w:rsidRPr="005E65AE">
        <w:rPr>
          <w:rFonts w:eastAsia="新細明體" w:cstheme="minorHAnsi"/>
          <w:b/>
          <w:bCs/>
          <w:szCs w:val="24"/>
        </w:rPr>
        <w:fldChar w:fldCharType="end"/>
      </w:r>
    </w:p>
    <w:p w14:paraId="514F674F" w14:textId="658F7683"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_Ref115355291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10</w:t>
      </w:r>
      <w:r w:rsidR="006A04CE" w:rsidRPr="006A04CE">
        <w:rPr>
          <w:b/>
          <w:bCs/>
          <w:szCs w:val="24"/>
        </w:rPr>
        <w:t>: In R18 multi-Rx, UE is not required to perform both L3 measurements and L1 measurements at a time.</w:t>
      </w:r>
      <w:r w:rsidRPr="005E65AE">
        <w:rPr>
          <w:rFonts w:eastAsia="新細明體" w:cstheme="minorHAnsi"/>
          <w:b/>
          <w:bCs/>
          <w:szCs w:val="24"/>
        </w:rPr>
        <w:fldChar w:fldCharType="end"/>
      </w:r>
    </w:p>
    <w:p w14:paraId="6B771BFE" w14:textId="3B96650E"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_Ref115355296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Observation </w:t>
      </w:r>
      <w:r w:rsidR="006A04CE" w:rsidRPr="006A04CE">
        <w:rPr>
          <w:b/>
          <w:bCs/>
          <w:noProof/>
          <w:szCs w:val="24"/>
        </w:rPr>
        <w:t>4</w:t>
      </w:r>
      <w:r w:rsidR="006A04CE" w:rsidRPr="006A04CE">
        <w:rPr>
          <w:b/>
          <w:bCs/>
          <w:szCs w:val="24"/>
        </w:rPr>
        <w:t>: For a multiple panels UE, beam sweeping on SSB is still usually needed. How to use panel to perform beam sweeping in measurement is up to UE implementation and unknown to network</w:t>
      </w:r>
      <w:r w:rsidRPr="005E65AE">
        <w:rPr>
          <w:rFonts w:eastAsia="新細明體" w:cstheme="minorHAnsi"/>
          <w:b/>
          <w:bCs/>
          <w:szCs w:val="24"/>
        </w:rPr>
        <w:fldChar w:fldCharType="end"/>
      </w:r>
    </w:p>
    <w:p w14:paraId="052EA0B1" w14:textId="07BD746C"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_Ref115355302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11</w:t>
      </w:r>
      <w:r w:rsidR="006A04CE" w:rsidRPr="006A04CE">
        <w:rPr>
          <w:b/>
          <w:bCs/>
          <w:szCs w:val="24"/>
        </w:rPr>
        <w:t xml:space="preserve">: </w:t>
      </w:r>
      <w:r w:rsidR="006A04CE" w:rsidRPr="006A04CE">
        <w:rPr>
          <w:rFonts w:eastAsia="新細明體" w:hint="eastAsia"/>
          <w:b/>
          <w:bCs/>
          <w:szCs w:val="24"/>
        </w:rPr>
        <w:t>R</w:t>
      </w:r>
      <w:r w:rsidR="006A04CE" w:rsidRPr="006A04CE">
        <w:rPr>
          <w:rFonts w:eastAsia="新細明體"/>
          <w:b/>
          <w:bCs/>
          <w:szCs w:val="24"/>
        </w:rPr>
        <w:t>AN4 to further study how to guarantee that network can know when to apply schedule restriction or when not to.</w:t>
      </w:r>
      <w:r w:rsidRPr="005E65AE">
        <w:rPr>
          <w:rFonts w:eastAsia="新細明體" w:cstheme="minorHAnsi"/>
          <w:b/>
          <w:bCs/>
          <w:szCs w:val="24"/>
        </w:rPr>
        <w:fldChar w:fldCharType="end"/>
      </w:r>
    </w:p>
    <w:p w14:paraId="29A18D33" w14:textId="1FF99FC4" w:rsidR="005E65AE"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_Ref115355303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b/>
          <w:bCs/>
          <w:szCs w:val="24"/>
        </w:rPr>
        <w:t xml:space="preserve">Proposal </w:t>
      </w:r>
      <w:r w:rsidR="006A04CE" w:rsidRPr="006A04CE">
        <w:rPr>
          <w:b/>
          <w:bCs/>
          <w:noProof/>
          <w:szCs w:val="24"/>
        </w:rPr>
        <w:t>12</w:t>
      </w:r>
      <w:r w:rsidR="006A04CE" w:rsidRPr="006A04CE">
        <w:rPr>
          <w:b/>
          <w:bCs/>
          <w:szCs w:val="24"/>
        </w:rPr>
        <w:t>: To clarify the requirement in new section that R18 multi-Rx is applicable for FR2-1 only, i.e. no FR2-2.</w:t>
      </w:r>
      <w:r w:rsidRPr="005E65AE">
        <w:rPr>
          <w:rFonts w:eastAsia="新細明體" w:cstheme="minorHAnsi"/>
          <w:b/>
          <w:bCs/>
          <w:szCs w:val="24"/>
        </w:rPr>
        <w:fldChar w:fldCharType="end"/>
      </w:r>
    </w:p>
    <w:p w14:paraId="3B8368E9" w14:textId="47E6D425" w:rsidR="00D44C67" w:rsidRPr="005E65AE" w:rsidRDefault="005E65AE" w:rsidP="00E61776">
      <w:pPr>
        <w:tabs>
          <w:tab w:val="num" w:pos="2160"/>
        </w:tabs>
        <w:spacing w:beforeLines="100" w:before="240" w:afterLines="100" w:after="240"/>
        <w:jc w:val="both"/>
        <w:textAlignment w:val="center"/>
        <w:rPr>
          <w:rFonts w:eastAsia="新細明體" w:cstheme="minorHAnsi"/>
          <w:b/>
          <w:bCs/>
          <w:szCs w:val="24"/>
        </w:rPr>
      </w:pPr>
      <w:r w:rsidRPr="005E65AE">
        <w:rPr>
          <w:rFonts w:eastAsia="新細明體" w:cstheme="minorHAnsi"/>
          <w:b/>
          <w:bCs/>
          <w:szCs w:val="24"/>
        </w:rPr>
        <w:fldChar w:fldCharType="begin"/>
      </w:r>
      <w:r w:rsidRPr="005E65AE">
        <w:rPr>
          <w:rFonts w:eastAsia="新細明體" w:cstheme="minorHAnsi"/>
          <w:b/>
          <w:bCs/>
          <w:szCs w:val="24"/>
        </w:rPr>
        <w:instrText xml:space="preserve"> REF _Ref115355304 \h  \* MERGEFORMAT </w:instrText>
      </w:r>
      <w:r w:rsidRPr="005E65AE">
        <w:rPr>
          <w:rFonts w:eastAsia="新細明體" w:cstheme="minorHAnsi"/>
          <w:b/>
          <w:bCs/>
          <w:szCs w:val="24"/>
        </w:rPr>
      </w:r>
      <w:r w:rsidRPr="005E65AE">
        <w:rPr>
          <w:rFonts w:eastAsia="新細明體" w:cstheme="minorHAnsi"/>
          <w:b/>
          <w:bCs/>
          <w:szCs w:val="24"/>
        </w:rPr>
        <w:fldChar w:fldCharType="separate"/>
      </w:r>
      <w:r w:rsidR="006A04CE" w:rsidRPr="006A04CE">
        <w:rPr>
          <w:rFonts w:cstheme="minorHAnsi"/>
          <w:b/>
          <w:bCs/>
          <w:szCs w:val="24"/>
          <w:lang w:eastAsia="x-none"/>
        </w:rPr>
        <w:t xml:space="preserve">Proposal </w:t>
      </w:r>
      <w:r w:rsidR="006A04CE" w:rsidRPr="006A04CE">
        <w:rPr>
          <w:rFonts w:cstheme="minorHAnsi"/>
          <w:b/>
          <w:bCs/>
          <w:noProof/>
          <w:szCs w:val="24"/>
          <w:lang w:eastAsia="x-none"/>
        </w:rPr>
        <w:t>13</w:t>
      </w:r>
      <w:r w:rsidR="006A04CE" w:rsidRPr="006A04CE">
        <w:rPr>
          <w:rFonts w:cstheme="minorHAnsi"/>
          <w:b/>
          <w:bCs/>
          <w:szCs w:val="24"/>
          <w:lang w:eastAsia="x-none"/>
        </w:rPr>
        <w:t xml:space="preserve">: The existing </w:t>
      </w:r>
      <w:proofErr w:type="spellStart"/>
      <w:r w:rsidR="006A04CE" w:rsidRPr="006A04CE">
        <w:rPr>
          <w:rFonts w:cstheme="minorHAnsi"/>
          <w:b/>
          <w:bCs/>
          <w:i/>
          <w:iCs/>
          <w:szCs w:val="24"/>
          <w:lang w:eastAsia="x-none"/>
        </w:rPr>
        <w:t>simultaneousRxDataSSB-DiffNumerology</w:t>
      </w:r>
      <w:proofErr w:type="spellEnd"/>
      <w:r w:rsidR="006A04CE" w:rsidRPr="006A04CE">
        <w:rPr>
          <w:rFonts w:cstheme="minorHAnsi"/>
          <w:b/>
          <w:bCs/>
          <w:szCs w:val="24"/>
          <w:lang w:eastAsia="x-none"/>
        </w:rPr>
        <w:t xml:space="preserve"> IE can be re-used in R18 multi-panel WI</w:t>
      </w:r>
      <w:r w:rsidR="006A04CE">
        <w:rPr>
          <w:rFonts w:eastAsia="SimSun" w:cstheme="minorHAnsi"/>
          <w:b/>
          <w:bCs/>
          <w:szCs w:val="24"/>
        </w:rPr>
        <w:t>.</w:t>
      </w:r>
      <w:r w:rsidRPr="005E65AE">
        <w:rPr>
          <w:rFonts w:eastAsia="新細明體" w:cstheme="minorHAnsi"/>
          <w:b/>
          <w:bCs/>
          <w:szCs w:val="24"/>
        </w:rPr>
        <w:fldChar w:fldCharType="end"/>
      </w:r>
    </w:p>
    <w:p w14:paraId="71C9F561" w14:textId="14107D83" w:rsidR="00D44C67" w:rsidRPr="00E20485" w:rsidRDefault="00D44C67" w:rsidP="00D44C67">
      <w:pPr>
        <w:tabs>
          <w:tab w:val="num" w:pos="2160"/>
        </w:tabs>
        <w:spacing w:beforeLines="100" w:before="240" w:afterLines="100" w:after="240"/>
        <w:textAlignment w:val="center"/>
        <w:rPr>
          <w:rFonts w:eastAsia="新細明體" w:cstheme="minorHAnsi"/>
          <w:b/>
          <w:bCs/>
          <w:szCs w:val="24"/>
        </w:rPr>
      </w:pP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bookmarkStart w:id="25" w:name="_Ref94781619"/>
    <w:p w14:paraId="62311690" w14:textId="42EBD587" w:rsidR="00BC1F81" w:rsidRPr="00923E98" w:rsidRDefault="008D311D" w:rsidP="007F1120">
      <w:pPr>
        <w:pStyle w:val="af5"/>
        <w:numPr>
          <w:ilvl w:val="0"/>
          <w:numId w:val="6"/>
        </w:numPr>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007317FB" w:rsidRPr="007317FB">
        <w:rPr>
          <w:rStyle w:val="af0"/>
          <w:rFonts w:cstheme="minorHAnsi"/>
          <w:color w:val="auto"/>
          <w:szCs w:val="24"/>
          <w:u w:val="none"/>
        </w:rPr>
        <w:t>R4-2214344</w:t>
      </w:r>
      <w:r w:rsidRPr="007317FB">
        <w:rPr>
          <w:rFonts w:cstheme="minorHAnsi"/>
          <w:szCs w:val="24"/>
          <w:lang w:val="en-GB"/>
        </w:rPr>
        <w:fldChar w:fldCharType="end"/>
      </w:r>
      <w:r w:rsidRPr="007317FB">
        <w:rPr>
          <w:rFonts w:cstheme="minorHAnsi"/>
          <w:szCs w:val="24"/>
          <w:lang w:val="en-GB"/>
        </w:rPr>
        <w:t xml:space="preserve">, </w:t>
      </w:r>
      <w:r w:rsidR="007317FB" w:rsidRPr="007317FB">
        <w:rPr>
          <w:rFonts w:cstheme="minorHAnsi"/>
          <w:szCs w:val="24"/>
          <w:lang w:val="en-GB"/>
        </w:rPr>
        <w:t>WF on FR2 multi-Rx RRM</w:t>
      </w:r>
      <w:r>
        <w:rPr>
          <w:rFonts w:cstheme="minorHAnsi"/>
          <w:szCs w:val="24"/>
          <w:lang w:val="en-GB"/>
        </w:rPr>
        <w:t xml:space="preserve">, </w:t>
      </w:r>
      <w:r w:rsidR="007317FB">
        <w:rPr>
          <w:rFonts w:cstheme="minorHAnsi"/>
          <w:szCs w:val="24"/>
          <w:lang w:val="en-GB"/>
        </w:rPr>
        <w:t>vivo</w:t>
      </w:r>
      <w:r>
        <w:rPr>
          <w:rFonts w:cstheme="minorHAnsi"/>
          <w:szCs w:val="24"/>
          <w:lang w:val="en-GB"/>
        </w:rPr>
        <w:t>, RAN</w:t>
      </w:r>
      <w:r w:rsidR="007317FB">
        <w:rPr>
          <w:rFonts w:cstheme="minorHAnsi"/>
          <w:szCs w:val="24"/>
          <w:lang w:val="en-GB"/>
        </w:rPr>
        <w:t xml:space="preserve">4 </w:t>
      </w:r>
      <w:r>
        <w:rPr>
          <w:rFonts w:cstheme="minorHAnsi"/>
          <w:szCs w:val="24"/>
          <w:lang w:val="en-GB"/>
        </w:rPr>
        <w:t>#</w:t>
      </w:r>
      <w:bookmarkEnd w:id="24"/>
      <w:bookmarkEnd w:id="25"/>
      <w:r w:rsidR="007317FB">
        <w:rPr>
          <w:rFonts w:cstheme="minorHAnsi"/>
          <w:szCs w:val="24"/>
          <w:lang w:val="en-GB"/>
        </w:rPr>
        <w:t>104-e</w:t>
      </w:r>
    </w:p>
    <w:bookmarkStart w:id="26" w:name="_Ref115111650"/>
    <w:p w14:paraId="4DFD7DAD" w14:textId="3C76FC42" w:rsidR="00923E98" w:rsidRPr="00923E98" w:rsidRDefault="00923E98" w:rsidP="00923E98">
      <w:pPr>
        <w:pStyle w:val="af5"/>
        <w:numPr>
          <w:ilvl w:val="0"/>
          <w:numId w:val="6"/>
        </w:numPr>
        <w:rPr>
          <w:rFonts w:cstheme="minorHAnsi"/>
          <w:szCs w:val="24"/>
        </w:rPr>
      </w:pPr>
      <w:r w:rsidRPr="008D311D">
        <w:rPr>
          <w:rFonts w:cstheme="minorHAnsi"/>
          <w:szCs w:val="24"/>
        </w:rPr>
        <w:fldChar w:fldCharType="begin"/>
      </w:r>
      <w:r w:rsidRPr="008D311D">
        <w:rPr>
          <w:rFonts w:cstheme="minorHAnsi"/>
          <w:szCs w:val="24"/>
        </w:rPr>
        <w:instrText xml:space="preserve"> HYPERLINK "https://www.3gpp.org/ftp/tsg_ran/TSG_RAN/TSGR_96/Docs/RP-221753.zip" </w:instrText>
      </w:r>
      <w:r w:rsidRPr="008D311D">
        <w:rPr>
          <w:rFonts w:cstheme="minorHAnsi"/>
          <w:szCs w:val="24"/>
        </w:rPr>
        <w:fldChar w:fldCharType="separate"/>
      </w:r>
      <w:r w:rsidRPr="008D311D">
        <w:rPr>
          <w:rStyle w:val="af0"/>
          <w:rFonts w:cstheme="minorHAnsi"/>
          <w:szCs w:val="24"/>
        </w:rPr>
        <w:t>RP-221753</w:t>
      </w:r>
      <w:r w:rsidRPr="008D311D">
        <w:rPr>
          <w:rFonts w:cstheme="minorHAnsi"/>
          <w:szCs w:val="24"/>
          <w:lang w:val="en-GB"/>
        </w:rPr>
        <w:fldChar w:fldCharType="end"/>
      </w:r>
      <w:r>
        <w:rPr>
          <w:rFonts w:cstheme="minorHAnsi"/>
          <w:szCs w:val="24"/>
          <w:lang w:val="en-GB"/>
        </w:rPr>
        <w:t xml:space="preserve">, </w:t>
      </w:r>
      <w:r w:rsidRPr="008D311D">
        <w:rPr>
          <w:rFonts w:cstheme="minorHAnsi"/>
          <w:szCs w:val="24"/>
          <w:lang w:val="en-GB"/>
        </w:rPr>
        <w:t>Revised WID: Requirement for NR frequency range 2 (FR2) multi-Rx chain DL reception</w:t>
      </w:r>
      <w:r>
        <w:rPr>
          <w:rFonts w:cstheme="minorHAnsi"/>
          <w:szCs w:val="24"/>
          <w:lang w:val="en-GB"/>
        </w:rPr>
        <w:t>, Qualcomm Incorporated, RAN #96</w:t>
      </w:r>
      <w:bookmarkEnd w:id="26"/>
    </w:p>
    <w:sectPr w:rsidR="00923E98" w:rsidRPr="00923E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C423E" w14:textId="77777777" w:rsidR="00F41DCC" w:rsidRDefault="00F41DCC">
      <w:r>
        <w:separator/>
      </w:r>
    </w:p>
  </w:endnote>
  <w:endnote w:type="continuationSeparator" w:id="0">
    <w:p w14:paraId="591575A1" w14:textId="77777777" w:rsidR="00F41DCC" w:rsidRDefault="00F4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7B54" w14:textId="77777777" w:rsidR="00F41DCC" w:rsidRDefault="00F41DCC">
      <w:r>
        <w:separator/>
      </w:r>
    </w:p>
  </w:footnote>
  <w:footnote w:type="continuationSeparator" w:id="0">
    <w:p w14:paraId="17C5C223" w14:textId="77777777" w:rsidR="00F41DCC" w:rsidRDefault="00F41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0"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5"/>
  </w:num>
  <w:num w:numId="2">
    <w:abstractNumId w:val="13"/>
  </w:num>
  <w:num w:numId="3">
    <w:abstractNumId w:val="2"/>
  </w:num>
  <w:num w:numId="4">
    <w:abstractNumId w:val="0"/>
  </w:num>
  <w:num w:numId="5">
    <w:abstractNumId w:val="20"/>
  </w:num>
  <w:num w:numId="6">
    <w:abstractNumId w:val="5"/>
  </w:num>
  <w:num w:numId="7">
    <w:abstractNumId w:val="23"/>
  </w:num>
  <w:num w:numId="8">
    <w:abstractNumId w:val="30"/>
  </w:num>
  <w:num w:numId="9">
    <w:abstractNumId w:val="8"/>
  </w:num>
  <w:num w:numId="10">
    <w:abstractNumId w:val="16"/>
  </w:num>
  <w:num w:numId="11">
    <w:abstractNumId w:val="24"/>
  </w:num>
  <w:num w:numId="12">
    <w:abstractNumId w:val="17"/>
  </w:num>
  <w:num w:numId="13">
    <w:abstractNumId w:val="26"/>
  </w:num>
  <w:num w:numId="14">
    <w:abstractNumId w:val="3"/>
  </w:num>
  <w:num w:numId="15">
    <w:abstractNumId w:val="11"/>
  </w:num>
  <w:num w:numId="16">
    <w:abstractNumId w:val="29"/>
  </w:num>
  <w:num w:numId="17">
    <w:abstractNumId w:val="1"/>
  </w:num>
  <w:num w:numId="18">
    <w:abstractNumId w:val="4"/>
  </w:num>
  <w:num w:numId="19">
    <w:abstractNumId w:val="28"/>
  </w:num>
  <w:num w:numId="20">
    <w:abstractNumId w:val="14"/>
  </w:num>
  <w:num w:numId="21">
    <w:abstractNumId w:val="22"/>
  </w:num>
  <w:num w:numId="22">
    <w:abstractNumId w:val="6"/>
  </w:num>
  <w:num w:numId="23">
    <w:abstractNumId w:val="7"/>
  </w:num>
  <w:num w:numId="24">
    <w:abstractNumId w:val="15"/>
  </w:num>
  <w:num w:numId="25">
    <w:abstractNumId w:val="21"/>
  </w:num>
  <w:num w:numId="26">
    <w:abstractNumId w:val="9"/>
  </w:num>
  <w:num w:numId="27">
    <w:abstractNumId w:val="10"/>
  </w:num>
  <w:num w:numId="28">
    <w:abstractNumId w:val="12"/>
  </w:num>
  <w:num w:numId="29">
    <w:abstractNumId w:val="27"/>
  </w:num>
  <w:num w:numId="30">
    <w:abstractNumId w:val="20"/>
  </w:num>
  <w:num w:numId="31">
    <w:abstractNumId w:val="19"/>
  </w:num>
  <w:num w:numId="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258"/>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22E"/>
    <w:rsid w:val="001D54E6"/>
    <w:rsid w:val="001D5531"/>
    <w:rsid w:val="001D55C7"/>
    <w:rsid w:val="001D5C11"/>
    <w:rsid w:val="001D5DA0"/>
    <w:rsid w:val="001D5DE8"/>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78C"/>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4F7"/>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5B"/>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57A"/>
    <w:rsid w:val="00F349F2"/>
    <w:rsid w:val="00F34A09"/>
    <w:rsid w:val="00F35BAF"/>
    <w:rsid w:val="00F35C1A"/>
    <w:rsid w:val="00F3680A"/>
    <w:rsid w:val="00F3697A"/>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77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6177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6177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3350</Words>
  <Characters>19099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2022-09-30T08:30:00Z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