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AEF9" w14:textId="3958DA3F" w:rsidR="004A4802" w:rsidRPr="00A412D5" w:rsidRDefault="004A4802" w:rsidP="004A4802">
      <w:pPr>
        <w:pStyle w:val="3GPPHeader"/>
        <w:spacing w:after="0"/>
        <w:rPr>
          <w:lang w:val="en-US"/>
        </w:rPr>
      </w:pPr>
      <w:r w:rsidRPr="00DE5DDF">
        <w:rPr>
          <w:lang w:val="en-US"/>
        </w:rPr>
        <w:t>3GPP TSG-RAN4 Meeting #</w:t>
      </w:r>
      <w:r>
        <w:rPr>
          <w:lang w:val="en-US"/>
        </w:rPr>
        <w:t>10</w:t>
      </w:r>
      <w:r w:rsidR="002200B5">
        <w:rPr>
          <w:lang w:val="en-US"/>
        </w:rPr>
        <w:t>4</w:t>
      </w:r>
      <w:r w:rsidR="00F74253">
        <w:rPr>
          <w:lang w:val="en-US"/>
        </w:rPr>
        <w:t>-bis</w:t>
      </w:r>
      <w:r w:rsidRPr="00DE5DDF">
        <w:rPr>
          <w:lang w:val="en-US"/>
        </w:rPr>
        <w:t>-e</w:t>
      </w:r>
      <w:r>
        <w:rPr>
          <w:lang w:val="en-US"/>
        </w:rPr>
        <w:tab/>
      </w:r>
      <w:r w:rsidR="00686103" w:rsidRPr="00686103">
        <w:rPr>
          <w:lang w:val="en-US"/>
        </w:rPr>
        <w:t>R4-2215382</w:t>
      </w:r>
    </w:p>
    <w:p w14:paraId="765E1C96" w14:textId="560F1A08" w:rsidR="007F357C" w:rsidRPr="00B23518" w:rsidRDefault="002200B5" w:rsidP="007F357C">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 xml:space="preserve">Electronic Meeting, </w:t>
      </w:r>
      <w:r w:rsidR="002D3EB0">
        <w:rPr>
          <w:rFonts w:eastAsia="SimSun" w:cs="Arial"/>
          <w:sz w:val="24"/>
          <w:szCs w:val="24"/>
          <w:lang w:eastAsia="zh-CN"/>
        </w:rPr>
        <w:t xml:space="preserve">October </w:t>
      </w:r>
      <w:r w:rsidRPr="002200B5">
        <w:rPr>
          <w:rFonts w:eastAsia="SimSun" w:cs="Arial"/>
          <w:sz w:val="24"/>
          <w:szCs w:val="24"/>
          <w:lang w:eastAsia="zh-CN"/>
        </w:rPr>
        <w:t>1</w:t>
      </w:r>
      <w:r w:rsidR="002D3EB0">
        <w:rPr>
          <w:rFonts w:eastAsia="SimSun" w:cs="Arial"/>
          <w:sz w:val="24"/>
          <w:szCs w:val="24"/>
          <w:lang w:eastAsia="zh-CN"/>
        </w:rPr>
        <w:t>0</w:t>
      </w:r>
      <w:r w:rsidRPr="002200B5">
        <w:rPr>
          <w:rFonts w:eastAsia="SimSun" w:cs="Arial"/>
          <w:sz w:val="24"/>
          <w:szCs w:val="24"/>
          <w:lang w:eastAsia="zh-CN"/>
        </w:rPr>
        <w:t xml:space="preserve"> – </w:t>
      </w:r>
      <w:r w:rsidR="002D3EB0">
        <w:rPr>
          <w:rFonts w:eastAsia="SimSun" w:cs="Arial"/>
          <w:sz w:val="24"/>
          <w:szCs w:val="24"/>
          <w:lang w:eastAsia="zh-CN"/>
        </w:rPr>
        <w:t>October 19</w:t>
      </w:r>
      <w:r w:rsidRPr="002200B5">
        <w:rPr>
          <w:rFonts w:eastAsia="SimSun" w:cs="Arial"/>
          <w:sz w:val="24"/>
          <w:szCs w:val="24"/>
          <w:lang w:eastAsia="zh-CN"/>
        </w:rPr>
        <w:t>, 2022</w:t>
      </w:r>
    </w:p>
    <w:p w14:paraId="6DBA1303" w14:textId="77777777" w:rsidR="00DB3907" w:rsidRPr="00E53F32" w:rsidRDefault="00DB3907" w:rsidP="00DB3907">
      <w:pPr>
        <w:pStyle w:val="Footer"/>
      </w:pPr>
    </w:p>
    <w:p w14:paraId="16783F2C" w14:textId="20B986C5"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4CC89367" w:rsidRPr="0E2E4A4E">
        <w:rPr>
          <w:rFonts w:ascii="Arial" w:hAnsi="Arial"/>
          <w:sz w:val="24"/>
          <w:szCs w:val="24"/>
          <w:lang w:val="en-US"/>
        </w:rPr>
        <w:t>6.6.4.2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622E3A43"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F74253" w:rsidRPr="0E2E4A4E">
        <w:rPr>
          <w:rFonts w:ascii="Arial" w:hAnsi="Arial"/>
          <w:sz w:val="24"/>
          <w:szCs w:val="24"/>
          <w:lang w:val="en-US"/>
        </w:rPr>
        <w:t xml:space="preserve">Lower MSD </w:t>
      </w:r>
      <w:proofErr w:type="spellStart"/>
      <w:r w:rsidR="75A514FE" w:rsidRPr="0E2E4A4E">
        <w:rPr>
          <w:rFonts w:ascii="Arial" w:hAnsi="Arial"/>
          <w:sz w:val="24"/>
          <w:szCs w:val="24"/>
          <w:lang w:val="en-US"/>
        </w:rPr>
        <w:t>signalling</w:t>
      </w:r>
      <w:proofErr w:type="spellEnd"/>
      <w:r w:rsidR="75A514FE" w:rsidRPr="0E2E4A4E">
        <w:rPr>
          <w:rFonts w:ascii="Arial" w:hAnsi="Arial"/>
          <w:sz w:val="24"/>
          <w:szCs w:val="24"/>
          <w:lang w:val="en-US"/>
        </w:rPr>
        <w:t xml:space="preserve"> </w:t>
      </w:r>
      <w:r w:rsidR="00977675">
        <w:rPr>
          <w:rFonts w:ascii="Arial" w:hAnsi="Arial"/>
          <w:sz w:val="24"/>
          <w:szCs w:val="24"/>
          <w:lang w:val="en-US"/>
        </w:rPr>
        <w:t>and the effects of the introduction</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394B014" w14:textId="37D9525C" w:rsidR="00E3098A" w:rsidRDefault="00F74253" w:rsidP="002200B5">
      <w:r>
        <w:t xml:space="preserve">RAN4#104-e </w:t>
      </w:r>
      <w:r w:rsidR="00372B91">
        <w:t>approved WF of [1]</w:t>
      </w:r>
      <w:r w:rsidR="00E3098A">
        <w:t xml:space="preserve">, where several </w:t>
      </w:r>
      <w:r w:rsidR="000421B1">
        <w:t>way forwards</w:t>
      </w:r>
      <w:r w:rsidR="00E3098A">
        <w:t xml:space="preserve"> related to </w:t>
      </w:r>
      <w:proofErr w:type="spellStart"/>
      <w:r w:rsidR="00E3098A">
        <w:t>signaling</w:t>
      </w:r>
      <w:proofErr w:type="spellEnd"/>
      <w:r w:rsidR="00E3098A">
        <w:t xml:space="preserve"> aspects are </w:t>
      </w:r>
      <w:r w:rsidR="00372B91">
        <w:t>captured</w:t>
      </w:r>
      <w:r w:rsidR="00E3098A">
        <w:t>.</w:t>
      </w:r>
    </w:p>
    <w:p w14:paraId="56B9A4AF" w14:textId="41EFABA4" w:rsidR="00E3098A" w:rsidRDefault="00E3098A" w:rsidP="00E3098A">
      <w:pPr>
        <w:pStyle w:val="ListParagraph"/>
        <w:numPr>
          <w:ilvl w:val="0"/>
          <w:numId w:val="39"/>
        </w:numPr>
      </w:pPr>
      <w:r w:rsidRPr="00E3098A">
        <w:t xml:space="preserve">Necessity of </w:t>
      </w:r>
      <w:proofErr w:type="spellStart"/>
      <w:r w:rsidRPr="00E3098A">
        <w:t>signaling</w:t>
      </w:r>
      <w:proofErr w:type="spellEnd"/>
      <w:r w:rsidRPr="00E3098A">
        <w:t xml:space="preserve"> improved lower MSD</w:t>
      </w:r>
    </w:p>
    <w:p w14:paraId="2298969C" w14:textId="2325AE48" w:rsidR="00E3098A" w:rsidRDefault="00E3098A" w:rsidP="00E3098A">
      <w:pPr>
        <w:pStyle w:val="ListParagraph"/>
        <w:numPr>
          <w:ilvl w:val="0"/>
          <w:numId w:val="39"/>
        </w:numPr>
      </w:pPr>
      <w:r w:rsidRPr="00E3098A">
        <w:t>Clarification of the expected behaviour from NW for the potential lower MSD capability</w:t>
      </w:r>
    </w:p>
    <w:p w14:paraId="779BC623" w14:textId="61133092" w:rsidR="00E3098A" w:rsidRDefault="00E3098A" w:rsidP="00E3098A">
      <w:pPr>
        <w:pStyle w:val="ListParagraph"/>
        <w:numPr>
          <w:ilvl w:val="0"/>
          <w:numId w:val="39"/>
        </w:numPr>
      </w:pPr>
      <w:r>
        <w:t>H</w:t>
      </w:r>
      <w:r w:rsidRPr="00E3098A">
        <w:t xml:space="preserve">ow </w:t>
      </w:r>
      <w:r w:rsidR="00B85E87">
        <w:t xml:space="preserve">lower </w:t>
      </w:r>
      <w:r w:rsidRPr="00E3098A">
        <w:t>MSD</w:t>
      </w:r>
      <w:r w:rsidR="00B85E87">
        <w:t xml:space="preserve"> capability is indicated which corresponds to “</w:t>
      </w:r>
      <w:r w:rsidR="00B85E87" w:rsidRPr="00B85E87">
        <w:t>How to indicate the MSD is improved for a band combination</w:t>
      </w:r>
      <w:r w:rsidR="00B85E87">
        <w:t>”</w:t>
      </w:r>
    </w:p>
    <w:p w14:paraId="709DAAE2" w14:textId="766CD252" w:rsidR="00E3098A" w:rsidRDefault="00E3098A" w:rsidP="00E3098A">
      <w:pPr>
        <w:pStyle w:val="ListParagraph"/>
        <w:numPr>
          <w:ilvl w:val="0"/>
          <w:numId w:val="39"/>
        </w:numPr>
      </w:pPr>
      <w:r w:rsidRPr="00E3098A">
        <w:t>How to obtain the threshold(s) of improved MSD</w:t>
      </w:r>
    </w:p>
    <w:p w14:paraId="294CC60C" w14:textId="41B945D3" w:rsidR="004A4802" w:rsidRDefault="00372B91" w:rsidP="00372B91">
      <w:pPr>
        <w:spacing w:before="120" w:after="240"/>
      </w:pPr>
      <w:r>
        <w:t xml:space="preserve">This contribution shares </w:t>
      </w:r>
      <w:r w:rsidR="00E3098A">
        <w:t xml:space="preserve">our views on each of the above listed aspects. </w:t>
      </w:r>
    </w:p>
    <w:p w14:paraId="10F6602E" w14:textId="7BB894BA" w:rsidR="007E1E78" w:rsidRDefault="00772B35" w:rsidP="0099327E">
      <w:pPr>
        <w:pStyle w:val="Heading1"/>
        <w:tabs>
          <w:tab w:val="clear" w:pos="432"/>
          <w:tab w:val="num" w:pos="522"/>
        </w:tabs>
        <w:ind w:left="522" w:hanging="522"/>
        <w:rPr>
          <w:lang w:val="en-US"/>
        </w:rPr>
      </w:pPr>
      <w:r w:rsidRPr="00772B35">
        <w:rPr>
          <w:lang w:val="en-US"/>
        </w:rPr>
        <w:t>Necessity of signaling improved lower MSD</w:t>
      </w:r>
      <w:r w:rsidRPr="00772B35" w:rsidDel="00772B35">
        <w:rPr>
          <w:lang w:val="en-US"/>
        </w:rPr>
        <w:t xml:space="preserve"> </w:t>
      </w:r>
    </w:p>
    <w:p w14:paraId="605DB210" w14:textId="15C3598E" w:rsidR="00E3098A" w:rsidRDefault="00E3098A" w:rsidP="00E3098A">
      <w:r>
        <w:t xml:space="preserve">This section </w:t>
      </w:r>
      <w:r w:rsidR="00772B35">
        <w:t xml:space="preserve">discusses the necessity of </w:t>
      </w:r>
      <w:proofErr w:type="spellStart"/>
      <w:r w:rsidR="00772B35">
        <w:t>signaling</w:t>
      </w:r>
      <w:proofErr w:type="spellEnd"/>
      <w:r w:rsidR="00772B35">
        <w:t xml:space="preserve"> improved lower MSD (the below top way forward) </w:t>
      </w:r>
      <w:proofErr w:type="gramStart"/>
      <w:r w:rsidR="00772B35">
        <w:t xml:space="preserve">by </w:t>
      </w:r>
      <w:r>
        <w:t xml:space="preserve"> </w:t>
      </w:r>
      <w:r w:rsidR="00772B35">
        <w:t>sharing</w:t>
      </w:r>
      <w:proofErr w:type="gramEnd"/>
      <w:r w:rsidR="00772B35">
        <w:t xml:space="preserve"> </w:t>
      </w:r>
      <w:r>
        <w:t>potential ways to utilize the feature in terms of NW</w:t>
      </w:r>
      <w:r w:rsidR="00772B35">
        <w:t xml:space="preserve"> (the below bottom way forward)</w:t>
      </w:r>
      <w:r>
        <w:t xml:space="preserve">. It should be noted that the actual ways on how to utilize the feature can be different from NW to NW as captured in the below way forward </w:t>
      </w:r>
      <w:proofErr w:type="gramStart"/>
      <w:r>
        <w:t>and also</w:t>
      </w:r>
      <w:proofErr w:type="gramEnd"/>
      <w:r>
        <w:t xml:space="preserve"> may not be the same as described in this paper</w:t>
      </w:r>
    </w:p>
    <w:p w14:paraId="714E31BC" w14:textId="79C41596" w:rsidR="005624F0" w:rsidRDefault="00772B35" w:rsidP="00E3098A">
      <w:pPr>
        <w:spacing w:before="120"/>
        <w:rPr>
          <w:lang w:val="en-US"/>
        </w:rPr>
      </w:pPr>
      <w:r>
        <w:rPr>
          <w:noProof/>
          <w:lang w:val="en-US"/>
        </w:rPr>
        <w:drawing>
          <wp:inline distT="0" distB="0" distL="0" distR="0" wp14:anchorId="0E00EEA5" wp14:editId="4DD0CC37">
            <wp:extent cx="6108700" cy="1828800"/>
            <wp:effectExtent l="19050" t="19050" r="2540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1828800"/>
                    </a:xfrm>
                    <a:prstGeom prst="rect">
                      <a:avLst/>
                    </a:prstGeom>
                    <a:noFill/>
                    <a:ln>
                      <a:solidFill>
                        <a:schemeClr val="tx1"/>
                      </a:solidFill>
                    </a:ln>
                  </pic:spPr>
                </pic:pic>
              </a:graphicData>
            </a:graphic>
          </wp:inline>
        </w:drawing>
      </w:r>
      <w:r w:rsidR="00E3098A">
        <w:rPr>
          <w:lang w:val="en-US"/>
        </w:rPr>
        <w:t xml:space="preserve"> </w:t>
      </w:r>
      <w:r w:rsidR="0083119E">
        <w:rPr>
          <w:lang w:val="en-US"/>
        </w:rPr>
        <w:t>Though t</w:t>
      </w:r>
      <w:r w:rsidR="005624F0">
        <w:rPr>
          <w:lang w:val="en-US"/>
        </w:rPr>
        <w:t xml:space="preserve">here have been several proposals as lower MSD </w:t>
      </w:r>
      <w:r w:rsidR="0083119E">
        <w:rPr>
          <w:lang w:val="en-US"/>
        </w:rPr>
        <w:t>feature</w:t>
      </w:r>
      <w:r w:rsidR="001B27F3">
        <w:rPr>
          <w:lang w:val="en-US"/>
        </w:rPr>
        <w:t xml:space="preserve"> thus far</w:t>
      </w:r>
      <w:r w:rsidR="0083119E">
        <w:rPr>
          <w:lang w:val="en-US"/>
        </w:rPr>
        <w:t>, they would be roughly split into two categories</w:t>
      </w:r>
      <w:r w:rsidR="005624F0">
        <w:rPr>
          <w:lang w:val="en-US"/>
        </w:rPr>
        <w:t xml:space="preserve">. </w:t>
      </w:r>
    </w:p>
    <w:p w14:paraId="4CE94817" w14:textId="77777777" w:rsidR="00033008" w:rsidRDefault="005624F0" w:rsidP="005624F0">
      <w:pPr>
        <w:pStyle w:val="ListParagraph"/>
        <w:numPr>
          <w:ilvl w:val="0"/>
          <w:numId w:val="38"/>
        </w:numPr>
        <w:rPr>
          <w:lang w:val="en-US"/>
        </w:rPr>
      </w:pPr>
      <w:r w:rsidRPr="00FF4517">
        <w:rPr>
          <w:b/>
          <w:bCs/>
          <w:u w:val="single"/>
          <w:lang w:val="en-US"/>
        </w:rPr>
        <w:t>Static</w:t>
      </w:r>
      <w:r w:rsidR="00033008" w:rsidRPr="00FF4517">
        <w:rPr>
          <w:b/>
          <w:bCs/>
          <w:u w:val="single"/>
          <w:lang w:val="en-US"/>
        </w:rPr>
        <w:t xml:space="preserve"> approach</w:t>
      </w:r>
      <w:r>
        <w:rPr>
          <w:lang w:val="en-US"/>
        </w:rPr>
        <w:t xml:space="preserve">: </w:t>
      </w:r>
    </w:p>
    <w:p w14:paraId="6A77EFF6" w14:textId="27BE8935" w:rsidR="005624F0" w:rsidRDefault="0083119E" w:rsidP="00033008">
      <w:pPr>
        <w:pStyle w:val="ListParagraph"/>
        <w:numPr>
          <w:ilvl w:val="1"/>
          <w:numId w:val="38"/>
        </w:numPr>
        <w:rPr>
          <w:lang w:val="en-US"/>
        </w:rPr>
      </w:pPr>
      <w:r>
        <w:rPr>
          <w:lang w:val="en-US"/>
        </w:rPr>
        <w:t>A UE reports a l</w:t>
      </w:r>
      <w:r w:rsidR="005624F0">
        <w:rPr>
          <w:lang w:val="en-US"/>
        </w:rPr>
        <w:t xml:space="preserve">ower MSD </w:t>
      </w:r>
      <w:r>
        <w:rPr>
          <w:lang w:val="en-US"/>
        </w:rPr>
        <w:t xml:space="preserve">capability to indicate </w:t>
      </w:r>
      <w:r w:rsidR="005624F0" w:rsidRPr="005624F0">
        <w:rPr>
          <w:lang w:val="en-US"/>
        </w:rPr>
        <w:t>the maximum MSD that the UE has under the same test conditions specified in RAN4 specifications</w:t>
      </w:r>
      <w:r>
        <w:rPr>
          <w:lang w:val="en-US"/>
        </w:rPr>
        <w:t xml:space="preserve">. </w:t>
      </w:r>
      <w:r w:rsidR="005624F0">
        <w:rPr>
          <w:lang w:val="en-US"/>
        </w:rPr>
        <w:t xml:space="preserve">NW can </w:t>
      </w:r>
      <w:r>
        <w:rPr>
          <w:lang w:val="en-US"/>
        </w:rPr>
        <w:t>obtain</w:t>
      </w:r>
      <w:r w:rsidR="005624F0">
        <w:rPr>
          <w:lang w:val="en-US"/>
        </w:rPr>
        <w:t xml:space="preserve"> this information when the UE camp on </w:t>
      </w:r>
      <w:r>
        <w:rPr>
          <w:lang w:val="en-US"/>
        </w:rPr>
        <w:t>a</w:t>
      </w:r>
      <w:r w:rsidR="005624F0">
        <w:rPr>
          <w:lang w:val="en-US"/>
        </w:rPr>
        <w:t xml:space="preserve"> cell.</w:t>
      </w:r>
    </w:p>
    <w:p w14:paraId="06931041" w14:textId="77777777" w:rsidR="00033008" w:rsidRDefault="005B70EF" w:rsidP="005624F0">
      <w:pPr>
        <w:pStyle w:val="ListParagraph"/>
        <w:numPr>
          <w:ilvl w:val="0"/>
          <w:numId w:val="38"/>
        </w:numPr>
        <w:rPr>
          <w:lang w:val="en-US"/>
        </w:rPr>
      </w:pPr>
      <w:r w:rsidRPr="00FF4517">
        <w:rPr>
          <w:b/>
          <w:bCs/>
          <w:u w:val="single"/>
          <w:lang w:val="en-US"/>
        </w:rPr>
        <w:t>Dynamic</w:t>
      </w:r>
      <w:r w:rsidR="00033008" w:rsidRPr="00FF4517">
        <w:rPr>
          <w:b/>
          <w:bCs/>
          <w:u w:val="single"/>
          <w:lang w:val="en-US"/>
        </w:rPr>
        <w:t xml:space="preserve"> approach</w:t>
      </w:r>
      <w:r>
        <w:rPr>
          <w:lang w:val="en-US"/>
        </w:rPr>
        <w:t>:</w:t>
      </w:r>
    </w:p>
    <w:p w14:paraId="0E64A7A3" w14:textId="51BD5F69" w:rsidR="00617440" w:rsidRDefault="005B70EF" w:rsidP="00033008">
      <w:pPr>
        <w:pStyle w:val="ListParagraph"/>
        <w:numPr>
          <w:ilvl w:val="1"/>
          <w:numId w:val="38"/>
        </w:numPr>
        <w:rPr>
          <w:lang w:val="en-US"/>
        </w:rPr>
      </w:pPr>
      <w:r>
        <w:rPr>
          <w:lang w:val="en-US"/>
        </w:rPr>
        <w:t>A UE reports occurring MSD depending on request by NW and/or autonomous</w:t>
      </w:r>
      <w:r w:rsidR="001929C3">
        <w:rPr>
          <w:lang w:val="en-US"/>
        </w:rPr>
        <w:t xml:space="preserve"> decision </w:t>
      </w:r>
      <w:r>
        <w:rPr>
          <w:lang w:val="en-US"/>
        </w:rPr>
        <w:t>by the UE</w:t>
      </w:r>
    </w:p>
    <w:p w14:paraId="55F623DF" w14:textId="57835478" w:rsidR="006A4A76" w:rsidRDefault="006A4A76" w:rsidP="005B70EF">
      <w:pPr>
        <w:rPr>
          <w:lang w:val="en-US"/>
        </w:rPr>
      </w:pPr>
      <w:r>
        <w:rPr>
          <w:lang w:val="en-US"/>
        </w:rPr>
        <w:t>It should be noted that the issue originally raised was that band combinations with specified MSD, e.g., 30 dB would render the band combinations useless</w:t>
      </w:r>
      <w:r w:rsidR="00EA2496">
        <w:rPr>
          <w:lang w:val="en-US"/>
        </w:rPr>
        <w:t>,</w:t>
      </w:r>
      <w:r>
        <w:rPr>
          <w:lang w:val="en-US"/>
        </w:rPr>
        <w:t xml:space="preserve"> and it becomes a disincentive </w:t>
      </w:r>
      <w:r w:rsidR="00EA2496">
        <w:rPr>
          <w:lang w:val="en-US"/>
        </w:rPr>
        <w:t xml:space="preserve">for operators </w:t>
      </w:r>
      <w:r>
        <w:rPr>
          <w:lang w:val="en-US"/>
        </w:rPr>
        <w:t>to deploy the band combination</w:t>
      </w:r>
      <w:r w:rsidR="00EA2496">
        <w:rPr>
          <w:rFonts w:hint="eastAsia"/>
          <w:lang w:val="en-US" w:eastAsia="ja-JP"/>
        </w:rPr>
        <w:t>s</w:t>
      </w:r>
      <w:r w:rsidR="00EA2496">
        <w:rPr>
          <w:lang w:val="en-US"/>
        </w:rPr>
        <w:t xml:space="preserve"> even if </w:t>
      </w:r>
      <w:r>
        <w:rPr>
          <w:lang w:val="en-US"/>
        </w:rPr>
        <w:t xml:space="preserve">some of the UEs can have even less MSD </w:t>
      </w:r>
      <w:r w:rsidR="00EA2496">
        <w:rPr>
          <w:lang w:val="en-US"/>
        </w:rPr>
        <w:t>than the specified MSD. Consequently, this leads to a lose-lose situation between UE vendors and operators/infra-vendors.</w:t>
      </w:r>
    </w:p>
    <w:p w14:paraId="2EF9A911" w14:textId="46C53E64" w:rsidR="006A4A76" w:rsidRPr="006A4A76" w:rsidRDefault="006A4A76" w:rsidP="005B70EF">
      <w:pPr>
        <w:rPr>
          <w:lang w:val="en-US"/>
        </w:rPr>
      </w:pPr>
      <w:r w:rsidRPr="00F42969">
        <w:rPr>
          <w:b/>
          <w:bCs/>
          <w:lang w:val="en-US"/>
        </w:rPr>
        <w:t xml:space="preserve">Observation 1: </w:t>
      </w:r>
      <w:r w:rsidR="00EA2496">
        <w:rPr>
          <w:b/>
          <w:bCs/>
          <w:lang w:val="en-US"/>
        </w:rPr>
        <w:t>The originally raised issue was the current situation leads to a lose-lose situation between UE vendors and operators/infra-vendors because huge MSD in the specifications would become a disincentive for operators to deploy some band combinations even if some UEs can have even less MSD than the specified MSD.</w:t>
      </w:r>
    </w:p>
    <w:p w14:paraId="708B6F2B" w14:textId="32504B9C" w:rsidR="00033008" w:rsidRDefault="00793734" w:rsidP="005B70EF">
      <w:pPr>
        <w:rPr>
          <w:lang w:val="en-US"/>
        </w:rPr>
      </w:pPr>
      <w:r>
        <w:rPr>
          <w:lang w:val="en-US"/>
        </w:rPr>
        <w:lastRenderedPageBreak/>
        <w:t xml:space="preserve">We also would like to point out that there is fundamental difference between the static and dynamic approaches. </w:t>
      </w:r>
      <w:r w:rsidR="00033008">
        <w:rPr>
          <w:lang w:val="en-US"/>
        </w:rPr>
        <w:t>T</w:t>
      </w:r>
      <w:r w:rsidR="00DC3C1B">
        <w:rPr>
          <w:lang w:val="en-US"/>
        </w:rPr>
        <w:t xml:space="preserve">he static approach </w:t>
      </w:r>
      <w:r w:rsidR="008E4F46">
        <w:rPr>
          <w:lang w:val="en-US"/>
        </w:rPr>
        <w:t>may</w:t>
      </w:r>
      <w:r w:rsidR="00DC3C1B">
        <w:rPr>
          <w:lang w:val="en-US"/>
        </w:rPr>
        <w:t xml:space="preserve"> help NW do admission control</w:t>
      </w:r>
      <w:r w:rsidR="0083119E">
        <w:rPr>
          <w:lang w:val="en-US"/>
        </w:rPr>
        <w:t xml:space="preserve">, e.g., </w:t>
      </w:r>
      <w:r w:rsidR="00DC3C1B">
        <w:rPr>
          <w:lang w:val="en-US"/>
        </w:rPr>
        <w:t xml:space="preserve">the NW </w:t>
      </w:r>
      <w:r w:rsidR="0083119E">
        <w:rPr>
          <w:lang w:val="en-US"/>
        </w:rPr>
        <w:t xml:space="preserve">may be able to avoid </w:t>
      </w:r>
      <w:r w:rsidR="00DC3C1B">
        <w:rPr>
          <w:lang w:val="en-US"/>
        </w:rPr>
        <w:t xml:space="preserve">a situation that NW doesn’t configure a UE with certain CA whose specified MSD is huge, e.g., 30 dB </w:t>
      </w:r>
      <w:r w:rsidR="0083119E">
        <w:rPr>
          <w:lang w:val="en-US"/>
        </w:rPr>
        <w:t xml:space="preserve">at all </w:t>
      </w:r>
      <w:r w:rsidR="00DD4A0C">
        <w:rPr>
          <w:lang w:val="en-US"/>
        </w:rPr>
        <w:t>as discussed in [</w:t>
      </w:r>
      <w:r w:rsidR="0083119E">
        <w:rPr>
          <w:lang w:val="en-US"/>
        </w:rPr>
        <w:t>3</w:t>
      </w:r>
      <w:r w:rsidR="00DD4A0C">
        <w:rPr>
          <w:lang w:val="en-US"/>
        </w:rPr>
        <w:t>] if such a NW exists</w:t>
      </w:r>
      <w:r w:rsidR="008E4F46">
        <w:rPr>
          <w:lang w:val="en-US"/>
        </w:rPr>
        <w:t>.</w:t>
      </w:r>
      <w:r w:rsidR="00DD4A0C">
        <w:rPr>
          <w:lang w:val="en-US"/>
        </w:rPr>
        <w:t xml:space="preserve"> </w:t>
      </w:r>
      <w:r w:rsidR="00033008">
        <w:rPr>
          <w:lang w:val="en-US"/>
        </w:rPr>
        <w:t>On the other hand, the dynamic approach focuses on optimization on a situation where MSD is occurring.</w:t>
      </w:r>
    </w:p>
    <w:p w14:paraId="210A7F51" w14:textId="33FA24BC" w:rsidR="00033008" w:rsidRPr="00F42969" w:rsidRDefault="00033008" w:rsidP="005B70EF">
      <w:pPr>
        <w:rPr>
          <w:b/>
          <w:bCs/>
          <w:lang w:val="en-US"/>
        </w:rPr>
      </w:pPr>
      <w:r w:rsidRPr="00F42969">
        <w:rPr>
          <w:b/>
          <w:bCs/>
          <w:lang w:val="en-US"/>
        </w:rPr>
        <w:t xml:space="preserve">Observation </w:t>
      </w:r>
      <w:r w:rsidR="00793734">
        <w:rPr>
          <w:b/>
          <w:bCs/>
          <w:lang w:val="en-US"/>
        </w:rPr>
        <w:t>2</w:t>
      </w:r>
      <w:r w:rsidRPr="00F42969">
        <w:rPr>
          <w:b/>
          <w:bCs/>
          <w:lang w:val="en-US"/>
        </w:rPr>
        <w:t xml:space="preserve">: </w:t>
      </w:r>
      <w:r w:rsidR="00A80480" w:rsidRPr="00A80480">
        <w:rPr>
          <w:b/>
          <w:bCs/>
          <w:lang w:val="en-US"/>
        </w:rPr>
        <w:t>Static approach focuses on providing NW with complementary information to assist the NW to carry out a proper decision making on carrier-assignment in a way that the UE is not suffering from MSD if assigned</w:t>
      </w:r>
    </w:p>
    <w:p w14:paraId="77CF980F" w14:textId="3AED537B" w:rsidR="00F42969" w:rsidRPr="00F42969" w:rsidRDefault="00F42969" w:rsidP="005B70EF">
      <w:pPr>
        <w:rPr>
          <w:b/>
          <w:bCs/>
          <w:lang w:val="en-US"/>
        </w:rPr>
      </w:pPr>
      <w:r w:rsidRPr="00F42969">
        <w:rPr>
          <w:b/>
          <w:bCs/>
          <w:lang w:val="en-US"/>
        </w:rPr>
        <w:t xml:space="preserve">Observation </w:t>
      </w:r>
      <w:r w:rsidR="00793734">
        <w:rPr>
          <w:b/>
          <w:bCs/>
          <w:lang w:val="en-US"/>
        </w:rPr>
        <w:t>3</w:t>
      </w:r>
      <w:r w:rsidRPr="00F42969">
        <w:rPr>
          <w:b/>
          <w:bCs/>
          <w:lang w:val="en-US"/>
        </w:rPr>
        <w:t>: Dynamic approach focuses on optimizing NW scheduling on UEs experiencing MSD</w:t>
      </w:r>
    </w:p>
    <w:p w14:paraId="70792B33" w14:textId="7FE624C0" w:rsidR="00FF4517" w:rsidRDefault="00FF4517" w:rsidP="00FF4517">
      <w:pPr>
        <w:pStyle w:val="Heading2"/>
        <w:rPr>
          <w:lang w:val="en-US"/>
        </w:rPr>
      </w:pPr>
      <w:r>
        <w:rPr>
          <w:lang w:val="en-US"/>
        </w:rPr>
        <w:t>Static approach</w:t>
      </w:r>
    </w:p>
    <w:p w14:paraId="09D11B10" w14:textId="1E600023" w:rsidR="006679A8" w:rsidRDefault="00F42969" w:rsidP="00D26950">
      <w:pPr>
        <w:rPr>
          <w:lang w:val="en-US"/>
        </w:rPr>
      </w:pPr>
      <w:r>
        <w:rPr>
          <w:lang w:val="en-US"/>
        </w:rPr>
        <w:t>Roughly there may be</w:t>
      </w:r>
      <w:r w:rsidR="001E7958">
        <w:rPr>
          <w:lang w:val="en-US"/>
        </w:rPr>
        <w:t xml:space="preserve"> </w:t>
      </w:r>
      <w:r w:rsidR="005D3589">
        <w:rPr>
          <w:lang w:val="en-US"/>
        </w:rPr>
        <w:t>two</w:t>
      </w:r>
      <w:r w:rsidR="001E7958">
        <w:rPr>
          <w:lang w:val="en-US"/>
        </w:rPr>
        <w:t xml:space="preserve"> approaches, e.g., DL</w:t>
      </w:r>
      <w:r w:rsidR="007B7ABD">
        <w:rPr>
          <w:lang w:val="en-US"/>
        </w:rPr>
        <w:t xml:space="preserve"> centric approach</w:t>
      </w:r>
      <w:r w:rsidR="005D3589">
        <w:rPr>
          <w:lang w:val="en-US"/>
        </w:rPr>
        <w:t xml:space="preserve"> and </w:t>
      </w:r>
      <w:r w:rsidR="001E7958">
        <w:rPr>
          <w:lang w:val="en-US"/>
        </w:rPr>
        <w:t xml:space="preserve">UL </w:t>
      </w:r>
      <w:r w:rsidR="005D3589">
        <w:rPr>
          <w:lang w:val="en-US"/>
        </w:rPr>
        <w:t xml:space="preserve">centric </w:t>
      </w:r>
      <w:r w:rsidR="007B7ABD">
        <w:rPr>
          <w:lang w:val="en-US"/>
        </w:rPr>
        <w:t>approach</w:t>
      </w:r>
      <w:r w:rsidR="001E7958">
        <w:rPr>
          <w:lang w:val="en-US"/>
        </w:rPr>
        <w:t xml:space="preserve"> </w:t>
      </w:r>
      <w:r>
        <w:rPr>
          <w:lang w:val="en-US"/>
        </w:rPr>
        <w:t xml:space="preserve">to </w:t>
      </w:r>
      <w:r w:rsidR="001E7958">
        <w:rPr>
          <w:lang w:val="en-US"/>
        </w:rPr>
        <w:t xml:space="preserve">make maximum use of the </w:t>
      </w:r>
      <w:r>
        <w:rPr>
          <w:lang w:val="en-US"/>
        </w:rPr>
        <w:t>reported lower MSD capability</w:t>
      </w:r>
      <w:r w:rsidR="00FF4517">
        <w:rPr>
          <w:lang w:val="en-US"/>
        </w:rPr>
        <w:t xml:space="preserve">. </w:t>
      </w:r>
      <w:r w:rsidR="00080CEE">
        <w:rPr>
          <w:lang w:val="en-US"/>
        </w:rPr>
        <w:t xml:space="preserve">We discuss each of the perspectives assuming CA_n3-n78 configuration </w:t>
      </w:r>
      <w:r w:rsidR="00080CEE" w:rsidRPr="000D3D63">
        <w:rPr>
          <w:b/>
          <w:bCs/>
          <w:lang w:val="en-US"/>
        </w:rPr>
        <w:t>with consideration of UL harmonic interference</w:t>
      </w:r>
      <w:r w:rsidR="001B27F3">
        <w:rPr>
          <w:b/>
          <w:bCs/>
          <w:lang w:val="en-US"/>
        </w:rPr>
        <w:t xml:space="preserve"> </w:t>
      </w:r>
      <w:r w:rsidR="00080CEE" w:rsidRPr="000D3D63">
        <w:rPr>
          <w:b/>
          <w:bCs/>
          <w:lang w:val="en-US"/>
        </w:rPr>
        <w:t>(to fall into n78) and IMD2(to fall into n3 DL) as an example</w:t>
      </w:r>
      <w:r w:rsidR="008E4F46">
        <w:rPr>
          <w:lang w:val="en-US"/>
        </w:rPr>
        <w:t xml:space="preserve"> to make the discussion simpler</w:t>
      </w:r>
      <w:r w:rsidR="00080CEE">
        <w:rPr>
          <w:lang w:val="en-US"/>
        </w:rPr>
        <w:t>. It should be noted that there are other aspects not mentioned in the below.</w:t>
      </w:r>
    </w:p>
    <w:p w14:paraId="46A4787E" w14:textId="068BF713" w:rsidR="00FF4517" w:rsidRDefault="00FF4517" w:rsidP="00FF4517">
      <w:pPr>
        <w:pStyle w:val="Heading3"/>
        <w:rPr>
          <w:lang w:val="en-US"/>
        </w:rPr>
      </w:pPr>
      <w:r>
        <w:rPr>
          <w:lang w:val="en-US"/>
        </w:rPr>
        <w:t xml:space="preserve">DL </w:t>
      </w:r>
      <w:r w:rsidR="00B27D62">
        <w:rPr>
          <w:lang w:val="en-US"/>
        </w:rPr>
        <w:t>centric approach</w:t>
      </w:r>
    </w:p>
    <w:p w14:paraId="68C1F726" w14:textId="539431FB" w:rsidR="008E4F46" w:rsidRDefault="008E4F46" w:rsidP="00D26950">
      <w:pPr>
        <w:rPr>
          <w:lang w:val="en-US"/>
        </w:rPr>
      </w:pPr>
      <w:r>
        <w:rPr>
          <w:lang w:val="en-US"/>
        </w:rPr>
        <w:t xml:space="preserve">For common to DL CA and UL CA, as mentioned in </w:t>
      </w:r>
      <w:r w:rsidR="00B277EE">
        <w:rPr>
          <w:lang w:val="en-US"/>
        </w:rPr>
        <w:t>S</w:t>
      </w:r>
      <w:r>
        <w:rPr>
          <w:lang w:val="en-US"/>
        </w:rPr>
        <w:t xml:space="preserve">ection 2, </w:t>
      </w:r>
      <w:r>
        <w:rPr>
          <w:rFonts w:hint="eastAsia"/>
          <w:lang w:val="en-US" w:eastAsia="ja-JP"/>
        </w:rPr>
        <w:t>t</w:t>
      </w:r>
      <w:r w:rsidRPr="008E4F46">
        <w:rPr>
          <w:lang w:val="en-US"/>
        </w:rPr>
        <w:t xml:space="preserve">he static approach </w:t>
      </w:r>
      <w:r>
        <w:rPr>
          <w:lang w:val="en-US"/>
        </w:rPr>
        <w:t>can</w:t>
      </w:r>
      <w:r w:rsidRPr="008E4F46">
        <w:rPr>
          <w:lang w:val="en-US"/>
        </w:rPr>
        <w:t xml:space="preserve"> help NW do admission control</w:t>
      </w:r>
      <w:r>
        <w:rPr>
          <w:lang w:val="en-US"/>
        </w:rPr>
        <w:t xml:space="preserve"> and </w:t>
      </w:r>
      <w:r w:rsidRPr="008E4F46">
        <w:rPr>
          <w:lang w:val="en-US"/>
        </w:rPr>
        <w:t xml:space="preserve">the NW may be able to avoid a situation that NW doesn’t configure a UE with certain CA whose specified MSD is huge, e.g., 30 dB at all if </w:t>
      </w:r>
      <w:r>
        <w:rPr>
          <w:lang w:val="en-US"/>
        </w:rPr>
        <w:t xml:space="preserve">there are NW that has not deployed band combinations with huge MSD </w:t>
      </w:r>
      <w:r w:rsidR="00B277EE">
        <w:rPr>
          <w:lang w:val="en-US"/>
        </w:rPr>
        <w:t xml:space="preserve">in the specifications </w:t>
      </w:r>
      <w:r>
        <w:rPr>
          <w:lang w:val="en-US"/>
        </w:rPr>
        <w:t xml:space="preserve">at all. </w:t>
      </w:r>
    </w:p>
    <w:p w14:paraId="3698E1B6" w14:textId="3929CD3B" w:rsidR="00B277EE" w:rsidRDefault="37324BFF" w:rsidP="00B277EE">
      <w:pPr>
        <w:rPr>
          <w:lang w:val="en-US"/>
        </w:rPr>
      </w:pPr>
      <w:r w:rsidRPr="72F64648">
        <w:rPr>
          <w:lang w:val="en-US"/>
        </w:rPr>
        <w:t xml:space="preserve">With respect to </w:t>
      </w:r>
      <w:r w:rsidR="1BD0B32A" w:rsidRPr="72F64648">
        <w:rPr>
          <w:lang w:val="en-US"/>
        </w:rPr>
        <w:t>DL CA</w:t>
      </w:r>
      <w:r w:rsidR="1BE30DF1" w:rsidRPr="72F64648">
        <w:rPr>
          <w:lang w:val="en-US"/>
        </w:rPr>
        <w:t xml:space="preserve">, </w:t>
      </w:r>
      <w:r w:rsidR="58953594" w:rsidRPr="72F64648">
        <w:rPr>
          <w:lang w:val="en-US"/>
        </w:rPr>
        <w:t xml:space="preserve">a NW would check </w:t>
      </w:r>
      <w:r w:rsidRPr="72F64648">
        <w:rPr>
          <w:lang w:val="en-US"/>
        </w:rPr>
        <w:t xml:space="preserve">n78 </w:t>
      </w:r>
      <w:r w:rsidR="58953594" w:rsidRPr="72F64648">
        <w:rPr>
          <w:lang w:val="en-US"/>
        </w:rPr>
        <w:t xml:space="preserve">DL </w:t>
      </w:r>
      <w:r w:rsidRPr="72F64648">
        <w:rPr>
          <w:lang w:val="en-US"/>
        </w:rPr>
        <w:t xml:space="preserve">carrier channel condition </w:t>
      </w:r>
      <w:r w:rsidR="1BD0B32A" w:rsidRPr="72F64648">
        <w:rPr>
          <w:lang w:val="en-US"/>
        </w:rPr>
        <w:t>before configuration</w:t>
      </w:r>
      <w:r w:rsidR="3262A186" w:rsidRPr="72F64648">
        <w:rPr>
          <w:lang w:val="en-US"/>
        </w:rPr>
        <w:t xml:space="preserve"> and the NW may have a threshold to configure a UE with n78</w:t>
      </w:r>
      <w:r w:rsidR="04B3DDF9" w:rsidRPr="72F64648">
        <w:rPr>
          <w:lang w:val="en-US"/>
        </w:rPr>
        <w:t xml:space="preserve"> DL carrier</w:t>
      </w:r>
      <w:r w:rsidR="3262A186" w:rsidRPr="72F64648">
        <w:rPr>
          <w:lang w:val="en-US"/>
        </w:rPr>
        <w:t xml:space="preserve"> if such a NW exists. In this case, lower MSD capability would be utilized in a way that </w:t>
      </w:r>
      <w:r w:rsidR="32965016" w:rsidRPr="72F64648">
        <w:rPr>
          <w:lang w:val="en-US"/>
        </w:rPr>
        <w:t>i</w:t>
      </w:r>
      <w:r w:rsidR="1BE30DF1" w:rsidRPr="72F64648">
        <w:rPr>
          <w:lang w:val="en-US"/>
        </w:rPr>
        <w:t xml:space="preserve">f the NW has a threshold, e.g., RSRP </w:t>
      </w:r>
      <w:r w:rsidR="4FE55825" w:rsidRPr="72F64648">
        <w:rPr>
          <w:lang w:val="en-US"/>
        </w:rPr>
        <w:t>in even</w:t>
      </w:r>
      <w:r w:rsidR="7CF59731" w:rsidRPr="72F64648">
        <w:rPr>
          <w:lang w:val="en-US"/>
        </w:rPr>
        <w:t>t</w:t>
      </w:r>
      <w:r w:rsidR="4FE55825" w:rsidRPr="72F64648">
        <w:rPr>
          <w:lang w:val="en-US"/>
        </w:rPr>
        <w:t xml:space="preserve"> A4 </w:t>
      </w:r>
      <w:r w:rsidR="1BE30DF1" w:rsidRPr="72F64648">
        <w:rPr>
          <w:lang w:val="en-US"/>
        </w:rPr>
        <w:t>is X dBm for n78 configuration for a UE without lower MSD</w:t>
      </w:r>
      <w:r w:rsidR="24572999" w:rsidRPr="72F64648">
        <w:rPr>
          <w:lang w:val="en-US"/>
        </w:rPr>
        <w:t xml:space="preserve"> capability meaning that the UE may have the specified MSD</w:t>
      </w:r>
      <w:r w:rsidR="1BE30DF1" w:rsidRPr="72F64648">
        <w:rPr>
          <w:lang w:val="en-US"/>
        </w:rPr>
        <w:t xml:space="preserve">, the </w:t>
      </w:r>
      <w:r w:rsidR="3262A186" w:rsidRPr="72F64648">
        <w:rPr>
          <w:lang w:val="en-US"/>
        </w:rPr>
        <w:t xml:space="preserve">threshold can be optimized according to lower MSD capability. For example, if there are UEs </w:t>
      </w:r>
      <w:r w:rsidR="1BE30DF1" w:rsidRPr="72F64648">
        <w:rPr>
          <w:lang w:val="en-US"/>
        </w:rPr>
        <w:t>with lower MSD capability</w:t>
      </w:r>
      <w:r w:rsidR="24572999" w:rsidRPr="72F64648">
        <w:rPr>
          <w:lang w:val="en-US"/>
        </w:rPr>
        <w:t xml:space="preserve">, e.g., </w:t>
      </w:r>
      <w:r w:rsidR="1BE30DF1" w:rsidRPr="72F64648">
        <w:rPr>
          <w:lang w:val="en-US"/>
        </w:rPr>
        <w:t xml:space="preserve">with </w:t>
      </w:r>
      <w:r w:rsidR="3262A186" w:rsidRPr="72F64648">
        <w:rPr>
          <w:lang w:val="en-US"/>
        </w:rPr>
        <w:t>10</w:t>
      </w:r>
      <w:r w:rsidR="1BE30DF1" w:rsidRPr="72F64648">
        <w:rPr>
          <w:lang w:val="en-US"/>
        </w:rPr>
        <w:t xml:space="preserve"> dB</w:t>
      </w:r>
      <w:r w:rsidR="3262A186" w:rsidRPr="72F64648">
        <w:rPr>
          <w:lang w:val="en-US"/>
        </w:rPr>
        <w:t xml:space="preserve">, 20 dB and 30 dB </w:t>
      </w:r>
      <w:r w:rsidR="1BE30DF1" w:rsidRPr="72F64648">
        <w:rPr>
          <w:lang w:val="en-US"/>
        </w:rPr>
        <w:t>less MSD than the specified MSD</w:t>
      </w:r>
      <w:r w:rsidR="3262A186" w:rsidRPr="72F64648">
        <w:rPr>
          <w:lang w:val="en-US"/>
        </w:rPr>
        <w:t>, the threshold becomes “</w:t>
      </w:r>
      <w:r w:rsidR="1BE30DF1" w:rsidRPr="72F64648">
        <w:rPr>
          <w:lang w:val="en-US"/>
        </w:rPr>
        <w:t xml:space="preserve">X </w:t>
      </w:r>
      <w:r w:rsidR="3262A186" w:rsidRPr="72F64648">
        <w:rPr>
          <w:lang w:val="en-US"/>
        </w:rPr>
        <w:t>–</w:t>
      </w:r>
      <w:r w:rsidR="1BE30DF1" w:rsidRPr="72F64648">
        <w:rPr>
          <w:lang w:val="en-US"/>
        </w:rPr>
        <w:t xml:space="preserve"> </w:t>
      </w:r>
      <w:r w:rsidR="04B3DDF9" w:rsidRPr="72F64648">
        <w:rPr>
          <w:lang w:val="en-US"/>
        </w:rPr>
        <w:t>10</w:t>
      </w:r>
      <w:r w:rsidR="3262A186" w:rsidRPr="72F64648">
        <w:rPr>
          <w:lang w:val="en-US"/>
        </w:rPr>
        <w:t>”</w:t>
      </w:r>
      <w:r w:rsidR="1BE30DF1" w:rsidRPr="72F64648">
        <w:rPr>
          <w:lang w:val="en-US"/>
        </w:rPr>
        <w:t xml:space="preserve"> dBm</w:t>
      </w:r>
      <w:r w:rsidR="24572999" w:rsidRPr="72F64648">
        <w:rPr>
          <w:lang w:val="en-US"/>
        </w:rPr>
        <w:t xml:space="preserve">, </w:t>
      </w:r>
      <w:r w:rsidR="3262A186" w:rsidRPr="72F64648">
        <w:rPr>
          <w:lang w:val="en-US"/>
        </w:rPr>
        <w:t>“</w:t>
      </w:r>
      <w:r w:rsidR="24572999" w:rsidRPr="72F64648">
        <w:rPr>
          <w:lang w:val="en-US"/>
        </w:rPr>
        <w:t xml:space="preserve">X </w:t>
      </w:r>
      <w:r w:rsidR="3262A186" w:rsidRPr="72F64648">
        <w:rPr>
          <w:lang w:val="en-US"/>
        </w:rPr>
        <w:t>–</w:t>
      </w:r>
      <w:r w:rsidR="24572999" w:rsidRPr="72F64648">
        <w:rPr>
          <w:lang w:val="en-US"/>
        </w:rPr>
        <w:t xml:space="preserve"> </w:t>
      </w:r>
      <w:r w:rsidR="04B3DDF9" w:rsidRPr="72F64648">
        <w:rPr>
          <w:lang w:val="en-US"/>
        </w:rPr>
        <w:t>20</w:t>
      </w:r>
      <w:r w:rsidR="3262A186" w:rsidRPr="72F64648">
        <w:rPr>
          <w:lang w:val="en-US"/>
        </w:rPr>
        <w:t>”</w:t>
      </w:r>
      <w:r w:rsidR="24572999" w:rsidRPr="72F64648">
        <w:rPr>
          <w:lang w:val="en-US"/>
        </w:rPr>
        <w:t xml:space="preserve"> dBm </w:t>
      </w:r>
      <w:r w:rsidR="3262A186" w:rsidRPr="72F64648">
        <w:rPr>
          <w:lang w:val="en-US"/>
        </w:rPr>
        <w:t xml:space="preserve">and “X – </w:t>
      </w:r>
      <w:r w:rsidR="04B3DDF9" w:rsidRPr="72F64648">
        <w:rPr>
          <w:lang w:val="en-US"/>
        </w:rPr>
        <w:t>30</w:t>
      </w:r>
      <w:r w:rsidR="3262A186" w:rsidRPr="72F64648">
        <w:rPr>
          <w:lang w:val="en-US"/>
        </w:rPr>
        <w:t>” dBm, respectively</w:t>
      </w:r>
      <w:r w:rsidR="1BE30DF1" w:rsidRPr="72F64648">
        <w:rPr>
          <w:lang w:val="en-US"/>
        </w:rPr>
        <w:t xml:space="preserve">. </w:t>
      </w:r>
      <w:r w:rsidR="3262A186" w:rsidRPr="72F64648">
        <w:rPr>
          <w:lang w:val="en-US"/>
        </w:rPr>
        <w:t xml:space="preserve">Regarding </w:t>
      </w:r>
      <w:r w:rsidR="1BE30DF1" w:rsidRPr="72F64648">
        <w:rPr>
          <w:lang w:val="en-US"/>
        </w:rPr>
        <w:t>UL CA,</w:t>
      </w:r>
      <w:r w:rsidR="32965016" w:rsidRPr="72F64648">
        <w:rPr>
          <w:lang w:val="en-US"/>
        </w:rPr>
        <w:t xml:space="preserve"> the NW also may have a threshold on n3 DL </w:t>
      </w:r>
      <w:r w:rsidR="3262A186" w:rsidRPr="72F64648">
        <w:rPr>
          <w:lang w:val="en-US"/>
        </w:rPr>
        <w:t>carrier</w:t>
      </w:r>
      <w:r w:rsidR="24572999" w:rsidRPr="72F64648">
        <w:rPr>
          <w:lang w:val="en-US"/>
        </w:rPr>
        <w:t xml:space="preserve"> </w:t>
      </w:r>
      <w:r w:rsidR="32965016" w:rsidRPr="72F64648">
        <w:rPr>
          <w:lang w:val="en-US"/>
        </w:rPr>
        <w:t xml:space="preserve">to be impacted by IMD2 </w:t>
      </w:r>
      <w:r w:rsidR="74DB0A3F" w:rsidRPr="72F64648">
        <w:rPr>
          <w:lang w:val="en-US"/>
        </w:rPr>
        <w:t>to configure n78 UL like DL CA.</w:t>
      </w:r>
      <w:r w:rsidR="7CF59731">
        <w:t xml:space="preserve"> </w:t>
      </w:r>
      <w:r w:rsidR="7CF59731" w:rsidRPr="72F64648">
        <w:rPr>
          <w:lang w:eastAsia="ja-JP"/>
        </w:rPr>
        <w:t>It</w:t>
      </w:r>
      <w:r w:rsidR="7CF59731" w:rsidRPr="72F64648">
        <w:rPr>
          <w:lang w:val="en-US"/>
        </w:rPr>
        <w:t xml:space="preserve"> should be noted that in addition to RSRP, other metrics may be used for deciding carrier assignment/activation, </w:t>
      </w:r>
      <w:r w:rsidR="34B73116" w:rsidRPr="72F64648">
        <w:rPr>
          <w:lang w:val="en-US"/>
        </w:rPr>
        <w:t>such as RSRQ, RS-SINR, CQI, Pathloss etc</w:t>
      </w:r>
      <w:r w:rsidR="7CF59731" w:rsidRPr="72F64648">
        <w:rPr>
          <w:lang w:val="en-US"/>
        </w:rPr>
        <w:t>. The MSD-derived offsets on those metrics may also be applied for such decisions.</w:t>
      </w:r>
    </w:p>
    <w:p w14:paraId="692D33CD" w14:textId="0D6315D5" w:rsidR="00571773" w:rsidRDefault="008942FB" w:rsidP="00D26950">
      <w:pPr>
        <w:rPr>
          <w:lang w:val="en-US"/>
        </w:rPr>
      </w:pPr>
      <w:r w:rsidRPr="00F42969">
        <w:rPr>
          <w:b/>
          <w:bCs/>
          <w:lang w:val="en-US"/>
        </w:rPr>
        <w:t xml:space="preserve">Observation </w:t>
      </w:r>
      <w:r>
        <w:rPr>
          <w:b/>
          <w:bCs/>
          <w:lang w:val="en-US"/>
        </w:rPr>
        <w:t>4</w:t>
      </w:r>
      <w:r w:rsidRPr="00F42969">
        <w:rPr>
          <w:b/>
          <w:bCs/>
          <w:lang w:val="en-US"/>
        </w:rPr>
        <w:t xml:space="preserve">: </w:t>
      </w:r>
      <w:r w:rsidR="00E526B7">
        <w:rPr>
          <w:b/>
          <w:bCs/>
          <w:lang w:val="en-US"/>
        </w:rPr>
        <w:t xml:space="preserve">Static DL centric approach can address the original issue as well as help NW set more appropriate threshold for CA configuration not to cause MSD in a similar way written in TS38.331 </w:t>
      </w:r>
      <w:r w:rsidR="00E526B7">
        <w:rPr>
          <w:b/>
          <w:bCs/>
          <w:lang w:val="en-US" w:eastAsia="ja-JP"/>
        </w:rPr>
        <w:t xml:space="preserve">for DL and UL CA. </w:t>
      </w:r>
    </w:p>
    <w:p w14:paraId="514E4E97" w14:textId="5C36F988" w:rsidR="00FF4517" w:rsidRDefault="00FF4517" w:rsidP="00FF4517">
      <w:pPr>
        <w:pStyle w:val="Heading3"/>
        <w:rPr>
          <w:lang w:val="en-US"/>
        </w:rPr>
      </w:pPr>
      <w:r>
        <w:rPr>
          <w:lang w:val="en-US"/>
        </w:rPr>
        <w:t xml:space="preserve">UL </w:t>
      </w:r>
      <w:r w:rsidR="00E526B7">
        <w:rPr>
          <w:lang w:val="en-US"/>
        </w:rPr>
        <w:t>centric</w:t>
      </w:r>
      <w:r w:rsidR="00B27D62">
        <w:rPr>
          <w:lang w:val="en-US"/>
        </w:rPr>
        <w:t xml:space="preserve"> approach</w:t>
      </w:r>
    </w:p>
    <w:p w14:paraId="4D08DFD9" w14:textId="6174F05E" w:rsidR="00EA7BE3" w:rsidRDefault="3D5D46EE" w:rsidP="00D26950">
      <w:pPr>
        <w:rPr>
          <w:lang w:val="en-US"/>
        </w:rPr>
      </w:pPr>
      <w:r w:rsidRPr="72F64648">
        <w:rPr>
          <w:lang w:val="en-US"/>
        </w:rPr>
        <w:t xml:space="preserve">Regarding </w:t>
      </w:r>
      <w:r w:rsidR="0C2EC89D" w:rsidRPr="72F64648">
        <w:rPr>
          <w:lang w:val="en-US"/>
        </w:rPr>
        <w:t xml:space="preserve">DL CA, a NW would check DL </w:t>
      </w:r>
      <w:r w:rsidR="032D594E" w:rsidRPr="72F64648">
        <w:rPr>
          <w:lang w:val="en-US"/>
        </w:rPr>
        <w:t xml:space="preserve">channel condition </w:t>
      </w:r>
      <w:r w:rsidR="0C2EC89D" w:rsidRPr="72F64648">
        <w:rPr>
          <w:lang w:val="en-US"/>
        </w:rPr>
        <w:t>for n78</w:t>
      </w:r>
      <w:r w:rsidR="032D594E" w:rsidRPr="72F64648">
        <w:rPr>
          <w:lang w:val="en-US"/>
        </w:rPr>
        <w:t xml:space="preserve"> carrier</w:t>
      </w:r>
      <w:r w:rsidR="0C2EC89D" w:rsidRPr="72F64648">
        <w:rPr>
          <w:lang w:val="en-US"/>
        </w:rPr>
        <w:t xml:space="preserve"> to be configured before the configuration in any case. </w:t>
      </w:r>
      <w:r w:rsidR="0F5CF997" w:rsidRPr="72F64648">
        <w:rPr>
          <w:lang w:val="en-US"/>
        </w:rPr>
        <w:t>Additionally, t</w:t>
      </w:r>
      <w:r w:rsidR="0C2EC89D" w:rsidRPr="72F64648">
        <w:rPr>
          <w:lang w:val="en-US"/>
        </w:rPr>
        <w:t>he NW may take n3 UL power into account, e.g., if the power is lower than a threshold set by the NW, the NW may configure a UE with</w:t>
      </w:r>
      <w:r w:rsidR="22BB9DFA" w:rsidRPr="72F64648">
        <w:rPr>
          <w:lang w:val="en-US"/>
        </w:rPr>
        <w:t xml:space="preserve"> an additional</w:t>
      </w:r>
      <w:r w:rsidR="0C2EC89D" w:rsidRPr="72F64648">
        <w:rPr>
          <w:lang w:val="en-US"/>
        </w:rPr>
        <w:t xml:space="preserve"> n78</w:t>
      </w:r>
      <w:r w:rsidR="04B3DDF9" w:rsidRPr="72F64648">
        <w:rPr>
          <w:lang w:val="en-US"/>
        </w:rPr>
        <w:t xml:space="preserve"> DL carrier</w:t>
      </w:r>
      <w:r w:rsidR="0C2EC89D" w:rsidRPr="72F64648">
        <w:rPr>
          <w:lang w:val="en-US"/>
        </w:rPr>
        <w:t xml:space="preserve">. </w:t>
      </w:r>
      <w:r w:rsidR="032D594E" w:rsidRPr="72F64648">
        <w:rPr>
          <w:lang w:val="en-US"/>
        </w:rPr>
        <w:t xml:space="preserve">It means that NW needs to store relation between UL power, DL metric and expected MSD in advance. It leads to </w:t>
      </w:r>
      <w:r w:rsidR="52101617" w:rsidRPr="72F64648">
        <w:rPr>
          <w:lang w:val="en-US"/>
        </w:rPr>
        <w:t xml:space="preserve">complications in setting </w:t>
      </w:r>
      <w:r w:rsidR="032D594E" w:rsidRPr="72F64648">
        <w:rPr>
          <w:lang w:val="en-US"/>
        </w:rPr>
        <w:t xml:space="preserve">the threshold since if MSD may happen depending on UL power and a metric to estimate DL channel condition. </w:t>
      </w:r>
      <w:r w:rsidR="66E110AA" w:rsidRPr="72F64648">
        <w:rPr>
          <w:lang w:val="en-US"/>
        </w:rPr>
        <w:t xml:space="preserve">Given that </w:t>
      </w:r>
      <w:r w:rsidR="032D594E" w:rsidRPr="72F64648">
        <w:rPr>
          <w:lang w:val="en-US"/>
        </w:rPr>
        <w:t xml:space="preserve">in any case, UL centric approach uses a metric to estimate DL channel condition, </w:t>
      </w:r>
      <w:r w:rsidR="66E110AA" w:rsidRPr="72F64648">
        <w:rPr>
          <w:lang w:val="en-US"/>
        </w:rPr>
        <w:t xml:space="preserve">this approach </w:t>
      </w:r>
      <w:r w:rsidR="032D594E" w:rsidRPr="72F64648">
        <w:rPr>
          <w:lang w:val="en-US"/>
        </w:rPr>
        <w:t xml:space="preserve">can be considered </w:t>
      </w:r>
      <w:r w:rsidR="04B3DDF9" w:rsidRPr="72F64648">
        <w:rPr>
          <w:lang w:val="en-US"/>
        </w:rPr>
        <w:t xml:space="preserve">that it is </w:t>
      </w:r>
      <w:r w:rsidR="66E110AA" w:rsidRPr="72F64648">
        <w:rPr>
          <w:lang w:val="en-US"/>
        </w:rPr>
        <w:t>established on top of DL centric approach. For example, a situation may be that n78 DL signal level is not high enough compared to the DL threshold while n3 UL power is less than maximum output power. Hence, MSD may not happen. Another example may be that n78 DL signal threshold can be adjusted according to the UL power of n3</w:t>
      </w:r>
      <w:r w:rsidR="6C07D29F" w:rsidRPr="72F64648">
        <w:rPr>
          <w:lang w:val="en-US"/>
        </w:rPr>
        <w:t xml:space="preserve"> (or perhaps, vice versa)</w:t>
      </w:r>
      <w:r w:rsidR="66E110AA" w:rsidRPr="72F64648">
        <w:rPr>
          <w:lang w:val="en-US"/>
        </w:rPr>
        <w:t>.</w:t>
      </w:r>
      <w:r w:rsidR="02C17EB6" w:rsidRPr="72F64648">
        <w:rPr>
          <w:lang w:val="en-US"/>
        </w:rPr>
        <w:t xml:space="preserve"> UL centric approach, however, requires power information in a timely </w:t>
      </w:r>
      <w:r w:rsidR="04B3DDF9" w:rsidRPr="72F64648">
        <w:rPr>
          <w:lang w:val="en-US"/>
        </w:rPr>
        <w:t>manner</w:t>
      </w:r>
      <w:r w:rsidR="52460BD1" w:rsidRPr="72F64648">
        <w:rPr>
          <w:lang w:val="en-US"/>
        </w:rPr>
        <w:t xml:space="preserve">. In addition, it requires more accurate UL </w:t>
      </w:r>
      <w:r w:rsidR="10EAF103" w:rsidRPr="72F64648">
        <w:rPr>
          <w:lang w:val="en-US"/>
        </w:rPr>
        <w:t xml:space="preserve">and DL </w:t>
      </w:r>
      <w:r w:rsidR="52460BD1" w:rsidRPr="72F64648">
        <w:rPr>
          <w:lang w:val="en-US"/>
        </w:rPr>
        <w:t xml:space="preserve">power </w:t>
      </w:r>
      <w:r w:rsidR="797E341F" w:rsidRPr="72F64648">
        <w:rPr>
          <w:lang w:val="en-US"/>
        </w:rPr>
        <w:t xml:space="preserve">levels than DL centric. </w:t>
      </w:r>
      <w:r w:rsidR="617759DC" w:rsidRPr="72F64648">
        <w:rPr>
          <w:lang w:val="en-US"/>
        </w:rPr>
        <w:t xml:space="preserve"> For example, if UL power has </w:t>
      </w:r>
      <w:r w:rsidR="3DE68A94" w:rsidRPr="72F64648">
        <w:rPr>
          <w:lang w:val="en-US"/>
        </w:rPr>
        <w:t xml:space="preserve">a measurement deviation for upper side and DL power has it for lower side, </w:t>
      </w:r>
      <w:r w:rsidR="2E63282F" w:rsidRPr="72F64648">
        <w:rPr>
          <w:lang w:val="en-US"/>
        </w:rPr>
        <w:t>it may lead an wrong decision making</w:t>
      </w:r>
      <w:proofErr w:type="gramStart"/>
      <w:r w:rsidR="2E63282F" w:rsidRPr="72F64648">
        <w:rPr>
          <w:lang w:val="en-US"/>
        </w:rPr>
        <w:t>.</w:t>
      </w:r>
      <w:r w:rsidR="3DE68A94" w:rsidRPr="72F64648">
        <w:rPr>
          <w:lang w:val="en-US"/>
        </w:rPr>
        <w:t xml:space="preserve"> </w:t>
      </w:r>
      <w:r w:rsidR="02C17EB6" w:rsidRPr="72F64648">
        <w:rPr>
          <w:lang w:val="en-US"/>
        </w:rPr>
        <w:t>.</w:t>
      </w:r>
      <w:proofErr w:type="gramEnd"/>
      <w:r w:rsidR="02C17EB6" w:rsidRPr="72F64648">
        <w:rPr>
          <w:lang w:val="en-US"/>
        </w:rPr>
        <w:t xml:space="preserve"> Though some measures like PHR, pathloss information may be used for NW to obtain </w:t>
      </w:r>
      <w:r w:rsidR="6C07D29F" w:rsidRPr="72F64648">
        <w:rPr>
          <w:lang w:val="en-US"/>
        </w:rPr>
        <w:t>n3 UL power</w:t>
      </w:r>
      <w:r w:rsidR="02C17EB6" w:rsidRPr="72F64648">
        <w:rPr>
          <w:lang w:val="en-US"/>
        </w:rPr>
        <w:t xml:space="preserve">, they may not </w:t>
      </w:r>
      <w:proofErr w:type="gramStart"/>
      <w:r w:rsidR="02C17EB6" w:rsidRPr="72F64648">
        <w:rPr>
          <w:lang w:val="en-US"/>
        </w:rPr>
        <w:t>provide directly</w:t>
      </w:r>
      <w:proofErr w:type="gramEnd"/>
      <w:r w:rsidR="02C17EB6" w:rsidRPr="72F64648">
        <w:rPr>
          <w:lang w:val="en-US"/>
        </w:rPr>
        <w:t xml:space="preserve"> the output power of n3. </w:t>
      </w:r>
      <w:r w:rsidR="22489E42" w:rsidRPr="72F64648">
        <w:rPr>
          <w:lang w:val="en-US"/>
        </w:rPr>
        <w:t>Finally, finer optimization would require finer granularity and precision of the reported power and DL signal metric. Since the signal level</w:t>
      </w:r>
      <w:r w:rsidR="6C07D29F" w:rsidRPr="72F64648">
        <w:rPr>
          <w:lang w:val="en-US"/>
        </w:rPr>
        <w:t>s for UL and DL</w:t>
      </w:r>
      <w:r w:rsidR="22489E42" w:rsidRPr="72F64648">
        <w:rPr>
          <w:lang w:val="en-US"/>
        </w:rPr>
        <w:t xml:space="preserve"> would fluctuate to some </w:t>
      </w:r>
      <w:proofErr w:type="gramStart"/>
      <w:r w:rsidR="22489E42" w:rsidRPr="72F64648">
        <w:rPr>
          <w:lang w:val="en-US"/>
        </w:rPr>
        <w:t>extent, if</w:t>
      </w:r>
      <w:proofErr w:type="gramEnd"/>
      <w:r w:rsidR="22489E42" w:rsidRPr="72F64648">
        <w:rPr>
          <w:lang w:val="en-US"/>
        </w:rPr>
        <w:t xml:space="preserve"> MSD occurs or not may change based on relation between UL power and DL signal metric</w:t>
      </w:r>
      <w:r w:rsidR="6C07D29F" w:rsidRPr="72F64648">
        <w:rPr>
          <w:lang w:val="en-US"/>
        </w:rPr>
        <w:t xml:space="preserve"> very often</w:t>
      </w:r>
      <w:r w:rsidR="4AC906E5" w:rsidRPr="72F64648">
        <w:rPr>
          <w:lang w:val="en-US"/>
        </w:rPr>
        <w:t xml:space="preserve">. Hence, the decision of CA configuration may go back and forth while </w:t>
      </w:r>
      <w:r w:rsidR="6C07D29F" w:rsidRPr="72F64648">
        <w:rPr>
          <w:lang w:val="en-US"/>
        </w:rPr>
        <w:t xml:space="preserve">if </w:t>
      </w:r>
      <w:r w:rsidR="4AC906E5" w:rsidRPr="72F64648">
        <w:rPr>
          <w:lang w:val="en-US"/>
        </w:rPr>
        <w:t>the NW takes conservative threshold</w:t>
      </w:r>
      <w:r w:rsidR="6C07D29F" w:rsidRPr="72F64648">
        <w:rPr>
          <w:lang w:val="en-US"/>
        </w:rPr>
        <w:t xml:space="preserve"> to avoid it</w:t>
      </w:r>
      <w:r w:rsidR="4AC906E5" w:rsidRPr="72F64648">
        <w:rPr>
          <w:lang w:val="en-US"/>
        </w:rPr>
        <w:t>, the benefit of UL centric may be lost.</w:t>
      </w:r>
      <w:r w:rsidR="22489E42" w:rsidRPr="72F64648">
        <w:rPr>
          <w:lang w:val="en-US"/>
        </w:rPr>
        <w:t xml:space="preserve">  </w:t>
      </w:r>
    </w:p>
    <w:p w14:paraId="42CB0E9A" w14:textId="3625CCEF" w:rsidR="00A84425" w:rsidRDefault="000D3D63" w:rsidP="00D26950">
      <w:pPr>
        <w:rPr>
          <w:lang w:val="en-US"/>
        </w:rPr>
      </w:pPr>
      <w:r>
        <w:rPr>
          <w:lang w:val="en-US"/>
        </w:rPr>
        <w:t xml:space="preserve">With respect to </w:t>
      </w:r>
      <w:r w:rsidR="00571773">
        <w:rPr>
          <w:lang w:val="en-US"/>
        </w:rPr>
        <w:t>UL CA, the NW may take into account the respective powers of two bands as well as ratio of the order of the respective bands, e.g., 1:1 for IMD2</w:t>
      </w:r>
      <w:r>
        <w:rPr>
          <w:lang w:val="en-US"/>
        </w:rPr>
        <w:t>(f</w:t>
      </w:r>
      <w:r w:rsidRPr="000D3D63">
        <w:rPr>
          <w:vertAlign w:val="subscript"/>
          <w:lang w:val="en-US"/>
        </w:rPr>
        <w:t>2</w:t>
      </w:r>
      <w:r>
        <w:rPr>
          <w:lang w:val="en-US"/>
        </w:rPr>
        <w:t>-f</w:t>
      </w:r>
      <w:r w:rsidRPr="000D3D63">
        <w:rPr>
          <w:vertAlign w:val="subscript"/>
          <w:lang w:val="en-US"/>
        </w:rPr>
        <w:t>1</w:t>
      </w:r>
      <w:r>
        <w:rPr>
          <w:lang w:val="en-US"/>
        </w:rPr>
        <w:t>)</w:t>
      </w:r>
      <w:r w:rsidR="00571773">
        <w:rPr>
          <w:lang w:val="en-US"/>
        </w:rPr>
        <w:t xml:space="preserve"> etc., to estimate the extent of the respective bands’ power on MSD</w:t>
      </w:r>
      <w:r>
        <w:rPr>
          <w:lang w:val="en-US"/>
        </w:rPr>
        <w:t xml:space="preserve"> on top of n3 DL carrier channel condition</w:t>
      </w:r>
      <w:r>
        <w:rPr>
          <w:rFonts w:hint="eastAsia"/>
          <w:lang w:val="en-US" w:eastAsia="ja-JP"/>
        </w:rPr>
        <w:t xml:space="preserve"> </w:t>
      </w:r>
      <w:r>
        <w:rPr>
          <w:lang w:val="en-US" w:eastAsia="ja-JP"/>
        </w:rPr>
        <w:t>estimation</w:t>
      </w:r>
      <w:r w:rsidR="00372CD8">
        <w:rPr>
          <w:lang w:val="en-US" w:eastAsia="ja-JP"/>
        </w:rPr>
        <w:t xml:space="preserve"> </w:t>
      </w:r>
      <w:r w:rsidR="005D3589">
        <w:rPr>
          <w:lang w:val="en-US" w:eastAsia="ja-JP"/>
        </w:rPr>
        <w:t xml:space="preserve">as well as </w:t>
      </w:r>
      <w:r w:rsidR="00372CD8">
        <w:rPr>
          <w:lang w:val="en-US" w:eastAsia="ja-JP"/>
        </w:rPr>
        <w:t>the aspects elaborated in UL centric approach</w:t>
      </w:r>
      <w:r w:rsidR="005D3589">
        <w:rPr>
          <w:lang w:val="en-US" w:eastAsia="ja-JP"/>
        </w:rPr>
        <w:t xml:space="preserve"> for DL CA</w:t>
      </w:r>
      <w:r w:rsidR="00571773">
        <w:rPr>
          <w:lang w:val="en-US"/>
        </w:rPr>
        <w:t xml:space="preserve">. </w:t>
      </w:r>
      <w:r w:rsidR="00372CD8">
        <w:rPr>
          <w:lang w:val="en-US"/>
        </w:rPr>
        <w:lastRenderedPageBreak/>
        <w:t xml:space="preserve">Moreover, </w:t>
      </w:r>
      <w:r w:rsidR="00F93811">
        <w:rPr>
          <w:lang w:val="en-US"/>
        </w:rPr>
        <w:t>this approach becomes useful under the assumption that most of the UEs do not transmit signal at maximum output power while it may not be always the case.</w:t>
      </w:r>
      <w:r w:rsidR="0029305C">
        <w:rPr>
          <w:lang w:val="en-US"/>
        </w:rPr>
        <w:t xml:space="preserve"> Finally, this </w:t>
      </w:r>
      <w:r w:rsidR="00B27D62">
        <w:rPr>
          <w:lang w:val="en-US"/>
        </w:rPr>
        <w:t xml:space="preserve">would </w:t>
      </w:r>
      <w:r w:rsidR="0029305C">
        <w:rPr>
          <w:lang w:val="en-US"/>
        </w:rPr>
        <w:t xml:space="preserve">require </w:t>
      </w:r>
      <w:r w:rsidR="00B27D62">
        <w:rPr>
          <w:lang w:val="en-US"/>
        </w:rPr>
        <w:t xml:space="preserve">even </w:t>
      </w:r>
      <w:r w:rsidR="00372CD8">
        <w:rPr>
          <w:lang w:val="en-US"/>
        </w:rPr>
        <w:t xml:space="preserve">more complex implementation than DL centric approach. </w:t>
      </w:r>
      <w:r w:rsidR="0029305C">
        <w:rPr>
          <w:lang w:val="en-US"/>
        </w:rPr>
        <w:t xml:space="preserve">This is because </w:t>
      </w:r>
      <w:r w:rsidR="003C6CA2">
        <w:rPr>
          <w:lang w:val="en-US"/>
        </w:rPr>
        <w:t>a</w:t>
      </w:r>
      <w:r w:rsidR="0029305C">
        <w:rPr>
          <w:lang w:val="en-US"/>
        </w:rPr>
        <w:t xml:space="preserve"> NW</w:t>
      </w:r>
      <w:r w:rsidR="003C6CA2">
        <w:rPr>
          <w:lang w:val="en-US"/>
        </w:rPr>
        <w:t xml:space="preserve"> unit</w:t>
      </w:r>
      <w:r w:rsidR="0029305C">
        <w:rPr>
          <w:lang w:val="en-US"/>
        </w:rPr>
        <w:t xml:space="preserve"> </w:t>
      </w:r>
      <w:r w:rsidR="003C6CA2">
        <w:rPr>
          <w:lang w:val="en-US"/>
        </w:rPr>
        <w:t xml:space="preserve">controlling n3 </w:t>
      </w:r>
      <w:r w:rsidR="00B27D62">
        <w:rPr>
          <w:lang w:val="en-US"/>
        </w:rPr>
        <w:t xml:space="preserve">may estimate </w:t>
      </w:r>
      <w:r w:rsidR="0029305C">
        <w:rPr>
          <w:lang w:val="en-US"/>
        </w:rPr>
        <w:t>n3 UL power</w:t>
      </w:r>
      <w:r w:rsidR="003C6CA2">
        <w:rPr>
          <w:lang w:val="en-US"/>
        </w:rPr>
        <w:t xml:space="preserve"> via PHR</w:t>
      </w:r>
      <w:r w:rsidR="00FF4517">
        <w:rPr>
          <w:lang w:val="en-US"/>
        </w:rPr>
        <w:t xml:space="preserve">, pathloss etc., </w:t>
      </w:r>
      <w:r w:rsidR="003C6CA2">
        <w:rPr>
          <w:lang w:val="en-US"/>
        </w:rPr>
        <w:t xml:space="preserve">apart from accuracy and granularity of frequency of the report while the NW for n3 needs to know UL power of n78 via a NW unit controlling n78. </w:t>
      </w:r>
      <w:r w:rsidR="00B27D62">
        <w:rPr>
          <w:lang w:val="en-US"/>
        </w:rPr>
        <w:t xml:space="preserve">Hence, more tight coordination between n3 and n78 units are required. </w:t>
      </w:r>
      <w:r w:rsidR="00F12D73">
        <w:rPr>
          <w:lang w:val="en-US"/>
        </w:rPr>
        <w:t xml:space="preserve">Finally, it’s also noted that </w:t>
      </w:r>
      <w:proofErr w:type="gramStart"/>
      <w:r w:rsidR="00F12D73">
        <w:rPr>
          <w:lang w:val="en-US"/>
        </w:rPr>
        <w:t>in order to</w:t>
      </w:r>
      <w:proofErr w:type="gramEnd"/>
      <w:r w:rsidR="00F12D73">
        <w:rPr>
          <w:lang w:val="en-US"/>
        </w:rPr>
        <w:t xml:space="preserve"> efficiently utilize the UL information, there may be an impact on other WGs like RAN1/2</w:t>
      </w:r>
      <w:r w:rsidR="00B27D62">
        <w:rPr>
          <w:lang w:val="en-US"/>
        </w:rPr>
        <w:t xml:space="preserve"> to optimize UL report scheme</w:t>
      </w:r>
      <w:r w:rsidR="00F12D73">
        <w:rPr>
          <w:lang w:val="en-US"/>
        </w:rPr>
        <w:t xml:space="preserve">. </w:t>
      </w:r>
    </w:p>
    <w:p w14:paraId="6F30B26A" w14:textId="6B93266F" w:rsidR="00B27D62" w:rsidRDefault="000E5318" w:rsidP="00D26950">
      <w:pPr>
        <w:rPr>
          <w:lang w:val="en-US"/>
        </w:rPr>
      </w:pPr>
      <w:r>
        <w:rPr>
          <w:b/>
          <w:bCs/>
          <w:lang w:val="en-US"/>
        </w:rPr>
        <w:t xml:space="preserve">Observation </w:t>
      </w:r>
      <w:r w:rsidR="00744421">
        <w:rPr>
          <w:b/>
          <w:bCs/>
          <w:lang w:val="en-US"/>
        </w:rPr>
        <w:t>5</w:t>
      </w:r>
      <w:r>
        <w:rPr>
          <w:b/>
          <w:bCs/>
          <w:lang w:val="en-US"/>
        </w:rPr>
        <w:t xml:space="preserve">: With respect to static UL centric approach, it would be built up on </w:t>
      </w:r>
      <w:r w:rsidR="0076549D">
        <w:rPr>
          <w:b/>
          <w:bCs/>
          <w:lang w:val="en-US"/>
        </w:rPr>
        <w:t>DL centric approach</w:t>
      </w:r>
      <w:r w:rsidR="0076549D" w:rsidRPr="00B5205F">
        <w:rPr>
          <w:b/>
          <w:bCs/>
          <w:lang w:val="en-US"/>
        </w:rPr>
        <w:t>.</w:t>
      </w:r>
      <w:r w:rsidR="0076549D">
        <w:rPr>
          <w:b/>
          <w:bCs/>
          <w:lang w:val="en-US"/>
        </w:rPr>
        <w:t xml:space="preserve"> The UL centric approach may </w:t>
      </w:r>
      <w:r w:rsidR="006B0A00">
        <w:rPr>
          <w:b/>
          <w:bCs/>
          <w:lang w:val="en-US"/>
        </w:rPr>
        <w:t>enable NW to set a threshold in a more flexible way than DL centric approach</w:t>
      </w:r>
      <w:r>
        <w:rPr>
          <w:b/>
          <w:bCs/>
          <w:lang w:val="en-US"/>
        </w:rPr>
        <w:t xml:space="preserve"> while the additional gain is uncertain. Specifically, it’s expected that t</w:t>
      </w:r>
      <w:r w:rsidR="006B0A00">
        <w:rPr>
          <w:b/>
          <w:bCs/>
          <w:lang w:val="en-US"/>
        </w:rPr>
        <w:t xml:space="preserve">he lower UE’s MSD is, the lower the benefit </w:t>
      </w:r>
      <w:r>
        <w:rPr>
          <w:b/>
          <w:bCs/>
          <w:lang w:val="en-US"/>
        </w:rPr>
        <w:t xml:space="preserve">may </w:t>
      </w:r>
      <w:r w:rsidR="006B0A00">
        <w:rPr>
          <w:b/>
          <w:bCs/>
          <w:lang w:val="en-US"/>
        </w:rPr>
        <w:t>become</w:t>
      </w:r>
      <w:r>
        <w:rPr>
          <w:b/>
          <w:bCs/>
          <w:lang w:val="en-US"/>
        </w:rPr>
        <w:t xml:space="preserve"> while the UEs’ MSD is not lower enough and channel conditions are not stable, it may not work. Lastly, applying UL centric approach to UL CA requires even more complicated specifications and implementations than DL centric approach while the benefit is uncertain as mentioned before.</w:t>
      </w:r>
    </w:p>
    <w:p w14:paraId="5B7C9EE8" w14:textId="7E652DA7" w:rsidR="00FF4517" w:rsidRDefault="00FF4517" w:rsidP="00FF4517">
      <w:pPr>
        <w:pStyle w:val="Heading2"/>
        <w:rPr>
          <w:lang w:val="en-US"/>
        </w:rPr>
      </w:pPr>
      <w:r>
        <w:rPr>
          <w:lang w:val="en-US"/>
        </w:rPr>
        <w:t>Dynamic approach</w:t>
      </w:r>
    </w:p>
    <w:p w14:paraId="49CFAEA7" w14:textId="40AB3FA4" w:rsidR="00A84425" w:rsidRDefault="000A796C" w:rsidP="00FF4517">
      <w:pPr>
        <w:rPr>
          <w:lang w:val="en-US"/>
        </w:rPr>
      </w:pPr>
      <w:r>
        <w:rPr>
          <w:lang w:val="en-US"/>
        </w:rPr>
        <w:t>As one of the examples, t</w:t>
      </w:r>
      <w:r w:rsidR="00FF4517">
        <w:rPr>
          <w:lang w:val="en-US"/>
        </w:rPr>
        <w:t xml:space="preserve">here was a proposal for a UE to dynamically report MSD occurring to a NW. </w:t>
      </w:r>
      <w:r>
        <w:rPr>
          <w:lang w:val="en-US"/>
        </w:rPr>
        <w:t xml:space="preserve">This requires standardization work not only in RAN4 but also in RAN1/2 as well as even more complicated implementation than any of </w:t>
      </w:r>
      <w:r w:rsidR="00F12D73">
        <w:rPr>
          <w:lang w:val="en-US"/>
        </w:rPr>
        <w:t xml:space="preserve">the </w:t>
      </w:r>
      <w:r>
        <w:rPr>
          <w:lang w:val="en-US"/>
        </w:rPr>
        <w:t xml:space="preserve">static approaches mentioned in sub-section 2.1. </w:t>
      </w:r>
      <w:r w:rsidR="002B6231">
        <w:rPr>
          <w:lang w:val="en-US"/>
        </w:rPr>
        <w:t xml:space="preserve">Hence, it must be out of scope of this WI from the beginning. </w:t>
      </w:r>
      <w:r w:rsidR="00B85E87">
        <w:rPr>
          <w:lang w:val="en-US"/>
        </w:rPr>
        <w:t>In addition</w:t>
      </w:r>
      <w:r w:rsidR="00F12D73">
        <w:rPr>
          <w:lang w:val="en-US"/>
        </w:rPr>
        <w:t xml:space="preserve">, </w:t>
      </w:r>
      <w:r w:rsidR="003B15CC">
        <w:rPr>
          <w:lang w:val="en-US"/>
        </w:rPr>
        <w:t xml:space="preserve">a benefit to </w:t>
      </w:r>
      <w:r w:rsidR="00F12D73">
        <w:rPr>
          <w:lang w:val="en-US"/>
        </w:rPr>
        <w:t xml:space="preserve">inform </w:t>
      </w:r>
      <w:r w:rsidR="003B15CC">
        <w:rPr>
          <w:lang w:val="en-US"/>
        </w:rPr>
        <w:t xml:space="preserve">the NW of MSD occurring may be very limited due to following reasons. Since MSD is occurring on a victim DL carrier in any case, the NW may indirectly presume the situation via several DL and/or UL </w:t>
      </w:r>
      <w:r w:rsidR="004D4098">
        <w:rPr>
          <w:lang w:val="en-US"/>
        </w:rPr>
        <w:t xml:space="preserve">existing </w:t>
      </w:r>
      <w:r w:rsidR="003B15CC">
        <w:rPr>
          <w:lang w:val="en-US"/>
        </w:rPr>
        <w:t xml:space="preserve">reporting </w:t>
      </w:r>
      <w:r w:rsidR="002B6231">
        <w:rPr>
          <w:lang w:val="en-US"/>
        </w:rPr>
        <w:t>metric</w:t>
      </w:r>
      <w:r w:rsidR="003B15CC">
        <w:rPr>
          <w:lang w:val="en-US"/>
        </w:rPr>
        <w:t xml:space="preserve"> as well as link failure</w:t>
      </w:r>
      <w:r w:rsidR="004D4098">
        <w:rPr>
          <w:lang w:val="en-US"/>
        </w:rPr>
        <w:t xml:space="preserve">. </w:t>
      </w:r>
      <w:r w:rsidR="003B15CC">
        <w:rPr>
          <w:lang w:val="en-US"/>
        </w:rPr>
        <w:t xml:space="preserve">For </w:t>
      </w:r>
      <w:r w:rsidR="004D4098">
        <w:rPr>
          <w:lang w:val="en-US"/>
        </w:rPr>
        <w:t xml:space="preserve">DL CA, </w:t>
      </w:r>
      <w:r w:rsidR="003B15CC">
        <w:rPr>
          <w:lang w:val="en-US"/>
        </w:rPr>
        <w:t>if n78 carrier is affected by MSD due to UL harmonics, the NW may just de-configure the UE with DL CA</w:t>
      </w:r>
      <w:r w:rsidR="002B6231">
        <w:rPr>
          <w:lang w:val="en-US"/>
        </w:rPr>
        <w:t xml:space="preserve"> or de-activate n78 carrier</w:t>
      </w:r>
      <w:r w:rsidR="004D4098">
        <w:rPr>
          <w:lang w:val="en-US"/>
        </w:rPr>
        <w:t>. M</w:t>
      </w:r>
      <w:r w:rsidR="003B15CC">
        <w:rPr>
          <w:lang w:val="en-US"/>
        </w:rPr>
        <w:t xml:space="preserve">easures that NW can take </w:t>
      </w:r>
      <w:r w:rsidR="004D4098">
        <w:rPr>
          <w:lang w:val="en-US"/>
        </w:rPr>
        <w:t xml:space="preserve">may not </w:t>
      </w:r>
      <w:r w:rsidR="003B15CC">
        <w:rPr>
          <w:lang w:val="en-US"/>
        </w:rPr>
        <w:t xml:space="preserve">change </w:t>
      </w:r>
      <w:r w:rsidR="004D4098">
        <w:rPr>
          <w:lang w:val="en-US"/>
        </w:rPr>
        <w:t>with or without dynamic MSD reporting that much given</w:t>
      </w:r>
      <w:r w:rsidR="00B85E87">
        <w:rPr>
          <w:lang w:val="en-US"/>
        </w:rPr>
        <w:t xml:space="preserve"> that t</w:t>
      </w:r>
      <w:r w:rsidR="008E0AF6">
        <w:rPr>
          <w:lang w:val="en-US"/>
        </w:rPr>
        <w:t>he rest of the measures that NW can take may be change MCS for UL and/or DL to lower ones</w:t>
      </w:r>
      <w:r w:rsidR="001E7958">
        <w:rPr>
          <w:lang w:val="en-US"/>
        </w:rPr>
        <w:t xml:space="preserve"> while </w:t>
      </w:r>
      <w:r w:rsidR="002B6231">
        <w:rPr>
          <w:rFonts w:hint="eastAsia"/>
          <w:lang w:val="en-US" w:eastAsia="ja-JP"/>
        </w:rPr>
        <w:t>t</w:t>
      </w:r>
      <w:r w:rsidR="002B6231">
        <w:rPr>
          <w:lang w:val="en-US" w:eastAsia="ja-JP"/>
        </w:rPr>
        <w:t xml:space="preserve">he expected effect is uncertain, and </w:t>
      </w:r>
      <w:r w:rsidR="001E7958">
        <w:rPr>
          <w:lang w:val="en-US"/>
        </w:rPr>
        <w:t xml:space="preserve">it may not always lead to avoid MSD completely. </w:t>
      </w:r>
      <w:r w:rsidR="008E0AF6">
        <w:rPr>
          <w:lang w:val="en-US"/>
        </w:rPr>
        <w:t xml:space="preserve">Of course, if the UL power of the aggressor n3 is at maximum, by scheduling more RBs to n3, the PSD for n3 UL becomes lower </w:t>
      </w:r>
      <w:r w:rsidR="001E7958">
        <w:rPr>
          <w:lang w:val="en-US"/>
        </w:rPr>
        <w:t xml:space="preserve">and MSD per frequency may be lower </w:t>
      </w:r>
      <w:r w:rsidR="008E0AF6">
        <w:rPr>
          <w:lang w:val="en-US"/>
        </w:rPr>
        <w:t xml:space="preserve">while as the price of it, n3 UL may be disconnected due to lack of sufficient </w:t>
      </w:r>
      <w:r w:rsidR="001E7958">
        <w:rPr>
          <w:lang w:val="en-US"/>
        </w:rPr>
        <w:t xml:space="preserve">UL </w:t>
      </w:r>
      <w:r w:rsidR="008E0AF6">
        <w:rPr>
          <w:lang w:val="en-US"/>
        </w:rPr>
        <w:t xml:space="preserve">PSD. </w:t>
      </w:r>
      <w:r w:rsidR="004D4098">
        <w:rPr>
          <w:lang w:val="en-US"/>
        </w:rPr>
        <w:t xml:space="preserve">For UL CA, if n3 DL carrier quality degradation and/or link failure can be seen </w:t>
      </w:r>
      <w:r w:rsidR="008E0AF6">
        <w:rPr>
          <w:lang w:val="en-US"/>
        </w:rPr>
        <w:t xml:space="preserve">right </w:t>
      </w:r>
      <w:r w:rsidR="004D4098">
        <w:rPr>
          <w:lang w:val="en-US"/>
        </w:rPr>
        <w:t>after n78 UL configuration, the NW may somehow presume the root cause as IMD2 due to UL CA</w:t>
      </w:r>
      <w:r w:rsidR="002B6231">
        <w:rPr>
          <w:lang w:val="en-US"/>
        </w:rPr>
        <w:t>.</w:t>
      </w:r>
      <w:r w:rsidR="004D4098">
        <w:rPr>
          <w:lang w:val="en-US"/>
        </w:rPr>
        <w:t xml:space="preserve"> </w:t>
      </w:r>
      <w:r w:rsidR="002B6231">
        <w:rPr>
          <w:lang w:val="en-US"/>
        </w:rPr>
        <w:t xml:space="preserve">Hence, </w:t>
      </w:r>
      <w:proofErr w:type="gramStart"/>
      <w:r w:rsidR="002B6231">
        <w:rPr>
          <w:lang w:val="en-US"/>
        </w:rPr>
        <w:t>s</w:t>
      </w:r>
      <w:r w:rsidR="001E7958">
        <w:rPr>
          <w:lang w:val="en-US"/>
        </w:rPr>
        <w:t>imilar to</w:t>
      </w:r>
      <w:proofErr w:type="gramEnd"/>
      <w:r w:rsidR="001E7958">
        <w:rPr>
          <w:lang w:val="en-US"/>
        </w:rPr>
        <w:t xml:space="preserve"> DL CA, </w:t>
      </w:r>
      <w:r w:rsidR="004D4098">
        <w:rPr>
          <w:lang w:val="en-US"/>
        </w:rPr>
        <w:t xml:space="preserve">even if the NW </w:t>
      </w:r>
      <w:r w:rsidR="001E7958">
        <w:rPr>
          <w:lang w:val="en-US"/>
        </w:rPr>
        <w:t>knows that n3 DL carrier degradation via dynamic MSD report</w:t>
      </w:r>
      <w:r w:rsidR="002B6231">
        <w:rPr>
          <w:lang w:val="en-US"/>
        </w:rPr>
        <w:t xml:space="preserve"> for UL CA</w:t>
      </w:r>
      <w:r w:rsidR="001E7958">
        <w:rPr>
          <w:lang w:val="en-US"/>
        </w:rPr>
        <w:t>, what the NW can do may be limited. On the other hand, the effort to establish dynamic MSD reporting in terms of standardization as well as implementation is even more significant than any of the static approaches.</w:t>
      </w:r>
      <w:r w:rsidR="00441D9C">
        <w:rPr>
          <w:lang w:val="en-US"/>
        </w:rPr>
        <w:t xml:space="preserve"> Moreover, more signaling overhead is expected.</w:t>
      </w:r>
    </w:p>
    <w:p w14:paraId="333EFEA3" w14:textId="04B54A34" w:rsidR="00FF5817" w:rsidRDefault="002B6231" w:rsidP="002B6231">
      <w:pPr>
        <w:rPr>
          <w:b/>
          <w:bCs/>
          <w:lang w:val="en-US"/>
        </w:rPr>
      </w:pPr>
      <w:r>
        <w:rPr>
          <w:b/>
          <w:bCs/>
          <w:lang w:val="en-US"/>
        </w:rPr>
        <w:t xml:space="preserve">Observation </w:t>
      </w:r>
      <w:r w:rsidR="00744421">
        <w:rPr>
          <w:b/>
          <w:bCs/>
          <w:lang w:val="en-US"/>
        </w:rPr>
        <w:t>6</w:t>
      </w:r>
      <w:r>
        <w:rPr>
          <w:b/>
          <w:bCs/>
          <w:lang w:val="en-US"/>
        </w:rPr>
        <w:t xml:space="preserve">: For dynamic MSD reporting as an example, </w:t>
      </w:r>
      <w:r w:rsidR="00441D9C">
        <w:rPr>
          <w:b/>
          <w:bCs/>
          <w:lang w:val="en-US"/>
        </w:rPr>
        <w:t xml:space="preserve">since even if NW receives an MSD value that a UE is experiencing, measures that the NW can take is limited and the effect of it is uncertain while the effort to introduce it would be significant for standardization and implementation. Finally, </w:t>
      </w:r>
      <w:r>
        <w:rPr>
          <w:b/>
          <w:bCs/>
          <w:lang w:val="en-US"/>
        </w:rPr>
        <w:t xml:space="preserve">it </w:t>
      </w:r>
      <w:r w:rsidR="00441D9C">
        <w:rPr>
          <w:b/>
          <w:bCs/>
          <w:lang w:val="en-US"/>
        </w:rPr>
        <w:t xml:space="preserve">would </w:t>
      </w:r>
      <w:r>
        <w:rPr>
          <w:b/>
          <w:bCs/>
          <w:lang w:val="en-US"/>
        </w:rPr>
        <w:t>require specification changes on other WGs. Hence, it’s out of scope of this WI</w:t>
      </w:r>
      <w:r w:rsidR="00441D9C">
        <w:rPr>
          <w:b/>
          <w:bCs/>
          <w:lang w:val="en-US"/>
        </w:rPr>
        <w:t xml:space="preserve"> from the beginning.</w:t>
      </w:r>
      <w:r>
        <w:rPr>
          <w:b/>
          <w:bCs/>
          <w:lang w:val="en-US"/>
        </w:rPr>
        <w:t xml:space="preserve"> </w:t>
      </w:r>
    </w:p>
    <w:p w14:paraId="6EB05711" w14:textId="1F71B6C4" w:rsidR="00B85E87" w:rsidRDefault="00B85E87" w:rsidP="00B85E87">
      <w:pPr>
        <w:pStyle w:val="Heading1"/>
        <w:tabs>
          <w:tab w:val="clear" w:pos="432"/>
          <w:tab w:val="num" w:pos="522"/>
        </w:tabs>
        <w:ind w:left="522" w:hanging="522"/>
        <w:rPr>
          <w:lang w:val="en-US"/>
        </w:rPr>
      </w:pPr>
      <w:r>
        <w:rPr>
          <w:lang w:val="en-US"/>
        </w:rPr>
        <w:t>MSD report indication</w:t>
      </w:r>
    </w:p>
    <w:p w14:paraId="73EF3E5F" w14:textId="77777777" w:rsidR="000421B1" w:rsidRDefault="000421B1" w:rsidP="000421B1">
      <w:r>
        <w:t>This section discusses the following rest of the way forwards related to signalling.</w:t>
      </w:r>
    </w:p>
    <w:p w14:paraId="05175216" w14:textId="20CCF18B" w:rsidR="000421B1" w:rsidRDefault="000421B1" w:rsidP="00B85E87">
      <w:pPr>
        <w:rPr>
          <w:b/>
          <w:bCs/>
          <w:lang w:val="en-US"/>
        </w:rPr>
      </w:pPr>
      <w:r>
        <w:rPr>
          <w:b/>
          <w:bCs/>
          <w:noProof/>
          <w:lang w:val="en-US"/>
        </w:rPr>
        <w:drawing>
          <wp:inline distT="0" distB="0" distL="0" distR="0" wp14:anchorId="72C957B4" wp14:editId="3B2320B1">
            <wp:extent cx="4965700" cy="673100"/>
            <wp:effectExtent l="19050" t="19050" r="2540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5700" cy="673100"/>
                    </a:xfrm>
                    <a:prstGeom prst="rect">
                      <a:avLst/>
                    </a:prstGeom>
                    <a:noFill/>
                    <a:ln>
                      <a:solidFill>
                        <a:schemeClr val="tx1"/>
                      </a:solidFill>
                    </a:ln>
                  </pic:spPr>
                </pic:pic>
              </a:graphicData>
            </a:graphic>
          </wp:inline>
        </w:drawing>
      </w:r>
    </w:p>
    <w:p w14:paraId="3511ED39" w14:textId="43D2EB74" w:rsidR="000421B1" w:rsidRDefault="000421B1" w:rsidP="00B85E87">
      <w:pPr>
        <w:rPr>
          <w:b/>
          <w:bCs/>
          <w:lang w:val="en-US"/>
        </w:rPr>
      </w:pPr>
      <w:r>
        <w:rPr>
          <w:b/>
          <w:bCs/>
          <w:noProof/>
          <w:lang w:val="en-US"/>
        </w:rPr>
        <w:lastRenderedPageBreak/>
        <w:drawing>
          <wp:inline distT="0" distB="0" distL="0" distR="0" wp14:anchorId="1E4E31B2" wp14:editId="0E610864">
            <wp:extent cx="6115050" cy="2698750"/>
            <wp:effectExtent l="19050" t="19050" r="19050"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698750"/>
                    </a:xfrm>
                    <a:prstGeom prst="rect">
                      <a:avLst/>
                    </a:prstGeom>
                    <a:noFill/>
                    <a:ln>
                      <a:solidFill>
                        <a:schemeClr val="tx1"/>
                      </a:solidFill>
                    </a:ln>
                  </pic:spPr>
                </pic:pic>
              </a:graphicData>
            </a:graphic>
          </wp:inline>
        </w:drawing>
      </w:r>
    </w:p>
    <w:p w14:paraId="5D8EFDC8" w14:textId="4D30C26C" w:rsidR="000421B1" w:rsidRDefault="005F193C" w:rsidP="000421B1">
      <w:pPr>
        <w:pStyle w:val="Heading2"/>
        <w:rPr>
          <w:lang w:val="en-US"/>
        </w:rPr>
      </w:pPr>
      <w:r>
        <w:rPr>
          <w:lang w:val="en-US"/>
        </w:rPr>
        <w:t>Threshold(s)</w:t>
      </w:r>
    </w:p>
    <w:p w14:paraId="6DF7354A" w14:textId="705AB40D" w:rsidR="00207375" w:rsidRDefault="005F193C" w:rsidP="002B6231">
      <w:pPr>
        <w:rPr>
          <w:lang w:val="en-US"/>
        </w:rPr>
      </w:pPr>
      <w:r>
        <w:rPr>
          <w:lang w:val="en-US"/>
        </w:rPr>
        <w:t>In our understanding, the threshold here means that if a specified MSD for a</w:t>
      </w:r>
      <w:r w:rsidR="005124A4">
        <w:rPr>
          <w:lang w:val="en-US"/>
        </w:rPr>
        <w:t>n</w:t>
      </w:r>
      <w:r>
        <w:rPr>
          <w:lang w:val="en-US"/>
        </w:rPr>
        <w:t xml:space="preserve"> MSD type for a band combination is e.g., 30 dB and if a UE has e.g., 29 dB MSD, i.e., less than the 30 dB by just 1 dB</w:t>
      </w:r>
      <w:r w:rsidR="0065365E">
        <w:rPr>
          <w:lang w:val="en-US"/>
        </w:rPr>
        <w:t xml:space="preserve"> (note that this is an extreme case)</w:t>
      </w:r>
      <w:r>
        <w:rPr>
          <w:lang w:val="en-US"/>
        </w:rPr>
        <w:t xml:space="preserve">, </w:t>
      </w:r>
      <w:r w:rsidR="00F50804">
        <w:rPr>
          <w:lang w:val="en-US"/>
        </w:rPr>
        <w:t xml:space="preserve">if it is </w:t>
      </w:r>
      <w:r>
        <w:rPr>
          <w:lang w:val="en-US"/>
        </w:rPr>
        <w:t xml:space="preserve"> worth indicating this capability or not. Ultimately, the exact </w:t>
      </w:r>
      <w:r w:rsidR="00F50804">
        <w:rPr>
          <w:lang w:val="en-US"/>
        </w:rPr>
        <w:t>threshold</w:t>
      </w:r>
      <w:r>
        <w:rPr>
          <w:lang w:val="en-US"/>
        </w:rPr>
        <w:t xml:space="preserve"> is challenging to propose since it may depend on a way to </w:t>
      </w:r>
      <w:proofErr w:type="spellStart"/>
      <w:r>
        <w:rPr>
          <w:lang w:val="en-US"/>
        </w:rPr>
        <w:t>signalling</w:t>
      </w:r>
      <w:proofErr w:type="spellEnd"/>
      <w:r>
        <w:rPr>
          <w:lang w:val="en-US"/>
        </w:rPr>
        <w:t xml:space="preserve">, </w:t>
      </w:r>
      <w:r w:rsidR="005124A4">
        <w:rPr>
          <w:lang w:val="en-US"/>
        </w:rPr>
        <w:t>band combinations, MSD types or the amount of specified MSD</w:t>
      </w:r>
      <w:r w:rsidR="00437CA5">
        <w:rPr>
          <w:lang w:val="en-US"/>
        </w:rPr>
        <w:t xml:space="preserve">, </w:t>
      </w:r>
      <w:r w:rsidR="00504DAC">
        <w:rPr>
          <w:lang w:val="en-US"/>
        </w:rPr>
        <w:t xml:space="preserve">the number of available bits to indicate </w:t>
      </w:r>
      <w:r w:rsidR="00627DC2">
        <w:rPr>
          <w:lang w:val="en-US"/>
        </w:rPr>
        <w:t>lower MSD capability</w:t>
      </w:r>
      <w:r w:rsidR="00504DAC">
        <w:rPr>
          <w:lang w:val="en-US"/>
        </w:rPr>
        <w:t>,</w:t>
      </w:r>
      <w:r w:rsidR="005124A4">
        <w:rPr>
          <w:lang w:val="en-US"/>
        </w:rPr>
        <w:t xml:space="preserve"> etc. For example, if a signaling method allowed a sophisticated MSD control, finer granularity would be better. </w:t>
      </w:r>
      <w:r w:rsidR="00FF2145">
        <w:rPr>
          <w:lang w:val="en-US"/>
        </w:rPr>
        <w:t xml:space="preserve">Or even if </w:t>
      </w:r>
      <w:r w:rsidR="00544BB5">
        <w:rPr>
          <w:lang w:val="en-US"/>
        </w:rPr>
        <w:t xml:space="preserve">a signaling method to be adopted doesn’t provide a sophisticated MSD control, still it’s not harmful to </w:t>
      </w:r>
      <w:r w:rsidR="00687420">
        <w:rPr>
          <w:lang w:val="en-US"/>
        </w:rPr>
        <w:t xml:space="preserve">report </w:t>
      </w:r>
      <w:r w:rsidR="0002106C">
        <w:rPr>
          <w:lang w:val="en-US"/>
        </w:rPr>
        <w:t xml:space="preserve">except for </w:t>
      </w:r>
      <w:proofErr w:type="spellStart"/>
      <w:r w:rsidR="0002106C">
        <w:rPr>
          <w:lang w:val="en-US"/>
        </w:rPr>
        <w:t>signalling</w:t>
      </w:r>
      <w:proofErr w:type="spellEnd"/>
      <w:r w:rsidR="0002106C">
        <w:rPr>
          <w:lang w:val="en-US"/>
        </w:rPr>
        <w:t xml:space="preserve"> overhead</w:t>
      </w:r>
      <w:r w:rsidR="004B46ED">
        <w:rPr>
          <w:lang w:val="en-US"/>
        </w:rPr>
        <w:t xml:space="preserve"> perspective. Perhaps, some may think that the meaning of 1 dB difference </w:t>
      </w:r>
      <w:r w:rsidR="00BF4730">
        <w:rPr>
          <w:lang w:val="en-US"/>
        </w:rPr>
        <w:t xml:space="preserve">is different </w:t>
      </w:r>
      <w:r w:rsidR="0002593B">
        <w:rPr>
          <w:lang w:val="en-US"/>
        </w:rPr>
        <w:t xml:space="preserve">in case of </w:t>
      </w:r>
      <w:r w:rsidR="00BF4730">
        <w:rPr>
          <w:lang w:val="en-US"/>
        </w:rPr>
        <w:t xml:space="preserve">the specified MSD is 30 dB </w:t>
      </w:r>
      <w:r w:rsidR="0002593B">
        <w:rPr>
          <w:lang w:val="en-US"/>
        </w:rPr>
        <w:t xml:space="preserve">and in case of the specified MSD is </w:t>
      </w:r>
      <w:r w:rsidR="00BF4730">
        <w:rPr>
          <w:lang w:val="en-US"/>
        </w:rPr>
        <w:t xml:space="preserve">5 </w:t>
      </w:r>
      <w:proofErr w:type="spellStart"/>
      <w:r w:rsidR="00BF4730">
        <w:rPr>
          <w:lang w:val="en-US"/>
        </w:rPr>
        <w:t>dB.</w:t>
      </w:r>
      <w:proofErr w:type="spellEnd"/>
      <w:r w:rsidR="00207375">
        <w:rPr>
          <w:lang w:val="en-US"/>
        </w:rPr>
        <w:t xml:space="preserve"> </w:t>
      </w:r>
      <w:r w:rsidR="00AA092F">
        <w:rPr>
          <w:lang w:val="en-US"/>
        </w:rPr>
        <w:t xml:space="preserve">Hence, as the way forward mentioned, this aspect is discussed together with a following way forward in </w:t>
      </w:r>
      <w:r w:rsidR="001F67AA">
        <w:rPr>
          <w:lang w:val="en-US"/>
        </w:rPr>
        <w:t>section 3.3.</w:t>
      </w:r>
    </w:p>
    <w:p w14:paraId="409DF10C" w14:textId="77777777" w:rsidR="001F67AA" w:rsidRDefault="001F67AA" w:rsidP="001F67AA">
      <w:pPr>
        <w:pStyle w:val="ListParagraph"/>
        <w:numPr>
          <w:ilvl w:val="0"/>
          <w:numId w:val="40"/>
        </w:numPr>
        <w:spacing w:afterLines="30" w:after="72"/>
        <w:contextualSpacing w:val="0"/>
        <w:rPr>
          <w:rFonts w:eastAsia="DengXian"/>
          <w:lang w:val="en-US" w:eastAsia="zh-CN"/>
        </w:rPr>
      </w:pPr>
      <w:r>
        <w:rPr>
          <w:rFonts w:eastAsia="DengXian" w:hint="eastAsia"/>
          <w:lang w:val="en-US" w:eastAsia="zh-CN"/>
        </w:rPr>
        <w:t>W</w:t>
      </w:r>
      <w:r>
        <w:rPr>
          <w:rFonts w:eastAsia="DengXian"/>
          <w:lang w:val="en-US" w:eastAsia="zh-CN"/>
        </w:rPr>
        <w:t>hether a single/unique MSD value or MSD threshold(s) for a band combination to be considered</w:t>
      </w:r>
    </w:p>
    <w:p w14:paraId="06352DA8" w14:textId="77777777" w:rsidR="001F67AA" w:rsidRDefault="001F67AA" w:rsidP="001F67AA">
      <w:pPr>
        <w:pStyle w:val="ListParagraph"/>
        <w:numPr>
          <w:ilvl w:val="1"/>
          <w:numId w:val="40"/>
        </w:numPr>
        <w:spacing w:afterLines="30" w:after="72"/>
        <w:contextualSpacing w:val="0"/>
        <w:rPr>
          <w:rFonts w:eastAsia="DengXian"/>
          <w:lang w:val="en-US" w:eastAsia="zh-CN"/>
        </w:rPr>
      </w:pPr>
      <w:r>
        <w:rPr>
          <w:rFonts w:eastAsia="DengXian"/>
          <w:lang w:val="en-US" w:eastAsia="zh-CN"/>
        </w:rPr>
        <w:t>If MSD threshold(s), whether a single MSD threshold value or could be multiple intervals? Exact absolute threshold(s) or relative threshold(s)? Different or same threshold(s) for different interference type?</w:t>
      </w:r>
    </w:p>
    <w:p w14:paraId="56C7DB83" w14:textId="5DEA21C2" w:rsidR="007752AA" w:rsidRDefault="008328C9" w:rsidP="007752AA">
      <w:pPr>
        <w:pStyle w:val="Heading2"/>
        <w:rPr>
          <w:lang w:val="en-US"/>
        </w:rPr>
      </w:pPr>
      <w:r>
        <w:rPr>
          <w:b/>
          <w:bCs/>
          <w:lang w:val="en-US"/>
        </w:rPr>
        <w:t xml:space="preserve"> </w:t>
      </w:r>
      <w:r w:rsidR="00F66073" w:rsidRPr="00F66073">
        <w:rPr>
          <w:lang w:val="en-US"/>
        </w:rPr>
        <w:t>How lower MSD capability is indicated</w:t>
      </w:r>
    </w:p>
    <w:p w14:paraId="065F2D4E" w14:textId="6DBF367F" w:rsidR="008F30A5" w:rsidRDefault="008F30A5" w:rsidP="002B6231">
      <w:pPr>
        <w:rPr>
          <w:lang w:val="en-US"/>
        </w:rPr>
      </w:pPr>
      <w:r>
        <w:rPr>
          <w:lang w:val="en-US"/>
        </w:rPr>
        <w:t>This section addresses following way forwards</w:t>
      </w:r>
      <w:r w:rsidR="00622069">
        <w:rPr>
          <w:lang w:val="en-US"/>
        </w:rPr>
        <w:t>.</w:t>
      </w:r>
    </w:p>
    <w:p w14:paraId="0C59B314"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the lower MSD capability is a per BC capability</w:t>
      </w:r>
    </w:p>
    <w:p w14:paraId="6837B10A" w14:textId="487C4454" w:rsidR="008F30A5" w:rsidRDefault="008F30A5" w:rsidP="008F30A5">
      <w:pPr>
        <w:pStyle w:val="ListParagraph"/>
        <w:numPr>
          <w:ilvl w:val="1"/>
          <w:numId w:val="40"/>
        </w:numPr>
        <w:spacing w:afterLines="30" w:after="72"/>
        <w:contextualSpacing w:val="0"/>
        <w:rPr>
          <w:rFonts w:eastAsia="DengXian"/>
          <w:lang w:val="en-US" w:eastAsia="zh-CN"/>
        </w:rPr>
      </w:pPr>
      <w:r>
        <w:rPr>
          <w:rFonts w:eastAsia="DengXian"/>
          <w:lang w:val="en-US" w:eastAsia="zh-CN"/>
        </w:rPr>
        <w:t>how to handle a band combination with different MSD types</w:t>
      </w:r>
    </w:p>
    <w:p w14:paraId="3B8FB2B7" w14:textId="77777777" w:rsidR="008F30A5" w:rsidRDefault="008F30A5" w:rsidP="008F30A5">
      <w:pPr>
        <w:pStyle w:val="ListParagraph"/>
        <w:numPr>
          <w:ilvl w:val="1"/>
          <w:numId w:val="40"/>
        </w:numPr>
        <w:spacing w:afterLines="30" w:after="72"/>
        <w:contextualSpacing w:val="0"/>
        <w:rPr>
          <w:rFonts w:eastAsia="DengXian"/>
          <w:lang w:val="en-US" w:eastAsia="zh-CN"/>
        </w:rPr>
      </w:pPr>
      <w:r>
        <w:rPr>
          <w:rFonts w:eastAsia="DengXian" w:hint="eastAsia"/>
          <w:lang w:val="en-US" w:eastAsia="zh-CN"/>
        </w:rPr>
        <w:t>h</w:t>
      </w:r>
      <w:r>
        <w:rPr>
          <w:rFonts w:eastAsia="DengXian"/>
          <w:lang w:val="en-US" w:eastAsia="zh-CN"/>
        </w:rPr>
        <w:t>ow to handle the same BC with different victim band</w:t>
      </w:r>
      <w:r>
        <w:rPr>
          <w:rFonts w:eastAsia="DengXian" w:hint="eastAsia"/>
          <w:lang w:val="en-US" w:eastAsia="zh-CN"/>
        </w:rPr>
        <w:t>s</w:t>
      </w:r>
      <w:r>
        <w:rPr>
          <w:rFonts w:eastAsia="DengXian"/>
          <w:lang w:val="en-US" w:eastAsia="zh-CN"/>
        </w:rPr>
        <w:t xml:space="preserve"> suffered the same MSD type and order</w:t>
      </w:r>
    </w:p>
    <w:p w14:paraId="12C7E083"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lower MSD capability for different interference sources could be reported separately</w:t>
      </w:r>
    </w:p>
    <w:p w14:paraId="18FCC6C0" w14:textId="77777777" w:rsidR="008F30A5" w:rsidRDefault="008F30A5" w:rsidP="008F30A5">
      <w:pPr>
        <w:pStyle w:val="ListParagraph"/>
        <w:numPr>
          <w:ilvl w:val="0"/>
          <w:numId w:val="40"/>
        </w:numPr>
        <w:spacing w:afterLines="30" w:after="72"/>
        <w:contextualSpacing w:val="0"/>
        <w:rPr>
          <w:rFonts w:eastAsia="DengXian"/>
          <w:lang w:val="en-US" w:eastAsia="zh-CN"/>
        </w:rPr>
      </w:pPr>
      <w:r>
        <w:rPr>
          <w:rFonts w:eastAsia="DengXian"/>
          <w:lang w:val="en-US" w:eastAsia="zh-CN"/>
        </w:rPr>
        <w:t>Whether lower MSD capability means all MSD types for a band combination have been improved</w:t>
      </w:r>
    </w:p>
    <w:p w14:paraId="5CCCA015" w14:textId="3B32EB62" w:rsidR="00AF38AB" w:rsidRDefault="009120E5" w:rsidP="00AF38AB">
      <w:pPr>
        <w:pStyle w:val="Heading3"/>
        <w:rPr>
          <w:lang w:val="en-US"/>
        </w:rPr>
      </w:pPr>
      <w:r w:rsidRPr="009120E5">
        <w:rPr>
          <w:lang w:val="en-US"/>
        </w:rPr>
        <w:t xml:space="preserve">Per </w:t>
      </w:r>
      <w:r w:rsidR="00DB34F4">
        <w:rPr>
          <w:lang w:val="en-US"/>
        </w:rPr>
        <w:t xml:space="preserve">BC, per </w:t>
      </w:r>
      <w:r w:rsidRPr="009120E5">
        <w:rPr>
          <w:lang w:val="en-US"/>
        </w:rPr>
        <w:t>MSD</w:t>
      </w:r>
      <w:r w:rsidR="002E7B78">
        <w:rPr>
          <w:lang w:val="en-US"/>
        </w:rPr>
        <w:t xml:space="preserve"> </w:t>
      </w:r>
      <w:r w:rsidR="00584FF7">
        <w:rPr>
          <w:lang w:val="en-US"/>
        </w:rPr>
        <w:t>type, order</w:t>
      </w:r>
      <w:r w:rsidR="006B55E6">
        <w:rPr>
          <w:lang w:val="en-US"/>
        </w:rPr>
        <w:t xml:space="preserve"> and/or per victim band</w:t>
      </w:r>
    </w:p>
    <w:p w14:paraId="6CBD20C2" w14:textId="0219B96F" w:rsidR="00363BEE" w:rsidRDefault="004E716B" w:rsidP="00363BEE">
      <w:pPr>
        <w:rPr>
          <w:lang w:val="en-US"/>
        </w:rPr>
      </w:pPr>
      <w:proofErr w:type="gramStart"/>
      <w:r>
        <w:rPr>
          <w:lang w:val="en-US"/>
        </w:rPr>
        <w:t>In order to</w:t>
      </w:r>
      <w:proofErr w:type="gramEnd"/>
      <w:r>
        <w:rPr>
          <w:lang w:val="en-US"/>
        </w:rPr>
        <w:t xml:space="preserve"> discuss </w:t>
      </w:r>
      <w:r w:rsidR="00B33D3C">
        <w:rPr>
          <w:lang w:val="en-US"/>
        </w:rPr>
        <w:t xml:space="preserve">whether the lower MSD capability is a per BC capability or not, </w:t>
      </w:r>
      <w:r w:rsidR="00401000">
        <w:rPr>
          <w:lang w:val="en-US"/>
        </w:rPr>
        <w:t>Table 3-1 is provided as below.</w:t>
      </w:r>
    </w:p>
    <w:p w14:paraId="138B6902" w14:textId="401C484A" w:rsidR="00320AE5" w:rsidRDefault="00320AE5" w:rsidP="00320AE5">
      <w:pPr>
        <w:spacing w:before="120"/>
        <w:ind w:left="357"/>
        <w:jc w:val="center"/>
      </w:pPr>
      <w:r>
        <w:t xml:space="preserve">Table 3-1: </w:t>
      </w:r>
      <w:r w:rsidR="000B74C9">
        <w:t xml:space="preserve">PC 3 </w:t>
      </w:r>
      <w:r>
        <w:t>MSDs contained in CA_n1-n3-78</w:t>
      </w:r>
    </w:p>
    <w:tbl>
      <w:tblPr>
        <w:tblStyle w:val="TableGrid"/>
        <w:tblW w:w="0" w:type="auto"/>
        <w:jc w:val="center"/>
        <w:tblLook w:val="04A0" w:firstRow="1" w:lastRow="0" w:firstColumn="1" w:lastColumn="0" w:noHBand="0" w:noVBand="1"/>
      </w:tblPr>
      <w:tblGrid>
        <w:gridCol w:w="1306"/>
        <w:gridCol w:w="486"/>
        <w:gridCol w:w="526"/>
        <w:gridCol w:w="486"/>
        <w:gridCol w:w="1517"/>
        <w:gridCol w:w="1686"/>
      </w:tblGrid>
      <w:tr w:rsidR="00320AE5" w:rsidRPr="006D0708" w14:paraId="358C3143" w14:textId="77777777" w:rsidTr="00B71848">
        <w:trPr>
          <w:jc w:val="center"/>
        </w:trPr>
        <w:tc>
          <w:tcPr>
            <w:tcW w:w="0" w:type="auto"/>
            <w:shd w:val="clear" w:color="auto" w:fill="auto"/>
          </w:tcPr>
          <w:p w14:paraId="664820B4" w14:textId="77777777" w:rsidR="00320AE5" w:rsidRPr="006D0708" w:rsidRDefault="00320AE5" w:rsidP="00B71848">
            <w:pPr>
              <w:rPr>
                <w:sz w:val="18"/>
                <w:szCs w:val="14"/>
              </w:rPr>
            </w:pPr>
            <w:r w:rsidRPr="006D0708">
              <w:rPr>
                <w:sz w:val="18"/>
                <w:szCs w:val="14"/>
              </w:rPr>
              <w:t>NR-CA</w:t>
            </w:r>
          </w:p>
        </w:tc>
        <w:tc>
          <w:tcPr>
            <w:tcW w:w="0" w:type="auto"/>
            <w:shd w:val="clear" w:color="auto" w:fill="auto"/>
          </w:tcPr>
          <w:p w14:paraId="781B9552" w14:textId="77777777" w:rsidR="00320AE5" w:rsidRPr="006D0708" w:rsidRDefault="00320AE5" w:rsidP="00B71848">
            <w:pPr>
              <w:rPr>
                <w:sz w:val="18"/>
                <w:szCs w:val="14"/>
              </w:rPr>
            </w:pPr>
            <w:r w:rsidRPr="006D0708">
              <w:rPr>
                <w:sz w:val="18"/>
                <w:szCs w:val="14"/>
              </w:rPr>
              <w:t>UL</w:t>
            </w:r>
          </w:p>
        </w:tc>
        <w:tc>
          <w:tcPr>
            <w:tcW w:w="0" w:type="auto"/>
            <w:shd w:val="clear" w:color="auto" w:fill="auto"/>
          </w:tcPr>
          <w:p w14:paraId="553C5543" w14:textId="77777777" w:rsidR="00320AE5" w:rsidRPr="006D0708" w:rsidRDefault="00320AE5" w:rsidP="00B71848">
            <w:pPr>
              <w:rPr>
                <w:sz w:val="18"/>
                <w:szCs w:val="14"/>
              </w:rPr>
            </w:pPr>
            <w:r w:rsidRPr="006D0708">
              <w:rPr>
                <w:sz w:val="18"/>
                <w:szCs w:val="14"/>
              </w:rPr>
              <w:t>UL</w:t>
            </w:r>
          </w:p>
        </w:tc>
        <w:tc>
          <w:tcPr>
            <w:tcW w:w="0" w:type="auto"/>
            <w:shd w:val="clear" w:color="auto" w:fill="auto"/>
          </w:tcPr>
          <w:p w14:paraId="069FC987" w14:textId="77777777" w:rsidR="00320AE5" w:rsidRPr="006D0708" w:rsidRDefault="00320AE5" w:rsidP="00B71848">
            <w:pPr>
              <w:rPr>
                <w:sz w:val="18"/>
                <w:szCs w:val="14"/>
              </w:rPr>
            </w:pPr>
            <w:r w:rsidRPr="006D0708">
              <w:rPr>
                <w:sz w:val="18"/>
                <w:szCs w:val="14"/>
              </w:rPr>
              <w:t>DL</w:t>
            </w:r>
          </w:p>
        </w:tc>
        <w:tc>
          <w:tcPr>
            <w:tcW w:w="0" w:type="auto"/>
            <w:shd w:val="clear" w:color="auto" w:fill="auto"/>
          </w:tcPr>
          <w:p w14:paraId="3B02FFE2" w14:textId="77777777" w:rsidR="00320AE5" w:rsidRPr="006D0708" w:rsidRDefault="00320AE5" w:rsidP="00B71848">
            <w:pPr>
              <w:rPr>
                <w:sz w:val="18"/>
                <w:szCs w:val="14"/>
              </w:rPr>
            </w:pPr>
            <w:r w:rsidRPr="006D0708">
              <w:rPr>
                <w:sz w:val="18"/>
                <w:szCs w:val="14"/>
              </w:rPr>
              <w:t>MSD dB</w:t>
            </w:r>
          </w:p>
        </w:tc>
        <w:tc>
          <w:tcPr>
            <w:tcW w:w="0" w:type="auto"/>
            <w:shd w:val="clear" w:color="auto" w:fill="auto"/>
          </w:tcPr>
          <w:p w14:paraId="7D1F51A5" w14:textId="77777777" w:rsidR="00320AE5" w:rsidRPr="006D0708" w:rsidRDefault="00320AE5" w:rsidP="00B71848">
            <w:pPr>
              <w:rPr>
                <w:sz w:val="18"/>
                <w:szCs w:val="14"/>
              </w:rPr>
            </w:pPr>
            <w:r w:rsidRPr="006D0708">
              <w:rPr>
                <w:sz w:val="18"/>
                <w:szCs w:val="14"/>
              </w:rPr>
              <w:t>Source of MSD</w:t>
            </w:r>
          </w:p>
        </w:tc>
      </w:tr>
      <w:tr w:rsidR="00320AE5" w:rsidRPr="006D0708" w14:paraId="7B043976" w14:textId="77777777" w:rsidTr="00B71848">
        <w:trPr>
          <w:jc w:val="center"/>
        </w:trPr>
        <w:tc>
          <w:tcPr>
            <w:tcW w:w="0" w:type="auto"/>
            <w:shd w:val="clear" w:color="auto" w:fill="auto"/>
          </w:tcPr>
          <w:p w14:paraId="5E4A96CD" w14:textId="77777777" w:rsidR="00320AE5" w:rsidRPr="006D0708" w:rsidRDefault="00320AE5" w:rsidP="00B71848">
            <w:pPr>
              <w:rPr>
                <w:sz w:val="18"/>
                <w:szCs w:val="14"/>
              </w:rPr>
            </w:pPr>
            <w:r w:rsidRPr="006D0708">
              <w:rPr>
                <w:sz w:val="18"/>
                <w:szCs w:val="14"/>
              </w:rPr>
              <w:t>CA_n1-n3</w:t>
            </w:r>
          </w:p>
        </w:tc>
        <w:tc>
          <w:tcPr>
            <w:tcW w:w="0" w:type="auto"/>
            <w:shd w:val="clear" w:color="auto" w:fill="auto"/>
          </w:tcPr>
          <w:p w14:paraId="6E8830E7"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79C9067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300A5A33"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18333550" w14:textId="77777777" w:rsidR="00320AE5" w:rsidRPr="006D0708" w:rsidRDefault="00320AE5" w:rsidP="00B71848">
            <w:pPr>
              <w:rPr>
                <w:sz w:val="18"/>
                <w:szCs w:val="14"/>
              </w:rPr>
            </w:pPr>
            <w:r w:rsidRPr="006D0708">
              <w:rPr>
                <w:sz w:val="18"/>
                <w:szCs w:val="14"/>
              </w:rPr>
              <w:t>23</w:t>
            </w:r>
          </w:p>
        </w:tc>
        <w:tc>
          <w:tcPr>
            <w:tcW w:w="0" w:type="auto"/>
            <w:shd w:val="clear" w:color="auto" w:fill="auto"/>
          </w:tcPr>
          <w:p w14:paraId="7F910F48" w14:textId="77777777" w:rsidR="00320AE5" w:rsidRPr="006D0708" w:rsidRDefault="00320AE5" w:rsidP="00B71848">
            <w:pPr>
              <w:rPr>
                <w:sz w:val="18"/>
                <w:szCs w:val="14"/>
              </w:rPr>
            </w:pPr>
            <w:r w:rsidRPr="006D0708">
              <w:rPr>
                <w:sz w:val="18"/>
                <w:szCs w:val="14"/>
              </w:rPr>
              <w:t>IMD2</w:t>
            </w:r>
          </w:p>
        </w:tc>
      </w:tr>
      <w:tr w:rsidR="00320AE5" w:rsidRPr="006D0708" w14:paraId="35255462" w14:textId="77777777" w:rsidTr="00B71848">
        <w:trPr>
          <w:jc w:val="center"/>
        </w:trPr>
        <w:tc>
          <w:tcPr>
            <w:tcW w:w="0" w:type="auto"/>
            <w:shd w:val="clear" w:color="auto" w:fill="auto"/>
          </w:tcPr>
          <w:p w14:paraId="6C1D4AE4" w14:textId="77777777" w:rsidR="00320AE5" w:rsidRPr="006D0708" w:rsidRDefault="00320AE5" w:rsidP="00B71848">
            <w:pPr>
              <w:rPr>
                <w:sz w:val="18"/>
                <w:szCs w:val="14"/>
              </w:rPr>
            </w:pPr>
            <w:r w:rsidRPr="006D0708">
              <w:rPr>
                <w:sz w:val="18"/>
                <w:szCs w:val="14"/>
              </w:rPr>
              <w:t>CA_n1-n3</w:t>
            </w:r>
          </w:p>
        </w:tc>
        <w:tc>
          <w:tcPr>
            <w:tcW w:w="0" w:type="auto"/>
            <w:shd w:val="clear" w:color="auto" w:fill="auto"/>
          </w:tcPr>
          <w:p w14:paraId="3ACF03BD"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32CF4DB1"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55E44595"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314E4D81" w14:textId="77777777" w:rsidR="00320AE5" w:rsidRPr="006D0708" w:rsidRDefault="00320AE5" w:rsidP="00B71848">
            <w:pPr>
              <w:rPr>
                <w:sz w:val="18"/>
                <w:szCs w:val="14"/>
              </w:rPr>
            </w:pPr>
            <w:r w:rsidRPr="006D0708">
              <w:rPr>
                <w:sz w:val="18"/>
                <w:szCs w:val="14"/>
              </w:rPr>
              <w:t>3@5MHz, …</w:t>
            </w:r>
          </w:p>
        </w:tc>
        <w:tc>
          <w:tcPr>
            <w:tcW w:w="0" w:type="auto"/>
            <w:shd w:val="clear" w:color="auto" w:fill="auto"/>
          </w:tcPr>
          <w:p w14:paraId="240028AE" w14:textId="77777777" w:rsidR="00320AE5" w:rsidRPr="006D0708" w:rsidRDefault="00320AE5" w:rsidP="00B71848">
            <w:pPr>
              <w:rPr>
                <w:sz w:val="18"/>
                <w:szCs w:val="14"/>
              </w:rPr>
            </w:pPr>
            <w:r w:rsidRPr="006D0708">
              <w:rPr>
                <w:sz w:val="18"/>
                <w:szCs w:val="14"/>
              </w:rPr>
              <w:t>Cross band isolation</w:t>
            </w:r>
          </w:p>
        </w:tc>
      </w:tr>
      <w:tr w:rsidR="00320AE5" w:rsidRPr="006D0708" w14:paraId="13DC6F93" w14:textId="77777777" w:rsidTr="00B71848">
        <w:trPr>
          <w:jc w:val="center"/>
        </w:trPr>
        <w:tc>
          <w:tcPr>
            <w:tcW w:w="0" w:type="auto"/>
            <w:shd w:val="clear" w:color="auto" w:fill="auto"/>
          </w:tcPr>
          <w:p w14:paraId="7422FDC7" w14:textId="77777777" w:rsidR="00320AE5" w:rsidRPr="006D0708" w:rsidRDefault="00320AE5" w:rsidP="00B71848">
            <w:pPr>
              <w:rPr>
                <w:sz w:val="18"/>
                <w:szCs w:val="14"/>
              </w:rPr>
            </w:pPr>
            <w:r w:rsidRPr="006D0708">
              <w:rPr>
                <w:sz w:val="18"/>
                <w:szCs w:val="14"/>
              </w:rPr>
              <w:t>CA_n1-n78</w:t>
            </w:r>
          </w:p>
        </w:tc>
        <w:tc>
          <w:tcPr>
            <w:tcW w:w="0" w:type="auto"/>
            <w:shd w:val="clear" w:color="auto" w:fill="auto"/>
          </w:tcPr>
          <w:p w14:paraId="7D6EB4C0"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1B191487"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2C352C60"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0EF43499" w14:textId="77777777" w:rsidR="00320AE5" w:rsidRPr="006D0708" w:rsidRDefault="00320AE5" w:rsidP="00B71848">
            <w:pPr>
              <w:rPr>
                <w:sz w:val="18"/>
                <w:szCs w:val="14"/>
              </w:rPr>
            </w:pPr>
            <w:r w:rsidRPr="006D0708">
              <w:rPr>
                <w:sz w:val="18"/>
                <w:szCs w:val="14"/>
              </w:rPr>
              <w:t>8@5MHz</w:t>
            </w:r>
          </w:p>
        </w:tc>
        <w:tc>
          <w:tcPr>
            <w:tcW w:w="0" w:type="auto"/>
            <w:shd w:val="clear" w:color="auto" w:fill="auto"/>
          </w:tcPr>
          <w:p w14:paraId="49927D44" w14:textId="77777777" w:rsidR="00320AE5" w:rsidRPr="006D0708" w:rsidRDefault="00320AE5" w:rsidP="00B71848">
            <w:pPr>
              <w:rPr>
                <w:sz w:val="18"/>
                <w:szCs w:val="14"/>
              </w:rPr>
            </w:pPr>
            <w:r w:rsidRPr="006D0708">
              <w:rPr>
                <w:sz w:val="18"/>
                <w:szCs w:val="14"/>
              </w:rPr>
              <w:t>IMD4</w:t>
            </w:r>
          </w:p>
        </w:tc>
      </w:tr>
      <w:tr w:rsidR="00320AE5" w:rsidRPr="006D0708" w14:paraId="00EEBFE3" w14:textId="77777777" w:rsidTr="00B71848">
        <w:trPr>
          <w:jc w:val="center"/>
        </w:trPr>
        <w:tc>
          <w:tcPr>
            <w:tcW w:w="0" w:type="auto"/>
            <w:shd w:val="clear" w:color="auto" w:fill="auto"/>
          </w:tcPr>
          <w:p w14:paraId="0AB11407"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4659F7CE"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4847A93"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695EF99F"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7B9B26A5" w14:textId="77777777" w:rsidR="00320AE5" w:rsidRPr="006D0708" w:rsidRDefault="00320AE5" w:rsidP="00B71848">
            <w:pPr>
              <w:rPr>
                <w:sz w:val="18"/>
                <w:szCs w:val="14"/>
              </w:rPr>
            </w:pPr>
            <w:r w:rsidRPr="006D0708">
              <w:rPr>
                <w:sz w:val="18"/>
                <w:szCs w:val="14"/>
              </w:rPr>
              <w:t xml:space="preserve">23.9@10 </w:t>
            </w:r>
            <w:proofErr w:type="gramStart"/>
            <w:r w:rsidRPr="006D0708">
              <w:rPr>
                <w:sz w:val="18"/>
                <w:szCs w:val="14"/>
              </w:rPr>
              <w:t>MHz,…</w:t>
            </w:r>
            <w:proofErr w:type="gramEnd"/>
          </w:p>
        </w:tc>
        <w:tc>
          <w:tcPr>
            <w:tcW w:w="0" w:type="auto"/>
            <w:shd w:val="clear" w:color="auto" w:fill="auto"/>
          </w:tcPr>
          <w:p w14:paraId="0A2678A3" w14:textId="77777777" w:rsidR="00320AE5" w:rsidRPr="006D0708" w:rsidRDefault="00320AE5" w:rsidP="00B71848">
            <w:pPr>
              <w:rPr>
                <w:sz w:val="18"/>
                <w:szCs w:val="14"/>
              </w:rPr>
            </w:pPr>
            <w:r w:rsidRPr="006D0708">
              <w:rPr>
                <w:sz w:val="18"/>
                <w:szCs w:val="14"/>
              </w:rPr>
              <w:t>Harmonics</w:t>
            </w:r>
          </w:p>
        </w:tc>
      </w:tr>
      <w:tr w:rsidR="00320AE5" w:rsidRPr="006D0708" w14:paraId="6951D333" w14:textId="77777777" w:rsidTr="00B71848">
        <w:trPr>
          <w:jc w:val="center"/>
        </w:trPr>
        <w:tc>
          <w:tcPr>
            <w:tcW w:w="0" w:type="auto"/>
            <w:shd w:val="clear" w:color="auto" w:fill="auto"/>
          </w:tcPr>
          <w:p w14:paraId="6244238E" w14:textId="77777777" w:rsidR="00320AE5" w:rsidRPr="006D0708" w:rsidRDefault="00320AE5" w:rsidP="00B71848">
            <w:pPr>
              <w:rPr>
                <w:sz w:val="18"/>
                <w:szCs w:val="14"/>
              </w:rPr>
            </w:pPr>
            <w:r w:rsidRPr="006D0708">
              <w:rPr>
                <w:rFonts w:cs="Arial"/>
                <w:bCs/>
                <w:sz w:val="18"/>
                <w:szCs w:val="14"/>
                <w:lang w:eastAsia="zh-CN"/>
              </w:rPr>
              <w:lastRenderedPageBreak/>
              <w:t>CA</w:t>
            </w:r>
            <w:r w:rsidRPr="006D0708">
              <w:rPr>
                <w:rFonts w:cs="Arial"/>
                <w:bCs/>
                <w:sz w:val="18"/>
                <w:szCs w:val="14"/>
              </w:rPr>
              <w:t>_ n3-n78</w:t>
            </w:r>
          </w:p>
        </w:tc>
        <w:tc>
          <w:tcPr>
            <w:tcW w:w="0" w:type="auto"/>
            <w:shd w:val="clear" w:color="auto" w:fill="auto"/>
          </w:tcPr>
          <w:p w14:paraId="6B14F25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DA23DFD"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7430DDE9"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1BE2D08" w14:textId="77777777" w:rsidR="00320AE5" w:rsidRPr="006D0708" w:rsidRDefault="00320AE5" w:rsidP="00B71848">
            <w:pPr>
              <w:rPr>
                <w:sz w:val="18"/>
                <w:szCs w:val="14"/>
              </w:rPr>
            </w:pPr>
            <w:r w:rsidRPr="006D0708">
              <w:rPr>
                <w:sz w:val="18"/>
                <w:szCs w:val="14"/>
              </w:rPr>
              <w:t>26@ 5 MHz</w:t>
            </w:r>
          </w:p>
        </w:tc>
        <w:tc>
          <w:tcPr>
            <w:tcW w:w="0" w:type="auto"/>
            <w:shd w:val="clear" w:color="auto" w:fill="auto"/>
          </w:tcPr>
          <w:p w14:paraId="47D24946" w14:textId="77777777" w:rsidR="00320AE5" w:rsidRPr="006D0708" w:rsidRDefault="00320AE5" w:rsidP="00B71848">
            <w:pPr>
              <w:rPr>
                <w:sz w:val="18"/>
                <w:szCs w:val="14"/>
              </w:rPr>
            </w:pPr>
            <w:r w:rsidRPr="006D0708">
              <w:rPr>
                <w:sz w:val="18"/>
                <w:szCs w:val="14"/>
              </w:rPr>
              <w:t>IMD2</w:t>
            </w:r>
          </w:p>
        </w:tc>
      </w:tr>
      <w:tr w:rsidR="00320AE5" w:rsidRPr="006D0708" w14:paraId="279B3FD6" w14:textId="77777777" w:rsidTr="00B71848">
        <w:trPr>
          <w:jc w:val="center"/>
        </w:trPr>
        <w:tc>
          <w:tcPr>
            <w:tcW w:w="0" w:type="auto"/>
            <w:shd w:val="clear" w:color="auto" w:fill="auto"/>
          </w:tcPr>
          <w:p w14:paraId="03204464"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07EC6348"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12A9886B"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0CE33161"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2EA0988" w14:textId="77777777" w:rsidR="00320AE5" w:rsidRPr="006D0708" w:rsidRDefault="00320AE5" w:rsidP="00B71848">
            <w:pPr>
              <w:rPr>
                <w:sz w:val="18"/>
                <w:szCs w:val="14"/>
              </w:rPr>
            </w:pPr>
            <w:r w:rsidRPr="006D0708">
              <w:rPr>
                <w:sz w:val="18"/>
                <w:szCs w:val="14"/>
              </w:rPr>
              <w:t>8@ 5 MHz</w:t>
            </w:r>
          </w:p>
        </w:tc>
        <w:tc>
          <w:tcPr>
            <w:tcW w:w="0" w:type="auto"/>
            <w:shd w:val="clear" w:color="auto" w:fill="auto"/>
          </w:tcPr>
          <w:p w14:paraId="677C5379" w14:textId="77777777" w:rsidR="00320AE5" w:rsidRPr="006D0708" w:rsidRDefault="00320AE5" w:rsidP="00B71848">
            <w:pPr>
              <w:rPr>
                <w:sz w:val="18"/>
                <w:szCs w:val="14"/>
              </w:rPr>
            </w:pPr>
            <w:r w:rsidRPr="006D0708">
              <w:rPr>
                <w:sz w:val="18"/>
                <w:szCs w:val="14"/>
              </w:rPr>
              <w:t>IMD4</w:t>
            </w:r>
          </w:p>
        </w:tc>
      </w:tr>
      <w:tr w:rsidR="00320AE5" w:rsidRPr="006D0708" w14:paraId="45FF0B00" w14:textId="77777777" w:rsidTr="00B71848">
        <w:trPr>
          <w:jc w:val="center"/>
        </w:trPr>
        <w:tc>
          <w:tcPr>
            <w:tcW w:w="0" w:type="auto"/>
            <w:shd w:val="clear" w:color="auto" w:fill="auto"/>
          </w:tcPr>
          <w:p w14:paraId="09ECB2A3" w14:textId="77777777" w:rsidR="00320AE5" w:rsidRPr="006D0708" w:rsidRDefault="00320AE5" w:rsidP="00B71848">
            <w:pPr>
              <w:rPr>
                <w:rFonts w:cs="Arial"/>
                <w:bCs/>
                <w:sz w:val="18"/>
                <w:szCs w:val="14"/>
                <w:lang w:eastAsia="zh-CN"/>
              </w:rPr>
            </w:pPr>
            <w:r w:rsidRPr="006D0708">
              <w:rPr>
                <w:rFonts w:cs="Arial"/>
                <w:bCs/>
                <w:sz w:val="18"/>
                <w:szCs w:val="14"/>
                <w:lang w:eastAsia="zh-CN"/>
              </w:rPr>
              <w:t>CA</w:t>
            </w:r>
            <w:r w:rsidRPr="006D0708">
              <w:rPr>
                <w:rFonts w:cs="Arial"/>
                <w:bCs/>
                <w:sz w:val="18"/>
                <w:szCs w:val="14"/>
              </w:rPr>
              <w:t>_ n3-n78</w:t>
            </w:r>
          </w:p>
        </w:tc>
        <w:tc>
          <w:tcPr>
            <w:tcW w:w="0" w:type="auto"/>
            <w:shd w:val="clear" w:color="auto" w:fill="auto"/>
          </w:tcPr>
          <w:p w14:paraId="588DCC0A"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52D977A5" w14:textId="77777777" w:rsidR="00320AE5" w:rsidRPr="006D0708" w:rsidRDefault="00320AE5" w:rsidP="00B71848">
            <w:pPr>
              <w:rPr>
                <w:sz w:val="18"/>
                <w:szCs w:val="14"/>
              </w:rPr>
            </w:pPr>
            <w:r w:rsidRPr="006D0708">
              <w:rPr>
                <w:sz w:val="18"/>
                <w:szCs w:val="14"/>
              </w:rPr>
              <w:t>N/A</w:t>
            </w:r>
          </w:p>
        </w:tc>
        <w:tc>
          <w:tcPr>
            <w:tcW w:w="0" w:type="auto"/>
            <w:shd w:val="clear" w:color="auto" w:fill="auto"/>
          </w:tcPr>
          <w:p w14:paraId="7BCFD0E0"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6E8D1CB4" w14:textId="77777777" w:rsidR="00320AE5" w:rsidRPr="006D0708" w:rsidRDefault="00320AE5" w:rsidP="00B71848">
            <w:pPr>
              <w:rPr>
                <w:sz w:val="18"/>
                <w:szCs w:val="14"/>
              </w:rPr>
            </w:pPr>
            <w:r w:rsidRPr="006D0708">
              <w:rPr>
                <w:sz w:val="18"/>
                <w:szCs w:val="14"/>
              </w:rPr>
              <w:t>8.1@ 5 MHz</w:t>
            </w:r>
          </w:p>
        </w:tc>
        <w:tc>
          <w:tcPr>
            <w:tcW w:w="0" w:type="auto"/>
            <w:shd w:val="clear" w:color="auto" w:fill="auto"/>
          </w:tcPr>
          <w:p w14:paraId="369324FF" w14:textId="77777777" w:rsidR="00320AE5" w:rsidRPr="006D0708" w:rsidRDefault="00320AE5" w:rsidP="00B71848">
            <w:pPr>
              <w:rPr>
                <w:sz w:val="18"/>
                <w:szCs w:val="14"/>
              </w:rPr>
            </w:pPr>
            <w:r w:rsidRPr="006D0708">
              <w:rPr>
                <w:sz w:val="18"/>
                <w:szCs w:val="14"/>
              </w:rPr>
              <w:t>Harmonic mixing</w:t>
            </w:r>
          </w:p>
        </w:tc>
      </w:tr>
      <w:tr w:rsidR="00320AE5" w:rsidRPr="006D0708" w14:paraId="58949173" w14:textId="77777777" w:rsidTr="00B71848">
        <w:trPr>
          <w:jc w:val="center"/>
        </w:trPr>
        <w:tc>
          <w:tcPr>
            <w:tcW w:w="0" w:type="auto"/>
            <w:shd w:val="clear" w:color="auto" w:fill="auto"/>
          </w:tcPr>
          <w:p w14:paraId="6455D9F6"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4C979FD6"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6FDBBD0A"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5BF022D7"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267575D6" w14:textId="77777777" w:rsidR="00320AE5" w:rsidRPr="006D0708" w:rsidRDefault="00320AE5" w:rsidP="00B71848">
            <w:pPr>
              <w:rPr>
                <w:sz w:val="18"/>
                <w:szCs w:val="14"/>
              </w:rPr>
            </w:pPr>
            <w:r w:rsidRPr="006D0708">
              <w:rPr>
                <w:sz w:val="18"/>
                <w:szCs w:val="14"/>
              </w:rPr>
              <w:t>28.4@ 10 MHz</w:t>
            </w:r>
          </w:p>
        </w:tc>
        <w:tc>
          <w:tcPr>
            <w:tcW w:w="0" w:type="auto"/>
            <w:shd w:val="clear" w:color="auto" w:fill="auto"/>
          </w:tcPr>
          <w:p w14:paraId="03366385" w14:textId="77777777" w:rsidR="00320AE5" w:rsidRPr="006D0708" w:rsidRDefault="00320AE5" w:rsidP="00B71848">
            <w:pPr>
              <w:rPr>
                <w:sz w:val="18"/>
                <w:szCs w:val="14"/>
              </w:rPr>
            </w:pPr>
            <w:r w:rsidRPr="006D0708">
              <w:rPr>
                <w:sz w:val="18"/>
                <w:szCs w:val="14"/>
              </w:rPr>
              <w:t>IMD2</w:t>
            </w:r>
          </w:p>
        </w:tc>
      </w:tr>
      <w:tr w:rsidR="00320AE5" w:rsidRPr="006D0708" w14:paraId="786C44BD" w14:textId="77777777" w:rsidTr="00B71848">
        <w:trPr>
          <w:jc w:val="center"/>
        </w:trPr>
        <w:tc>
          <w:tcPr>
            <w:tcW w:w="0" w:type="auto"/>
            <w:shd w:val="clear" w:color="auto" w:fill="auto"/>
          </w:tcPr>
          <w:p w14:paraId="569CC218"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56CEF0FA"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5BFF93FD"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76DD43B3"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217B0E5C" w14:textId="77777777" w:rsidR="00320AE5" w:rsidRPr="006D0708" w:rsidRDefault="00320AE5" w:rsidP="00B71848">
            <w:pPr>
              <w:rPr>
                <w:sz w:val="18"/>
                <w:szCs w:val="14"/>
              </w:rPr>
            </w:pPr>
            <w:r w:rsidRPr="006D0708">
              <w:rPr>
                <w:sz w:val="18"/>
                <w:szCs w:val="14"/>
              </w:rPr>
              <w:t>11.2@ 10 MHz</w:t>
            </w:r>
          </w:p>
        </w:tc>
        <w:tc>
          <w:tcPr>
            <w:tcW w:w="0" w:type="auto"/>
            <w:shd w:val="clear" w:color="auto" w:fill="auto"/>
          </w:tcPr>
          <w:p w14:paraId="08E29B4B" w14:textId="77777777" w:rsidR="00320AE5" w:rsidRPr="006D0708" w:rsidRDefault="00320AE5" w:rsidP="00B71848">
            <w:pPr>
              <w:rPr>
                <w:sz w:val="18"/>
                <w:szCs w:val="14"/>
              </w:rPr>
            </w:pPr>
            <w:r w:rsidRPr="006D0708">
              <w:rPr>
                <w:sz w:val="18"/>
                <w:szCs w:val="14"/>
              </w:rPr>
              <w:t>IMD4</w:t>
            </w:r>
          </w:p>
        </w:tc>
      </w:tr>
      <w:tr w:rsidR="00320AE5" w:rsidRPr="006D0708" w14:paraId="141CDAB5" w14:textId="77777777" w:rsidTr="00B71848">
        <w:trPr>
          <w:jc w:val="center"/>
        </w:trPr>
        <w:tc>
          <w:tcPr>
            <w:tcW w:w="0" w:type="auto"/>
            <w:shd w:val="clear" w:color="auto" w:fill="auto"/>
          </w:tcPr>
          <w:p w14:paraId="6C960536" w14:textId="77777777" w:rsidR="00320AE5" w:rsidRPr="006D0708" w:rsidRDefault="00320AE5" w:rsidP="00B71848">
            <w:pPr>
              <w:rPr>
                <w:sz w:val="18"/>
                <w:szCs w:val="14"/>
              </w:rPr>
            </w:pPr>
            <w:r w:rsidRPr="006D0708">
              <w:rPr>
                <w:rFonts w:cs="Arial"/>
                <w:bCs/>
                <w:sz w:val="18"/>
                <w:szCs w:val="14"/>
                <w:lang w:eastAsia="zh-CN"/>
              </w:rPr>
              <w:t>CA</w:t>
            </w:r>
            <w:r w:rsidRPr="006D0708">
              <w:rPr>
                <w:rFonts w:cs="Arial"/>
                <w:bCs/>
                <w:sz w:val="18"/>
                <w:szCs w:val="14"/>
              </w:rPr>
              <w:t>_</w:t>
            </w:r>
            <w:r w:rsidRPr="006D0708">
              <w:rPr>
                <w:rFonts w:cs="Arial"/>
                <w:bCs/>
                <w:sz w:val="18"/>
                <w:szCs w:val="14"/>
                <w:lang w:eastAsia="zh-CN"/>
              </w:rPr>
              <w:t>n</w:t>
            </w:r>
            <w:r w:rsidRPr="006D0708">
              <w:rPr>
                <w:rFonts w:cs="Arial"/>
                <w:bCs/>
                <w:sz w:val="18"/>
                <w:szCs w:val="14"/>
              </w:rPr>
              <w:t>1</w:t>
            </w:r>
            <w:r w:rsidRPr="006D0708">
              <w:rPr>
                <w:rFonts w:cs="Arial"/>
                <w:bCs/>
                <w:sz w:val="18"/>
                <w:szCs w:val="14"/>
                <w:lang w:eastAsia="zh-CN"/>
              </w:rPr>
              <w:t>-</w:t>
            </w:r>
            <w:r w:rsidRPr="006D0708">
              <w:rPr>
                <w:rFonts w:cs="Arial"/>
                <w:bCs/>
                <w:sz w:val="18"/>
                <w:szCs w:val="14"/>
              </w:rPr>
              <w:t>n3-n78</w:t>
            </w:r>
          </w:p>
        </w:tc>
        <w:tc>
          <w:tcPr>
            <w:tcW w:w="0" w:type="auto"/>
            <w:shd w:val="clear" w:color="auto" w:fill="auto"/>
          </w:tcPr>
          <w:p w14:paraId="5252E0E0" w14:textId="77777777" w:rsidR="00320AE5" w:rsidRPr="006D0708" w:rsidRDefault="00320AE5" w:rsidP="00B71848">
            <w:pPr>
              <w:rPr>
                <w:sz w:val="18"/>
                <w:szCs w:val="14"/>
              </w:rPr>
            </w:pPr>
            <w:r w:rsidRPr="006D0708">
              <w:rPr>
                <w:sz w:val="18"/>
                <w:szCs w:val="14"/>
              </w:rPr>
              <w:t>n1</w:t>
            </w:r>
          </w:p>
        </w:tc>
        <w:tc>
          <w:tcPr>
            <w:tcW w:w="0" w:type="auto"/>
            <w:shd w:val="clear" w:color="auto" w:fill="auto"/>
          </w:tcPr>
          <w:p w14:paraId="5089DFBE" w14:textId="77777777" w:rsidR="00320AE5" w:rsidRPr="006D0708" w:rsidRDefault="00320AE5" w:rsidP="00B71848">
            <w:pPr>
              <w:rPr>
                <w:sz w:val="18"/>
                <w:szCs w:val="14"/>
              </w:rPr>
            </w:pPr>
            <w:r w:rsidRPr="006D0708">
              <w:rPr>
                <w:sz w:val="18"/>
                <w:szCs w:val="14"/>
              </w:rPr>
              <w:t>n78</w:t>
            </w:r>
          </w:p>
        </w:tc>
        <w:tc>
          <w:tcPr>
            <w:tcW w:w="0" w:type="auto"/>
            <w:shd w:val="clear" w:color="auto" w:fill="auto"/>
          </w:tcPr>
          <w:p w14:paraId="54596B37" w14:textId="77777777" w:rsidR="00320AE5" w:rsidRPr="006D0708" w:rsidRDefault="00320AE5" w:rsidP="00B71848">
            <w:pPr>
              <w:rPr>
                <w:sz w:val="18"/>
                <w:szCs w:val="14"/>
              </w:rPr>
            </w:pPr>
            <w:r w:rsidRPr="006D0708">
              <w:rPr>
                <w:sz w:val="18"/>
                <w:szCs w:val="14"/>
              </w:rPr>
              <w:t>n3</w:t>
            </w:r>
          </w:p>
        </w:tc>
        <w:tc>
          <w:tcPr>
            <w:tcW w:w="0" w:type="auto"/>
            <w:shd w:val="clear" w:color="auto" w:fill="auto"/>
          </w:tcPr>
          <w:p w14:paraId="05730C1A" w14:textId="77777777" w:rsidR="00320AE5" w:rsidRPr="006D0708" w:rsidRDefault="00320AE5" w:rsidP="00B71848">
            <w:pPr>
              <w:rPr>
                <w:sz w:val="18"/>
                <w:szCs w:val="14"/>
              </w:rPr>
            </w:pPr>
            <w:r w:rsidRPr="006D0708">
              <w:rPr>
                <w:sz w:val="18"/>
                <w:szCs w:val="14"/>
              </w:rPr>
              <w:t>27.9@ 5 MHz</w:t>
            </w:r>
          </w:p>
        </w:tc>
        <w:tc>
          <w:tcPr>
            <w:tcW w:w="0" w:type="auto"/>
            <w:shd w:val="clear" w:color="auto" w:fill="auto"/>
          </w:tcPr>
          <w:p w14:paraId="29A4033C" w14:textId="77777777" w:rsidR="00320AE5" w:rsidRPr="006D0708" w:rsidRDefault="00320AE5" w:rsidP="00B71848">
            <w:pPr>
              <w:rPr>
                <w:sz w:val="18"/>
                <w:szCs w:val="14"/>
              </w:rPr>
            </w:pPr>
            <w:r w:rsidRPr="006D0708">
              <w:rPr>
                <w:sz w:val="18"/>
                <w:szCs w:val="14"/>
              </w:rPr>
              <w:t>IMD2</w:t>
            </w:r>
          </w:p>
        </w:tc>
      </w:tr>
    </w:tbl>
    <w:p w14:paraId="464192AC" w14:textId="63DF579C" w:rsidR="00A71143" w:rsidRDefault="00A71143" w:rsidP="00A71143">
      <w:pPr>
        <w:pStyle w:val="Heading3"/>
        <w:rPr>
          <w:lang w:val="en-US"/>
        </w:rPr>
      </w:pPr>
      <w:r w:rsidRPr="009120E5">
        <w:rPr>
          <w:lang w:val="en-US"/>
        </w:rPr>
        <w:t xml:space="preserve">Per </w:t>
      </w:r>
      <w:r>
        <w:rPr>
          <w:lang w:val="en-US"/>
        </w:rPr>
        <w:t xml:space="preserve">BC vs per </w:t>
      </w:r>
      <w:r w:rsidRPr="009120E5">
        <w:rPr>
          <w:lang w:val="en-US"/>
        </w:rPr>
        <w:t>MSD type</w:t>
      </w:r>
      <w:r w:rsidR="00584FF7">
        <w:rPr>
          <w:lang w:val="en-US"/>
        </w:rPr>
        <w:t xml:space="preserve"> and/or order</w:t>
      </w:r>
      <w:r>
        <w:rPr>
          <w:lang w:val="en-US"/>
        </w:rPr>
        <w:t xml:space="preserve"> per BC</w:t>
      </w:r>
    </w:p>
    <w:p w14:paraId="2971995F" w14:textId="265F7FEC" w:rsidR="002D658B" w:rsidRDefault="0037100F" w:rsidP="0041128D">
      <w:pPr>
        <w:spacing w:before="120"/>
        <w:rPr>
          <w:lang w:val="en-US"/>
        </w:rPr>
      </w:pPr>
      <w:r>
        <w:rPr>
          <w:lang w:val="en-US"/>
        </w:rPr>
        <w:t xml:space="preserve">Though it depends on definition of </w:t>
      </w:r>
      <w:r w:rsidR="00FD6EB3">
        <w:rPr>
          <w:lang w:val="en-US"/>
        </w:rPr>
        <w:t>BC, if CA_n1-n3-n78 is considered,</w:t>
      </w:r>
      <w:r w:rsidR="000B74C9">
        <w:rPr>
          <w:lang w:val="en-US"/>
        </w:rPr>
        <w:t xml:space="preserve"> there are </w:t>
      </w:r>
      <w:r w:rsidR="00332B88">
        <w:rPr>
          <w:lang w:val="en-US"/>
        </w:rPr>
        <w:t xml:space="preserve">several MSDs whose level is more than 20 </w:t>
      </w:r>
      <w:proofErr w:type="spellStart"/>
      <w:r w:rsidR="00332B88">
        <w:rPr>
          <w:lang w:val="en-US"/>
        </w:rPr>
        <w:t>dB.</w:t>
      </w:r>
      <w:proofErr w:type="spellEnd"/>
      <w:r w:rsidR="00332B88">
        <w:rPr>
          <w:lang w:val="en-US"/>
        </w:rPr>
        <w:t xml:space="preserve"> If </w:t>
      </w:r>
      <w:r w:rsidR="005A4A8F">
        <w:rPr>
          <w:lang w:val="en-US"/>
        </w:rPr>
        <w:t xml:space="preserve">only one </w:t>
      </w:r>
      <w:r w:rsidR="00332B88">
        <w:rPr>
          <w:lang w:val="en-US"/>
        </w:rPr>
        <w:t xml:space="preserve">lower MSD </w:t>
      </w:r>
      <w:r w:rsidR="005A4A8F">
        <w:rPr>
          <w:lang w:val="en-US"/>
        </w:rPr>
        <w:t xml:space="preserve">capability per BC </w:t>
      </w:r>
      <w:proofErr w:type="gramStart"/>
      <w:r w:rsidR="005A4A8F">
        <w:rPr>
          <w:lang w:val="en-US"/>
        </w:rPr>
        <w:t>is allowed to</w:t>
      </w:r>
      <w:proofErr w:type="gramEnd"/>
      <w:r w:rsidR="005A4A8F">
        <w:rPr>
          <w:lang w:val="en-US"/>
        </w:rPr>
        <w:t xml:space="preserve"> report, it </w:t>
      </w:r>
      <w:r w:rsidR="002D658B">
        <w:rPr>
          <w:lang w:val="en-US"/>
        </w:rPr>
        <w:t xml:space="preserve">is too rough and brings </w:t>
      </w:r>
      <w:r w:rsidR="001837E8">
        <w:rPr>
          <w:lang w:val="en-US"/>
        </w:rPr>
        <w:t xml:space="preserve">the </w:t>
      </w:r>
      <w:r w:rsidR="002D658B">
        <w:rPr>
          <w:lang w:val="en-US"/>
        </w:rPr>
        <w:t>unfortunate situation</w:t>
      </w:r>
      <w:r w:rsidR="001837E8">
        <w:rPr>
          <w:lang w:val="en-US"/>
        </w:rPr>
        <w:t xml:space="preserve"> to lower MSD capability due to following reasons</w:t>
      </w:r>
      <w:r w:rsidR="002D658B">
        <w:rPr>
          <w:lang w:val="en-US"/>
        </w:rPr>
        <w:t>.</w:t>
      </w:r>
    </w:p>
    <w:p w14:paraId="7F4DA5E2" w14:textId="79AF7E20" w:rsidR="00133E80" w:rsidRDefault="008B3F37" w:rsidP="00BC71CD">
      <w:pPr>
        <w:pStyle w:val="ListParagraph"/>
        <w:numPr>
          <w:ilvl w:val="0"/>
          <w:numId w:val="40"/>
        </w:numPr>
        <w:spacing w:before="120"/>
        <w:rPr>
          <w:lang w:val="en-US"/>
        </w:rPr>
      </w:pPr>
      <w:r w:rsidRPr="00BC71CD">
        <w:rPr>
          <w:lang w:val="en-US"/>
        </w:rPr>
        <w:t>The amount of improvement of the respective MSDs</w:t>
      </w:r>
      <w:r w:rsidR="004C31A2" w:rsidRPr="00BC71CD">
        <w:rPr>
          <w:lang w:val="en-US"/>
        </w:rPr>
        <w:t xml:space="preserve"> is different, e.g., </w:t>
      </w:r>
      <w:r w:rsidR="0066426F" w:rsidRPr="00BC71CD">
        <w:rPr>
          <w:lang w:val="en-US"/>
        </w:rPr>
        <w:t>MSD due to IMD2 for CA_n</w:t>
      </w:r>
      <w:r w:rsidR="00A61FB9" w:rsidRPr="00BC71CD">
        <w:rPr>
          <w:lang w:val="en-US"/>
        </w:rPr>
        <w:t>3</w:t>
      </w:r>
      <w:r w:rsidR="0066426F" w:rsidRPr="00BC71CD">
        <w:rPr>
          <w:lang w:val="en-US"/>
        </w:rPr>
        <w:t>-n</w:t>
      </w:r>
      <w:r w:rsidR="00A61FB9" w:rsidRPr="00BC71CD">
        <w:rPr>
          <w:lang w:val="en-US"/>
        </w:rPr>
        <w:t>78</w:t>
      </w:r>
      <w:r w:rsidR="0066426F" w:rsidRPr="00BC71CD">
        <w:rPr>
          <w:lang w:val="en-US"/>
        </w:rPr>
        <w:t xml:space="preserve"> </w:t>
      </w:r>
      <w:r w:rsidR="00E90788" w:rsidRPr="00BC71CD">
        <w:rPr>
          <w:lang w:val="en-US"/>
        </w:rPr>
        <w:t xml:space="preserve">is </w:t>
      </w:r>
      <w:r w:rsidR="00A61FB9" w:rsidRPr="00BC71CD">
        <w:rPr>
          <w:lang w:val="en-US"/>
        </w:rPr>
        <w:t xml:space="preserve">15 dB, but </w:t>
      </w:r>
      <w:r w:rsidR="00511B48" w:rsidRPr="00BC71CD">
        <w:rPr>
          <w:lang w:val="en-US"/>
        </w:rPr>
        <w:t xml:space="preserve">MSD due to UL harmonics </w:t>
      </w:r>
      <w:r w:rsidR="00E90788" w:rsidRPr="00BC71CD">
        <w:rPr>
          <w:lang w:val="en-US"/>
        </w:rPr>
        <w:t>is</w:t>
      </w:r>
      <w:r w:rsidR="00511B48" w:rsidRPr="00BC71CD">
        <w:rPr>
          <w:lang w:val="en-US"/>
        </w:rPr>
        <w:t xml:space="preserve"> 5 dB</w:t>
      </w:r>
      <w:r w:rsidR="00E90788" w:rsidRPr="00BC71CD">
        <w:rPr>
          <w:lang w:val="en-US"/>
        </w:rPr>
        <w:t xml:space="preserve">, the UE needs to report </w:t>
      </w:r>
      <w:r w:rsidR="00BC71CD" w:rsidRPr="00BC71CD">
        <w:rPr>
          <w:lang w:val="en-US"/>
        </w:rPr>
        <w:t xml:space="preserve">15 </w:t>
      </w:r>
      <w:proofErr w:type="spellStart"/>
      <w:r w:rsidR="00BC71CD" w:rsidRPr="00BC71CD">
        <w:rPr>
          <w:lang w:val="en-US"/>
        </w:rPr>
        <w:t>dB.</w:t>
      </w:r>
      <w:proofErr w:type="spellEnd"/>
      <w:r w:rsidR="00BC71CD" w:rsidRPr="00BC71CD">
        <w:rPr>
          <w:lang w:val="en-US"/>
        </w:rPr>
        <w:t xml:space="preserve"> The NW receiving that information has no idea on what to do</w:t>
      </w:r>
      <w:r w:rsidR="00BC71CD">
        <w:rPr>
          <w:lang w:val="en-US"/>
        </w:rPr>
        <w:t xml:space="preserve"> since</w:t>
      </w:r>
      <w:r w:rsidR="00C45175">
        <w:rPr>
          <w:lang w:val="en-US"/>
        </w:rPr>
        <w:t xml:space="preserve"> it’s not clear if 15 dB is for IMD2 </w:t>
      </w:r>
      <w:r w:rsidR="000A7D9E">
        <w:rPr>
          <w:lang w:val="en-US"/>
        </w:rPr>
        <w:t>and/or</w:t>
      </w:r>
      <w:r w:rsidR="00C45175">
        <w:rPr>
          <w:lang w:val="en-US"/>
        </w:rPr>
        <w:t xml:space="preserve"> UL harmonics</w:t>
      </w:r>
      <w:r w:rsidR="00133E80">
        <w:rPr>
          <w:lang w:val="en-US"/>
        </w:rPr>
        <w:t>.</w:t>
      </w:r>
    </w:p>
    <w:p w14:paraId="7804A6A7" w14:textId="4389101B" w:rsidR="00CB02D1" w:rsidRPr="00BC71CD" w:rsidRDefault="00133E80" w:rsidP="00AD1689">
      <w:pPr>
        <w:pStyle w:val="ListParagraph"/>
        <w:numPr>
          <w:ilvl w:val="1"/>
          <w:numId w:val="40"/>
        </w:numPr>
        <w:spacing w:before="120"/>
        <w:rPr>
          <w:lang w:val="en-US"/>
        </w:rPr>
      </w:pPr>
      <w:r>
        <w:rPr>
          <w:lang w:val="en-US"/>
        </w:rPr>
        <w:t xml:space="preserve">Even if </w:t>
      </w:r>
      <w:r w:rsidR="000A7D9E">
        <w:rPr>
          <w:lang w:val="en-US"/>
        </w:rPr>
        <w:t xml:space="preserve">an accompanied MSD type is reported with 15 dB, </w:t>
      </w:r>
      <w:r w:rsidR="0014251D">
        <w:rPr>
          <w:lang w:val="en-US"/>
        </w:rPr>
        <w:t xml:space="preserve">NW loses a way to utilize 5 dB MSD for UL harmonics, since the NW cannot know that the MSD for UL harmonics is even better than </w:t>
      </w:r>
      <w:r w:rsidR="00AD1689">
        <w:rPr>
          <w:lang w:val="en-US"/>
        </w:rPr>
        <w:t xml:space="preserve">23.9 </w:t>
      </w:r>
      <w:proofErr w:type="spellStart"/>
      <w:r w:rsidR="00AD1689">
        <w:rPr>
          <w:lang w:val="en-US"/>
        </w:rPr>
        <w:t>dB.</w:t>
      </w:r>
      <w:proofErr w:type="spellEnd"/>
      <w:r w:rsidR="00CB02D1" w:rsidRPr="00BC71CD">
        <w:rPr>
          <w:lang w:val="en-US"/>
        </w:rPr>
        <w:t xml:space="preserve"> </w:t>
      </w:r>
    </w:p>
    <w:p w14:paraId="55ACF612" w14:textId="6824C576" w:rsidR="001837E8" w:rsidRPr="00A3666C" w:rsidRDefault="00A93903" w:rsidP="00A3666C">
      <w:pPr>
        <w:pStyle w:val="ListParagraph"/>
        <w:numPr>
          <w:ilvl w:val="0"/>
          <w:numId w:val="40"/>
        </w:numPr>
        <w:spacing w:before="120"/>
        <w:rPr>
          <w:lang w:val="en-US"/>
        </w:rPr>
      </w:pPr>
      <w:r>
        <w:rPr>
          <w:lang w:val="en-US"/>
        </w:rPr>
        <w:t>M</w:t>
      </w:r>
      <w:r w:rsidR="002C4DE4">
        <w:rPr>
          <w:lang w:val="en-US"/>
        </w:rPr>
        <w:t>easures that a</w:t>
      </w:r>
      <w:r w:rsidR="00F40B6D">
        <w:rPr>
          <w:lang w:val="en-US"/>
        </w:rPr>
        <w:t xml:space="preserve"> NW takes </w:t>
      </w:r>
      <w:r w:rsidR="00D42D6C">
        <w:rPr>
          <w:lang w:val="en-US"/>
        </w:rPr>
        <w:t xml:space="preserve">would be </w:t>
      </w:r>
      <w:r w:rsidR="003A664D">
        <w:rPr>
          <w:lang w:val="en-US"/>
        </w:rPr>
        <w:t xml:space="preserve">different </w:t>
      </w:r>
      <w:r w:rsidR="00D42D6C">
        <w:rPr>
          <w:lang w:val="en-US"/>
        </w:rPr>
        <w:t>according to the amount of MSD, M</w:t>
      </w:r>
      <w:r w:rsidR="003A664D">
        <w:rPr>
          <w:lang w:val="en-US"/>
        </w:rPr>
        <w:t>SD types to types</w:t>
      </w:r>
      <w:r w:rsidR="00A3666C">
        <w:rPr>
          <w:lang w:val="en-US"/>
        </w:rPr>
        <w:t xml:space="preserve"> as well as victim band etc</w:t>
      </w:r>
      <w:r w:rsidR="003A664D">
        <w:rPr>
          <w:lang w:val="en-US"/>
        </w:rPr>
        <w:t xml:space="preserve">. </w:t>
      </w:r>
    </w:p>
    <w:p w14:paraId="42D6C074" w14:textId="2E3C105D" w:rsidR="00457799" w:rsidRPr="00457799" w:rsidRDefault="00457799" w:rsidP="00457799">
      <w:pPr>
        <w:rPr>
          <w:lang w:val="en-US"/>
        </w:rPr>
      </w:pPr>
      <w:r>
        <w:rPr>
          <w:lang w:val="en-US"/>
        </w:rPr>
        <w:t xml:space="preserve">Hence, </w:t>
      </w:r>
      <w:r w:rsidR="002B2CAE">
        <w:rPr>
          <w:lang w:val="en-US"/>
        </w:rPr>
        <w:t xml:space="preserve">a </w:t>
      </w:r>
      <w:r w:rsidR="002B2CAE" w:rsidRPr="002B2CAE">
        <w:rPr>
          <w:lang w:val="en-US"/>
        </w:rPr>
        <w:t>per MSD type and/or order per BC</w:t>
      </w:r>
      <w:r w:rsidRPr="00457799">
        <w:rPr>
          <w:lang w:val="en-US"/>
        </w:rPr>
        <w:t xml:space="preserve"> approach provides UE vendors/chipset vendors with more flexibility in terms of UE design. As observed in our companion paper of [4], there are several ways to improve MSD due to the same MSD type (and order). There is a RF component that improves a specific MSD type and/or </w:t>
      </w:r>
      <w:r w:rsidRPr="00457799">
        <w:rPr>
          <w:rFonts w:hint="eastAsia"/>
          <w:lang w:val="en-US" w:eastAsia="ja-JP"/>
        </w:rPr>
        <w:t>order</w:t>
      </w:r>
      <w:r w:rsidRPr="00457799">
        <w:rPr>
          <w:lang w:val="en-US"/>
        </w:rPr>
        <w:t xml:space="preserve"> while there is a RF component that improves several MSD types and/or order simultaneously. For example, </w:t>
      </w:r>
      <w:proofErr w:type="gramStart"/>
      <w:r w:rsidRPr="00457799">
        <w:rPr>
          <w:lang w:val="en-US"/>
        </w:rPr>
        <w:t>in order to</w:t>
      </w:r>
      <w:proofErr w:type="gramEnd"/>
      <w:r w:rsidRPr="00457799">
        <w:rPr>
          <w:lang w:val="en-US"/>
        </w:rPr>
        <w:t xml:space="preserve"> improve MSD due to 2</w:t>
      </w:r>
      <w:r w:rsidRPr="00457799">
        <w:rPr>
          <w:vertAlign w:val="superscript"/>
          <w:lang w:val="en-US"/>
        </w:rPr>
        <w:t>nd</w:t>
      </w:r>
      <w:r w:rsidRPr="00457799">
        <w:rPr>
          <w:lang w:val="en-US"/>
        </w:rPr>
        <w:t xml:space="preserve"> harmonic, a UE vendor may use a PA with better H2 suppression. In this case, it may improve MSD due to only the 2</w:t>
      </w:r>
      <w:r w:rsidRPr="00457799">
        <w:rPr>
          <w:vertAlign w:val="superscript"/>
          <w:lang w:val="en-US"/>
        </w:rPr>
        <w:t>nd</w:t>
      </w:r>
      <w:r w:rsidRPr="00457799">
        <w:rPr>
          <w:lang w:val="en-US"/>
        </w:rPr>
        <w:t xml:space="preserve"> harmonic, but it may not improve MSD due to other MSD types and/or orders. And if lower MSD capability per MSD type and</w:t>
      </w:r>
      <w:r w:rsidR="000A1F85">
        <w:rPr>
          <w:lang w:val="en-US"/>
        </w:rPr>
        <w:t>/or</w:t>
      </w:r>
      <w:r w:rsidRPr="00457799">
        <w:rPr>
          <w:lang w:val="en-US"/>
        </w:rPr>
        <w:t xml:space="preserve"> order per BC is selected, UE can report lower MSD capability specific to a certain MSD type and/or order while lower MSD capability per MSD type and/or order per BC would require more signaling overhead than per BC.</w:t>
      </w:r>
    </w:p>
    <w:p w14:paraId="43A1EBCC" w14:textId="7C15E9E5" w:rsidR="00457799" w:rsidRPr="002E7B78" w:rsidRDefault="00457799" w:rsidP="002E7B78">
      <w:pPr>
        <w:rPr>
          <w:b/>
          <w:bCs/>
          <w:lang w:val="en-US"/>
        </w:rPr>
      </w:pPr>
      <w:r w:rsidRPr="002E7B78">
        <w:rPr>
          <w:b/>
          <w:bCs/>
          <w:lang w:val="en-US"/>
        </w:rPr>
        <w:t xml:space="preserve">Observation </w:t>
      </w:r>
      <w:r w:rsidR="00B76A88">
        <w:rPr>
          <w:b/>
          <w:bCs/>
          <w:lang w:val="en-US"/>
        </w:rPr>
        <w:t>7</w:t>
      </w:r>
      <w:r w:rsidRPr="002E7B78">
        <w:rPr>
          <w:b/>
          <w:bCs/>
          <w:lang w:val="en-US"/>
        </w:rPr>
        <w:t xml:space="preserve">: Per BC makes signaling simpler than per MSD type and/or order per BC while the former </w:t>
      </w:r>
      <w:r w:rsidR="00C656AE">
        <w:rPr>
          <w:b/>
          <w:bCs/>
          <w:lang w:val="en-US"/>
        </w:rPr>
        <w:t xml:space="preserve">doesn’t provide sufficient information for a NW to make maximum use of it </w:t>
      </w:r>
      <w:r w:rsidRPr="002E7B78">
        <w:rPr>
          <w:b/>
          <w:bCs/>
          <w:lang w:val="en-US"/>
        </w:rPr>
        <w:t xml:space="preserve">if </w:t>
      </w:r>
      <w:r w:rsidR="00817D4E">
        <w:rPr>
          <w:b/>
          <w:bCs/>
          <w:lang w:val="en-US"/>
        </w:rPr>
        <w:t xml:space="preserve">more than one MSD can be seen under the </w:t>
      </w:r>
      <w:r w:rsidR="002B2CAE">
        <w:rPr>
          <w:b/>
          <w:bCs/>
          <w:lang w:val="en-US"/>
        </w:rPr>
        <w:t xml:space="preserve">NW. </w:t>
      </w:r>
    </w:p>
    <w:p w14:paraId="519D3FC3" w14:textId="3B154580" w:rsidR="00407CC9" w:rsidRDefault="00407CC9" w:rsidP="00407CC9">
      <w:pPr>
        <w:pStyle w:val="Heading3"/>
        <w:rPr>
          <w:lang w:val="en-US"/>
        </w:rPr>
      </w:pPr>
      <w:r>
        <w:rPr>
          <w:lang w:val="en-US"/>
        </w:rPr>
        <w:t xml:space="preserve">per </w:t>
      </w:r>
      <w:r w:rsidR="00CD429C">
        <w:rPr>
          <w:lang w:val="en-US"/>
        </w:rPr>
        <w:t xml:space="preserve">victim band per </w:t>
      </w:r>
      <w:r w:rsidRPr="009120E5">
        <w:rPr>
          <w:lang w:val="en-US"/>
        </w:rPr>
        <w:t>MSD type</w:t>
      </w:r>
      <w:r>
        <w:rPr>
          <w:lang w:val="en-US"/>
        </w:rPr>
        <w:t xml:space="preserve"> and/or order per BC</w:t>
      </w:r>
    </w:p>
    <w:p w14:paraId="26B09222" w14:textId="0634977D" w:rsidR="00716727" w:rsidRDefault="00716727" w:rsidP="00716727">
      <w:pPr>
        <w:rPr>
          <w:lang w:val="en-US"/>
        </w:rPr>
      </w:pPr>
      <w:r>
        <w:rPr>
          <w:lang w:val="en-US"/>
        </w:rPr>
        <w:t>In case lower MSD is reported per MSD type and order, signaling may need clarification on affected victim DL bands</w:t>
      </w:r>
      <w:r w:rsidRPr="008140D3">
        <w:t xml:space="preserve"> </w:t>
      </w:r>
      <w:r w:rsidRPr="008140D3">
        <w:rPr>
          <w:lang w:val="en-US"/>
        </w:rPr>
        <w:t>or frequency component of the order</w:t>
      </w:r>
      <w:r>
        <w:rPr>
          <w:lang w:val="en-US"/>
        </w:rPr>
        <w:t xml:space="preserve">. As can be seen in Table </w:t>
      </w:r>
      <w:r w:rsidR="00C73929">
        <w:rPr>
          <w:lang w:val="en-US"/>
        </w:rPr>
        <w:t>3-2</w:t>
      </w:r>
      <w:r>
        <w:rPr>
          <w:lang w:val="en-US"/>
        </w:rPr>
        <w:t xml:space="preserve"> where MSD due to IMD for CA_n28-n74 is captured, there are two IMD4 per pair of UL bands per BC. Hence, it is not clear which MSD due to IMD4 is improved even if lower MSD capability is reported per MSD type and order per BC.</w:t>
      </w:r>
      <w:r w:rsidR="00203C94">
        <w:rPr>
          <w:lang w:val="en-US"/>
        </w:rPr>
        <w:t xml:space="preserve"> </w:t>
      </w:r>
    </w:p>
    <w:p w14:paraId="5EE2F2D3" w14:textId="0929F978" w:rsidR="00716727" w:rsidRDefault="00716727" w:rsidP="00716727">
      <w:pPr>
        <w:pStyle w:val="Caption"/>
        <w:keepNext/>
        <w:jc w:val="center"/>
      </w:pPr>
      <w:r>
        <w:t xml:space="preserve">Table </w:t>
      </w:r>
      <w:r w:rsidR="00C73929">
        <w:t>3-2</w:t>
      </w:r>
      <w:r>
        <w:t xml:space="preserve">: MSD due to IMD for dual UL </w:t>
      </w:r>
      <w:r>
        <w:rPr>
          <w:lang w:val="en-US"/>
        </w:rPr>
        <w:t>CA_n28-n74</w:t>
      </w:r>
    </w:p>
    <w:p w14:paraId="438A65A3" w14:textId="77777777" w:rsidR="00716727" w:rsidRDefault="00716727" w:rsidP="00716727">
      <w:pPr>
        <w:jc w:val="center"/>
        <w:rPr>
          <w:lang w:val="en-US"/>
        </w:rPr>
      </w:pPr>
      <w:r>
        <w:rPr>
          <w:noProof/>
          <w:lang w:val="en-US"/>
        </w:rPr>
        <w:drawing>
          <wp:inline distT="0" distB="0" distL="0" distR="0" wp14:anchorId="11C24737" wp14:editId="6532C093">
            <wp:extent cx="4717416" cy="921342"/>
            <wp:effectExtent l="19050" t="19050" r="6985" b="1270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747895" cy="927295"/>
                    </a:xfrm>
                    <a:prstGeom prst="rect">
                      <a:avLst/>
                    </a:prstGeom>
                    <a:ln>
                      <a:solidFill>
                        <a:schemeClr val="tx1"/>
                      </a:solidFill>
                    </a:ln>
                  </pic:spPr>
                </pic:pic>
              </a:graphicData>
            </a:graphic>
          </wp:inline>
        </w:drawing>
      </w:r>
    </w:p>
    <w:p w14:paraId="2F6A0804" w14:textId="57BC0984" w:rsidR="00716727" w:rsidRDefault="00716727" w:rsidP="00716727">
      <w:pPr>
        <w:spacing w:before="120"/>
        <w:rPr>
          <w:b/>
          <w:bCs/>
          <w:lang w:val="en-US"/>
        </w:rPr>
      </w:pPr>
      <w:r>
        <w:rPr>
          <w:b/>
          <w:bCs/>
          <w:lang w:val="en-US"/>
        </w:rPr>
        <w:t xml:space="preserve">Observation </w:t>
      </w:r>
      <w:r w:rsidR="00B76A88">
        <w:rPr>
          <w:b/>
          <w:bCs/>
          <w:lang w:val="en-US"/>
        </w:rPr>
        <w:t>8</w:t>
      </w:r>
      <w:r>
        <w:rPr>
          <w:b/>
          <w:bCs/>
          <w:lang w:val="en-US"/>
        </w:rPr>
        <w:t>: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w:t>
      </w:r>
    </w:p>
    <w:p w14:paraId="141A1A04" w14:textId="66421AD0" w:rsidR="005E54A6" w:rsidRDefault="005E54A6" w:rsidP="005E54A6">
      <w:pPr>
        <w:pStyle w:val="Heading3"/>
        <w:rPr>
          <w:lang w:val="en-US"/>
        </w:rPr>
      </w:pPr>
      <w:r>
        <w:rPr>
          <w:lang w:val="en-US"/>
        </w:rPr>
        <w:lastRenderedPageBreak/>
        <w:t xml:space="preserve">per victim band per </w:t>
      </w:r>
      <w:r w:rsidRPr="009120E5">
        <w:rPr>
          <w:lang w:val="en-US"/>
        </w:rPr>
        <w:t>MSD type</w:t>
      </w:r>
      <w:r>
        <w:rPr>
          <w:lang w:val="en-US"/>
        </w:rPr>
        <w:t xml:space="preserve"> and/or order per BC</w:t>
      </w:r>
      <w:r w:rsidR="009B664A">
        <w:rPr>
          <w:lang w:val="en-US"/>
        </w:rPr>
        <w:t xml:space="preserve"> per PC</w:t>
      </w:r>
    </w:p>
    <w:p w14:paraId="05CB43F2" w14:textId="6CA1AEDA" w:rsidR="009F0B1B" w:rsidRPr="009B664A" w:rsidRDefault="009F0B1B" w:rsidP="009F0B1B">
      <w:pPr>
        <w:rPr>
          <w:lang w:val="en-US"/>
        </w:rPr>
      </w:pPr>
      <w:r w:rsidRPr="009B664A">
        <w:rPr>
          <w:lang w:val="en-US"/>
        </w:rPr>
        <w:t xml:space="preserve">If a single low MSD capability is applicable to both PC2 and PC3 or not was discussed in [2]. MSD minimum requirements for different power classes can be significantly different depending on MSD type and the order. For instance, MSD due to IMD4 for PC3 is 8.3 dB while MSD for PC2 is 18.6 dB for dual UL CA_n5-n77 and the difference </w:t>
      </w:r>
      <w:r w:rsidR="00C50917">
        <w:rPr>
          <w:lang w:val="en-US"/>
        </w:rPr>
        <w:t xml:space="preserve">is </w:t>
      </w:r>
      <w:r w:rsidRPr="009B664A">
        <w:rPr>
          <w:lang w:val="en-US"/>
        </w:rPr>
        <w:t xml:space="preserve">more than 10 </w:t>
      </w:r>
      <w:proofErr w:type="spellStart"/>
      <w:r w:rsidRPr="009B664A">
        <w:rPr>
          <w:lang w:val="en-US"/>
        </w:rPr>
        <w:t>dB.</w:t>
      </w:r>
      <w:proofErr w:type="spellEnd"/>
      <w:r w:rsidRPr="009B664A">
        <w:rPr>
          <w:lang w:val="en-US"/>
        </w:rPr>
        <w:t xml:space="preserve">  </w:t>
      </w:r>
      <w:r w:rsidR="00C50917">
        <w:rPr>
          <w:lang w:val="en-US"/>
        </w:rPr>
        <w:t xml:space="preserve">Obtaining this difference must be very important. </w:t>
      </w:r>
      <w:r w:rsidR="00947EF7">
        <w:rPr>
          <w:lang w:val="en-US"/>
        </w:rPr>
        <w:t xml:space="preserve">Suppose a UE’s MSD is 10 dB for PC2 and 0 dB for PC3 a given </w:t>
      </w:r>
      <w:r w:rsidR="001F78B0">
        <w:rPr>
          <w:lang w:val="en-US"/>
        </w:rPr>
        <w:t xml:space="preserve">victim band per MSD type and order per BC. </w:t>
      </w:r>
      <w:r w:rsidR="00C50917">
        <w:rPr>
          <w:lang w:val="en-US"/>
        </w:rPr>
        <w:t>Since a NW which doesn’t allow a UE to transmit more than 23 dBm due to regulation, the NW should not refer to the value</w:t>
      </w:r>
      <w:r w:rsidR="001F78B0">
        <w:rPr>
          <w:lang w:val="en-US"/>
        </w:rPr>
        <w:t xml:space="preserve"> of 10 </w:t>
      </w:r>
      <w:proofErr w:type="spellStart"/>
      <w:r w:rsidR="001F78B0">
        <w:rPr>
          <w:lang w:val="en-US"/>
        </w:rPr>
        <w:t>dB.</w:t>
      </w:r>
      <w:proofErr w:type="spellEnd"/>
      <w:r w:rsidR="001F78B0">
        <w:rPr>
          <w:lang w:val="en-US"/>
        </w:rPr>
        <w:t xml:space="preserve"> </w:t>
      </w:r>
      <w:r w:rsidR="005A2EAC">
        <w:rPr>
          <w:lang w:val="en-US"/>
        </w:rPr>
        <w:t xml:space="preserve">But if the NW </w:t>
      </w:r>
      <w:r w:rsidR="00143345">
        <w:rPr>
          <w:lang w:val="en-US"/>
        </w:rPr>
        <w:t>obtains 0 dB for PC3, then, a measure for 0 dB for PC3 that the NW takes may be different from that for 10 dB for PC2.</w:t>
      </w:r>
      <w:r w:rsidR="00C50917">
        <w:rPr>
          <w:lang w:val="en-US"/>
        </w:rPr>
        <w:t xml:space="preserve"> </w:t>
      </w:r>
    </w:p>
    <w:p w14:paraId="17CE21EC" w14:textId="45CD6B7B" w:rsidR="00D87855" w:rsidRDefault="009F0B1B" w:rsidP="009F0B1B">
      <w:pPr>
        <w:rPr>
          <w:b/>
          <w:bCs/>
          <w:lang w:val="en-US"/>
        </w:rPr>
      </w:pPr>
      <w:r w:rsidRPr="009F0B1B">
        <w:rPr>
          <w:b/>
          <w:bCs/>
          <w:lang w:val="en-US"/>
        </w:rPr>
        <w:t xml:space="preserve">Observation </w:t>
      </w:r>
      <w:r w:rsidR="00B76A88">
        <w:rPr>
          <w:b/>
          <w:bCs/>
          <w:lang w:val="en-US"/>
        </w:rPr>
        <w:t>9</w:t>
      </w:r>
      <w:r w:rsidRPr="009F0B1B">
        <w:rPr>
          <w:b/>
          <w:bCs/>
          <w:lang w:val="en-US"/>
        </w:rPr>
        <w:t>: MSD minimum requirements for the same MSD type and/or order can be very different from PC to PC, e.g., in some cases, the difference is more than 10 dB, e.g., IMD4 for dual UL CA_n5-n77.</w:t>
      </w:r>
      <w:r w:rsidR="00A17286">
        <w:rPr>
          <w:b/>
          <w:bCs/>
          <w:lang w:val="en-US"/>
        </w:rPr>
        <w:t xml:space="preserve"> </w:t>
      </w:r>
    </w:p>
    <w:p w14:paraId="79852434" w14:textId="00F09C62" w:rsidR="00315FD3" w:rsidRDefault="005F7BA7" w:rsidP="005F7BA7">
      <w:pPr>
        <w:pStyle w:val="Heading2"/>
        <w:rPr>
          <w:lang w:val="en-US"/>
        </w:rPr>
      </w:pPr>
      <w:r>
        <w:rPr>
          <w:lang w:val="en-US"/>
        </w:rPr>
        <w:tab/>
      </w:r>
      <w:r w:rsidR="009E0A0F" w:rsidRPr="009E0A0F">
        <w:rPr>
          <w:lang w:val="en-US"/>
        </w:rPr>
        <w:t>Lower MSD capability and granularity</w:t>
      </w:r>
    </w:p>
    <w:p w14:paraId="4837DA30" w14:textId="31770227" w:rsidR="00BA5372" w:rsidRDefault="00BA5372" w:rsidP="00BA5372">
      <w:pPr>
        <w:rPr>
          <w:rFonts w:eastAsia="DengXian"/>
          <w:lang w:val="en-US" w:eastAsia="zh-CN"/>
        </w:rPr>
      </w:pPr>
      <w:r>
        <w:rPr>
          <w:lang w:val="en-US"/>
        </w:rPr>
        <w:t xml:space="preserve">This sub-section addresses a following way forward </w:t>
      </w:r>
      <w:r w:rsidR="00D36656">
        <w:rPr>
          <w:lang w:val="en-US"/>
        </w:rPr>
        <w:t>together with threshold aspect discussed in section 3.1.</w:t>
      </w:r>
    </w:p>
    <w:p w14:paraId="284CAA50" w14:textId="77777777" w:rsidR="003C1DA8" w:rsidRDefault="003C1DA8" w:rsidP="003C1DA8">
      <w:pPr>
        <w:pStyle w:val="ListParagraph"/>
        <w:numPr>
          <w:ilvl w:val="0"/>
          <w:numId w:val="40"/>
        </w:numPr>
        <w:spacing w:afterLines="30" w:after="72"/>
        <w:contextualSpacing w:val="0"/>
        <w:rPr>
          <w:rFonts w:eastAsia="DengXian"/>
          <w:lang w:val="en-US" w:eastAsia="zh-CN"/>
        </w:rPr>
      </w:pPr>
      <w:r>
        <w:rPr>
          <w:rFonts w:eastAsia="DengXian"/>
          <w:lang w:val="en-US" w:eastAsia="zh-CN"/>
        </w:rPr>
        <w:t>Whether delta MSD compared to the minimum requirements or directly improved MSD values to be reported</w:t>
      </w:r>
    </w:p>
    <w:p w14:paraId="202E9203" w14:textId="77777777" w:rsidR="003C1DA8" w:rsidRDefault="003C1DA8" w:rsidP="003C1DA8">
      <w:pPr>
        <w:pStyle w:val="ListParagraph"/>
        <w:numPr>
          <w:ilvl w:val="0"/>
          <w:numId w:val="40"/>
        </w:numPr>
        <w:spacing w:afterLines="30" w:after="72"/>
        <w:contextualSpacing w:val="0"/>
        <w:rPr>
          <w:rFonts w:eastAsia="DengXian"/>
          <w:lang w:val="en-US" w:eastAsia="zh-CN"/>
        </w:rPr>
      </w:pPr>
      <w:r>
        <w:rPr>
          <w:rFonts w:eastAsia="DengXian" w:hint="eastAsia"/>
          <w:lang w:val="en-US" w:eastAsia="zh-CN"/>
        </w:rPr>
        <w:t>W</w:t>
      </w:r>
      <w:r>
        <w:rPr>
          <w:rFonts w:eastAsia="DengXian"/>
          <w:lang w:val="en-US" w:eastAsia="zh-CN"/>
        </w:rPr>
        <w:t>hether a single/unique MSD value or MSD threshold(s) for a band combination to be considered</w:t>
      </w:r>
    </w:p>
    <w:p w14:paraId="35A4337D" w14:textId="77777777" w:rsidR="003C1DA8" w:rsidRDefault="003C1DA8" w:rsidP="003C1DA8">
      <w:pPr>
        <w:pStyle w:val="ListParagraph"/>
        <w:numPr>
          <w:ilvl w:val="1"/>
          <w:numId w:val="40"/>
        </w:numPr>
        <w:spacing w:afterLines="30" w:after="72"/>
        <w:contextualSpacing w:val="0"/>
        <w:rPr>
          <w:rFonts w:eastAsia="DengXian"/>
          <w:lang w:val="en-US" w:eastAsia="zh-CN"/>
        </w:rPr>
      </w:pPr>
      <w:r>
        <w:rPr>
          <w:rFonts w:eastAsia="DengXian"/>
          <w:lang w:val="en-US" w:eastAsia="zh-CN"/>
        </w:rPr>
        <w:t>If MSD threshold(s), whether a single MSD threshold value or could be multiple intervals? Exact absolute threshold(s) or relative threshold(s)? Different or same threshold(s) for different interference type?</w:t>
      </w:r>
    </w:p>
    <w:p w14:paraId="046943F6" w14:textId="38B7F2A0" w:rsidR="004D0670" w:rsidRDefault="004D0670" w:rsidP="004D0670">
      <w:pPr>
        <w:rPr>
          <w:lang w:val="en-US"/>
        </w:rPr>
      </w:pPr>
      <w:r>
        <w:rPr>
          <w:lang w:val="en-US"/>
        </w:rPr>
        <w:t>There was a proposal to d</w:t>
      </w:r>
      <w:r w:rsidRPr="008D5218">
        <w:rPr>
          <w:lang w:val="en-US"/>
        </w:rPr>
        <w:t xml:space="preserve">efine </w:t>
      </w:r>
      <w:r>
        <w:rPr>
          <w:lang w:val="en-US"/>
        </w:rPr>
        <w:t xml:space="preserve">so-called delta between a minimum requirement and a requirement that lower MSD capable UE can meet. It means that if a minimum requirement is 30 dB and reported delta is 10 dB, then, UE’s MSD is lower than 20 dB (30 - 10). Another way would be UE directly indicates an improved MSD value (it’s called “direct approach” in this contribution for convenience).  It means if a UE reports 10 dB, the UE’s MSD is at least lower than 10 </w:t>
      </w:r>
      <w:proofErr w:type="spellStart"/>
      <w:r>
        <w:rPr>
          <w:lang w:val="en-US"/>
        </w:rPr>
        <w:t>dB.</w:t>
      </w:r>
      <w:proofErr w:type="spellEnd"/>
      <w:r>
        <w:rPr>
          <w:lang w:val="en-US"/>
        </w:rPr>
        <w:t xml:space="preserve"> </w:t>
      </w:r>
    </w:p>
    <w:p w14:paraId="3A9EBF59" w14:textId="35522F01" w:rsidR="004770EA" w:rsidRPr="004770EA" w:rsidRDefault="004770EA" w:rsidP="004770EA">
      <w:pPr>
        <w:spacing w:before="120"/>
        <w:rPr>
          <w:b/>
          <w:bCs/>
          <w:u w:val="single"/>
          <w:lang w:val="en-US"/>
        </w:rPr>
      </w:pPr>
      <w:r w:rsidRPr="004770EA">
        <w:rPr>
          <w:rFonts w:eastAsia="DengXian"/>
          <w:b/>
          <w:bCs/>
          <w:lang w:val="en-US" w:eastAsia="zh-CN"/>
        </w:rPr>
        <w:t xml:space="preserve">delta </w:t>
      </w:r>
      <w:r w:rsidR="00B261E3">
        <w:rPr>
          <w:rFonts w:eastAsia="DengXian"/>
          <w:b/>
          <w:bCs/>
          <w:lang w:val="en-US" w:eastAsia="zh-CN"/>
        </w:rPr>
        <w:t>approach</w:t>
      </w:r>
      <w:r w:rsidR="007D1E4E">
        <w:rPr>
          <w:rFonts w:eastAsia="DengXian"/>
          <w:b/>
          <w:bCs/>
          <w:lang w:val="en-US" w:eastAsia="zh-CN"/>
        </w:rPr>
        <w:t xml:space="preserve"> </w:t>
      </w:r>
      <w:r w:rsidR="00B261E3">
        <w:rPr>
          <w:rFonts w:eastAsia="DengXian"/>
          <w:b/>
          <w:bCs/>
          <w:lang w:val="en-US" w:eastAsia="zh-CN"/>
        </w:rPr>
        <w:t>(delta compared to the min requirements) vs direct approach</w:t>
      </w:r>
      <w:r w:rsidR="007D1E4E">
        <w:rPr>
          <w:rFonts w:eastAsia="DengXian"/>
          <w:b/>
          <w:bCs/>
          <w:lang w:val="en-US" w:eastAsia="zh-CN"/>
        </w:rPr>
        <w:t xml:space="preserve"> </w:t>
      </w:r>
      <w:r w:rsidR="00B261E3">
        <w:rPr>
          <w:rFonts w:eastAsia="DengXian"/>
          <w:b/>
          <w:bCs/>
          <w:lang w:val="en-US" w:eastAsia="zh-CN"/>
        </w:rPr>
        <w:t>(directly improved MSD value)</w:t>
      </w:r>
    </w:p>
    <w:p w14:paraId="563FB29E" w14:textId="2F6EAFD1" w:rsidR="00EA3245" w:rsidRDefault="00EA3245" w:rsidP="00EA3245">
      <w:pPr>
        <w:rPr>
          <w:lang w:val="en-US"/>
        </w:rPr>
      </w:pPr>
      <w:r>
        <w:rPr>
          <w:lang w:val="en-US"/>
        </w:rPr>
        <w:t xml:space="preserve">Provided that the same MSD type and order may have different minimum requirements depending on PC and/or UL/DL pair conditions etc., delta approach may have an advantage over direct approach. </w:t>
      </w:r>
      <w:r w:rsidR="00237FF2">
        <w:rPr>
          <w:lang w:val="en-US"/>
        </w:rPr>
        <w:t>For example, t</w:t>
      </w:r>
      <w:r>
        <w:rPr>
          <w:lang w:val="en-US"/>
        </w:rPr>
        <w:t xml:space="preserve">here may be a case that minimum requirement for PC2 is more stringent than that for PC3 by 10 </w:t>
      </w:r>
      <w:proofErr w:type="spellStart"/>
      <w:r>
        <w:rPr>
          <w:lang w:val="en-US"/>
        </w:rPr>
        <w:t>dB.</w:t>
      </w:r>
      <w:proofErr w:type="spellEnd"/>
      <w:r>
        <w:rPr>
          <w:lang w:val="en-US"/>
        </w:rPr>
        <w:t xml:space="preserve"> If a minimum requirement for PC2 is 20 dB and a UE </w:t>
      </w:r>
      <w:proofErr w:type="gramStart"/>
      <w:r>
        <w:rPr>
          <w:lang w:val="en-US"/>
        </w:rPr>
        <w:t>reports</w:t>
      </w:r>
      <w:proofErr w:type="gramEnd"/>
      <w:r>
        <w:rPr>
          <w:lang w:val="en-US"/>
        </w:rPr>
        <w:t xml:space="preserve"> a lower MSD capability of 10 dB for PC2 with direct approach, it’s not clear MSD performance for PC3. On the other hand, if delta approach is used and if the spec has a discipline that delta equally applies to both MSD for all the power classes for at least the same MSD type and order per BC, network can consider that MSD for PC2 is lower than that for PC3 by 10 dB which means MSD for PC3 is 0 dB for this example.</w:t>
      </w:r>
      <w:r w:rsidR="00FC7E31">
        <w:rPr>
          <w:lang w:val="en-US"/>
        </w:rPr>
        <w:t xml:space="preserve"> Though the technical feasibility needs to be further discussed.</w:t>
      </w:r>
    </w:p>
    <w:p w14:paraId="110765F9" w14:textId="709922CC" w:rsidR="00FE3168" w:rsidRDefault="00206984" w:rsidP="004D0670">
      <w:pPr>
        <w:rPr>
          <w:lang w:val="en-US"/>
        </w:rPr>
      </w:pPr>
      <w:r>
        <w:rPr>
          <w:lang w:val="en-US"/>
        </w:rPr>
        <w:t xml:space="preserve">Otherwise, there </w:t>
      </w:r>
      <w:r w:rsidR="00EA35E9">
        <w:rPr>
          <w:lang w:val="en-US"/>
        </w:rPr>
        <w:t xml:space="preserve">would not be significant </w:t>
      </w:r>
      <w:r w:rsidR="004074DD">
        <w:rPr>
          <w:lang w:val="en-US"/>
        </w:rPr>
        <w:t xml:space="preserve">difference between them. The importance, however, is that </w:t>
      </w:r>
      <w:r w:rsidR="004D0670">
        <w:rPr>
          <w:lang w:val="en-US"/>
        </w:rPr>
        <w:t xml:space="preserve">the </w:t>
      </w:r>
      <w:r w:rsidR="006801EB">
        <w:rPr>
          <w:lang w:val="en-US"/>
        </w:rPr>
        <w:t>number of available bits to convey the amount of MSD or the amount of the improved MSD is finite</w:t>
      </w:r>
      <w:r w:rsidR="00CD65D5">
        <w:rPr>
          <w:lang w:val="en-US"/>
        </w:rPr>
        <w:t xml:space="preserve">. </w:t>
      </w:r>
      <w:r w:rsidR="00FD109D">
        <w:rPr>
          <w:lang w:val="en-US"/>
        </w:rPr>
        <w:t>As discussed later on</w:t>
      </w:r>
      <w:r w:rsidR="00AD3E9A">
        <w:rPr>
          <w:lang w:val="en-US"/>
        </w:rPr>
        <w:t xml:space="preserve"> in granularity discussion</w:t>
      </w:r>
      <w:r w:rsidR="00FD109D">
        <w:rPr>
          <w:lang w:val="en-US"/>
        </w:rPr>
        <w:t xml:space="preserve">, </w:t>
      </w:r>
      <w:r w:rsidR="00AD3E9A">
        <w:rPr>
          <w:lang w:val="en-US"/>
        </w:rPr>
        <w:t xml:space="preserve">for example, </w:t>
      </w:r>
      <w:r w:rsidR="00FD109D">
        <w:rPr>
          <w:lang w:val="en-US"/>
        </w:rPr>
        <w:t xml:space="preserve">if </w:t>
      </w:r>
      <w:r w:rsidR="00AD3E9A">
        <w:rPr>
          <w:lang w:val="en-US"/>
        </w:rPr>
        <w:t>only two bits are available</w:t>
      </w:r>
      <w:r w:rsidR="00E90E07">
        <w:rPr>
          <w:lang w:val="en-US"/>
        </w:rPr>
        <w:t xml:space="preserve"> and maximum MSD specified </w:t>
      </w:r>
      <w:r w:rsidR="006735B6">
        <w:rPr>
          <w:lang w:val="en-US"/>
        </w:rPr>
        <w:t xml:space="preserve">was </w:t>
      </w:r>
      <w:r w:rsidR="00E90E07">
        <w:rPr>
          <w:lang w:val="en-US"/>
        </w:rPr>
        <w:t>e.g., 3</w:t>
      </w:r>
      <w:r w:rsidR="00FE3168">
        <w:rPr>
          <w:lang w:val="en-US"/>
        </w:rPr>
        <w:t>6</w:t>
      </w:r>
      <w:r w:rsidR="00E90E07">
        <w:rPr>
          <w:lang w:val="en-US"/>
        </w:rPr>
        <w:t xml:space="preserve"> dB</w:t>
      </w:r>
      <w:r w:rsidR="006735B6">
        <w:rPr>
          <w:lang w:val="en-US"/>
        </w:rPr>
        <w:t xml:space="preserve"> in the specifications and </w:t>
      </w:r>
      <w:r w:rsidR="00655BFE">
        <w:rPr>
          <w:lang w:val="en-US"/>
        </w:rPr>
        <w:t>the 36 dB</w:t>
      </w:r>
      <w:r w:rsidR="006735B6">
        <w:rPr>
          <w:lang w:val="en-US"/>
        </w:rPr>
        <w:t xml:space="preserve"> is </w:t>
      </w:r>
      <w:r w:rsidR="00E72205">
        <w:rPr>
          <w:lang w:val="en-US"/>
        </w:rPr>
        <w:t xml:space="preserve">e.g., </w:t>
      </w:r>
      <w:r w:rsidR="006735B6">
        <w:rPr>
          <w:lang w:val="en-US"/>
        </w:rPr>
        <w:t xml:space="preserve">equally split, the options that UE can have are, 0 dB, </w:t>
      </w:r>
      <w:r w:rsidR="00FE3168">
        <w:rPr>
          <w:lang w:val="en-US"/>
        </w:rPr>
        <w:t xml:space="preserve">9 dB, 18 dB and 27 dB and in this case, the granularity is 9 </w:t>
      </w:r>
      <w:proofErr w:type="spellStart"/>
      <w:r w:rsidR="00FE3168">
        <w:rPr>
          <w:lang w:val="en-US"/>
        </w:rPr>
        <w:t>dB.</w:t>
      </w:r>
      <w:proofErr w:type="spellEnd"/>
      <w:r w:rsidR="00FE3168">
        <w:rPr>
          <w:lang w:val="en-US"/>
        </w:rPr>
        <w:t xml:space="preserve"> </w:t>
      </w:r>
      <w:r w:rsidR="00655BFE">
        <w:rPr>
          <w:lang w:val="en-US"/>
        </w:rPr>
        <w:t>A</w:t>
      </w:r>
      <w:r w:rsidR="00EE4010">
        <w:rPr>
          <w:lang w:val="en-US"/>
        </w:rPr>
        <w:t xml:space="preserve">pplying this granularity to other cases whose specified MSD is lower, e.g., </w:t>
      </w:r>
      <w:r w:rsidR="007F22C2">
        <w:rPr>
          <w:lang w:val="en-US"/>
        </w:rPr>
        <w:t xml:space="preserve">18 dB, </w:t>
      </w:r>
      <w:r w:rsidR="008F6BEF">
        <w:rPr>
          <w:lang w:val="en-US"/>
        </w:rPr>
        <w:t xml:space="preserve">then, 27 dB is meaningless </w:t>
      </w:r>
      <w:r w:rsidR="00655BFE">
        <w:rPr>
          <w:lang w:val="en-US"/>
        </w:rPr>
        <w:t xml:space="preserve">as an option </w:t>
      </w:r>
      <w:r w:rsidR="008F6BEF">
        <w:rPr>
          <w:lang w:val="en-US"/>
        </w:rPr>
        <w:t>for this case. Moreover, it loses</w:t>
      </w:r>
      <w:r w:rsidR="00E55D0B">
        <w:rPr>
          <w:lang w:val="en-US"/>
        </w:rPr>
        <w:t xml:space="preserve"> possible granularity.</w:t>
      </w:r>
      <w:r w:rsidR="00ED60FE">
        <w:rPr>
          <w:lang w:val="en-US"/>
        </w:rPr>
        <w:t xml:space="preserve"> Hence, whichever option is taken, the granularity must be </w:t>
      </w:r>
      <w:r w:rsidR="009A69EC">
        <w:rPr>
          <w:lang w:val="en-US"/>
        </w:rPr>
        <w:t xml:space="preserve">determined by the number of available bits and the specified MSD per victim band per MSD type/order per BC. </w:t>
      </w:r>
      <w:r w:rsidR="000F5662">
        <w:rPr>
          <w:lang w:val="en-US"/>
        </w:rPr>
        <w:t>More specifically, if the specified MSD is 2</w:t>
      </w:r>
      <w:r w:rsidR="00805D76">
        <w:rPr>
          <w:lang w:val="en-US"/>
        </w:rPr>
        <w:t>4</w:t>
      </w:r>
      <w:r w:rsidR="000F5662">
        <w:rPr>
          <w:lang w:val="en-US"/>
        </w:rPr>
        <w:t xml:space="preserve"> dB for another MSD</w:t>
      </w:r>
      <w:r w:rsidR="002412F4">
        <w:rPr>
          <w:lang w:val="en-US"/>
        </w:rPr>
        <w:t>, then,</w:t>
      </w:r>
      <w:r w:rsidR="00805D76">
        <w:rPr>
          <w:lang w:val="en-US"/>
        </w:rPr>
        <w:t xml:space="preserve"> 0 dB, 6 dB, 12 dB and 18 dB must be used to fully utilize available bits</w:t>
      </w:r>
      <w:r w:rsidR="003E6E9A">
        <w:rPr>
          <w:lang w:val="en-US"/>
        </w:rPr>
        <w:t>.</w:t>
      </w:r>
      <w:r w:rsidR="00E55D0B">
        <w:rPr>
          <w:lang w:val="en-US"/>
        </w:rPr>
        <w:t xml:space="preserve"> </w:t>
      </w:r>
    </w:p>
    <w:p w14:paraId="4414E2FB" w14:textId="3C335FF1" w:rsidR="000A64D3" w:rsidRDefault="000A64D3" w:rsidP="000A64D3">
      <w:pPr>
        <w:spacing w:before="120"/>
        <w:rPr>
          <w:lang w:val="en-US"/>
        </w:rPr>
      </w:pPr>
      <w:r>
        <w:rPr>
          <w:b/>
          <w:bCs/>
          <w:lang w:val="en-US"/>
        </w:rPr>
        <w:t xml:space="preserve">Observation </w:t>
      </w:r>
      <w:r w:rsidR="00B76A88">
        <w:rPr>
          <w:b/>
          <w:bCs/>
          <w:lang w:val="en-US"/>
        </w:rPr>
        <w:t>10</w:t>
      </w:r>
      <w:r>
        <w:rPr>
          <w:b/>
          <w:bCs/>
          <w:lang w:val="en-US"/>
        </w:rPr>
        <w:t>: If RAN4 has a discipline that the same amount of delta per MSD type and order per BC is applicable regardless of power classes, delta approach may have advantage over direct approach in case the feasibility is confirmed. Otherwise, there may not be significant difference in terms of pros and cons.</w:t>
      </w:r>
    </w:p>
    <w:p w14:paraId="0E0A6C30" w14:textId="77777777" w:rsidR="004D0670" w:rsidRPr="00554947" w:rsidRDefault="004D0670" w:rsidP="004D0670">
      <w:pPr>
        <w:spacing w:before="120"/>
        <w:rPr>
          <w:u w:val="single"/>
          <w:lang w:val="en-US"/>
        </w:rPr>
      </w:pPr>
      <w:r>
        <w:rPr>
          <w:b/>
          <w:bCs/>
          <w:u w:val="single"/>
          <w:lang w:val="en-US"/>
        </w:rPr>
        <w:t xml:space="preserve">Granularity </w:t>
      </w:r>
      <w:r w:rsidRPr="00554947">
        <w:rPr>
          <w:b/>
          <w:bCs/>
          <w:u w:val="single"/>
          <w:lang w:val="en-US"/>
        </w:rPr>
        <w:t>of a lower MSD capability</w:t>
      </w:r>
    </w:p>
    <w:p w14:paraId="40E51D51" w14:textId="7226990D" w:rsidR="004D0670" w:rsidRDefault="004D0670" w:rsidP="004D0670">
      <w:r>
        <w:rPr>
          <w:lang w:val="en-US"/>
        </w:rPr>
        <w:t>For the sake of convenience, we call the proposed delta approach in [</w:t>
      </w:r>
      <w:r w:rsidR="00E96475">
        <w:rPr>
          <w:lang w:val="en-US"/>
        </w:rPr>
        <w:t>5</w:t>
      </w:r>
      <w:r>
        <w:rPr>
          <w:lang w:val="en-US"/>
        </w:rPr>
        <w:t xml:space="preserve">] “fixed” delta approach in this paper. </w:t>
      </w:r>
      <w:r w:rsidRPr="002C5903">
        <w:rPr>
          <w:lang w:val="en-US"/>
        </w:rPr>
        <w:t xml:space="preserve">There was, however, a raised concern on the </w:t>
      </w:r>
      <w:r>
        <w:rPr>
          <w:lang w:val="en-US"/>
        </w:rPr>
        <w:t xml:space="preserve">fixed </w:t>
      </w:r>
      <w:r w:rsidRPr="002C5903">
        <w:rPr>
          <w:lang w:val="en-US"/>
        </w:rPr>
        <w:t xml:space="preserve">delta </w:t>
      </w:r>
      <w:r>
        <w:rPr>
          <w:lang w:val="en-US"/>
        </w:rPr>
        <w:t xml:space="preserve">approach </w:t>
      </w:r>
      <w:r w:rsidRPr="002C5903">
        <w:rPr>
          <w:lang w:val="en-US"/>
        </w:rPr>
        <w:t>in [</w:t>
      </w:r>
      <w:r w:rsidR="00E96475">
        <w:rPr>
          <w:lang w:val="en-US"/>
        </w:rPr>
        <w:t>6</w:t>
      </w:r>
      <w:r w:rsidRPr="002C5903">
        <w:rPr>
          <w:lang w:val="en-US"/>
        </w:rPr>
        <w:t>] that “Furthermore, if the “low” MSD requirement is defined as 5 dB, wouldn’t it unfair for UEs with 5.5dB MSD to be excluded from using the combination?”.</w:t>
      </w:r>
      <w:r>
        <w:t xml:space="preserve"> To make the discussion more concrete,</w:t>
      </w:r>
      <w:r w:rsidR="004B2B2C">
        <w:t xml:space="preserve"> </w:t>
      </w:r>
      <w:r w:rsidR="00600854">
        <w:t>we assume a BC whose MSD due to IMD2 is 35 dB and that due to IMD5 is 1</w:t>
      </w:r>
      <w:r w:rsidR="00572783">
        <w:t>1</w:t>
      </w:r>
      <w:r w:rsidR="00600854">
        <w:t xml:space="preserve"> </w:t>
      </w:r>
      <w:proofErr w:type="spellStart"/>
      <w:r w:rsidR="00600854">
        <w:t>dB</w:t>
      </w:r>
      <w:r>
        <w:t>.</w:t>
      </w:r>
      <w:proofErr w:type="spellEnd"/>
    </w:p>
    <w:p w14:paraId="08D598D1" w14:textId="5EB885B1" w:rsidR="00822A42" w:rsidRPr="00822A42" w:rsidRDefault="00822A42" w:rsidP="004D0670">
      <w:pPr>
        <w:spacing w:before="120"/>
        <w:rPr>
          <w:b/>
          <w:bCs/>
        </w:rPr>
      </w:pPr>
      <w:r w:rsidRPr="00822A42">
        <w:rPr>
          <w:b/>
          <w:bCs/>
        </w:rPr>
        <w:t>IMD2 case: specified MSD is 35 dB</w:t>
      </w:r>
    </w:p>
    <w:p w14:paraId="3E54F813" w14:textId="59B17B57" w:rsidR="004D0670" w:rsidRDefault="004D0670" w:rsidP="004D0670">
      <w:pPr>
        <w:spacing w:before="120"/>
      </w:pPr>
      <w:r>
        <w:t xml:space="preserve">Assume that a UE </w:t>
      </w:r>
      <w:proofErr w:type="gramStart"/>
      <w:r>
        <w:t>is allowed to</w:t>
      </w:r>
      <w:proofErr w:type="gramEnd"/>
      <w:r>
        <w:t xml:space="preserve"> report n * delta, where n is non-negative integer and n = </w:t>
      </w:r>
      <w:r w:rsidR="00A668E1">
        <w:t>4</w:t>
      </w:r>
      <w:r>
        <w:t xml:space="preserve"> </w:t>
      </w:r>
      <w:r w:rsidR="00A668E1">
        <w:t>with two bits</w:t>
      </w:r>
      <w:r>
        <w:t xml:space="preserve">. MSD range could be defined as shown in Figure 1. </w:t>
      </w:r>
    </w:p>
    <w:p w14:paraId="0E1913FE" w14:textId="07820731" w:rsidR="004D0670" w:rsidRDefault="005F086E" w:rsidP="004D0670">
      <w:pPr>
        <w:spacing w:before="120"/>
        <w:ind w:left="357"/>
        <w:jc w:val="center"/>
      </w:pPr>
      <w:r>
        <w:rPr>
          <w:noProof/>
        </w:rPr>
        <w:lastRenderedPageBreak/>
        <w:drawing>
          <wp:inline distT="0" distB="0" distL="0" distR="0" wp14:anchorId="225AA650" wp14:editId="3AA4E619">
            <wp:extent cx="3183442" cy="1400834"/>
            <wp:effectExtent l="19050" t="19050" r="17145" b="279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00075" cy="1408153"/>
                    </a:xfrm>
                    <a:prstGeom prst="rect">
                      <a:avLst/>
                    </a:prstGeom>
                    <a:ln>
                      <a:solidFill>
                        <a:schemeClr val="tx1"/>
                      </a:solidFill>
                    </a:ln>
                  </pic:spPr>
                </pic:pic>
              </a:graphicData>
            </a:graphic>
          </wp:inline>
        </w:drawing>
      </w:r>
    </w:p>
    <w:p w14:paraId="7320A520" w14:textId="77777777" w:rsidR="004D0670" w:rsidRPr="009A6E3C" w:rsidRDefault="004D0670" w:rsidP="004D0670">
      <w:pPr>
        <w:ind w:left="360"/>
        <w:jc w:val="center"/>
        <w:rPr>
          <w:rFonts w:ascii="Arial" w:hAnsi="Arial" w:cs="Arial"/>
          <w:sz w:val="22"/>
        </w:rPr>
      </w:pPr>
      <w:r w:rsidRPr="009A6E3C">
        <w:rPr>
          <w:rFonts w:ascii="Arial" w:hAnsi="Arial" w:cs="Arial"/>
          <w:sz w:val="22"/>
        </w:rPr>
        <w:t>Figure 1: Fixed delta with 2 bits and uneven granularity problem</w:t>
      </w:r>
    </w:p>
    <w:p w14:paraId="466BC31F" w14:textId="632199C2" w:rsidR="004D0670" w:rsidRDefault="004D0670" w:rsidP="004D0670">
      <w:pPr>
        <w:rPr>
          <w:b/>
          <w:bCs/>
          <w:u w:val="single"/>
        </w:rPr>
      </w:pPr>
      <w:r>
        <w:t xml:space="preserve">One of the issues with this fixed delta approach would create a situation that even </w:t>
      </w:r>
      <w:r w:rsidRPr="00D812F9">
        <w:t xml:space="preserve">if a UE can meet MSD of </w:t>
      </w:r>
      <w:r w:rsidR="005F086E">
        <w:t>6</w:t>
      </w:r>
      <w:r w:rsidRPr="00D812F9">
        <w:t xml:space="preserve"> dB, </w:t>
      </w:r>
      <w:r>
        <w:t xml:space="preserve">the UE </w:t>
      </w:r>
      <w:r w:rsidRPr="00D812F9">
        <w:t>can only report 2*delta of 20 dB</w:t>
      </w:r>
      <w:r>
        <w:t xml:space="preserve"> in an example shown in Figure 1</w:t>
      </w:r>
      <w:r w:rsidRPr="00D812F9">
        <w:t xml:space="preserve">. Thus, </w:t>
      </w:r>
      <w:r>
        <w:t xml:space="preserve">from a network perspective, the </w:t>
      </w:r>
      <w:r w:rsidRPr="00D812F9">
        <w:t xml:space="preserve">performance looks </w:t>
      </w:r>
      <w:r>
        <w:t xml:space="preserve">MSD of </w:t>
      </w:r>
      <w:r w:rsidR="00C73121">
        <w:t>15</w:t>
      </w:r>
      <w:r w:rsidRPr="00D812F9">
        <w:t xml:space="preserve"> </w:t>
      </w:r>
      <w:proofErr w:type="gramStart"/>
      <w:r w:rsidRPr="00D812F9">
        <w:t>dB</w:t>
      </w:r>
      <w:proofErr w:type="gramEnd"/>
      <w:r w:rsidRPr="00D812F9">
        <w:t xml:space="preserve"> </w:t>
      </w:r>
      <w:r>
        <w:t xml:space="preserve">and it is far beyond from </w:t>
      </w:r>
      <w:r w:rsidRPr="00D812F9">
        <w:t xml:space="preserve">the </w:t>
      </w:r>
      <w:r>
        <w:t xml:space="preserve">real performance of </w:t>
      </w:r>
      <w:r w:rsidR="00C73121">
        <w:t>6</w:t>
      </w:r>
      <w:r>
        <w:t xml:space="preserve"> dB since the difference is 9 </w:t>
      </w:r>
      <w:proofErr w:type="spellStart"/>
      <w:r>
        <w:t>dB.</w:t>
      </w:r>
      <w:proofErr w:type="spellEnd"/>
      <w:r>
        <w:t xml:space="preserve"> The fixed delta approach brings uneven granularity and the impact on unfairness depends on the relation between fixed delta value, a minimum requirement and the number of bits allowed for lower MSD capability.</w:t>
      </w:r>
    </w:p>
    <w:p w14:paraId="246C86DB" w14:textId="0C46E34A" w:rsidR="00822A42" w:rsidRPr="00822A42" w:rsidRDefault="00822A42" w:rsidP="00822A42">
      <w:pPr>
        <w:spacing w:before="120"/>
        <w:rPr>
          <w:b/>
          <w:bCs/>
        </w:rPr>
      </w:pPr>
      <w:r w:rsidRPr="00822A42">
        <w:rPr>
          <w:b/>
          <w:bCs/>
        </w:rPr>
        <w:t>IMD</w:t>
      </w:r>
      <w:r>
        <w:rPr>
          <w:b/>
          <w:bCs/>
        </w:rPr>
        <w:t>5</w:t>
      </w:r>
      <w:r w:rsidRPr="00822A42">
        <w:rPr>
          <w:b/>
          <w:bCs/>
        </w:rPr>
        <w:t xml:space="preserve"> case: specified MSD is </w:t>
      </w:r>
      <w:r w:rsidR="00ED7BDC">
        <w:rPr>
          <w:b/>
          <w:bCs/>
        </w:rPr>
        <w:t>11</w:t>
      </w:r>
      <w:r w:rsidRPr="00822A42">
        <w:rPr>
          <w:b/>
          <w:bCs/>
        </w:rPr>
        <w:t xml:space="preserve"> dB</w:t>
      </w:r>
    </w:p>
    <w:p w14:paraId="601DF203" w14:textId="52003E1D" w:rsidR="004D0670" w:rsidRDefault="004D0670" w:rsidP="004D0670">
      <w:pPr>
        <w:jc w:val="both"/>
      </w:pPr>
      <w:r>
        <w:t>The other issue would be that if a UE’s MSD due to IMD5 is 2 dB, the UE cannot indicate the delta at all if the granularity of the delta is 10 dB since the MSD is larger than 1</w:t>
      </w:r>
      <w:r w:rsidR="008E198D">
        <w:t xml:space="preserve"> </w:t>
      </w:r>
      <w:r>
        <w:t>(11 - 10) dB as shown in Figure 2.</w:t>
      </w:r>
      <w:r w:rsidRPr="003D232D">
        <w:rPr>
          <w:lang w:val="en-US"/>
        </w:rPr>
        <w:t xml:space="preserve"> </w:t>
      </w:r>
      <w:r>
        <w:rPr>
          <w:lang w:val="en-US"/>
        </w:rPr>
        <w:t xml:space="preserve">NW may consider the MSD is 11 dB and it’s worse than actual MSD by 9 (11 - 2) </w:t>
      </w:r>
      <w:proofErr w:type="spellStart"/>
      <w:r>
        <w:rPr>
          <w:lang w:val="en-US"/>
        </w:rPr>
        <w:t>dB.</w:t>
      </w:r>
      <w:proofErr w:type="spellEnd"/>
    </w:p>
    <w:p w14:paraId="77DA46A9" w14:textId="41F3FA30" w:rsidR="004D0670" w:rsidRDefault="004E4078" w:rsidP="004D0670">
      <w:pPr>
        <w:ind w:left="360"/>
        <w:jc w:val="center"/>
      </w:pPr>
      <w:r>
        <w:rPr>
          <w:noProof/>
        </w:rPr>
        <w:drawing>
          <wp:inline distT="0" distB="0" distL="0" distR="0" wp14:anchorId="47D1DCFA" wp14:editId="431F7098">
            <wp:extent cx="2951756" cy="1318192"/>
            <wp:effectExtent l="19050" t="19050" r="20320" b="15875"/>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80484" cy="1331022"/>
                    </a:xfrm>
                    <a:prstGeom prst="rect">
                      <a:avLst/>
                    </a:prstGeom>
                    <a:ln>
                      <a:solidFill>
                        <a:schemeClr val="tx1"/>
                      </a:solidFill>
                    </a:ln>
                  </pic:spPr>
                </pic:pic>
              </a:graphicData>
            </a:graphic>
          </wp:inline>
        </w:drawing>
      </w:r>
    </w:p>
    <w:p w14:paraId="0BD5BEFA" w14:textId="77777777" w:rsidR="004D0670" w:rsidRPr="009A6E3C" w:rsidRDefault="004D0670" w:rsidP="004D0670">
      <w:pPr>
        <w:ind w:left="360"/>
        <w:jc w:val="center"/>
        <w:rPr>
          <w:rFonts w:ascii="Arial" w:hAnsi="Arial" w:cs="Arial"/>
          <w:sz w:val="22"/>
        </w:rPr>
      </w:pPr>
      <w:r w:rsidRPr="009A6E3C">
        <w:rPr>
          <w:rFonts w:ascii="Arial" w:hAnsi="Arial" w:cs="Arial"/>
          <w:sz w:val="22"/>
        </w:rPr>
        <w:t>Figure 2: An issue that granularity of delta becomes more rough</w:t>
      </w:r>
    </w:p>
    <w:p w14:paraId="220C40C8" w14:textId="77777777" w:rsidR="004D0670" w:rsidRDefault="004D0670" w:rsidP="004D0670">
      <w:pPr>
        <w:rPr>
          <w:lang w:val="en-US"/>
        </w:rPr>
      </w:pPr>
      <w:r>
        <w:t xml:space="preserve">The issue can be easily mitigated by increasing the granularity, for example, by decreasing delta from 10 dB to 5 dB or even smaller values. However, considering that one UE supports multiple BCs and each of them may have multiple MSD values due to different MSD types and orders such as different IMD orders like IMD2, 3 or 5 etc., finer resolution increases signalling overhead as the price for paying for it, </w:t>
      </w:r>
    </w:p>
    <w:p w14:paraId="4B1E08D4" w14:textId="6648507E" w:rsidR="004D0670" w:rsidRPr="001E297A" w:rsidRDefault="004D0670" w:rsidP="004D0670">
      <w:pPr>
        <w:rPr>
          <w:b/>
          <w:bCs/>
          <w:lang w:val="en-US"/>
        </w:rPr>
      </w:pPr>
      <w:r>
        <w:rPr>
          <w:b/>
          <w:bCs/>
        </w:rPr>
        <w:t>Observation 1</w:t>
      </w:r>
      <w:r w:rsidR="00B76A88">
        <w:rPr>
          <w:b/>
          <w:bCs/>
        </w:rPr>
        <w:t>1</w:t>
      </w:r>
      <w:r>
        <w:rPr>
          <w:b/>
          <w:bCs/>
        </w:rPr>
        <w:t xml:space="preserve">: Reporting a fixed amount of improved MSD value(s) as reference to the minimum requirement value per BC (fixed delta approach) </w:t>
      </w:r>
      <w:r w:rsidRPr="00082758">
        <w:rPr>
          <w:b/>
          <w:bCs/>
          <w:lang w:val="en-US"/>
        </w:rPr>
        <w:t xml:space="preserve">may </w:t>
      </w:r>
      <w:r>
        <w:rPr>
          <w:b/>
          <w:bCs/>
          <w:lang w:val="en-US"/>
        </w:rPr>
        <w:t>generate uneven granularity within an MSD as well as MSD across different MSD type and order for the same BC.</w:t>
      </w:r>
    </w:p>
    <w:p w14:paraId="5A45947E" w14:textId="43E538A7" w:rsidR="004D0670" w:rsidRDefault="004D0670" w:rsidP="004D0670">
      <w:pPr>
        <w:rPr>
          <w:lang w:val="en-US"/>
        </w:rPr>
      </w:pPr>
      <w:r>
        <w:rPr>
          <w:lang w:val="en-US"/>
        </w:rPr>
        <w:t>In addition, our MSD analysis in [</w:t>
      </w:r>
      <w:r w:rsidR="00F845FF">
        <w:rPr>
          <w:lang w:val="en-US"/>
        </w:rPr>
        <w:t>7</w:t>
      </w:r>
      <w:r>
        <w:rPr>
          <w:lang w:val="en-US"/>
        </w:rPr>
        <w:t>] observed that larger MSD improvement becomes, i.e., as MSD approaches to MSD = 0 dB, even higher RF components performance improvement it requires as shown in Figure 3 which is an extract of Figure 7 from [4]. It’s noted that Figure 3 is an example of harmonic mixing.</w:t>
      </w:r>
    </w:p>
    <w:p w14:paraId="3A5E79B2" w14:textId="77777777" w:rsidR="004D0670" w:rsidRDefault="004D0670" w:rsidP="004D0670">
      <w:pPr>
        <w:jc w:val="center"/>
        <w:rPr>
          <w:lang w:eastAsia="zh-CN"/>
        </w:rPr>
      </w:pPr>
      <w:r>
        <w:rPr>
          <w:noProof/>
          <w:lang w:eastAsia="zh-CN"/>
        </w:rPr>
        <w:drawing>
          <wp:inline distT="0" distB="0" distL="0" distR="0" wp14:anchorId="10417A3D" wp14:editId="3AFB20CC">
            <wp:extent cx="4177818" cy="1721988"/>
            <wp:effectExtent l="19050" t="19050" r="13335" b="12065"/>
            <wp:docPr id="17" name="Picture 1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histogram&#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03793" cy="1732694"/>
                    </a:xfrm>
                    <a:prstGeom prst="rect">
                      <a:avLst/>
                    </a:prstGeom>
                    <a:ln>
                      <a:solidFill>
                        <a:schemeClr val="tx1"/>
                      </a:solidFill>
                    </a:ln>
                  </pic:spPr>
                </pic:pic>
              </a:graphicData>
            </a:graphic>
          </wp:inline>
        </w:drawing>
      </w:r>
    </w:p>
    <w:p w14:paraId="556F65EC" w14:textId="69361418" w:rsidR="004D0670" w:rsidRPr="009A6E3C" w:rsidRDefault="004D0670" w:rsidP="004D0670">
      <w:pPr>
        <w:pStyle w:val="Caption"/>
        <w:jc w:val="center"/>
        <w:rPr>
          <w:rFonts w:ascii="Arial" w:hAnsi="Arial" w:cs="Arial"/>
          <w:b w:val="0"/>
          <w:bCs/>
          <w:i/>
          <w:iCs/>
        </w:rPr>
      </w:pPr>
      <w:r w:rsidRPr="009A6E3C">
        <w:rPr>
          <w:rFonts w:ascii="Arial" w:hAnsi="Arial" w:cs="Arial"/>
          <w:b w:val="0"/>
          <w:bCs/>
        </w:rPr>
        <w:t xml:space="preserve">Figure 3: Figure </w:t>
      </w:r>
      <w:r w:rsidR="00E229D1">
        <w:rPr>
          <w:rFonts w:ascii="Arial" w:hAnsi="Arial" w:cs="Arial"/>
          <w:b w:val="0"/>
          <w:bCs/>
        </w:rPr>
        <w:t>7</w:t>
      </w:r>
      <w:r w:rsidRPr="009A6E3C">
        <w:rPr>
          <w:rFonts w:ascii="Arial" w:hAnsi="Arial" w:cs="Arial"/>
          <w:b w:val="0"/>
          <w:bCs/>
        </w:rPr>
        <w:t xml:space="preserve"> [</w:t>
      </w:r>
      <w:r w:rsidR="007A20B7">
        <w:rPr>
          <w:rFonts w:ascii="Arial" w:hAnsi="Arial" w:cs="Arial"/>
          <w:b w:val="0"/>
          <w:bCs/>
        </w:rPr>
        <w:t>7</w:t>
      </w:r>
      <w:r w:rsidRPr="009A6E3C">
        <w:rPr>
          <w:rFonts w:ascii="Arial" w:hAnsi="Arial" w:cs="Arial"/>
          <w:b w:val="0"/>
          <w:bCs/>
        </w:rPr>
        <w:t>]: MSD relation b/w PCB isolation and Mixer spur rejection for 3</w:t>
      </w:r>
      <w:r w:rsidRPr="009A6E3C">
        <w:rPr>
          <w:rFonts w:ascii="Arial" w:hAnsi="Arial" w:cs="Arial"/>
          <w:b w:val="0"/>
          <w:bCs/>
          <w:vertAlign w:val="superscript"/>
        </w:rPr>
        <w:t>rd</w:t>
      </w:r>
      <w:r w:rsidRPr="009A6E3C">
        <w:rPr>
          <w:rFonts w:ascii="Arial" w:hAnsi="Arial" w:cs="Arial"/>
          <w:b w:val="0"/>
          <w:bCs/>
        </w:rPr>
        <w:t xml:space="preserve"> harmonic mixing</w:t>
      </w:r>
    </w:p>
    <w:p w14:paraId="2DA5FAC8" w14:textId="77777777" w:rsidR="004D0670" w:rsidRDefault="004D0670" w:rsidP="004D0670">
      <w:pPr>
        <w:rPr>
          <w:lang w:val="en-US"/>
        </w:rPr>
      </w:pPr>
      <w:r>
        <w:rPr>
          <w:lang w:val="en-US"/>
        </w:rPr>
        <w:lastRenderedPageBreak/>
        <w:t>Hence, if a fixed delta approach is adopted, efforts to improve MSD close to zero may be underappreciated.</w:t>
      </w:r>
    </w:p>
    <w:p w14:paraId="5392A1A6" w14:textId="312EBCB3" w:rsidR="004D0670" w:rsidRPr="001E297A" w:rsidRDefault="004D0670" w:rsidP="004D0670">
      <w:pPr>
        <w:rPr>
          <w:b/>
          <w:bCs/>
          <w:lang w:val="en-US"/>
        </w:rPr>
      </w:pPr>
      <w:r>
        <w:rPr>
          <w:b/>
          <w:bCs/>
        </w:rPr>
        <w:t>Observation 1</w:t>
      </w:r>
      <w:r w:rsidR="00B76A88">
        <w:rPr>
          <w:b/>
          <w:bCs/>
        </w:rPr>
        <w:t>2</w:t>
      </w:r>
      <w:r>
        <w:rPr>
          <w:b/>
          <w:bCs/>
        </w:rPr>
        <w:t>: L</w:t>
      </w:r>
      <w:r w:rsidRPr="006E4C56">
        <w:rPr>
          <w:b/>
          <w:bCs/>
        </w:rPr>
        <w:t>arger MSD improvement becomes, even higher RF components performance improvement it requires</w:t>
      </w:r>
      <w:r>
        <w:rPr>
          <w:b/>
          <w:bCs/>
        </w:rPr>
        <w:t xml:space="preserve"> [</w:t>
      </w:r>
      <w:r w:rsidR="00E229D1">
        <w:rPr>
          <w:b/>
          <w:bCs/>
        </w:rPr>
        <w:t>7</w:t>
      </w:r>
      <w:r>
        <w:rPr>
          <w:b/>
          <w:bCs/>
        </w:rPr>
        <w:t>]</w:t>
      </w:r>
      <w:r>
        <w:rPr>
          <w:b/>
          <w:bCs/>
          <w:lang w:val="en-US"/>
        </w:rPr>
        <w:t xml:space="preserve"> and </w:t>
      </w:r>
      <w:r w:rsidRPr="006E4C56">
        <w:rPr>
          <w:b/>
          <w:bCs/>
          <w:lang w:val="en-US"/>
        </w:rPr>
        <w:t xml:space="preserve">if a fixed delta approach </w:t>
      </w:r>
      <w:r w:rsidR="00E229D1">
        <w:rPr>
          <w:b/>
          <w:bCs/>
          <w:lang w:val="en-US"/>
        </w:rPr>
        <w:t>was</w:t>
      </w:r>
      <w:r w:rsidRPr="006E4C56">
        <w:rPr>
          <w:b/>
          <w:bCs/>
          <w:lang w:val="en-US"/>
        </w:rPr>
        <w:t xml:space="preserve"> adopted, efforts to improve MSD close to zero </w:t>
      </w:r>
      <w:r w:rsidR="00E229D1">
        <w:rPr>
          <w:b/>
          <w:bCs/>
          <w:lang w:val="en-US"/>
        </w:rPr>
        <w:t>would</w:t>
      </w:r>
      <w:r w:rsidRPr="006E4C56">
        <w:rPr>
          <w:b/>
          <w:bCs/>
          <w:lang w:val="en-US"/>
        </w:rPr>
        <w:t xml:space="preserve"> be underappreciated</w:t>
      </w:r>
      <w:r>
        <w:rPr>
          <w:b/>
          <w:bCs/>
          <w:lang w:val="en-US"/>
        </w:rPr>
        <w:t>.</w:t>
      </w:r>
    </w:p>
    <w:p w14:paraId="3B5032B9" w14:textId="570639AE" w:rsidR="004D0670" w:rsidRDefault="004D0670" w:rsidP="004D0670">
      <w:pPr>
        <w:rPr>
          <w:lang w:val="en-US"/>
        </w:rPr>
      </w:pPr>
      <w:r>
        <w:rPr>
          <w:lang w:val="en-US"/>
        </w:rPr>
        <w:t xml:space="preserve">Given that NW can know minimum requirement values and the number of available bits is limited, e.g., two bits (00, 01, 10, 11), perhaps, it may be a way to divide the minimum requirement values into four MSD regions in an equidistant manner. More specifically, </w:t>
      </w:r>
      <w:r w:rsidR="004B55DF">
        <w:rPr>
          <w:lang w:val="en-US"/>
        </w:rPr>
        <w:t>35</w:t>
      </w:r>
      <w:r>
        <w:rPr>
          <w:lang w:val="en-US"/>
        </w:rPr>
        <w:t xml:space="preserve"> for IMD2 is divided into four regions and it generates 0-</w:t>
      </w:r>
      <w:r w:rsidR="004B55DF">
        <w:rPr>
          <w:lang w:val="en-US"/>
        </w:rPr>
        <w:t>8.</w:t>
      </w:r>
      <w:r w:rsidR="00E9187D">
        <w:rPr>
          <w:lang w:val="en-US"/>
        </w:rPr>
        <w:t>7</w:t>
      </w:r>
      <w:r w:rsidR="004B55DF">
        <w:rPr>
          <w:lang w:val="en-US"/>
        </w:rPr>
        <w:t>5</w:t>
      </w:r>
      <w:r>
        <w:rPr>
          <w:lang w:val="en-US"/>
        </w:rPr>
        <w:t>, 8.</w:t>
      </w:r>
      <w:r w:rsidR="00E9187D">
        <w:rPr>
          <w:lang w:val="en-US"/>
        </w:rPr>
        <w:t>75</w:t>
      </w:r>
      <w:r>
        <w:rPr>
          <w:lang w:val="en-US"/>
        </w:rPr>
        <w:t>-17.</w:t>
      </w:r>
      <w:r w:rsidR="00E9187D">
        <w:rPr>
          <w:lang w:val="en-US"/>
        </w:rPr>
        <w:t>5</w:t>
      </w:r>
      <w:r>
        <w:rPr>
          <w:lang w:val="en-US"/>
        </w:rPr>
        <w:t>, 17.</w:t>
      </w:r>
      <w:r w:rsidR="00E9187D">
        <w:rPr>
          <w:lang w:val="en-US"/>
        </w:rPr>
        <w:t>5</w:t>
      </w:r>
      <w:r>
        <w:rPr>
          <w:lang w:val="en-US"/>
        </w:rPr>
        <w:t>-</w:t>
      </w:r>
      <w:r w:rsidR="00D90A2E">
        <w:rPr>
          <w:lang w:val="en-US"/>
        </w:rPr>
        <w:t>26.25</w:t>
      </w:r>
      <w:r>
        <w:rPr>
          <w:lang w:val="en-US"/>
        </w:rPr>
        <w:t xml:space="preserve"> and 2</w:t>
      </w:r>
      <w:r w:rsidR="00D90A2E">
        <w:rPr>
          <w:lang w:val="en-US"/>
        </w:rPr>
        <w:t>6.25</w:t>
      </w:r>
      <w:r>
        <w:rPr>
          <w:lang w:val="en-US"/>
        </w:rPr>
        <w:t>-</w:t>
      </w:r>
      <w:r w:rsidR="00D90A2E">
        <w:rPr>
          <w:lang w:val="en-US"/>
        </w:rPr>
        <w:t>35</w:t>
      </w:r>
      <w:r>
        <w:rPr>
          <w:lang w:val="en-US"/>
        </w:rPr>
        <w:t xml:space="preserve"> dB as shown in Figure 4. Note that if MSD = 0 dB, 11 is reported.</w:t>
      </w:r>
    </w:p>
    <w:p w14:paraId="0EB6BFBF" w14:textId="34314073" w:rsidR="004D0670" w:rsidRDefault="008227A9" w:rsidP="004D0670">
      <w:pPr>
        <w:jc w:val="center"/>
        <w:rPr>
          <w:b/>
          <w:bCs/>
        </w:rPr>
      </w:pPr>
      <w:r>
        <w:rPr>
          <w:b/>
          <w:bCs/>
          <w:noProof/>
        </w:rPr>
        <w:drawing>
          <wp:inline distT="0" distB="0" distL="0" distR="0" wp14:anchorId="608249DA" wp14:editId="19272B5C">
            <wp:extent cx="3305358" cy="1564990"/>
            <wp:effectExtent l="19050" t="19050" r="9525" b="16510"/>
            <wp:docPr id="19" name="Picture 1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12129" cy="1568196"/>
                    </a:xfrm>
                    <a:prstGeom prst="rect">
                      <a:avLst/>
                    </a:prstGeom>
                    <a:ln>
                      <a:solidFill>
                        <a:schemeClr val="tx1"/>
                      </a:solidFill>
                    </a:ln>
                  </pic:spPr>
                </pic:pic>
              </a:graphicData>
            </a:graphic>
          </wp:inline>
        </w:drawing>
      </w:r>
    </w:p>
    <w:p w14:paraId="13E6C261" w14:textId="77777777" w:rsidR="004D0670" w:rsidRDefault="004D0670" w:rsidP="004D0670">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4</w:t>
      </w:r>
      <w:r w:rsidRPr="009A6E3C">
        <w:rPr>
          <w:rFonts w:ascii="Arial" w:hAnsi="Arial" w:cs="Arial"/>
          <w:b w:val="0"/>
          <w:bCs/>
        </w:rPr>
        <w:t xml:space="preserve">: </w:t>
      </w:r>
      <w:r>
        <w:rPr>
          <w:rFonts w:ascii="Arial" w:hAnsi="Arial" w:cs="Arial"/>
          <w:b w:val="0"/>
          <w:bCs/>
        </w:rPr>
        <w:t xml:space="preserve">comparison b/w fixed delta and </w:t>
      </w:r>
      <w:r w:rsidRPr="00071777">
        <w:rPr>
          <w:rFonts w:ascii="Arial" w:hAnsi="Arial" w:cs="Arial"/>
          <w:b w:val="0"/>
          <w:bCs/>
        </w:rPr>
        <w:t xml:space="preserve">delta </w:t>
      </w:r>
      <w:r>
        <w:rPr>
          <w:rFonts w:ascii="Arial" w:hAnsi="Arial" w:cs="Arial"/>
          <w:b w:val="0"/>
          <w:bCs/>
        </w:rPr>
        <w:t>in an equidistant way for IMD2</w:t>
      </w:r>
    </w:p>
    <w:p w14:paraId="16BBBB5D" w14:textId="307DAB45" w:rsidR="004D0670" w:rsidRDefault="004D0670" w:rsidP="004D0670">
      <w:pPr>
        <w:tabs>
          <w:tab w:val="left" w:pos="426"/>
        </w:tabs>
        <w:rPr>
          <w:lang w:val="en-US"/>
        </w:rPr>
      </w:pPr>
      <w:r>
        <w:rPr>
          <w:lang w:val="en-US"/>
        </w:rPr>
        <w:t xml:space="preserve">In Figure 4, a benefit of the delta in an equidistant way is that NW can consider UE’s MSD as </w:t>
      </w:r>
      <w:r w:rsidR="00E244AF">
        <w:rPr>
          <w:lang w:val="en-US"/>
        </w:rPr>
        <w:t>8.75</w:t>
      </w:r>
      <w:r>
        <w:rPr>
          <w:lang w:val="en-US"/>
        </w:rPr>
        <w:t xml:space="preserve"> dB (actual value is </w:t>
      </w:r>
      <w:r w:rsidR="00E244AF">
        <w:rPr>
          <w:lang w:val="en-US"/>
        </w:rPr>
        <w:t>6</w:t>
      </w:r>
      <w:r>
        <w:rPr>
          <w:lang w:val="en-US"/>
        </w:rPr>
        <w:t xml:space="preserve"> dB) while with the fixed delta approach, NW considers that the UE’s MSD is </w:t>
      </w:r>
      <w:r w:rsidR="00E244AF">
        <w:rPr>
          <w:lang w:val="en-US"/>
        </w:rPr>
        <w:t>15</w:t>
      </w:r>
      <w:r>
        <w:rPr>
          <w:lang w:val="en-US"/>
        </w:rPr>
        <w:t xml:space="preserve"> </w:t>
      </w:r>
      <w:proofErr w:type="spellStart"/>
      <w:r>
        <w:rPr>
          <w:lang w:val="en-US"/>
        </w:rPr>
        <w:t>dB.</w:t>
      </w:r>
      <w:proofErr w:type="spellEnd"/>
      <w:r>
        <w:rPr>
          <w:lang w:val="en-US"/>
        </w:rPr>
        <w:t xml:space="preserve"> Figure 5 shows a comparison in terms of IMD5. Since the minimum requirement for IMD5 is smaller than that for IMD2, delta in an equidistant way can use even finer granularity than fixed delta so that the difference between actual MSD and reported MSD can become smaller. </w:t>
      </w:r>
    </w:p>
    <w:p w14:paraId="3B0F9422" w14:textId="6404695F" w:rsidR="004D0670" w:rsidRDefault="00A02CC8" w:rsidP="004D0670">
      <w:pPr>
        <w:tabs>
          <w:tab w:val="left" w:pos="426"/>
        </w:tabs>
        <w:jc w:val="center"/>
        <w:rPr>
          <w:lang w:val="en-US"/>
        </w:rPr>
      </w:pPr>
      <w:r>
        <w:rPr>
          <w:noProof/>
          <w:lang w:val="en-US"/>
        </w:rPr>
        <w:drawing>
          <wp:inline distT="0" distB="0" distL="0" distR="0" wp14:anchorId="184B56DA" wp14:editId="65224B44">
            <wp:extent cx="3302936" cy="1310748"/>
            <wp:effectExtent l="19050" t="19050" r="12065" b="22860"/>
            <wp:docPr id="21" name="Picture 2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Graphical user interface, applicati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340765" cy="1325760"/>
                    </a:xfrm>
                    <a:prstGeom prst="rect">
                      <a:avLst/>
                    </a:prstGeom>
                    <a:ln>
                      <a:solidFill>
                        <a:schemeClr val="tx1"/>
                      </a:solidFill>
                    </a:ln>
                  </pic:spPr>
                </pic:pic>
              </a:graphicData>
            </a:graphic>
          </wp:inline>
        </w:drawing>
      </w:r>
    </w:p>
    <w:p w14:paraId="5FB2C2C7" w14:textId="77777777" w:rsidR="004D0670" w:rsidRDefault="004D0670" w:rsidP="004D0670">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5</w:t>
      </w:r>
      <w:r w:rsidRPr="009A6E3C">
        <w:rPr>
          <w:rFonts w:ascii="Arial" w:hAnsi="Arial" w:cs="Arial"/>
          <w:b w:val="0"/>
          <w:bCs/>
        </w:rPr>
        <w:t xml:space="preserve">: </w:t>
      </w:r>
      <w:r>
        <w:rPr>
          <w:rFonts w:ascii="Arial" w:hAnsi="Arial" w:cs="Arial"/>
          <w:b w:val="0"/>
          <w:bCs/>
        </w:rPr>
        <w:t xml:space="preserve">comparison b/w fixed delta and </w:t>
      </w:r>
      <w:r w:rsidRPr="00071777">
        <w:rPr>
          <w:rFonts w:ascii="Arial" w:hAnsi="Arial" w:cs="Arial"/>
          <w:b w:val="0"/>
          <w:bCs/>
        </w:rPr>
        <w:t xml:space="preserve">delta </w:t>
      </w:r>
      <w:r>
        <w:rPr>
          <w:rFonts w:ascii="Arial" w:hAnsi="Arial" w:cs="Arial"/>
          <w:b w:val="0"/>
          <w:bCs/>
        </w:rPr>
        <w:t>in an equidistant way for IMD5</w:t>
      </w:r>
    </w:p>
    <w:p w14:paraId="67E731BE" w14:textId="2D1F886C" w:rsidR="004D0670" w:rsidRDefault="004D0670" w:rsidP="004D0670">
      <w:pPr>
        <w:rPr>
          <w:b/>
          <w:bCs/>
        </w:rPr>
      </w:pPr>
      <w:r>
        <w:rPr>
          <w:b/>
          <w:bCs/>
        </w:rPr>
        <w:t>Observation 1</w:t>
      </w:r>
      <w:r w:rsidR="00B76A88">
        <w:rPr>
          <w:b/>
          <w:bCs/>
        </w:rPr>
        <w:t>3</w:t>
      </w:r>
      <w:r>
        <w:rPr>
          <w:b/>
          <w:bCs/>
        </w:rPr>
        <w:t>: If delta is defined as the minimum requirement/2</w:t>
      </w:r>
      <w:r w:rsidRPr="008520D2">
        <w:rPr>
          <w:b/>
          <w:bCs/>
          <w:vertAlign w:val="superscript"/>
        </w:rPr>
        <w:t>n</w:t>
      </w:r>
      <w:r>
        <w:rPr>
          <w:b/>
          <w:bCs/>
        </w:rPr>
        <w:t xml:space="preserve"> (equidistant delta within each of the minimum requirements) where n is the number of bits, the maximum difference between actual MSD and reported MSD can become smaller than that by fixed delta.</w:t>
      </w:r>
    </w:p>
    <w:p w14:paraId="2B6C43FB" w14:textId="67B98CB4" w:rsidR="004D0670" w:rsidRDefault="004D0670" w:rsidP="004D0670">
      <w:pPr>
        <w:rPr>
          <w:lang w:val="en-US"/>
        </w:rPr>
      </w:pPr>
      <w:r>
        <w:rPr>
          <w:lang w:val="en-US"/>
        </w:rPr>
        <w:t xml:space="preserve">Or perhaps, considering that more efforts, i.e., cost for RF components performance improvement, in order to achieve MSD = 0 dB or at around it, are needed as shown in Figure 3, it may be more suitable to place finer granularity into a region that MSD </w:t>
      </w:r>
      <w:r w:rsidR="00985ED0">
        <w:rPr>
          <w:lang w:val="en-US"/>
        </w:rPr>
        <w:t>is closer to 0 dB</w:t>
      </w:r>
      <w:r>
        <w:rPr>
          <w:lang w:val="en-US"/>
        </w:rPr>
        <w:t xml:space="preserve"> and coarser granularity into a region that MSD </w:t>
      </w:r>
      <w:r w:rsidR="00BC3A3F">
        <w:rPr>
          <w:lang w:val="en-US"/>
        </w:rPr>
        <w:t>is closer the specified MSD</w:t>
      </w:r>
      <w:r>
        <w:rPr>
          <w:lang w:val="en-US"/>
        </w:rPr>
        <w:t xml:space="preserve">. More specifically, </w:t>
      </w:r>
      <w:r w:rsidR="00624FEB">
        <w:rPr>
          <w:lang w:val="en-US"/>
        </w:rPr>
        <w:t>35</w:t>
      </w:r>
      <w:r>
        <w:rPr>
          <w:lang w:val="en-US"/>
        </w:rPr>
        <w:t xml:space="preserve"> dB for IMD2 is divided into four regions by two bits in a following way.</w:t>
      </w:r>
    </w:p>
    <w:p w14:paraId="7378B49E" w14:textId="2DD6FEBE" w:rsidR="004D0670" w:rsidRDefault="004D0670" w:rsidP="004D0670">
      <w:pPr>
        <w:rPr>
          <w:lang w:val="en-US"/>
        </w:rPr>
      </w:pPr>
      <w:r>
        <w:rPr>
          <w:lang w:val="en-US"/>
        </w:rPr>
        <w:t>1</w:t>
      </w:r>
      <w:r w:rsidRPr="00A246EB">
        <w:rPr>
          <w:vertAlign w:val="superscript"/>
          <w:lang w:val="en-US"/>
        </w:rPr>
        <w:t>st</w:t>
      </w:r>
      <w:r>
        <w:rPr>
          <w:lang w:val="en-US"/>
        </w:rPr>
        <w:t xml:space="preserve"> delta: </w:t>
      </w:r>
      <w:r w:rsidR="004042A4">
        <w:rPr>
          <w:lang w:val="en-US"/>
        </w:rPr>
        <w:t>35</w:t>
      </w:r>
      <w:r>
        <w:rPr>
          <w:lang w:val="en-US"/>
        </w:rPr>
        <w:t xml:space="preserve"> dB / 2</w:t>
      </w:r>
      <w:r w:rsidRPr="00A246EB">
        <w:rPr>
          <w:vertAlign w:val="superscript"/>
          <w:lang w:val="en-US"/>
        </w:rPr>
        <w:t>1</w:t>
      </w:r>
      <w:r>
        <w:rPr>
          <w:lang w:val="en-US"/>
        </w:rPr>
        <w:t xml:space="preserve"> = 17.</w:t>
      </w:r>
      <w:r w:rsidR="00466ED1">
        <w:rPr>
          <w:lang w:val="en-US"/>
        </w:rPr>
        <w:t>5</w:t>
      </w:r>
      <w:r>
        <w:rPr>
          <w:lang w:val="en-US"/>
        </w:rPr>
        <w:t xml:space="preserve"> dB </w:t>
      </w:r>
      <w:r w:rsidRPr="00FF4D91">
        <w:rPr>
          <w:rFonts w:ascii="Wingdings" w:eastAsia="Wingdings" w:hAnsi="Wingdings" w:cs="Wingdings"/>
          <w:lang w:val="en-US"/>
        </w:rPr>
        <w:t>à</w:t>
      </w:r>
      <w:r w:rsidRPr="00FF4D91">
        <w:rPr>
          <w:lang w:val="en-US"/>
        </w:rPr>
        <w:t xml:space="preserve"> </w:t>
      </w:r>
      <w:r>
        <w:rPr>
          <w:lang w:val="en-US"/>
        </w:rPr>
        <w:t xml:space="preserve">MSD range is </w:t>
      </w:r>
      <w:r w:rsidRPr="00FF4D91">
        <w:rPr>
          <w:lang w:val="en-US"/>
        </w:rPr>
        <w:t>8.</w:t>
      </w:r>
      <w:r w:rsidR="00C03176">
        <w:rPr>
          <w:lang w:val="en-US"/>
        </w:rPr>
        <w:t xml:space="preserve">75 </w:t>
      </w:r>
      <w:r w:rsidRPr="00FF4D91">
        <w:rPr>
          <w:lang w:val="en-US"/>
        </w:rPr>
        <w:t>-</w:t>
      </w:r>
      <w:r w:rsidR="00C03176">
        <w:rPr>
          <w:lang w:val="en-US"/>
        </w:rPr>
        <w:t xml:space="preserve"> </w:t>
      </w:r>
      <w:r w:rsidRPr="00FF4D91">
        <w:rPr>
          <w:lang w:val="en-US"/>
        </w:rPr>
        <w:t>17.</w:t>
      </w:r>
      <w:r w:rsidR="00466ED1">
        <w:rPr>
          <w:lang w:val="en-US"/>
        </w:rPr>
        <w:t>5</w:t>
      </w:r>
      <w:r w:rsidRPr="00FF4D91">
        <w:rPr>
          <w:lang w:val="en-US"/>
        </w:rPr>
        <w:t xml:space="preserve"> dB (0</w:t>
      </w:r>
      <w:r w:rsidR="00355449">
        <w:rPr>
          <w:lang w:val="en-US"/>
        </w:rPr>
        <w:t>0</w:t>
      </w:r>
      <w:r w:rsidRPr="00FF4D91">
        <w:rPr>
          <w:lang w:val="en-US"/>
        </w:rPr>
        <w:t>)</w:t>
      </w:r>
    </w:p>
    <w:p w14:paraId="78B619B1" w14:textId="061C0870" w:rsidR="004D0670" w:rsidRDefault="004D0670" w:rsidP="004D0670">
      <w:pPr>
        <w:rPr>
          <w:lang w:val="en-US"/>
        </w:rPr>
      </w:pPr>
      <w:r>
        <w:rPr>
          <w:lang w:val="en-US"/>
        </w:rPr>
        <w:t>2</w:t>
      </w:r>
      <w:r w:rsidRPr="00A246EB">
        <w:rPr>
          <w:vertAlign w:val="superscript"/>
          <w:lang w:val="en-US"/>
        </w:rPr>
        <w:t>nd</w:t>
      </w:r>
      <w:r>
        <w:rPr>
          <w:lang w:val="en-US"/>
        </w:rPr>
        <w:t xml:space="preserve"> delta: 1</w:t>
      </w:r>
      <w:r w:rsidRPr="00284015">
        <w:rPr>
          <w:vertAlign w:val="superscript"/>
          <w:lang w:val="en-US"/>
        </w:rPr>
        <w:t>st</w:t>
      </w:r>
      <w:r>
        <w:rPr>
          <w:lang w:val="en-US"/>
        </w:rPr>
        <w:t xml:space="preserve"> delta + </w:t>
      </w:r>
      <w:r w:rsidR="00466ED1">
        <w:rPr>
          <w:lang w:val="en-US"/>
        </w:rPr>
        <w:t>35</w:t>
      </w:r>
      <w:r>
        <w:rPr>
          <w:lang w:val="en-US"/>
        </w:rPr>
        <w:t xml:space="preserve"> dB / 2</w:t>
      </w:r>
      <w:r>
        <w:rPr>
          <w:vertAlign w:val="superscript"/>
          <w:lang w:val="en-US"/>
        </w:rPr>
        <w:t>2</w:t>
      </w:r>
      <w:r>
        <w:rPr>
          <w:lang w:val="en-US"/>
        </w:rPr>
        <w:t xml:space="preserve"> = 17.</w:t>
      </w:r>
      <w:r w:rsidR="00466ED1">
        <w:rPr>
          <w:lang w:val="en-US"/>
        </w:rPr>
        <w:t>5</w:t>
      </w:r>
      <w:r>
        <w:rPr>
          <w:lang w:val="en-US"/>
        </w:rPr>
        <w:t xml:space="preserve"> + 8.</w:t>
      </w:r>
      <w:r w:rsidR="00C03176">
        <w:rPr>
          <w:lang w:val="en-US"/>
        </w:rPr>
        <w:t>75</w:t>
      </w:r>
      <w:r>
        <w:rPr>
          <w:lang w:val="en-US"/>
        </w:rPr>
        <w:t xml:space="preserve"> = </w:t>
      </w:r>
      <w:r w:rsidR="00455B33">
        <w:rPr>
          <w:lang w:val="en-US"/>
        </w:rPr>
        <w:t>26.25</w:t>
      </w:r>
      <w:r>
        <w:rPr>
          <w:lang w:val="en-US"/>
        </w:rPr>
        <w:t xml:space="preserve"> </w:t>
      </w:r>
      <w:proofErr w:type="gramStart"/>
      <w:r>
        <w:rPr>
          <w:lang w:val="en-US"/>
        </w:rPr>
        <w:t xml:space="preserve">dB  </w:t>
      </w:r>
      <w:r w:rsidRPr="00FF4D91">
        <w:rPr>
          <w:rFonts w:ascii="Wingdings" w:eastAsia="Wingdings" w:hAnsi="Wingdings" w:cs="Wingdings"/>
          <w:lang w:val="en-US"/>
        </w:rPr>
        <w:t>à</w:t>
      </w:r>
      <w:proofErr w:type="gramEnd"/>
      <w:r>
        <w:rPr>
          <w:lang w:val="en-US"/>
        </w:rPr>
        <w:t xml:space="preserve"> MSD range is 4.3</w:t>
      </w:r>
      <w:r w:rsidR="00B933CA">
        <w:rPr>
          <w:lang w:val="en-US"/>
        </w:rPr>
        <w:t>75</w:t>
      </w:r>
      <w:r w:rsidR="00455B33">
        <w:rPr>
          <w:lang w:val="en-US"/>
        </w:rPr>
        <w:t xml:space="preserve"> </w:t>
      </w:r>
      <w:r>
        <w:rPr>
          <w:lang w:val="en-US"/>
        </w:rPr>
        <w:t>-</w:t>
      </w:r>
      <w:r w:rsidR="00455B33">
        <w:rPr>
          <w:lang w:val="en-US"/>
        </w:rPr>
        <w:t xml:space="preserve"> </w:t>
      </w:r>
      <w:r>
        <w:rPr>
          <w:lang w:val="en-US"/>
        </w:rPr>
        <w:t>8.</w:t>
      </w:r>
      <w:r w:rsidR="00455B33">
        <w:rPr>
          <w:lang w:val="en-US"/>
        </w:rPr>
        <w:t>75</w:t>
      </w:r>
      <w:r>
        <w:rPr>
          <w:lang w:val="en-US"/>
        </w:rPr>
        <w:t xml:space="preserve"> dB (</w:t>
      </w:r>
      <w:r w:rsidR="00355449">
        <w:rPr>
          <w:lang w:val="en-US"/>
        </w:rPr>
        <w:t>01</w:t>
      </w:r>
      <w:r>
        <w:rPr>
          <w:lang w:val="en-US"/>
        </w:rPr>
        <w:t>)</w:t>
      </w:r>
    </w:p>
    <w:p w14:paraId="7D0484B9" w14:textId="49D3BFAC" w:rsidR="004D0670" w:rsidRDefault="004D0670" w:rsidP="004D0670">
      <w:pPr>
        <w:rPr>
          <w:lang w:val="en-US"/>
        </w:rPr>
      </w:pPr>
      <w:r>
        <w:rPr>
          <w:lang w:val="en-US"/>
        </w:rPr>
        <w:t>3</w:t>
      </w:r>
      <w:r w:rsidRPr="00284015">
        <w:rPr>
          <w:vertAlign w:val="superscript"/>
          <w:lang w:val="en-US"/>
        </w:rPr>
        <w:t>rd</w:t>
      </w:r>
      <w:r>
        <w:rPr>
          <w:lang w:val="en-US"/>
        </w:rPr>
        <w:t xml:space="preserve"> delta: 2</w:t>
      </w:r>
      <w:r w:rsidRPr="00284015">
        <w:rPr>
          <w:vertAlign w:val="superscript"/>
          <w:lang w:val="en-US"/>
        </w:rPr>
        <w:t>nd</w:t>
      </w:r>
      <w:r>
        <w:rPr>
          <w:lang w:val="en-US"/>
        </w:rPr>
        <w:t xml:space="preserve"> delta + 3</w:t>
      </w:r>
      <w:r w:rsidR="00455B33">
        <w:rPr>
          <w:lang w:val="en-US"/>
        </w:rPr>
        <w:t>5</w:t>
      </w:r>
      <w:r>
        <w:rPr>
          <w:lang w:val="en-US"/>
        </w:rPr>
        <w:t xml:space="preserve"> dB / 2</w:t>
      </w:r>
      <w:r>
        <w:rPr>
          <w:vertAlign w:val="superscript"/>
          <w:lang w:val="en-US"/>
        </w:rPr>
        <w:t>3</w:t>
      </w:r>
      <w:r>
        <w:rPr>
          <w:lang w:val="en-US"/>
        </w:rPr>
        <w:t xml:space="preserve"> = 2</w:t>
      </w:r>
      <w:r w:rsidR="00455B33">
        <w:rPr>
          <w:lang w:val="en-US"/>
        </w:rPr>
        <w:t>6.25</w:t>
      </w:r>
      <w:r>
        <w:rPr>
          <w:lang w:val="en-US"/>
        </w:rPr>
        <w:t xml:space="preserve"> + 4.3</w:t>
      </w:r>
      <w:r w:rsidR="00B933CA">
        <w:rPr>
          <w:lang w:val="en-US"/>
        </w:rPr>
        <w:t>75</w:t>
      </w:r>
      <w:r>
        <w:rPr>
          <w:lang w:val="en-US"/>
        </w:rPr>
        <w:t xml:space="preserve"> = 30.</w:t>
      </w:r>
      <w:r w:rsidR="00B933CA">
        <w:rPr>
          <w:lang w:val="en-US"/>
        </w:rPr>
        <w:t>625</w:t>
      </w:r>
      <w:r>
        <w:rPr>
          <w:lang w:val="en-US"/>
        </w:rPr>
        <w:t xml:space="preserve"> dB </w:t>
      </w:r>
      <w:r w:rsidRPr="00FF4D91">
        <w:rPr>
          <w:rFonts w:ascii="Wingdings" w:eastAsia="Wingdings" w:hAnsi="Wingdings" w:cs="Wingdings"/>
          <w:lang w:val="en-US"/>
        </w:rPr>
        <w:t>à</w:t>
      </w:r>
      <w:r>
        <w:rPr>
          <w:lang w:val="en-US"/>
        </w:rPr>
        <w:t xml:space="preserve"> MSD range is 0</w:t>
      </w:r>
      <w:r w:rsidR="00B933CA">
        <w:rPr>
          <w:lang w:val="en-US"/>
        </w:rPr>
        <w:t xml:space="preserve"> </w:t>
      </w:r>
      <w:r>
        <w:rPr>
          <w:lang w:val="en-US"/>
        </w:rPr>
        <w:t>-</w:t>
      </w:r>
      <w:r w:rsidR="00B933CA">
        <w:rPr>
          <w:lang w:val="en-US"/>
        </w:rPr>
        <w:t xml:space="preserve"> </w:t>
      </w:r>
      <w:r>
        <w:rPr>
          <w:lang w:val="en-US"/>
        </w:rPr>
        <w:t>4.3</w:t>
      </w:r>
      <w:r w:rsidR="00355449">
        <w:rPr>
          <w:lang w:val="en-US"/>
        </w:rPr>
        <w:t>75</w:t>
      </w:r>
      <w:r>
        <w:rPr>
          <w:lang w:val="en-US"/>
        </w:rPr>
        <w:t xml:space="preserve"> dB (1</w:t>
      </w:r>
      <w:r w:rsidR="00355449">
        <w:rPr>
          <w:lang w:val="en-US"/>
        </w:rPr>
        <w:t>0</w:t>
      </w:r>
      <w:r>
        <w:rPr>
          <w:lang w:val="en-US"/>
        </w:rPr>
        <w:t>)</w:t>
      </w:r>
    </w:p>
    <w:p w14:paraId="31649CED" w14:textId="64CF12EB" w:rsidR="004D0670" w:rsidRDefault="004D0670" w:rsidP="004D0670">
      <w:pPr>
        <w:rPr>
          <w:lang w:val="en-US"/>
        </w:rPr>
      </w:pPr>
      <w:r>
        <w:rPr>
          <w:lang w:val="en-US"/>
        </w:rPr>
        <w:t>MSD=0 dB (</w:t>
      </w:r>
      <w:r w:rsidR="00355449">
        <w:rPr>
          <w:lang w:val="en-US"/>
        </w:rPr>
        <w:t>11</w:t>
      </w:r>
      <w:r>
        <w:rPr>
          <w:lang w:val="en-US"/>
        </w:rPr>
        <w:t xml:space="preserve">) are as shown in Figure 6.   </w:t>
      </w:r>
    </w:p>
    <w:p w14:paraId="7BE50357" w14:textId="7EEDB76A" w:rsidR="004D0670" w:rsidRDefault="00C80160" w:rsidP="004D0670">
      <w:pPr>
        <w:jc w:val="center"/>
        <w:rPr>
          <w:lang w:val="en-US"/>
        </w:rPr>
      </w:pPr>
      <w:r>
        <w:rPr>
          <w:noProof/>
          <w:lang w:val="en-US"/>
        </w:rPr>
        <w:lastRenderedPageBreak/>
        <w:drawing>
          <wp:inline distT="0" distB="0" distL="0" distR="0" wp14:anchorId="00A25A7E" wp14:editId="3209FCAD">
            <wp:extent cx="3331544" cy="1704340"/>
            <wp:effectExtent l="19050" t="19050" r="21590" b="10160"/>
            <wp:docPr id="18" name="Picture 18"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imel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67567" cy="1722768"/>
                    </a:xfrm>
                    <a:prstGeom prst="rect">
                      <a:avLst/>
                    </a:prstGeom>
                    <a:ln>
                      <a:solidFill>
                        <a:schemeClr val="tx1"/>
                      </a:solidFill>
                    </a:ln>
                  </pic:spPr>
                </pic:pic>
              </a:graphicData>
            </a:graphic>
          </wp:inline>
        </w:drawing>
      </w:r>
    </w:p>
    <w:p w14:paraId="1BBE193E" w14:textId="77777777" w:rsidR="004D0670" w:rsidRDefault="004D0670" w:rsidP="004D0670">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6</w:t>
      </w:r>
      <w:r w:rsidRPr="009A6E3C">
        <w:rPr>
          <w:rFonts w:ascii="Arial" w:hAnsi="Arial" w:cs="Arial"/>
          <w:b w:val="0"/>
          <w:bCs/>
        </w:rPr>
        <w:t xml:space="preserve">: </w:t>
      </w:r>
      <w:r>
        <w:rPr>
          <w:rFonts w:ascii="Arial" w:hAnsi="Arial" w:cs="Arial"/>
          <w:b w:val="0"/>
          <w:bCs/>
        </w:rPr>
        <w:t>comparison b/w fixed delta and finer delta as MSD approaches to 0 dB for IMD2</w:t>
      </w:r>
    </w:p>
    <w:p w14:paraId="66DB2415" w14:textId="306CB9AE" w:rsidR="004D0670" w:rsidRDefault="008112D4" w:rsidP="004D0670">
      <w:pPr>
        <w:jc w:val="center"/>
        <w:rPr>
          <w:b/>
          <w:bCs/>
        </w:rPr>
      </w:pPr>
      <w:r>
        <w:rPr>
          <w:b/>
          <w:bCs/>
          <w:noProof/>
        </w:rPr>
        <w:drawing>
          <wp:inline distT="0" distB="0" distL="0" distR="0" wp14:anchorId="561C1323" wp14:editId="151844FE">
            <wp:extent cx="3368392" cy="1493058"/>
            <wp:effectExtent l="19050" t="19050" r="22860" b="12065"/>
            <wp:docPr id="22" name="Picture 2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application, Team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396372" cy="1505460"/>
                    </a:xfrm>
                    <a:prstGeom prst="rect">
                      <a:avLst/>
                    </a:prstGeom>
                    <a:ln>
                      <a:solidFill>
                        <a:schemeClr val="tx1"/>
                      </a:solidFill>
                    </a:ln>
                  </pic:spPr>
                </pic:pic>
              </a:graphicData>
            </a:graphic>
          </wp:inline>
        </w:drawing>
      </w:r>
    </w:p>
    <w:p w14:paraId="00041B31" w14:textId="77777777" w:rsidR="004D0670" w:rsidRDefault="004D0670" w:rsidP="004D0670">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7</w:t>
      </w:r>
      <w:r w:rsidRPr="009A6E3C">
        <w:rPr>
          <w:rFonts w:ascii="Arial" w:hAnsi="Arial" w:cs="Arial"/>
          <w:b w:val="0"/>
          <w:bCs/>
        </w:rPr>
        <w:t xml:space="preserve">: </w:t>
      </w:r>
      <w:r>
        <w:rPr>
          <w:rFonts w:ascii="Arial" w:hAnsi="Arial" w:cs="Arial"/>
          <w:b w:val="0"/>
          <w:bCs/>
        </w:rPr>
        <w:t>comparison b/w fixed delta and finer delta as MSD approaches to 0 dB for IMD5</w:t>
      </w:r>
    </w:p>
    <w:p w14:paraId="3893C6F2" w14:textId="77777777" w:rsidR="004D0670" w:rsidRDefault="004D0670" w:rsidP="004D0670">
      <w:pPr>
        <w:rPr>
          <w:lang w:val="en-US"/>
        </w:rPr>
      </w:pPr>
      <w:r>
        <w:rPr>
          <w:lang w:val="en-US"/>
        </w:rPr>
        <w:t xml:space="preserve">As can be seen in Figure 6 and Figure 7, “finer delta as MSD approaches to 0 dB” can provide more finer resolutions as MSD approaches to 0 </w:t>
      </w:r>
      <w:proofErr w:type="spellStart"/>
      <w:r>
        <w:rPr>
          <w:lang w:val="en-US"/>
        </w:rPr>
        <w:t>dB.</w:t>
      </w:r>
      <w:proofErr w:type="spellEnd"/>
      <w:r>
        <w:rPr>
          <w:lang w:val="en-US"/>
        </w:rPr>
        <w:t xml:space="preserve"> The drawback is the resolutions become coarser if MSD is large. </w:t>
      </w:r>
    </w:p>
    <w:p w14:paraId="184408D6" w14:textId="2282FDAD" w:rsidR="004D0670" w:rsidRDefault="004D0670" w:rsidP="004D0670">
      <w:pPr>
        <w:rPr>
          <w:lang w:val="en-US"/>
        </w:rPr>
      </w:pPr>
      <w:r>
        <w:rPr>
          <w:b/>
          <w:bCs/>
        </w:rPr>
        <w:t>Observation 1</w:t>
      </w:r>
      <w:r w:rsidR="00B76A88">
        <w:rPr>
          <w:b/>
          <w:bCs/>
        </w:rPr>
        <w:t>4</w:t>
      </w:r>
      <w:r>
        <w:rPr>
          <w:b/>
          <w:bCs/>
        </w:rPr>
        <w:t>: If delta is defined as delta = minimum requirement/M where 1 &lt; M &lt;= M=2</w:t>
      </w:r>
      <w:r w:rsidRPr="00E47F7E">
        <w:rPr>
          <w:b/>
          <w:bCs/>
          <w:vertAlign w:val="superscript"/>
        </w:rPr>
        <w:t>n</w:t>
      </w:r>
      <w:r>
        <w:rPr>
          <w:b/>
          <w:bCs/>
        </w:rPr>
        <w:t xml:space="preserve">, n is the number of bits, the maximum difference between actual MSD and reported MSD can become even smaller than that by equidistant delta when MSD is small while the difference can become even larger than that by fixed delta when MSD is large. </w:t>
      </w:r>
    </w:p>
    <w:p w14:paraId="0513AFB2" w14:textId="6F09537F" w:rsidR="004D0670" w:rsidRPr="00FC1D36" w:rsidRDefault="004D0670" w:rsidP="004D0670">
      <w:pPr>
        <w:jc w:val="center"/>
        <w:rPr>
          <w:rFonts w:ascii="Arial" w:hAnsi="Arial" w:cs="Arial"/>
          <w:lang w:val="en-US"/>
        </w:rPr>
      </w:pPr>
      <w:r w:rsidRPr="00FC1D36">
        <w:rPr>
          <w:rFonts w:ascii="Arial" w:hAnsi="Arial" w:cs="Arial"/>
          <w:lang w:val="en-US"/>
        </w:rPr>
        <w:t xml:space="preserve">Table </w:t>
      </w:r>
      <w:r w:rsidR="000801D4">
        <w:rPr>
          <w:rFonts w:ascii="Arial" w:hAnsi="Arial" w:cs="Arial"/>
          <w:lang w:val="en-US"/>
        </w:rPr>
        <w:t>3-3</w:t>
      </w:r>
      <w:r w:rsidRPr="00FC1D36">
        <w:rPr>
          <w:rFonts w:ascii="Arial" w:hAnsi="Arial" w:cs="Arial"/>
          <w:lang w:val="en-US"/>
        </w:rPr>
        <w:t>: Comparison table for the three approaches to indicate MSD ranges.</w:t>
      </w:r>
    </w:p>
    <w:tbl>
      <w:tblPr>
        <w:tblStyle w:val="TableGrid"/>
        <w:tblW w:w="0" w:type="auto"/>
        <w:tblLook w:val="04A0" w:firstRow="1" w:lastRow="0" w:firstColumn="1" w:lastColumn="0" w:noHBand="0" w:noVBand="1"/>
      </w:tblPr>
      <w:tblGrid>
        <w:gridCol w:w="1129"/>
        <w:gridCol w:w="2830"/>
        <w:gridCol w:w="2831"/>
        <w:gridCol w:w="2831"/>
      </w:tblGrid>
      <w:tr w:rsidR="004D0670" w:rsidRPr="006B19C5" w14:paraId="20E1B463" w14:textId="77777777" w:rsidTr="00B71848">
        <w:tc>
          <w:tcPr>
            <w:tcW w:w="1129" w:type="dxa"/>
          </w:tcPr>
          <w:p w14:paraId="5F47EABF" w14:textId="77777777" w:rsidR="004D0670" w:rsidRPr="006B19C5" w:rsidRDefault="004D0670" w:rsidP="00B71848">
            <w:pPr>
              <w:rPr>
                <w:sz w:val="18"/>
                <w:szCs w:val="18"/>
                <w:lang w:val="en-US"/>
              </w:rPr>
            </w:pPr>
          </w:p>
        </w:tc>
        <w:tc>
          <w:tcPr>
            <w:tcW w:w="8492" w:type="dxa"/>
            <w:gridSpan w:val="3"/>
          </w:tcPr>
          <w:p w14:paraId="65058C3C" w14:textId="77777777" w:rsidR="004D0670" w:rsidRPr="006B19C5" w:rsidRDefault="004D0670" w:rsidP="00B71848">
            <w:pPr>
              <w:jc w:val="center"/>
              <w:rPr>
                <w:sz w:val="18"/>
                <w:szCs w:val="18"/>
                <w:lang w:val="en-US"/>
              </w:rPr>
            </w:pPr>
            <w:r w:rsidRPr="006B19C5">
              <w:rPr>
                <w:sz w:val="18"/>
                <w:szCs w:val="18"/>
                <w:lang w:val="en-US"/>
              </w:rPr>
              <w:t>Approaches</w:t>
            </w:r>
          </w:p>
        </w:tc>
      </w:tr>
      <w:tr w:rsidR="004D0670" w:rsidRPr="006B19C5" w14:paraId="5E0393F8" w14:textId="77777777" w:rsidTr="00B71848">
        <w:tc>
          <w:tcPr>
            <w:tcW w:w="1129" w:type="dxa"/>
          </w:tcPr>
          <w:p w14:paraId="0DD20499" w14:textId="77777777" w:rsidR="004D0670" w:rsidRPr="006B19C5" w:rsidRDefault="004D0670" w:rsidP="00B71848">
            <w:pPr>
              <w:rPr>
                <w:sz w:val="18"/>
                <w:szCs w:val="18"/>
                <w:lang w:val="en-US"/>
              </w:rPr>
            </w:pPr>
          </w:p>
        </w:tc>
        <w:tc>
          <w:tcPr>
            <w:tcW w:w="2830" w:type="dxa"/>
          </w:tcPr>
          <w:p w14:paraId="4D0711C3" w14:textId="77777777" w:rsidR="004D0670" w:rsidRPr="006B19C5" w:rsidRDefault="004D0670" w:rsidP="00B71848">
            <w:pPr>
              <w:jc w:val="center"/>
              <w:rPr>
                <w:sz w:val="18"/>
                <w:szCs w:val="18"/>
                <w:lang w:val="en-US"/>
              </w:rPr>
            </w:pPr>
            <w:r>
              <w:rPr>
                <w:sz w:val="18"/>
                <w:szCs w:val="18"/>
                <w:lang w:val="en-US"/>
              </w:rPr>
              <w:t>Approach 1</w:t>
            </w:r>
            <w:r>
              <w:rPr>
                <w:sz w:val="18"/>
                <w:szCs w:val="18"/>
                <w:lang w:val="en-US"/>
              </w:rPr>
              <w:br/>
              <w:t>(</w:t>
            </w:r>
            <w:r w:rsidRPr="006B19C5">
              <w:rPr>
                <w:sz w:val="18"/>
                <w:szCs w:val="18"/>
                <w:lang w:val="en-US"/>
              </w:rPr>
              <w:t>Fixed delta</w:t>
            </w:r>
            <w:r>
              <w:rPr>
                <w:sz w:val="18"/>
                <w:szCs w:val="18"/>
                <w:lang w:val="en-US"/>
              </w:rPr>
              <w:t>)</w:t>
            </w:r>
          </w:p>
        </w:tc>
        <w:tc>
          <w:tcPr>
            <w:tcW w:w="2831" w:type="dxa"/>
          </w:tcPr>
          <w:p w14:paraId="234137D0" w14:textId="77777777" w:rsidR="004D0670" w:rsidRPr="006B19C5" w:rsidRDefault="004D0670" w:rsidP="00B71848">
            <w:pPr>
              <w:jc w:val="center"/>
              <w:rPr>
                <w:sz w:val="18"/>
                <w:szCs w:val="18"/>
                <w:lang w:val="en-US"/>
              </w:rPr>
            </w:pPr>
            <w:r>
              <w:rPr>
                <w:sz w:val="18"/>
                <w:szCs w:val="18"/>
                <w:lang w:val="en-US"/>
              </w:rPr>
              <w:t>Approach 2</w:t>
            </w:r>
            <w:r>
              <w:rPr>
                <w:sz w:val="18"/>
                <w:szCs w:val="18"/>
                <w:lang w:val="en-US"/>
              </w:rPr>
              <w:br/>
              <w:t>(</w:t>
            </w:r>
            <w:r w:rsidRPr="006B19C5">
              <w:rPr>
                <w:sz w:val="18"/>
                <w:szCs w:val="18"/>
                <w:lang w:val="en-US"/>
              </w:rPr>
              <w:t xml:space="preserve">Equidistant delta according to </w:t>
            </w:r>
            <w:r>
              <w:rPr>
                <w:sz w:val="18"/>
                <w:szCs w:val="18"/>
                <w:lang w:val="en-US"/>
              </w:rPr>
              <w:t>minimum requirement)</w:t>
            </w:r>
          </w:p>
        </w:tc>
        <w:tc>
          <w:tcPr>
            <w:tcW w:w="2831" w:type="dxa"/>
          </w:tcPr>
          <w:p w14:paraId="1806F577" w14:textId="77777777" w:rsidR="004D0670" w:rsidRPr="006B19C5" w:rsidRDefault="004D0670" w:rsidP="00B71848">
            <w:pPr>
              <w:jc w:val="center"/>
              <w:rPr>
                <w:sz w:val="18"/>
                <w:szCs w:val="18"/>
                <w:lang w:val="en-US"/>
              </w:rPr>
            </w:pPr>
            <w:r>
              <w:rPr>
                <w:sz w:val="18"/>
                <w:szCs w:val="18"/>
                <w:lang w:val="en-US"/>
              </w:rPr>
              <w:t>Approach 3</w:t>
            </w:r>
            <w:r>
              <w:rPr>
                <w:sz w:val="18"/>
                <w:szCs w:val="18"/>
                <w:lang w:val="en-US"/>
              </w:rPr>
              <w:br/>
              <w:t>(</w:t>
            </w:r>
            <w:r w:rsidRPr="006B19C5">
              <w:rPr>
                <w:sz w:val="18"/>
                <w:szCs w:val="18"/>
                <w:lang w:val="en-US"/>
              </w:rPr>
              <w:t>Finer delta as MSD approaches to 0 dB</w:t>
            </w:r>
            <w:r>
              <w:rPr>
                <w:sz w:val="18"/>
                <w:szCs w:val="18"/>
                <w:lang w:val="en-US"/>
              </w:rPr>
              <w:t>)</w:t>
            </w:r>
          </w:p>
        </w:tc>
      </w:tr>
      <w:tr w:rsidR="004D0670" w:rsidRPr="006B19C5" w14:paraId="5F19118F" w14:textId="77777777" w:rsidTr="00B71848">
        <w:tc>
          <w:tcPr>
            <w:tcW w:w="1129" w:type="dxa"/>
          </w:tcPr>
          <w:p w14:paraId="4A5084B5" w14:textId="77777777" w:rsidR="004D0670" w:rsidRPr="006B19C5" w:rsidRDefault="004D0670" w:rsidP="00B71848">
            <w:pPr>
              <w:rPr>
                <w:sz w:val="18"/>
                <w:szCs w:val="18"/>
                <w:lang w:val="en-US"/>
              </w:rPr>
            </w:pPr>
            <w:r w:rsidRPr="006B19C5">
              <w:rPr>
                <w:sz w:val="18"/>
                <w:szCs w:val="18"/>
                <w:lang w:val="en-US"/>
              </w:rPr>
              <w:t>Granularity</w:t>
            </w:r>
          </w:p>
        </w:tc>
        <w:tc>
          <w:tcPr>
            <w:tcW w:w="2830" w:type="dxa"/>
          </w:tcPr>
          <w:p w14:paraId="0DFFF803" w14:textId="77777777" w:rsidR="004D0670" w:rsidRPr="006B19C5" w:rsidRDefault="004D0670" w:rsidP="00B71848">
            <w:pPr>
              <w:jc w:val="center"/>
              <w:rPr>
                <w:sz w:val="18"/>
                <w:szCs w:val="18"/>
                <w:lang w:val="en-US"/>
              </w:rPr>
            </w:pPr>
            <w:r w:rsidRPr="006B19C5">
              <w:rPr>
                <w:sz w:val="18"/>
                <w:szCs w:val="18"/>
                <w:lang w:val="en-US"/>
              </w:rPr>
              <w:t>Bad and Worst</w:t>
            </w:r>
          </w:p>
          <w:p w14:paraId="2FDA3FEA" w14:textId="77777777" w:rsidR="004D0670" w:rsidRPr="006B19C5" w:rsidRDefault="004D0670" w:rsidP="00B71848">
            <w:pPr>
              <w:rPr>
                <w:sz w:val="18"/>
                <w:szCs w:val="18"/>
                <w:lang w:val="en-US"/>
              </w:rPr>
            </w:pPr>
            <w:r w:rsidRPr="006B19C5">
              <w:rPr>
                <w:sz w:val="18"/>
                <w:szCs w:val="18"/>
                <w:lang w:val="en-US"/>
              </w:rPr>
              <w:t xml:space="preserve">Suitability changes according to </w:t>
            </w:r>
            <w:r>
              <w:rPr>
                <w:sz w:val="18"/>
                <w:szCs w:val="18"/>
                <w:lang w:val="en-US"/>
              </w:rPr>
              <w:t>minimum requirement</w:t>
            </w:r>
            <w:r w:rsidRPr="006B19C5">
              <w:rPr>
                <w:sz w:val="18"/>
                <w:szCs w:val="18"/>
                <w:lang w:val="en-US"/>
              </w:rPr>
              <w:t xml:space="preserve">. May not be able to indicate MSD improvement at all when MSD is close to 0 </w:t>
            </w:r>
            <w:proofErr w:type="spellStart"/>
            <w:r w:rsidRPr="006B19C5">
              <w:rPr>
                <w:sz w:val="18"/>
                <w:szCs w:val="18"/>
                <w:lang w:val="en-US"/>
              </w:rPr>
              <w:t>dB.</w:t>
            </w:r>
            <w:proofErr w:type="spellEnd"/>
            <w:r w:rsidRPr="006B19C5">
              <w:rPr>
                <w:sz w:val="18"/>
                <w:szCs w:val="18"/>
                <w:lang w:val="en-US"/>
              </w:rPr>
              <w:t xml:space="preserve"> If </w:t>
            </w:r>
            <w:r>
              <w:rPr>
                <w:sz w:val="18"/>
                <w:szCs w:val="18"/>
                <w:lang w:val="en-US"/>
              </w:rPr>
              <w:t>minimum requirement</w:t>
            </w:r>
            <w:r w:rsidRPr="006B19C5">
              <w:rPr>
                <w:sz w:val="18"/>
                <w:szCs w:val="18"/>
                <w:lang w:val="en-US"/>
              </w:rPr>
              <w:t xml:space="preserve"> is </w:t>
            </w:r>
            <w:r>
              <w:rPr>
                <w:sz w:val="18"/>
                <w:szCs w:val="18"/>
                <w:lang w:val="en-US"/>
              </w:rPr>
              <w:t xml:space="preserve">similar or smaller than the delta, </w:t>
            </w:r>
            <w:r w:rsidRPr="006B19C5">
              <w:rPr>
                <w:sz w:val="18"/>
                <w:szCs w:val="18"/>
                <w:lang w:val="en-US"/>
              </w:rPr>
              <w:t>the granularity can be the worst.</w:t>
            </w:r>
          </w:p>
        </w:tc>
        <w:tc>
          <w:tcPr>
            <w:tcW w:w="2831" w:type="dxa"/>
          </w:tcPr>
          <w:p w14:paraId="62D2D005" w14:textId="77777777" w:rsidR="004D0670" w:rsidRPr="006B19C5" w:rsidRDefault="004D0670" w:rsidP="00B71848">
            <w:pPr>
              <w:jc w:val="center"/>
              <w:rPr>
                <w:sz w:val="18"/>
                <w:szCs w:val="18"/>
                <w:lang w:val="en-US"/>
              </w:rPr>
            </w:pPr>
            <w:r w:rsidRPr="006B19C5">
              <w:rPr>
                <w:sz w:val="18"/>
                <w:szCs w:val="18"/>
                <w:lang w:val="en-US"/>
              </w:rPr>
              <w:t>Good</w:t>
            </w:r>
          </w:p>
          <w:p w14:paraId="4C832BC1" w14:textId="77777777" w:rsidR="004D0670" w:rsidRPr="006B19C5" w:rsidRDefault="004D0670" w:rsidP="00B71848">
            <w:pPr>
              <w:rPr>
                <w:sz w:val="18"/>
                <w:szCs w:val="18"/>
                <w:lang w:val="en-US"/>
              </w:rPr>
            </w:pPr>
            <w:r w:rsidRPr="006B19C5">
              <w:rPr>
                <w:sz w:val="18"/>
                <w:szCs w:val="18"/>
                <w:lang w:val="en-US"/>
              </w:rPr>
              <w:t xml:space="preserve">The difference b/w actual MSD and reported MSD can be minimized in a </w:t>
            </w:r>
            <w:proofErr w:type="gramStart"/>
            <w:r w:rsidRPr="006B19C5">
              <w:rPr>
                <w:sz w:val="18"/>
                <w:szCs w:val="18"/>
                <w:lang w:val="en-US"/>
              </w:rPr>
              <w:t>more fair</w:t>
            </w:r>
            <w:proofErr w:type="gramEnd"/>
            <w:r w:rsidRPr="006B19C5">
              <w:rPr>
                <w:sz w:val="18"/>
                <w:szCs w:val="18"/>
                <w:lang w:val="en-US"/>
              </w:rPr>
              <w:t xml:space="preserve"> fashion than the other two approaches.</w:t>
            </w:r>
          </w:p>
        </w:tc>
        <w:tc>
          <w:tcPr>
            <w:tcW w:w="2831" w:type="dxa"/>
          </w:tcPr>
          <w:p w14:paraId="5F326015" w14:textId="77777777" w:rsidR="004D0670" w:rsidRPr="006B19C5" w:rsidRDefault="004D0670" w:rsidP="00B71848">
            <w:pPr>
              <w:jc w:val="center"/>
              <w:rPr>
                <w:sz w:val="18"/>
                <w:szCs w:val="18"/>
                <w:lang w:val="en-US"/>
              </w:rPr>
            </w:pPr>
            <w:r w:rsidRPr="006B19C5">
              <w:rPr>
                <w:sz w:val="18"/>
                <w:szCs w:val="18"/>
                <w:lang w:val="en-US"/>
              </w:rPr>
              <w:t>Best and Worst</w:t>
            </w:r>
          </w:p>
          <w:p w14:paraId="2A9CDEB8" w14:textId="77777777" w:rsidR="004D0670" w:rsidRPr="006B19C5" w:rsidRDefault="004D0670" w:rsidP="00B71848">
            <w:pPr>
              <w:rPr>
                <w:sz w:val="18"/>
                <w:szCs w:val="18"/>
                <w:lang w:val="en-US"/>
              </w:rPr>
            </w:pPr>
            <w:r w:rsidRPr="006B19C5">
              <w:rPr>
                <w:sz w:val="18"/>
                <w:szCs w:val="18"/>
                <w:lang w:val="en-US"/>
              </w:rPr>
              <w:t xml:space="preserve">Granularity close to MSD=0 dB is even finer than approach 2 and Granularity close to </w:t>
            </w:r>
            <w:r>
              <w:rPr>
                <w:sz w:val="18"/>
                <w:szCs w:val="18"/>
                <w:lang w:val="en-US"/>
              </w:rPr>
              <w:t>minimum requirement</w:t>
            </w:r>
            <w:r w:rsidRPr="006B19C5">
              <w:rPr>
                <w:sz w:val="18"/>
                <w:szCs w:val="18"/>
                <w:lang w:val="en-US"/>
              </w:rPr>
              <w:t xml:space="preserve"> can be even coarse than approach 1 when </w:t>
            </w:r>
            <w:r>
              <w:rPr>
                <w:sz w:val="18"/>
                <w:szCs w:val="18"/>
                <w:lang w:val="en-US"/>
              </w:rPr>
              <w:t>minimum requirement</w:t>
            </w:r>
            <w:r w:rsidRPr="006B19C5">
              <w:rPr>
                <w:sz w:val="18"/>
                <w:szCs w:val="18"/>
                <w:lang w:val="en-US"/>
              </w:rPr>
              <w:t xml:space="preserve"> is large.</w:t>
            </w:r>
          </w:p>
        </w:tc>
      </w:tr>
      <w:tr w:rsidR="004D0670" w:rsidRPr="006B19C5" w14:paraId="31079DFA" w14:textId="77777777" w:rsidTr="00B71848">
        <w:tc>
          <w:tcPr>
            <w:tcW w:w="1129" w:type="dxa"/>
          </w:tcPr>
          <w:p w14:paraId="5FC3772F" w14:textId="77777777" w:rsidR="004D0670" w:rsidRPr="006B19C5" w:rsidRDefault="004D0670" w:rsidP="00B71848">
            <w:pPr>
              <w:rPr>
                <w:sz w:val="18"/>
                <w:szCs w:val="18"/>
                <w:lang w:val="en-US"/>
              </w:rPr>
            </w:pPr>
            <w:r w:rsidRPr="006B19C5">
              <w:rPr>
                <w:sz w:val="18"/>
                <w:szCs w:val="18"/>
                <w:lang w:val="en-US"/>
              </w:rPr>
              <w:t>NW impact</w:t>
            </w:r>
          </w:p>
        </w:tc>
        <w:tc>
          <w:tcPr>
            <w:tcW w:w="8492" w:type="dxa"/>
            <w:gridSpan w:val="3"/>
          </w:tcPr>
          <w:p w14:paraId="68C036EA" w14:textId="77777777" w:rsidR="004D0670" w:rsidRPr="006B19C5" w:rsidRDefault="004D0670" w:rsidP="00B71848">
            <w:pPr>
              <w:rPr>
                <w:sz w:val="18"/>
                <w:szCs w:val="18"/>
                <w:lang w:val="en-US"/>
              </w:rPr>
            </w:pPr>
            <w:r w:rsidRPr="006B19C5">
              <w:rPr>
                <w:sz w:val="18"/>
                <w:szCs w:val="18"/>
                <w:lang w:val="en-US"/>
              </w:rPr>
              <w:t xml:space="preserve">NW needs to store </w:t>
            </w:r>
            <w:r>
              <w:rPr>
                <w:sz w:val="18"/>
                <w:szCs w:val="18"/>
                <w:lang w:val="en-US"/>
              </w:rPr>
              <w:t>minimum requirement</w:t>
            </w:r>
            <w:r w:rsidRPr="006B19C5">
              <w:rPr>
                <w:sz w:val="18"/>
                <w:szCs w:val="18"/>
                <w:lang w:val="en-US"/>
              </w:rPr>
              <w:t>s and calculate MSD range from the reported bits.</w:t>
            </w:r>
          </w:p>
        </w:tc>
      </w:tr>
      <w:tr w:rsidR="004D0670" w:rsidRPr="006B19C5" w14:paraId="26F8B584" w14:textId="77777777" w:rsidTr="00B71848">
        <w:tc>
          <w:tcPr>
            <w:tcW w:w="1129" w:type="dxa"/>
          </w:tcPr>
          <w:p w14:paraId="0C445A0A" w14:textId="77777777" w:rsidR="004D0670" w:rsidRPr="006B19C5" w:rsidRDefault="004D0670" w:rsidP="00B71848">
            <w:pPr>
              <w:rPr>
                <w:sz w:val="18"/>
                <w:szCs w:val="18"/>
                <w:lang w:val="en-US"/>
              </w:rPr>
            </w:pPr>
            <w:r w:rsidRPr="006B19C5">
              <w:rPr>
                <w:sz w:val="18"/>
                <w:szCs w:val="18"/>
                <w:lang w:val="en-US"/>
              </w:rPr>
              <w:t>Others</w:t>
            </w:r>
          </w:p>
        </w:tc>
        <w:tc>
          <w:tcPr>
            <w:tcW w:w="2830" w:type="dxa"/>
          </w:tcPr>
          <w:p w14:paraId="353ED96C" w14:textId="77777777" w:rsidR="004D0670" w:rsidRPr="006B19C5" w:rsidRDefault="004D0670" w:rsidP="00B71848">
            <w:pPr>
              <w:rPr>
                <w:sz w:val="18"/>
                <w:szCs w:val="18"/>
                <w:lang w:val="en-US"/>
              </w:rPr>
            </w:pPr>
            <w:r w:rsidRPr="006B19C5">
              <w:rPr>
                <w:sz w:val="18"/>
                <w:szCs w:val="18"/>
                <w:lang w:val="en-US"/>
              </w:rPr>
              <w:t>Simpler than the others</w:t>
            </w:r>
          </w:p>
        </w:tc>
        <w:tc>
          <w:tcPr>
            <w:tcW w:w="2831" w:type="dxa"/>
          </w:tcPr>
          <w:p w14:paraId="4727C905" w14:textId="77777777" w:rsidR="004D0670" w:rsidRPr="006B19C5" w:rsidRDefault="004D0670" w:rsidP="00B71848">
            <w:pPr>
              <w:rPr>
                <w:sz w:val="18"/>
                <w:szCs w:val="18"/>
                <w:lang w:val="en-US"/>
              </w:rPr>
            </w:pPr>
            <w:r w:rsidRPr="006B19C5">
              <w:rPr>
                <w:sz w:val="18"/>
                <w:szCs w:val="18"/>
                <w:lang w:val="en-US"/>
              </w:rPr>
              <w:t xml:space="preserve">Well balanced </w:t>
            </w:r>
          </w:p>
        </w:tc>
        <w:tc>
          <w:tcPr>
            <w:tcW w:w="2831" w:type="dxa"/>
          </w:tcPr>
          <w:p w14:paraId="5C5794EA" w14:textId="77777777" w:rsidR="004D0670" w:rsidRPr="006B19C5" w:rsidRDefault="004D0670" w:rsidP="00B71848">
            <w:pPr>
              <w:rPr>
                <w:sz w:val="18"/>
                <w:szCs w:val="18"/>
                <w:lang w:val="en-US"/>
              </w:rPr>
            </w:pPr>
            <w:r w:rsidRPr="006B19C5">
              <w:rPr>
                <w:sz w:val="18"/>
                <w:szCs w:val="18"/>
                <w:lang w:val="en-US"/>
              </w:rPr>
              <w:t xml:space="preserve">Can provide finer resolution when </w:t>
            </w:r>
            <w:r>
              <w:rPr>
                <w:sz w:val="18"/>
                <w:szCs w:val="18"/>
                <w:lang w:val="en-US"/>
              </w:rPr>
              <w:t xml:space="preserve">actual </w:t>
            </w:r>
            <w:r w:rsidRPr="006B19C5">
              <w:rPr>
                <w:sz w:val="18"/>
                <w:szCs w:val="18"/>
                <w:lang w:val="en-US"/>
              </w:rPr>
              <w:t>MSD is close to 0 dB where more efforts per MSD improvement are needed</w:t>
            </w:r>
          </w:p>
        </w:tc>
      </w:tr>
    </w:tbl>
    <w:p w14:paraId="2E5860FF" w14:textId="103480AB" w:rsidR="004D0670" w:rsidRDefault="004D0670" w:rsidP="004D0670">
      <w:pPr>
        <w:rPr>
          <w:lang w:val="en-US"/>
        </w:rPr>
      </w:pPr>
    </w:p>
    <w:p w14:paraId="10E946C1" w14:textId="0AAD3ECF" w:rsidR="00592C99" w:rsidRDefault="001E1F9B" w:rsidP="004D0670">
      <w:pPr>
        <w:rPr>
          <w:lang w:val="en-US"/>
        </w:rPr>
      </w:pPr>
      <w:r>
        <w:rPr>
          <w:lang w:val="en-US"/>
        </w:rPr>
        <w:t>When it comes to the thre</w:t>
      </w:r>
      <w:r w:rsidR="00EE48CE">
        <w:rPr>
          <w:lang w:val="en-US"/>
        </w:rPr>
        <w:t>s</w:t>
      </w:r>
      <w:r>
        <w:rPr>
          <w:lang w:val="en-US"/>
        </w:rPr>
        <w:t>hold</w:t>
      </w:r>
      <w:r w:rsidR="00EE48CE">
        <w:rPr>
          <w:lang w:val="en-US"/>
        </w:rPr>
        <w:t xml:space="preserve">(s), </w:t>
      </w:r>
      <w:r w:rsidR="002C1220">
        <w:rPr>
          <w:lang w:val="en-US"/>
        </w:rPr>
        <w:t>as discussed above, an appropriate threshold for each MSD type</w:t>
      </w:r>
      <w:r w:rsidR="007E2477">
        <w:rPr>
          <w:lang w:val="en-US"/>
        </w:rPr>
        <w:t xml:space="preserve"> and/or indication method must be different. </w:t>
      </w:r>
      <w:r w:rsidR="006D0806">
        <w:rPr>
          <w:lang w:val="en-US"/>
        </w:rPr>
        <w:t xml:space="preserve">In </w:t>
      </w:r>
      <w:r w:rsidR="005C2210">
        <w:rPr>
          <w:lang w:val="en-US"/>
        </w:rPr>
        <w:t xml:space="preserve">addition, </w:t>
      </w:r>
      <w:r w:rsidR="006D0806">
        <w:rPr>
          <w:lang w:val="en-US"/>
        </w:rPr>
        <w:t xml:space="preserve">possible range to be reported as capability is limited by the number of available </w:t>
      </w:r>
      <w:r w:rsidR="006D0806">
        <w:rPr>
          <w:lang w:val="en-US"/>
        </w:rPr>
        <w:lastRenderedPageBreak/>
        <w:t xml:space="preserve">bits. </w:t>
      </w:r>
      <w:r w:rsidR="00EE48CE">
        <w:rPr>
          <w:lang w:val="en-US"/>
        </w:rPr>
        <w:t xml:space="preserve"> </w:t>
      </w:r>
      <w:r w:rsidR="005C2210">
        <w:rPr>
          <w:lang w:val="en-US"/>
        </w:rPr>
        <w:t xml:space="preserve">Hence, </w:t>
      </w:r>
      <w:bookmarkStart w:id="0" w:name="_Hlk115377164"/>
      <w:r w:rsidR="005C2210">
        <w:rPr>
          <w:lang w:val="en-US"/>
        </w:rPr>
        <w:t>we may not need to dig into the unique threshold</w:t>
      </w:r>
      <w:r w:rsidR="00592C99">
        <w:rPr>
          <w:lang w:val="en-US"/>
        </w:rPr>
        <w:t xml:space="preserve"> or at least it may be better to discuss it (if necessary) after seeing the whole picture</w:t>
      </w:r>
      <w:bookmarkEnd w:id="0"/>
      <w:r w:rsidR="00592C99">
        <w:rPr>
          <w:lang w:val="en-US"/>
        </w:rPr>
        <w:t>.</w:t>
      </w:r>
    </w:p>
    <w:p w14:paraId="0F8DDA86" w14:textId="31D75B62" w:rsidR="004D0670" w:rsidRPr="00E27048" w:rsidRDefault="004D0670" w:rsidP="004D0670">
      <w:pPr>
        <w:rPr>
          <w:b/>
          <w:bCs/>
        </w:rPr>
      </w:pPr>
      <w:r>
        <w:rPr>
          <w:b/>
          <w:bCs/>
        </w:rPr>
        <w:t>Observation 1</w:t>
      </w:r>
      <w:r w:rsidR="00B76A88">
        <w:rPr>
          <w:b/>
          <w:bCs/>
        </w:rPr>
        <w:t>5</w:t>
      </w:r>
      <w:r>
        <w:rPr>
          <w:b/>
          <w:bCs/>
        </w:rPr>
        <w:t xml:space="preserve">: Provided that whichever approach is selected, NW needs to store MSD information, fixed delta approach cannot have advantage compared to the other approaches. </w:t>
      </w:r>
    </w:p>
    <w:p w14:paraId="165F4A2E" w14:textId="0FB718DB" w:rsidR="00315FD3" w:rsidRPr="00592C99" w:rsidRDefault="00592C99" w:rsidP="00315FD3">
      <w:pPr>
        <w:rPr>
          <w:b/>
          <w:bCs/>
        </w:rPr>
      </w:pPr>
      <w:r>
        <w:rPr>
          <w:b/>
          <w:bCs/>
        </w:rPr>
        <w:t>Observation 1</w:t>
      </w:r>
      <w:r w:rsidR="00B76A88">
        <w:rPr>
          <w:b/>
          <w:bCs/>
        </w:rPr>
        <w:t>6</w:t>
      </w:r>
      <w:r>
        <w:rPr>
          <w:b/>
          <w:bCs/>
        </w:rPr>
        <w:t>: A</w:t>
      </w:r>
      <w:r w:rsidRPr="00592C99">
        <w:rPr>
          <w:b/>
          <w:bCs/>
        </w:rPr>
        <w:t xml:space="preserve">n appropriate threshold for each MSD type and/or indication method must be different. In addition, possible range to be reported as capability is limited by the number of available bits.  Hence, the unique threshold </w:t>
      </w:r>
      <w:r w:rsidR="00A900C1">
        <w:rPr>
          <w:b/>
          <w:bCs/>
        </w:rPr>
        <w:t xml:space="preserve">may not be needed to be defined </w:t>
      </w:r>
      <w:r w:rsidRPr="00592C99">
        <w:rPr>
          <w:b/>
          <w:bCs/>
        </w:rPr>
        <w:t>or at least it may be better to discuss it (if necessary) after seeing the whole picture</w:t>
      </w:r>
      <w:r>
        <w:rPr>
          <w:b/>
          <w:bCs/>
        </w:rPr>
        <w:t xml:space="preserve">. </w:t>
      </w:r>
    </w:p>
    <w:p w14:paraId="3F6A1DBD" w14:textId="43BE6436" w:rsidR="00824E5E" w:rsidRDefault="00824E5E" w:rsidP="001E48F9">
      <w:pPr>
        <w:pStyle w:val="Heading1"/>
        <w:rPr>
          <w:lang w:val="en-US"/>
        </w:rPr>
      </w:pPr>
      <w:proofErr w:type="spellStart"/>
      <w:r>
        <w:rPr>
          <w:lang w:val="en-US"/>
        </w:rPr>
        <w:t>Signalling</w:t>
      </w:r>
      <w:proofErr w:type="spellEnd"/>
      <w:r>
        <w:rPr>
          <w:lang w:val="en-US"/>
        </w:rPr>
        <w:t xml:space="preserve"> overhead</w:t>
      </w:r>
    </w:p>
    <w:p w14:paraId="36528A94" w14:textId="645D5F73" w:rsidR="00E15FA5" w:rsidRPr="00E15FA5" w:rsidRDefault="00B03170" w:rsidP="00E15FA5">
      <w:pPr>
        <w:rPr>
          <w:lang w:val="en-US"/>
        </w:rPr>
      </w:pPr>
      <w:r>
        <w:rPr>
          <w:lang w:val="en-US"/>
        </w:rPr>
        <w:t xml:space="preserve">As elaborated in [8], </w:t>
      </w:r>
      <w:r w:rsidR="00FB3AF8">
        <w:rPr>
          <w:lang w:val="en-US"/>
        </w:rPr>
        <w:t>higher order BCs</w:t>
      </w:r>
      <w:r w:rsidR="000069AC">
        <w:rPr>
          <w:lang w:val="en-US"/>
        </w:rPr>
        <w:t xml:space="preserve"> (parent BCs)</w:t>
      </w:r>
      <w:r w:rsidR="00FA50D1">
        <w:rPr>
          <w:lang w:val="en-US"/>
        </w:rPr>
        <w:t xml:space="preserve"> inherit lower MSD capabilities via fallback BCs.</w:t>
      </w:r>
      <w:r w:rsidR="000E436A">
        <w:rPr>
          <w:lang w:val="en-US"/>
        </w:rPr>
        <w:t xml:space="preserve"> </w:t>
      </w:r>
      <w:r w:rsidR="00214E6D">
        <w:rPr>
          <w:lang w:val="en-US"/>
        </w:rPr>
        <w:t>Hence, if a UE reports lower MSD capabilities</w:t>
      </w:r>
      <w:r w:rsidR="00A217A2">
        <w:rPr>
          <w:lang w:val="en-US"/>
        </w:rPr>
        <w:t xml:space="preserve"> e.g., </w:t>
      </w:r>
      <w:r w:rsidR="00214E6D">
        <w:rPr>
          <w:lang w:val="en-US"/>
        </w:rPr>
        <w:t>per victim band per MSD types/order per BC per PC</w:t>
      </w:r>
      <w:r w:rsidR="00484A7A">
        <w:rPr>
          <w:lang w:val="en-US"/>
        </w:rPr>
        <w:t xml:space="preserve"> through all the BCs, it is quite redundant. </w:t>
      </w:r>
      <w:proofErr w:type="gramStart"/>
      <w:r w:rsidR="00E15FA5">
        <w:rPr>
          <w:lang w:val="en-US"/>
        </w:rPr>
        <w:t>In order to</w:t>
      </w:r>
      <w:proofErr w:type="gramEnd"/>
      <w:r w:rsidR="00324108">
        <w:rPr>
          <w:lang w:val="en-US"/>
        </w:rPr>
        <w:t xml:space="preserve"> </w:t>
      </w:r>
      <w:r w:rsidR="00E15FA5" w:rsidRPr="00E15FA5">
        <w:rPr>
          <w:lang w:val="en-US"/>
        </w:rPr>
        <w:t xml:space="preserve">concretize </w:t>
      </w:r>
      <w:r w:rsidR="00324108">
        <w:rPr>
          <w:lang w:val="en-US"/>
        </w:rPr>
        <w:t xml:space="preserve">this, assume that </w:t>
      </w:r>
      <w:r w:rsidR="00E15FA5" w:rsidRPr="00E15FA5">
        <w:rPr>
          <w:lang w:val="en-US"/>
        </w:rPr>
        <w:t xml:space="preserve">UE supports </w:t>
      </w:r>
    </w:p>
    <w:p w14:paraId="34E024C5" w14:textId="54D54324" w:rsidR="00E15FA5" w:rsidRPr="00E15FA5" w:rsidRDefault="00E15FA5" w:rsidP="00E15FA5">
      <w:pPr>
        <w:rPr>
          <w:lang w:val="en-US"/>
        </w:rPr>
      </w:pPr>
      <w:r w:rsidRPr="00E15FA5">
        <w:rPr>
          <w:lang w:val="en-US"/>
        </w:rPr>
        <w:t>-</w:t>
      </w:r>
      <w:r w:rsidRPr="00E15FA5">
        <w:rPr>
          <w:lang w:val="en-US"/>
        </w:rPr>
        <w:tab/>
      </w:r>
      <w:r w:rsidR="00364FCE">
        <w:rPr>
          <w:lang w:val="en-US"/>
        </w:rPr>
        <w:t>P</w:t>
      </w:r>
      <w:r w:rsidRPr="00E15FA5">
        <w:rPr>
          <w:lang w:val="en-US"/>
        </w:rPr>
        <w:t>arent</w:t>
      </w:r>
      <w:r w:rsidR="00364FCE">
        <w:rPr>
          <w:lang w:val="en-US"/>
        </w:rPr>
        <w:t xml:space="preserve"> or highest order</w:t>
      </w:r>
      <w:r w:rsidRPr="00E15FA5">
        <w:rPr>
          <w:lang w:val="en-US"/>
        </w:rPr>
        <w:t xml:space="preserve"> </w:t>
      </w:r>
      <w:r w:rsidR="00364FCE">
        <w:rPr>
          <w:lang w:val="en-US"/>
        </w:rPr>
        <w:t>BCs:</w:t>
      </w:r>
      <w:r w:rsidRPr="00E15FA5">
        <w:rPr>
          <w:lang w:val="en-US"/>
        </w:rPr>
        <w:t xml:space="preserve"> CA_n1-n3-n5-n78, CA_n1-n3-n7-n78, CA_n1-n3-n28-n78 and CA_n1-n3-n8-n78</w:t>
      </w:r>
    </w:p>
    <w:p w14:paraId="15EF5D4E" w14:textId="53D8B8C1" w:rsidR="00E15FA5" w:rsidRPr="00E15FA5" w:rsidRDefault="00E15FA5" w:rsidP="00E15FA5">
      <w:pPr>
        <w:rPr>
          <w:lang w:val="en-US"/>
        </w:rPr>
      </w:pPr>
      <w:r w:rsidRPr="00E15FA5">
        <w:rPr>
          <w:lang w:val="en-US"/>
        </w:rPr>
        <w:t>-</w:t>
      </w:r>
      <w:r w:rsidRPr="00E15FA5">
        <w:rPr>
          <w:lang w:val="en-US"/>
        </w:rPr>
        <w:tab/>
      </w:r>
      <w:r w:rsidR="002A274E">
        <w:rPr>
          <w:lang w:val="en-US"/>
        </w:rPr>
        <w:t xml:space="preserve">For simplicity, </w:t>
      </w:r>
      <w:r w:rsidR="00C2085C">
        <w:rPr>
          <w:lang w:val="en-US"/>
        </w:rPr>
        <w:t>the UE has l</w:t>
      </w:r>
      <w:r w:rsidRPr="00E15FA5">
        <w:rPr>
          <w:lang w:val="en-US"/>
        </w:rPr>
        <w:t xml:space="preserve">ower MSD </w:t>
      </w:r>
      <w:r w:rsidR="002A274E">
        <w:rPr>
          <w:lang w:val="en-US"/>
        </w:rPr>
        <w:t xml:space="preserve">capability </w:t>
      </w:r>
      <w:r w:rsidR="00C2085C">
        <w:rPr>
          <w:lang w:val="en-US"/>
        </w:rPr>
        <w:t xml:space="preserve">only </w:t>
      </w:r>
      <w:r w:rsidRPr="00E15FA5">
        <w:rPr>
          <w:lang w:val="en-US"/>
        </w:rPr>
        <w:t>CA_n1-n3</w:t>
      </w:r>
      <w:r w:rsidR="00E12E1F">
        <w:rPr>
          <w:lang w:val="en-US"/>
        </w:rPr>
        <w:t xml:space="preserve"> for a certain type of MSD</w:t>
      </w:r>
      <w:r w:rsidR="002A274E">
        <w:rPr>
          <w:lang w:val="en-US"/>
        </w:rPr>
        <w:t xml:space="preserve"> </w:t>
      </w:r>
    </w:p>
    <w:p w14:paraId="667DEBC8" w14:textId="77777777" w:rsidR="00E15FA5" w:rsidRPr="00E15FA5" w:rsidRDefault="00E15FA5" w:rsidP="00E15FA5">
      <w:pPr>
        <w:rPr>
          <w:lang w:val="en-US"/>
        </w:rPr>
      </w:pPr>
      <w:r w:rsidRPr="00E15FA5">
        <w:rPr>
          <w:lang w:val="en-US"/>
        </w:rPr>
        <w:t>Then, what UE signals is this:</w:t>
      </w:r>
    </w:p>
    <w:p w14:paraId="07CB50D2" w14:textId="77777777" w:rsidR="00E15FA5" w:rsidRPr="00E15FA5" w:rsidRDefault="00E15FA5" w:rsidP="00E15FA5">
      <w:pPr>
        <w:rPr>
          <w:lang w:val="en-US"/>
        </w:rPr>
      </w:pPr>
      <w:r w:rsidRPr="00E15FA5">
        <w:rPr>
          <w:lang w:val="en-US"/>
        </w:rPr>
        <w:t>-</w:t>
      </w:r>
      <w:r w:rsidRPr="00E15FA5">
        <w:rPr>
          <w:lang w:val="en-US"/>
        </w:rPr>
        <w:tab/>
        <w:t xml:space="preserve">Supported BCs: CA_n1-n3-n5-n78, CA_n1-n3-n7-n78, CA_n1-n3-n28-n78 and CA_n1-n3-n8-n78 </w:t>
      </w:r>
    </w:p>
    <w:p w14:paraId="6FA312E2" w14:textId="23B240F2" w:rsidR="00E15FA5" w:rsidRPr="00E15FA5" w:rsidRDefault="00E15FA5" w:rsidP="00E15FA5">
      <w:pPr>
        <w:rPr>
          <w:lang w:val="en-US"/>
        </w:rPr>
      </w:pPr>
      <w:r w:rsidRPr="00E15FA5">
        <w:rPr>
          <w:lang w:val="en-US"/>
        </w:rPr>
        <w:t>-</w:t>
      </w:r>
      <w:r w:rsidRPr="00E15FA5">
        <w:rPr>
          <w:lang w:val="en-US"/>
        </w:rPr>
        <w:tab/>
        <w:t>Lower MSD BCs: CA_n1-n3</w:t>
      </w:r>
    </w:p>
    <w:p w14:paraId="5E185FD6" w14:textId="69FE5109" w:rsidR="00E15FA5" w:rsidRPr="00E15FA5" w:rsidRDefault="00F8579E" w:rsidP="00E15FA5">
      <w:pPr>
        <w:rPr>
          <w:lang w:val="en-US"/>
        </w:rPr>
      </w:pPr>
      <w:r>
        <w:rPr>
          <w:lang w:val="en-US"/>
        </w:rPr>
        <w:t>T</w:t>
      </w:r>
      <w:r w:rsidR="00E15FA5" w:rsidRPr="00E15FA5">
        <w:rPr>
          <w:lang w:val="en-US"/>
        </w:rPr>
        <w:t xml:space="preserve">his means that UE also supports the lower MSD on all parent BCs where CA_n1-n3 is a component, e.g. as illustrated in Figure </w:t>
      </w:r>
      <w:r w:rsidR="006617CA">
        <w:rPr>
          <w:lang w:val="en-US"/>
        </w:rPr>
        <w:t>8</w:t>
      </w:r>
      <w:r w:rsidR="00E15FA5" w:rsidRPr="00E15FA5">
        <w:rPr>
          <w:lang w:val="en-US"/>
        </w:rPr>
        <w:t xml:space="preserve"> below (NOTE: to keep the figure simple, this doesn't show all the possible fallback relations). The green color illustrates the part where the lower MSD applies.</w:t>
      </w:r>
    </w:p>
    <w:p w14:paraId="682178C5" w14:textId="0F91FBBC" w:rsidR="00E15FA5" w:rsidRPr="00E15FA5" w:rsidRDefault="00A640C0" w:rsidP="00A640C0">
      <w:pPr>
        <w:jc w:val="center"/>
        <w:rPr>
          <w:lang w:val="en-US"/>
        </w:rPr>
      </w:pPr>
      <w:r>
        <w:rPr>
          <w:rFonts w:cs="Arial"/>
          <w:noProof/>
          <w:color w:val="000000" w:themeColor="text1"/>
          <w:szCs w:val="22"/>
        </w:rPr>
        <w:drawing>
          <wp:inline distT="0" distB="0" distL="0" distR="0" wp14:anchorId="6E7304F4" wp14:editId="5E6F7364">
            <wp:extent cx="5454650" cy="2018489"/>
            <wp:effectExtent l="19050" t="19050" r="12700" b="2032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66916" cy="2023028"/>
                    </a:xfrm>
                    <a:prstGeom prst="rect">
                      <a:avLst/>
                    </a:prstGeom>
                    <a:ln>
                      <a:solidFill>
                        <a:schemeClr val="tx1"/>
                      </a:solidFill>
                    </a:ln>
                  </pic:spPr>
                </pic:pic>
              </a:graphicData>
            </a:graphic>
          </wp:inline>
        </w:drawing>
      </w:r>
    </w:p>
    <w:p w14:paraId="2EC4373D" w14:textId="54967747" w:rsidR="00A640C0" w:rsidRDefault="00E15FA5" w:rsidP="00A640C0">
      <w:pPr>
        <w:pStyle w:val="Caption"/>
        <w:jc w:val="center"/>
        <w:rPr>
          <w:rFonts w:ascii="Arial" w:hAnsi="Arial" w:cs="Arial"/>
          <w:b w:val="0"/>
          <w:bCs/>
        </w:rPr>
      </w:pPr>
      <w:r w:rsidRPr="00E15FA5">
        <w:rPr>
          <w:lang w:val="en-US"/>
        </w:rPr>
        <w:t xml:space="preserve"> </w:t>
      </w:r>
      <w:r w:rsidR="00A640C0" w:rsidRPr="009A6E3C">
        <w:rPr>
          <w:rFonts w:ascii="Arial" w:hAnsi="Arial" w:cs="Arial"/>
          <w:b w:val="0"/>
          <w:bCs/>
        </w:rPr>
        <w:t xml:space="preserve">Figure </w:t>
      </w:r>
      <w:r w:rsidR="00A640C0">
        <w:rPr>
          <w:rFonts w:ascii="Arial" w:hAnsi="Arial" w:cs="Arial"/>
          <w:b w:val="0"/>
          <w:bCs/>
        </w:rPr>
        <w:t>8</w:t>
      </w:r>
      <w:r w:rsidR="00A640C0" w:rsidRPr="009A6E3C">
        <w:rPr>
          <w:rFonts w:ascii="Arial" w:hAnsi="Arial" w:cs="Arial"/>
          <w:b w:val="0"/>
          <w:bCs/>
        </w:rPr>
        <w:t xml:space="preserve">: </w:t>
      </w:r>
      <w:r w:rsidR="00107841">
        <w:rPr>
          <w:rFonts w:ascii="Arial" w:hAnsi="Arial" w:cs="Arial"/>
          <w:b w:val="0"/>
          <w:bCs/>
        </w:rPr>
        <w:t xml:space="preserve">Relation between </w:t>
      </w:r>
      <w:r w:rsidR="005B55BA">
        <w:rPr>
          <w:rFonts w:ascii="Arial" w:hAnsi="Arial" w:cs="Arial"/>
          <w:b w:val="0"/>
          <w:bCs/>
        </w:rPr>
        <w:t>parent BCs and fallback BCs in terms of lower MSD capability</w:t>
      </w:r>
    </w:p>
    <w:p w14:paraId="087120F5" w14:textId="537473BD" w:rsidR="00B73C18" w:rsidRDefault="00B73C18" w:rsidP="00B73C18">
      <w:pPr>
        <w:rPr>
          <w:lang w:val="en-US"/>
        </w:rPr>
      </w:pPr>
      <w:r>
        <w:rPr>
          <w:lang w:val="en-US"/>
        </w:rPr>
        <w:t xml:space="preserve">In summary, if lower MSD capability is reported per minimum BC unit defined in Table </w:t>
      </w:r>
      <w:r w:rsidR="00CE3DE4">
        <w:rPr>
          <w:lang w:val="en-US"/>
        </w:rPr>
        <w:t>4</w:t>
      </w:r>
      <w:r>
        <w:rPr>
          <w:lang w:val="en-US"/>
        </w:rPr>
        <w:t>, signaling overhead specifically, for lower MSD capability per MSD type and/or order would be mitigated. Note that if RAN2 reflects this aspect or not depends on RAN2 decision if lower MSD capability is specified.</w:t>
      </w:r>
    </w:p>
    <w:p w14:paraId="770A1005" w14:textId="78CB793C" w:rsidR="00B73C18" w:rsidRDefault="00B73C18" w:rsidP="00B73C18">
      <w:pPr>
        <w:spacing w:before="120"/>
        <w:rPr>
          <w:b/>
          <w:bCs/>
          <w:lang w:val="en-US"/>
        </w:rPr>
      </w:pPr>
      <w:r w:rsidRPr="00B6235E">
        <w:rPr>
          <w:b/>
          <w:bCs/>
          <w:lang w:val="en-US"/>
        </w:rPr>
        <w:t xml:space="preserve">Observation </w:t>
      </w:r>
      <w:r w:rsidR="007B0A0F">
        <w:rPr>
          <w:b/>
          <w:bCs/>
          <w:lang w:val="en-US"/>
        </w:rPr>
        <w:t>17</w:t>
      </w:r>
      <w:r w:rsidRPr="00B6235E">
        <w:rPr>
          <w:b/>
          <w:bCs/>
          <w:lang w:val="en-US"/>
        </w:rPr>
        <w:t xml:space="preserve">: </w:t>
      </w:r>
      <w:r>
        <w:rPr>
          <w:b/>
          <w:bCs/>
          <w:lang w:val="en-US"/>
        </w:rPr>
        <w:t>Lower MSD capability for all the BCs supported by a UE may not be necessary</w:t>
      </w:r>
      <w:r w:rsidR="007B0A0F">
        <w:rPr>
          <w:b/>
          <w:bCs/>
          <w:lang w:val="en-US"/>
        </w:rPr>
        <w:t xml:space="preserve"> to be reported</w:t>
      </w:r>
      <w:r>
        <w:rPr>
          <w:b/>
          <w:bCs/>
          <w:lang w:val="en-US"/>
        </w:rPr>
        <w:t>. It would be sufficient to report the capabilities for only fallback BCs categorized as minimum BC unit that is the smallest component of each MSD type</w:t>
      </w:r>
      <w:r w:rsidR="006121EF">
        <w:rPr>
          <w:b/>
          <w:bCs/>
          <w:lang w:val="en-US"/>
        </w:rPr>
        <w:t>/order</w:t>
      </w:r>
      <w:r>
        <w:rPr>
          <w:b/>
          <w:bCs/>
          <w:lang w:val="en-US"/>
        </w:rPr>
        <w:t xml:space="preserve">. NW can assume that all the supported higher order BCs </w:t>
      </w:r>
      <w:r w:rsidR="006121EF">
        <w:rPr>
          <w:b/>
          <w:bCs/>
          <w:lang w:val="en-US"/>
        </w:rPr>
        <w:t xml:space="preserve">by the UE </w:t>
      </w:r>
      <w:r>
        <w:rPr>
          <w:b/>
          <w:bCs/>
          <w:lang w:val="en-US"/>
        </w:rPr>
        <w:t xml:space="preserve">inherit the reported MSD performance per fallback BCs in minimum BC unit levels. </w:t>
      </w:r>
    </w:p>
    <w:p w14:paraId="581598C9" w14:textId="22202850" w:rsidR="00B73C18" w:rsidRPr="009012D5" w:rsidRDefault="00B73C18" w:rsidP="00B73C18">
      <w:pPr>
        <w:spacing w:before="120"/>
        <w:rPr>
          <w:b/>
          <w:bCs/>
          <w:lang w:val="en-US"/>
        </w:rPr>
      </w:pPr>
      <w:r>
        <w:rPr>
          <w:b/>
          <w:bCs/>
          <w:lang w:val="en-US"/>
        </w:rPr>
        <w:t xml:space="preserve">Observation </w:t>
      </w:r>
      <w:r w:rsidR="00560334">
        <w:rPr>
          <w:b/>
          <w:bCs/>
          <w:lang w:val="en-US"/>
        </w:rPr>
        <w:t>1</w:t>
      </w:r>
      <w:r w:rsidR="006C0DA1">
        <w:rPr>
          <w:b/>
          <w:bCs/>
          <w:lang w:val="en-US"/>
        </w:rPr>
        <w:t>8</w:t>
      </w:r>
      <w:r>
        <w:rPr>
          <w:b/>
          <w:bCs/>
          <w:lang w:val="en-US"/>
        </w:rPr>
        <w:t xml:space="preserve">: Minimum BC unit per MSD type is summarized in Table </w:t>
      </w:r>
      <w:r w:rsidR="001E48F9">
        <w:rPr>
          <w:b/>
          <w:bCs/>
          <w:lang w:val="en-US"/>
        </w:rPr>
        <w:t>4</w:t>
      </w:r>
      <w:r>
        <w:rPr>
          <w:b/>
          <w:bCs/>
          <w:lang w:val="en-US"/>
        </w:rPr>
        <w:t>.</w:t>
      </w:r>
    </w:p>
    <w:p w14:paraId="4F93325B" w14:textId="610229E9" w:rsidR="00B73C18" w:rsidRPr="008140D3" w:rsidRDefault="00B73C18" w:rsidP="00B73C18">
      <w:pPr>
        <w:pStyle w:val="Caption"/>
        <w:keepNext/>
        <w:jc w:val="center"/>
        <w:rPr>
          <w:sz w:val="16"/>
          <w:szCs w:val="16"/>
        </w:rPr>
      </w:pPr>
      <w:bookmarkStart w:id="1" w:name="_Ref107570989"/>
      <w:r>
        <w:t xml:space="preserve">Table </w:t>
      </w:r>
      <w:bookmarkEnd w:id="1"/>
      <w:r w:rsidR="001E48F9">
        <w:t>4</w:t>
      </w:r>
      <w:r>
        <w:t>: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B73C18" w:rsidRPr="008140D3" w14:paraId="398353F4" w14:textId="77777777" w:rsidTr="00B05205">
        <w:trPr>
          <w:jc w:val="center"/>
        </w:trPr>
        <w:tc>
          <w:tcPr>
            <w:tcW w:w="1733" w:type="dxa"/>
            <w:vMerge w:val="restart"/>
          </w:tcPr>
          <w:p w14:paraId="5CFFB701" w14:textId="77777777" w:rsidR="00B73C18" w:rsidRPr="008140D3" w:rsidRDefault="00B73C18" w:rsidP="00B05205">
            <w:pPr>
              <w:rPr>
                <w:b/>
                <w:bCs/>
                <w:sz w:val="16"/>
                <w:szCs w:val="16"/>
                <w:lang w:eastAsia="zh-CN"/>
              </w:rPr>
            </w:pPr>
            <w:r w:rsidRPr="008140D3">
              <w:rPr>
                <w:b/>
                <w:bCs/>
                <w:sz w:val="16"/>
                <w:szCs w:val="16"/>
                <w:lang w:eastAsia="zh-CN"/>
              </w:rPr>
              <w:t>MSD Type</w:t>
            </w:r>
          </w:p>
        </w:tc>
        <w:tc>
          <w:tcPr>
            <w:tcW w:w="5775" w:type="dxa"/>
            <w:gridSpan w:val="3"/>
            <w:vAlign w:val="bottom"/>
          </w:tcPr>
          <w:p w14:paraId="591C9B6C" w14:textId="77777777" w:rsidR="00B73C18" w:rsidRPr="008140D3" w:rsidRDefault="00B73C18" w:rsidP="00B05205">
            <w:pPr>
              <w:jc w:val="center"/>
              <w:rPr>
                <w:b/>
                <w:bCs/>
                <w:sz w:val="16"/>
                <w:szCs w:val="16"/>
                <w:lang w:eastAsia="zh-CN"/>
              </w:rPr>
            </w:pPr>
            <w:r w:rsidRPr="008140D3">
              <w:rPr>
                <w:b/>
                <w:bCs/>
                <w:sz w:val="16"/>
                <w:szCs w:val="16"/>
                <w:lang w:eastAsia="zh-CN"/>
              </w:rPr>
              <w:t>Minimum BC unit</w:t>
            </w:r>
          </w:p>
        </w:tc>
      </w:tr>
      <w:tr w:rsidR="00B73C18" w:rsidRPr="008140D3" w14:paraId="0F20E686" w14:textId="77777777" w:rsidTr="00B05205">
        <w:trPr>
          <w:jc w:val="center"/>
        </w:trPr>
        <w:tc>
          <w:tcPr>
            <w:tcW w:w="1733" w:type="dxa"/>
            <w:vMerge/>
          </w:tcPr>
          <w:p w14:paraId="7E3889AF" w14:textId="77777777" w:rsidR="00B73C18" w:rsidRPr="008140D3" w:rsidRDefault="00B73C18" w:rsidP="00B05205">
            <w:pPr>
              <w:rPr>
                <w:b/>
                <w:bCs/>
                <w:sz w:val="16"/>
                <w:szCs w:val="16"/>
                <w:lang w:eastAsia="zh-CN"/>
              </w:rPr>
            </w:pPr>
          </w:p>
        </w:tc>
        <w:tc>
          <w:tcPr>
            <w:tcW w:w="1925" w:type="dxa"/>
            <w:vAlign w:val="bottom"/>
          </w:tcPr>
          <w:p w14:paraId="5A06FACE" w14:textId="77777777" w:rsidR="00B73C18" w:rsidRPr="008140D3" w:rsidRDefault="00B73C18" w:rsidP="00B05205">
            <w:pPr>
              <w:jc w:val="center"/>
              <w:rPr>
                <w:sz w:val="16"/>
                <w:szCs w:val="16"/>
                <w:lang w:eastAsia="zh-CN"/>
              </w:rPr>
            </w:pPr>
            <w:r w:rsidRPr="008140D3">
              <w:rPr>
                <w:b/>
                <w:bCs/>
                <w:sz w:val="16"/>
                <w:szCs w:val="16"/>
                <w:lang w:eastAsia="zh-CN"/>
              </w:rPr>
              <w:t>1UL/2DL</w:t>
            </w:r>
          </w:p>
        </w:tc>
        <w:tc>
          <w:tcPr>
            <w:tcW w:w="1925" w:type="dxa"/>
            <w:vAlign w:val="bottom"/>
          </w:tcPr>
          <w:p w14:paraId="58D090F8" w14:textId="77777777" w:rsidR="00B73C18" w:rsidRPr="008140D3" w:rsidRDefault="00B73C18" w:rsidP="00B05205">
            <w:pPr>
              <w:jc w:val="center"/>
              <w:rPr>
                <w:sz w:val="16"/>
                <w:szCs w:val="16"/>
                <w:lang w:eastAsia="zh-CN"/>
              </w:rPr>
            </w:pPr>
            <w:r w:rsidRPr="008140D3">
              <w:rPr>
                <w:b/>
                <w:bCs/>
                <w:sz w:val="16"/>
                <w:szCs w:val="16"/>
                <w:lang w:eastAsia="zh-CN"/>
              </w:rPr>
              <w:t>2UL/2DL</w:t>
            </w:r>
          </w:p>
        </w:tc>
        <w:tc>
          <w:tcPr>
            <w:tcW w:w="1925" w:type="dxa"/>
          </w:tcPr>
          <w:p w14:paraId="545655A8" w14:textId="77777777" w:rsidR="00B73C18" w:rsidRPr="008140D3" w:rsidRDefault="00B73C18" w:rsidP="00B05205">
            <w:pPr>
              <w:jc w:val="center"/>
              <w:rPr>
                <w:b/>
                <w:bCs/>
                <w:sz w:val="16"/>
                <w:szCs w:val="16"/>
                <w:lang w:eastAsia="zh-CN"/>
              </w:rPr>
            </w:pPr>
            <w:r w:rsidRPr="008140D3">
              <w:rPr>
                <w:b/>
                <w:bCs/>
                <w:sz w:val="16"/>
                <w:szCs w:val="16"/>
                <w:lang w:eastAsia="zh-CN"/>
              </w:rPr>
              <w:t>2UL/3DL</w:t>
            </w:r>
          </w:p>
        </w:tc>
      </w:tr>
      <w:tr w:rsidR="00B73C18" w:rsidRPr="008140D3" w14:paraId="18C21808" w14:textId="77777777" w:rsidTr="00B05205">
        <w:trPr>
          <w:jc w:val="center"/>
        </w:trPr>
        <w:tc>
          <w:tcPr>
            <w:tcW w:w="1733" w:type="dxa"/>
            <w:vAlign w:val="bottom"/>
          </w:tcPr>
          <w:p w14:paraId="7C386A02" w14:textId="77777777" w:rsidR="00B73C18" w:rsidRPr="008140D3" w:rsidRDefault="00B73C18" w:rsidP="00B05205">
            <w:pPr>
              <w:rPr>
                <w:sz w:val="16"/>
                <w:szCs w:val="16"/>
                <w:lang w:eastAsia="zh-CN"/>
              </w:rPr>
            </w:pPr>
            <w:r w:rsidRPr="008140D3">
              <w:rPr>
                <w:sz w:val="16"/>
                <w:szCs w:val="16"/>
                <w:lang w:eastAsia="zh-CN"/>
              </w:rPr>
              <w:lastRenderedPageBreak/>
              <w:t>UL Harmonic</w:t>
            </w:r>
          </w:p>
        </w:tc>
        <w:tc>
          <w:tcPr>
            <w:tcW w:w="1925" w:type="dxa"/>
            <w:vAlign w:val="bottom"/>
          </w:tcPr>
          <w:p w14:paraId="1B47CBEF"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C675762" w14:textId="77777777" w:rsidR="00B73C18" w:rsidRPr="008140D3" w:rsidRDefault="00B73C18" w:rsidP="00B05205">
            <w:pPr>
              <w:jc w:val="center"/>
              <w:rPr>
                <w:sz w:val="16"/>
                <w:szCs w:val="16"/>
                <w:lang w:eastAsia="zh-CN"/>
              </w:rPr>
            </w:pPr>
          </w:p>
        </w:tc>
        <w:tc>
          <w:tcPr>
            <w:tcW w:w="1925" w:type="dxa"/>
          </w:tcPr>
          <w:p w14:paraId="13900FFD" w14:textId="77777777" w:rsidR="00B73C18" w:rsidRPr="008140D3" w:rsidRDefault="00B73C18" w:rsidP="00B05205">
            <w:pPr>
              <w:jc w:val="center"/>
              <w:rPr>
                <w:sz w:val="16"/>
                <w:szCs w:val="16"/>
                <w:lang w:eastAsia="zh-CN"/>
              </w:rPr>
            </w:pPr>
          </w:p>
        </w:tc>
      </w:tr>
      <w:tr w:rsidR="00B73C18" w:rsidRPr="008140D3" w14:paraId="6C167D1D" w14:textId="77777777" w:rsidTr="00B05205">
        <w:trPr>
          <w:jc w:val="center"/>
        </w:trPr>
        <w:tc>
          <w:tcPr>
            <w:tcW w:w="1733" w:type="dxa"/>
            <w:vAlign w:val="bottom"/>
          </w:tcPr>
          <w:p w14:paraId="6920AA71" w14:textId="77777777" w:rsidR="00B73C18" w:rsidRPr="008140D3" w:rsidRDefault="00B73C18" w:rsidP="00B05205">
            <w:pPr>
              <w:rPr>
                <w:sz w:val="16"/>
                <w:szCs w:val="16"/>
                <w:lang w:eastAsia="zh-CN"/>
              </w:rPr>
            </w:pPr>
            <w:r w:rsidRPr="008140D3">
              <w:rPr>
                <w:sz w:val="16"/>
                <w:szCs w:val="16"/>
                <w:lang w:eastAsia="zh-CN"/>
              </w:rPr>
              <w:t>Harmonic mixing</w:t>
            </w:r>
          </w:p>
        </w:tc>
        <w:tc>
          <w:tcPr>
            <w:tcW w:w="1925" w:type="dxa"/>
            <w:vAlign w:val="bottom"/>
          </w:tcPr>
          <w:p w14:paraId="2537B274"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64C5DA37" w14:textId="77777777" w:rsidR="00B73C18" w:rsidRPr="008140D3" w:rsidRDefault="00B73C18" w:rsidP="00B05205">
            <w:pPr>
              <w:jc w:val="center"/>
              <w:rPr>
                <w:sz w:val="16"/>
                <w:szCs w:val="16"/>
                <w:lang w:eastAsia="zh-CN"/>
              </w:rPr>
            </w:pPr>
          </w:p>
        </w:tc>
        <w:tc>
          <w:tcPr>
            <w:tcW w:w="1925" w:type="dxa"/>
          </w:tcPr>
          <w:p w14:paraId="1551542A" w14:textId="77777777" w:rsidR="00B73C18" w:rsidRPr="008140D3" w:rsidRDefault="00B73C18" w:rsidP="00B05205">
            <w:pPr>
              <w:jc w:val="center"/>
              <w:rPr>
                <w:sz w:val="16"/>
                <w:szCs w:val="16"/>
                <w:lang w:eastAsia="zh-CN"/>
              </w:rPr>
            </w:pPr>
          </w:p>
        </w:tc>
      </w:tr>
      <w:tr w:rsidR="00B73C18" w:rsidRPr="008140D3" w14:paraId="5B53C345" w14:textId="77777777" w:rsidTr="00B05205">
        <w:trPr>
          <w:jc w:val="center"/>
        </w:trPr>
        <w:tc>
          <w:tcPr>
            <w:tcW w:w="1733" w:type="dxa"/>
            <w:vAlign w:val="bottom"/>
          </w:tcPr>
          <w:p w14:paraId="35CAA1AB" w14:textId="77777777" w:rsidR="00B73C18" w:rsidRPr="008140D3" w:rsidRDefault="00B73C18" w:rsidP="00B05205">
            <w:pPr>
              <w:rPr>
                <w:sz w:val="16"/>
                <w:szCs w:val="16"/>
                <w:lang w:eastAsia="zh-CN"/>
              </w:rPr>
            </w:pPr>
            <w:r w:rsidRPr="008140D3">
              <w:rPr>
                <w:sz w:val="16"/>
                <w:szCs w:val="16"/>
                <w:lang w:eastAsia="zh-CN"/>
              </w:rPr>
              <w:t>Cross band</w:t>
            </w:r>
          </w:p>
        </w:tc>
        <w:tc>
          <w:tcPr>
            <w:tcW w:w="1925" w:type="dxa"/>
            <w:vAlign w:val="bottom"/>
          </w:tcPr>
          <w:p w14:paraId="39A8F8C2"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vAlign w:val="bottom"/>
          </w:tcPr>
          <w:p w14:paraId="225C09F0" w14:textId="77777777" w:rsidR="00B73C18" w:rsidRPr="008140D3" w:rsidRDefault="00B73C18" w:rsidP="00B05205">
            <w:pPr>
              <w:jc w:val="center"/>
              <w:rPr>
                <w:sz w:val="16"/>
                <w:szCs w:val="16"/>
                <w:lang w:eastAsia="zh-CN"/>
              </w:rPr>
            </w:pPr>
          </w:p>
        </w:tc>
        <w:tc>
          <w:tcPr>
            <w:tcW w:w="1925" w:type="dxa"/>
          </w:tcPr>
          <w:p w14:paraId="3FF5FF66" w14:textId="77777777" w:rsidR="00B73C18" w:rsidRPr="008140D3" w:rsidRDefault="00B73C18" w:rsidP="00B05205">
            <w:pPr>
              <w:jc w:val="center"/>
              <w:rPr>
                <w:sz w:val="16"/>
                <w:szCs w:val="16"/>
                <w:lang w:eastAsia="zh-CN"/>
              </w:rPr>
            </w:pPr>
          </w:p>
        </w:tc>
      </w:tr>
      <w:tr w:rsidR="00B73C18" w:rsidRPr="008140D3" w14:paraId="2FEC103B" w14:textId="77777777" w:rsidTr="00B05205">
        <w:trPr>
          <w:jc w:val="center"/>
        </w:trPr>
        <w:tc>
          <w:tcPr>
            <w:tcW w:w="1733" w:type="dxa"/>
            <w:vAlign w:val="bottom"/>
          </w:tcPr>
          <w:p w14:paraId="37771864" w14:textId="77777777" w:rsidR="00B73C18" w:rsidRPr="008140D3" w:rsidRDefault="00B73C18" w:rsidP="00B05205">
            <w:pPr>
              <w:rPr>
                <w:sz w:val="16"/>
                <w:szCs w:val="16"/>
                <w:lang w:eastAsia="zh-CN"/>
              </w:rPr>
            </w:pPr>
            <w:r w:rsidRPr="008140D3">
              <w:rPr>
                <w:sz w:val="16"/>
                <w:szCs w:val="16"/>
                <w:lang w:eastAsia="zh-CN"/>
              </w:rPr>
              <w:t>IMD</w:t>
            </w:r>
          </w:p>
        </w:tc>
        <w:tc>
          <w:tcPr>
            <w:tcW w:w="1925" w:type="dxa"/>
            <w:vAlign w:val="bottom"/>
          </w:tcPr>
          <w:p w14:paraId="6EEF8480" w14:textId="77777777" w:rsidR="00B73C18" w:rsidRPr="008140D3" w:rsidRDefault="00B73C18" w:rsidP="00B05205">
            <w:pPr>
              <w:jc w:val="center"/>
              <w:rPr>
                <w:sz w:val="16"/>
                <w:szCs w:val="16"/>
                <w:lang w:eastAsia="zh-CN"/>
              </w:rPr>
            </w:pPr>
          </w:p>
        </w:tc>
        <w:tc>
          <w:tcPr>
            <w:tcW w:w="1925" w:type="dxa"/>
            <w:vAlign w:val="bottom"/>
          </w:tcPr>
          <w:p w14:paraId="75BB09F9" w14:textId="77777777" w:rsidR="00B73C18" w:rsidRPr="008140D3" w:rsidRDefault="00B73C18" w:rsidP="00B05205">
            <w:pPr>
              <w:jc w:val="center"/>
              <w:rPr>
                <w:sz w:val="16"/>
                <w:szCs w:val="16"/>
                <w:lang w:eastAsia="zh-CN"/>
              </w:rPr>
            </w:pPr>
            <w:r w:rsidRPr="008140D3">
              <w:rPr>
                <w:sz w:val="16"/>
                <w:szCs w:val="16"/>
                <w:lang w:eastAsia="zh-CN"/>
              </w:rPr>
              <w:t>X</w:t>
            </w:r>
          </w:p>
        </w:tc>
        <w:tc>
          <w:tcPr>
            <w:tcW w:w="1925" w:type="dxa"/>
          </w:tcPr>
          <w:p w14:paraId="237A8FD1" w14:textId="77777777" w:rsidR="00B73C18" w:rsidRPr="008140D3" w:rsidRDefault="00B73C18" w:rsidP="00B05205">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B73C18" w:rsidRPr="008140D3" w14:paraId="7FCF29F9" w14:textId="77777777" w:rsidTr="00B05205">
        <w:trPr>
          <w:jc w:val="center"/>
        </w:trPr>
        <w:tc>
          <w:tcPr>
            <w:tcW w:w="7508" w:type="dxa"/>
            <w:gridSpan w:val="4"/>
            <w:vAlign w:val="bottom"/>
          </w:tcPr>
          <w:p w14:paraId="0E376FF8" w14:textId="77777777" w:rsidR="00B73C18" w:rsidRPr="008140D3" w:rsidRDefault="00B73C18" w:rsidP="00B05205">
            <w:pPr>
              <w:rPr>
                <w:sz w:val="16"/>
                <w:szCs w:val="16"/>
                <w:lang w:eastAsia="zh-CN"/>
              </w:rPr>
            </w:pPr>
            <w:r w:rsidRPr="008140D3">
              <w:rPr>
                <w:sz w:val="16"/>
                <w:szCs w:val="16"/>
                <w:lang w:eastAsia="zh-CN"/>
              </w:rPr>
              <w:t>NOTE 1: Only MSD impacting on the DL whose UL is not configured with is reported.</w:t>
            </w:r>
          </w:p>
        </w:tc>
      </w:tr>
    </w:tbl>
    <w:p w14:paraId="6C6E44A1" w14:textId="3F35E80D" w:rsidR="00B85E87" w:rsidRPr="002B6231" w:rsidRDefault="00B85E87" w:rsidP="00725AE4">
      <w:pPr>
        <w:rPr>
          <w:b/>
          <w:bCs/>
          <w:lang w:val="en-US"/>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50289C39" w:rsidR="006F4C85" w:rsidRPr="006E13D1" w:rsidRDefault="006F4C85" w:rsidP="006F4C85">
      <w:r>
        <w:t>This document has made the following observations:</w:t>
      </w:r>
    </w:p>
    <w:p w14:paraId="30734049" w14:textId="77777777" w:rsidR="00333A52" w:rsidRDefault="00333A52" w:rsidP="00EA2496">
      <w:pPr>
        <w:rPr>
          <w:lang w:val="en-US"/>
        </w:rPr>
      </w:pPr>
      <w:r w:rsidRPr="00333A52">
        <w:rPr>
          <w:lang w:val="en-US"/>
        </w:rPr>
        <w:t>For necessity of signaling improved lower MSD</w:t>
      </w:r>
      <w:r>
        <w:rPr>
          <w:lang w:val="en-US"/>
        </w:rPr>
        <w:t>,</w:t>
      </w:r>
    </w:p>
    <w:p w14:paraId="5233550E" w14:textId="77777777" w:rsidR="00333A52" w:rsidRPr="006A4A76" w:rsidRDefault="00333A52" w:rsidP="00333A52">
      <w:pPr>
        <w:rPr>
          <w:lang w:val="en-US"/>
        </w:rPr>
      </w:pPr>
      <w:r w:rsidRPr="00F42969">
        <w:rPr>
          <w:b/>
          <w:bCs/>
          <w:lang w:val="en-US"/>
        </w:rPr>
        <w:t xml:space="preserve">Observation 1: </w:t>
      </w:r>
      <w:r>
        <w:rPr>
          <w:b/>
          <w:bCs/>
          <w:lang w:val="en-US"/>
        </w:rPr>
        <w:t>The originally raised issue was the current situation leads to a lose-lose situation between UE vendors and operators/infra-vendors because huge MSD in the specifications would become a disincentive for operators to deploy some band combinations even if some UEs can have even less MSD than the specified MSD.</w:t>
      </w:r>
    </w:p>
    <w:p w14:paraId="1C12475B" w14:textId="77777777" w:rsidR="00333A52" w:rsidRPr="00F42969" w:rsidRDefault="00333A52" w:rsidP="00333A52">
      <w:pPr>
        <w:rPr>
          <w:b/>
          <w:bCs/>
          <w:lang w:val="en-US"/>
        </w:rPr>
      </w:pPr>
      <w:r w:rsidRPr="00F42969">
        <w:rPr>
          <w:b/>
          <w:bCs/>
          <w:lang w:val="en-US"/>
        </w:rPr>
        <w:t xml:space="preserve">Observation </w:t>
      </w:r>
      <w:r>
        <w:rPr>
          <w:b/>
          <w:bCs/>
          <w:lang w:val="en-US"/>
        </w:rPr>
        <w:t>2</w:t>
      </w:r>
      <w:r w:rsidRPr="00F42969">
        <w:rPr>
          <w:b/>
          <w:bCs/>
          <w:lang w:val="en-US"/>
        </w:rPr>
        <w:t xml:space="preserve">: </w:t>
      </w:r>
      <w:r w:rsidRPr="00A80480">
        <w:rPr>
          <w:b/>
          <w:bCs/>
          <w:lang w:val="en-US"/>
        </w:rPr>
        <w:t>Static approach focuses on providing NW with complementary information to assist the NW to carry out a proper decision making on carrier-assignment in a way that the UE is not suffering from MSD if assigned</w:t>
      </w:r>
    </w:p>
    <w:p w14:paraId="04482343" w14:textId="77777777" w:rsidR="00333A52" w:rsidRPr="00F42969" w:rsidRDefault="00333A52" w:rsidP="00333A52">
      <w:pPr>
        <w:rPr>
          <w:b/>
          <w:bCs/>
          <w:lang w:val="en-US"/>
        </w:rPr>
      </w:pPr>
      <w:r w:rsidRPr="00F42969">
        <w:rPr>
          <w:b/>
          <w:bCs/>
          <w:lang w:val="en-US"/>
        </w:rPr>
        <w:t xml:space="preserve">Observation </w:t>
      </w:r>
      <w:r>
        <w:rPr>
          <w:b/>
          <w:bCs/>
          <w:lang w:val="en-US"/>
        </w:rPr>
        <w:t>3</w:t>
      </w:r>
      <w:r w:rsidRPr="00F42969">
        <w:rPr>
          <w:b/>
          <w:bCs/>
          <w:lang w:val="en-US"/>
        </w:rPr>
        <w:t>: Dynamic approach focuses on optimizing NW scheduling on UEs experiencing MSD</w:t>
      </w:r>
    </w:p>
    <w:p w14:paraId="6A65DA67" w14:textId="77777777" w:rsidR="00744421" w:rsidRDefault="00744421" w:rsidP="00744421">
      <w:pPr>
        <w:rPr>
          <w:lang w:val="en-US"/>
        </w:rPr>
      </w:pPr>
      <w:r w:rsidRPr="00F42969">
        <w:rPr>
          <w:b/>
          <w:bCs/>
          <w:lang w:val="en-US"/>
        </w:rPr>
        <w:t xml:space="preserve">Observation </w:t>
      </w:r>
      <w:r>
        <w:rPr>
          <w:b/>
          <w:bCs/>
          <w:lang w:val="en-US"/>
        </w:rPr>
        <w:t>4</w:t>
      </w:r>
      <w:r w:rsidRPr="00F42969">
        <w:rPr>
          <w:b/>
          <w:bCs/>
          <w:lang w:val="en-US"/>
        </w:rPr>
        <w:t xml:space="preserve">: </w:t>
      </w:r>
      <w:r>
        <w:rPr>
          <w:b/>
          <w:bCs/>
          <w:lang w:val="en-US"/>
        </w:rPr>
        <w:t xml:space="preserve">Static DL centric approach can address the original issue as well as help NW set more appropriate threshold for CA configuration not to cause MSD in a similar way written in TS38.331 </w:t>
      </w:r>
      <w:r>
        <w:rPr>
          <w:b/>
          <w:bCs/>
          <w:lang w:val="en-US" w:eastAsia="ja-JP"/>
        </w:rPr>
        <w:t xml:space="preserve">for DL and UL CA. </w:t>
      </w:r>
    </w:p>
    <w:p w14:paraId="603E7D1A" w14:textId="77777777" w:rsidR="00D87DDD" w:rsidRDefault="00744421" w:rsidP="00744421">
      <w:pPr>
        <w:rPr>
          <w:lang w:val="en-US"/>
        </w:rPr>
      </w:pPr>
      <w:r>
        <w:rPr>
          <w:b/>
          <w:bCs/>
          <w:lang w:val="en-US"/>
        </w:rPr>
        <w:t>Observation 5: With respect to static UL centric approach, it would be built up on DL centric approach</w:t>
      </w:r>
      <w:r w:rsidRPr="00B5205F">
        <w:rPr>
          <w:b/>
          <w:bCs/>
          <w:lang w:val="en-US"/>
        </w:rPr>
        <w:t>.</w:t>
      </w:r>
      <w:r>
        <w:rPr>
          <w:b/>
          <w:bCs/>
          <w:lang w:val="en-US"/>
        </w:rPr>
        <w:t xml:space="preserve"> The UL centric approach may enable NW to set a threshold in a more flexible way than DL centric approach while the additional gain is uncertain. Specifically, it’s expected that the lower UE’s MSD is, the lower the benefit may become while the UEs’ MSD is not lower enough and channel conditions are not stable, it may not work. Lastly, applying UL centric approach to UL CA requires even more complicated specifications and implementations than DL centric approach while the benefit is uncertain as mentioned before.</w:t>
      </w:r>
    </w:p>
    <w:p w14:paraId="52794F9C" w14:textId="33E7D761" w:rsidR="00744421" w:rsidRDefault="00744421" w:rsidP="00744421">
      <w:pPr>
        <w:rPr>
          <w:b/>
          <w:bCs/>
          <w:lang w:val="en-US"/>
        </w:rPr>
      </w:pPr>
      <w:r>
        <w:rPr>
          <w:b/>
          <w:bCs/>
          <w:lang w:val="en-US"/>
        </w:rPr>
        <w:t xml:space="preserve">Observation 6: For dynamic MSD reporting as an example, since even if NW receives an MSD value that a UE is experiencing, measures that the NW can take is limited and the effect of it is uncertain while the effort to introduce it would be significant for standardization and implementation. Finally, it would require specification changes on other WGs. Hence, it’s out of scope of this WI from the beginning. </w:t>
      </w:r>
    </w:p>
    <w:p w14:paraId="671DFEB9" w14:textId="0498306A" w:rsidR="00B76A88" w:rsidRDefault="00B76A88" w:rsidP="00B76A88">
      <w:pPr>
        <w:rPr>
          <w:lang w:val="en-US"/>
        </w:rPr>
      </w:pPr>
      <w:r w:rsidRPr="00333A52">
        <w:rPr>
          <w:lang w:val="en-US"/>
        </w:rPr>
        <w:t xml:space="preserve">For </w:t>
      </w:r>
      <w:r w:rsidRPr="00B76A88">
        <w:rPr>
          <w:lang w:val="en-US"/>
        </w:rPr>
        <w:t>MSD report indication</w:t>
      </w:r>
      <w:r>
        <w:rPr>
          <w:lang w:val="en-US"/>
        </w:rPr>
        <w:t>,</w:t>
      </w:r>
    </w:p>
    <w:p w14:paraId="703FD351" w14:textId="77777777" w:rsidR="00B76A88" w:rsidRPr="002E7B78" w:rsidRDefault="00B76A88" w:rsidP="00B76A88">
      <w:pPr>
        <w:rPr>
          <w:b/>
          <w:bCs/>
          <w:lang w:val="en-US"/>
        </w:rPr>
      </w:pPr>
      <w:r w:rsidRPr="002E7B78">
        <w:rPr>
          <w:b/>
          <w:bCs/>
          <w:lang w:val="en-US"/>
        </w:rPr>
        <w:t xml:space="preserve">Observation </w:t>
      </w:r>
      <w:r>
        <w:rPr>
          <w:b/>
          <w:bCs/>
          <w:lang w:val="en-US"/>
        </w:rPr>
        <w:t>7</w:t>
      </w:r>
      <w:r w:rsidRPr="002E7B78">
        <w:rPr>
          <w:b/>
          <w:bCs/>
          <w:lang w:val="en-US"/>
        </w:rPr>
        <w:t xml:space="preserve">: Per BC makes signaling simpler than per MSD type and/or order per BC while the former </w:t>
      </w:r>
      <w:r>
        <w:rPr>
          <w:b/>
          <w:bCs/>
          <w:lang w:val="en-US"/>
        </w:rPr>
        <w:t xml:space="preserve">doesn’t provide sufficient information for a NW to make maximum use of it </w:t>
      </w:r>
      <w:r w:rsidRPr="002E7B78">
        <w:rPr>
          <w:b/>
          <w:bCs/>
          <w:lang w:val="en-US"/>
        </w:rPr>
        <w:t xml:space="preserve">if </w:t>
      </w:r>
      <w:r>
        <w:rPr>
          <w:b/>
          <w:bCs/>
          <w:lang w:val="en-US"/>
        </w:rPr>
        <w:t xml:space="preserve">more than one MSD can be seen under the NW. </w:t>
      </w:r>
    </w:p>
    <w:p w14:paraId="60162FCA" w14:textId="77777777" w:rsidR="00B76A88" w:rsidRDefault="00B76A88" w:rsidP="00B76A88">
      <w:pPr>
        <w:spacing w:before="120"/>
        <w:rPr>
          <w:b/>
          <w:bCs/>
          <w:lang w:val="en-US"/>
        </w:rPr>
      </w:pPr>
      <w:r>
        <w:rPr>
          <w:b/>
          <w:bCs/>
          <w:lang w:val="en-US"/>
        </w:rPr>
        <w:t>Observation 8: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w:t>
      </w:r>
    </w:p>
    <w:p w14:paraId="636AE8E3" w14:textId="77777777" w:rsidR="00B76A88" w:rsidRDefault="00B76A88" w:rsidP="00B76A88">
      <w:pPr>
        <w:rPr>
          <w:b/>
          <w:bCs/>
          <w:lang w:val="en-US"/>
        </w:rPr>
      </w:pPr>
      <w:r w:rsidRPr="009F0B1B">
        <w:rPr>
          <w:b/>
          <w:bCs/>
          <w:lang w:val="en-US"/>
        </w:rPr>
        <w:t xml:space="preserve">Observation </w:t>
      </w:r>
      <w:r>
        <w:rPr>
          <w:b/>
          <w:bCs/>
          <w:lang w:val="en-US"/>
        </w:rPr>
        <w:t>9</w:t>
      </w:r>
      <w:r w:rsidRPr="009F0B1B">
        <w:rPr>
          <w:b/>
          <w:bCs/>
          <w:lang w:val="en-US"/>
        </w:rPr>
        <w:t>: MSD minimum requirements for the same MSD type and/or order can be very different from PC to PC, e.g., in some cases, the difference is more than 10 dB, e.g., IMD4 for dual UL CA_n5-n77.</w:t>
      </w:r>
      <w:r>
        <w:rPr>
          <w:b/>
          <w:bCs/>
          <w:lang w:val="en-US"/>
        </w:rPr>
        <w:t xml:space="preserve"> </w:t>
      </w:r>
    </w:p>
    <w:p w14:paraId="4F8A2838" w14:textId="77777777" w:rsidR="00B76A88" w:rsidRDefault="00B76A88" w:rsidP="00B76A88">
      <w:pPr>
        <w:spacing w:before="120"/>
        <w:rPr>
          <w:lang w:val="en-US"/>
        </w:rPr>
      </w:pPr>
      <w:r>
        <w:rPr>
          <w:b/>
          <w:bCs/>
          <w:lang w:val="en-US"/>
        </w:rPr>
        <w:t>Observation 10: If RAN4 has a discipline that the same amount of delta per MSD type and order per BC is applicable regardless of power classes, delta approach may have advantage over direct approach in case the feasibility is confirmed. Otherwise, there may not be significant difference in terms of pros and cons.</w:t>
      </w:r>
    </w:p>
    <w:p w14:paraId="0E4F82B0" w14:textId="77777777" w:rsidR="00B76A88" w:rsidRPr="001E297A" w:rsidRDefault="00B76A88" w:rsidP="00B76A88">
      <w:pPr>
        <w:rPr>
          <w:b/>
          <w:bCs/>
          <w:lang w:val="en-US"/>
        </w:rPr>
      </w:pPr>
      <w:r>
        <w:rPr>
          <w:b/>
          <w:bCs/>
        </w:rPr>
        <w:t xml:space="preserve">Observation 11: Reporting a fixed amount of improved MSD value(s) as reference to the minimum requirement value per BC (fixed delta approach) </w:t>
      </w:r>
      <w:r w:rsidRPr="00082758">
        <w:rPr>
          <w:b/>
          <w:bCs/>
          <w:lang w:val="en-US"/>
        </w:rPr>
        <w:t xml:space="preserve">may </w:t>
      </w:r>
      <w:r>
        <w:rPr>
          <w:b/>
          <w:bCs/>
          <w:lang w:val="en-US"/>
        </w:rPr>
        <w:t>generate uneven granularity within an MSD as well as MSD across different MSD type and order for the same BC.</w:t>
      </w:r>
    </w:p>
    <w:p w14:paraId="0F726477" w14:textId="77777777" w:rsidR="00B76A88" w:rsidRPr="001E297A" w:rsidRDefault="00B76A88" w:rsidP="00B76A88">
      <w:pPr>
        <w:rPr>
          <w:b/>
          <w:bCs/>
          <w:lang w:val="en-US"/>
        </w:rPr>
      </w:pPr>
      <w:r>
        <w:rPr>
          <w:b/>
          <w:bCs/>
        </w:rPr>
        <w:lastRenderedPageBreak/>
        <w:t>Observation 12: L</w:t>
      </w:r>
      <w:r w:rsidRPr="006E4C56">
        <w:rPr>
          <w:b/>
          <w:bCs/>
        </w:rPr>
        <w:t>arger MSD improvement becomes, even higher RF components performance improvement it requires</w:t>
      </w:r>
      <w:r>
        <w:rPr>
          <w:b/>
          <w:bCs/>
        </w:rPr>
        <w:t xml:space="preserve"> [7]</w:t>
      </w:r>
      <w:r>
        <w:rPr>
          <w:b/>
          <w:bCs/>
          <w:lang w:val="en-US"/>
        </w:rPr>
        <w:t xml:space="preserve"> and </w:t>
      </w:r>
      <w:r w:rsidRPr="006E4C56">
        <w:rPr>
          <w:b/>
          <w:bCs/>
          <w:lang w:val="en-US"/>
        </w:rPr>
        <w:t xml:space="preserve">if a fixed delta approach </w:t>
      </w:r>
      <w:r>
        <w:rPr>
          <w:b/>
          <w:bCs/>
          <w:lang w:val="en-US"/>
        </w:rPr>
        <w:t>was</w:t>
      </w:r>
      <w:r w:rsidRPr="006E4C56">
        <w:rPr>
          <w:b/>
          <w:bCs/>
          <w:lang w:val="en-US"/>
        </w:rPr>
        <w:t xml:space="preserve"> adopted, efforts to improve MSD close to zero </w:t>
      </w:r>
      <w:r>
        <w:rPr>
          <w:b/>
          <w:bCs/>
          <w:lang w:val="en-US"/>
        </w:rPr>
        <w:t>would</w:t>
      </w:r>
      <w:r w:rsidRPr="006E4C56">
        <w:rPr>
          <w:b/>
          <w:bCs/>
          <w:lang w:val="en-US"/>
        </w:rPr>
        <w:t xml:space="preserve"> be underappreciated</w:t>
      </w:r>
      <w:r>
        <w:rPr>
          <w:b/>
          <w:bCs/>
          <w:lang w:val="en-US"/>
        </w:rPr>
        <w:t>.</w:t>
      </w:r>
    </w:p>
    <w:p w14:paraId="6C0B51E6" w14:textId="77777777" w:rsidR="00B76A88" w:rsidRDefault="00B76A88" w:rsidP="00B76A88">
      <w:pPr>
        <w:rPr>
          <w:b/>
          <w:bCs/>
        </w:rPr>
      </w:pPr>
      <w:r>
        <w:rPr>
          <w:b/>
          <w:bCs/>
        </w:rPr>
        <w:t>Observation 13: If delta is defined as the minimum requirement/2</w:t>
      </w:r>
      <w:r w:rsidRPr="008520D2">
        <w:rPr>
          <w:b/>
          <w:bCs/>
          <w:vertAlign w:val="superscript"/>
        </w:rPr>
        <w:t>n</w:t>
      </w:r>
      <w:r>
        <w:rPr>
          <w:b/>
          <w:bCs/>
        </w:rPr>
        <w:t xml:space="preserve"> (equidistant delta within each of the minimum requirements) where n is the number of bits, the maximum difference between actual MSD and reported MSD can become smaller than that by fixed delta.</w:t>
      </w:r>
    </w:p>
    <w:p w14:paraId="46CA8C92" w14:textId="77777777" w:rsidR="00B76A88" w:rsidRDefault="00B76A88" w:rsidP="00B76A88">
      <w:pPr>
        <w:rPr>
          <w:lang w:val="en-US"/>
        </w:rPr>
      </w:pPr>
      <w:r>
        <w:rPr>
          <w:b/>
          <w:bCs/>
        </w:rPr>
        <w:t>Observation 14: If delta is defined as delta = minimum requirement/M where 1 &lt; M &lt;= M=2</w:t>
      </w:r>
      <w:r w:rsidRPr="00E47F7E">
        <w:rPr>
          <w:b/>
          <w:bCs/>
          <w:vertAlign w:val="superscript"/>
        </w:rPr>
        <w:t>n</w:t>
      </w:r>
      <w:r>
        <w:rPr>
          <w:b/>
          <w:bCs/>
        </w:rPr>
        <w:t xml:space="preserve">, n is the number of bits, the maximum difference between actual MSD and reported MSD can become even smaller than that by equidistant delta when MSD is small while the difference can become even larger than that by fixed delta when MSD is large. </w:t>
      </w:r>
    </w:p>
    <w:p w14:paraId="734E62A8" w14:textId="77777777" w:rsidR="00B76A88" w:rsidRPr="00E27048" w:rsidRDefault="00B76A88" w:rsidP="00B76A88">
      <w:pPr>
        <w:rPr>
          <w:b/>
          <w:bCs/>
        </w:rPr>
      </w:pPr>
      <w:r>
        <w:rPr>
          <w:b/>
          <w:bCs/>
        </w:rPr>
        <w:t xml:space="preserve">Observation 15: Provided that whichever approach is selected, NW needs to store MSD information, fixed delta approach cannot have advantage compared to the other approaches. </w:t>
      </w:r>
    </w:p>
    <w:p w14:paraId="212BAE96" w14:textId="77777777" w:rsidR="00B76A88" w:rsidRPr="00592C99" w:rsidRDefault="00B76A88" w:rsidP="00B76A88">
      <w:pPr>
        <w:rPr>
          <w:b/>
          <w:bCs/>
        </w:rPr>
      </w:pPr>
      <w:r>
        <w:rPr>
          <w:b/>
          <w:bCs/>
        </w:rPr>
        <w:t>Observation 16: A</w:t>
      </w:r>
      <w:r w:rsidRPr="00592C99">
        <w:rPr>
          <w:b/>
          <w:bCs/>
        </w:rPr>
        <w:t xml:space="preserve">n appropriate threshold for each MSD type and/or indication method must be different. In addition, possible range to be reported as capability is limited by the number of available bits.  Hence, the unique threshold </w:t>
      </w:r>
      <w:r>
        <w:rPr>
          <w:b/>
          <w:bCs/>
        </w:rPr>
        <w:t xml:space="preserve">may not be needed to be defined </w:t>
      </w:r>
      <w:r w:rsidRPr="00592C99">
        <w:rPr>
          <w:b/>
          <w:bCs/>
        </w:rPr>
        <w:t>or at least it may be better to discuss it (if necessary) after seeing the whole picture</w:t>
      </w:r>
      <w:r>
        <w:rPr>
          <w:b/>
          <w:bCs/>
        </w:rPr>
        <w:t xml:space="preserve">. </w:t>
      </w:r>
    </w:p>
    <w:p w14:paraId="3604CD15" w14:textId="0D322812" w:rsidR="00AA1DD0" w:rsidRDefault="00AA1DD0" w:rsidP="004877A5">
      <w:pPr>
        <w:rPr>
          <w:bCs/>
        </w:rPr>
      </w:pPr>
      <w:r>
        <w:rPr>
          <w:bCs/>
        </w:rPr>
        <w:t xml:space="preserve">For </w:t>
      </w:r>
      <w:proofErr w:type="spellStart"/>
      <w:r>
        <w:rPr>
          <w:bCs/>
        </w:rPr>
        <w:t>signaling</w:t>
      </w:r>
      <w:proofErr w:type="spellEnd"/>
      <w:r>
        <w:rPr>
          <w:bCs/>
        </w:rPr>
        <w:t xml:space="preserve"> overhead,</w:t>
      </w:r>
    </w:p>
    <w:p w14:paraId="74A481C5" w14:textId="77777777" w:rsidR="00AA1DD0" w:rsidRDefault="00AA1DD0" w:rsidP="00AA1DD0">
      <w:pPr>
        <w:spacing w:before="120"/>
        <w:rPr>
          <w:b/>
          <w:bCs/>
          <w:lang w:val="en-US"/>
        </w:rPr>
      </w:pPr>
      <w:r w:rsidRPr="00B6235E">
        <w:rPr>
          <w:b/>
          <w:bCs/>
          <w:lang w:val="en-US"/>
        </w:rPr>
        <w:t xml:space="preserve">Observation </w:t>
      </w:r>
      <w:r>
        <w:rPr>
          <w:b/>
          <w:bCs/>
          <w:lang w:val="en-US"/>
        </w:rPr>
        <w:t>17</w:t>
      </w:r>
      <w:r w:rsidRPr="00B6235E">
        <w:rPr>
          <w:b/>
          <w:bCs/>
          <w:lang w:val="en-US"/>
        </w:rPr>
        <w:t xml:space="preserve">: </w:t>
      </w:r>
      <w:r>
        <w:rPr>
          <w:b/>
          <w:bCs/>
          <w:lang w:val="en-US"/>
        </w:rPr>
        <w:t xml:space="preserve">Lower MSD capability for all the BCs supported by a UE may not be necessary to be reported. It would be sufficient to report the capabilities for only fallback BCs categorized as minimum BC unit that is the smallest component of each MSD type/order. NW can assume that all the supported higher order BCs by the UE inherit the reported MSD performance per fallback BCs in minimum BC unit levels. </w:t>
      </w:r>
    </w:p>
    <w:p w14:paraId="6613508F" w14:textId="77777777" w:rsidR="00AA1DD0" w:rsidRPr="009012D5" w:rsidRDefault="00AA1DD0" w:rsidP="00AA1DD0">
      <w:pPr>
        <w:spacing w:before="120"/>
        <w:rPr>
          <w:b/>
          <w:bCs/>
          <w:lang w:val="en-US"/>
        </w:rPr>
      </w:pPr>
      <w:r>
        <w:rPr>
          <w:b/>
          <w:bCs/>
          <w:lang w:val="en-US"/>
        </w:rPr>
        <w:t>Observation 18: Minimum BC unit per MSD type is summarized in Table 4.</w:t>
      </w:r>
    </w:p>
    <w:p w14:paraId="0E0670AB" w14:textId="77777777" w:rsidR="00AA1DD0" w:rsidRPr="008140D3" w:rsidRDefault="00AA1DD0" w:rsidP="00AA1DD0">
      <w:pPr>
        <w:pStyle w:val="Caption"/>
        <w:keepNext/>
        <w:jc w:val="center"/>
        <w:rPr>
          <w:sz w:val="16"/>
          <w:szCs w:val="16"/>
        </w:rPr>
      </w:pPr>
      <w:r>
        <w:t>Table 4: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AA1DD0" w:rsidRPr="008140D3" w14:paraId="2B58C5DE" w14:textId="77777777" w:rsidTr="00B05205">
        <w:trPr>
          <w:jc w:val="center"/>
        </w:trPr>
        <w:tc>
          <w:tcPr>
            <w:tcW w:w="1733" w:type="dxa"/>
            <w:vMerge w:val="restart"/>
          </w:tcPr>
          <w:p w14:paraId="281D071F" w14:textId="77777777" w:rsidR="00AA1DD0" w:rsidRPr="008140D3" w:rsidRDefault="00AA1DD0" w:rsidP="00B05205">
            <w:pPr>
              <w:rPr>
                <w:b/>
                <w:bCs/>
                <w:sz w:val="16"/>
                <w:szCs w:val="16"/>
                <w:lang w:eastAsia="zh-CN"/>
              </w:rPr>
            </w:pPr>
            <w:r w:rsidRPr="008140D3">
              <w:rPr>
                <w:b/>
                <w:bCs/>
                <w:sz w:val="16"/>
                <w:szCs w:val="16"/>
                <w:lang w:eastAsia="zh-CN"/>
              </w:rPr>
              <w:t>MSD Type</w:t>
            </w:r>
          </w:p>
        </w:tc>
        <w:tc>
          <w:tcPr>
            <w:tcW w:w="5775" w:type="dxa"/>
            <w:gridSpan w:val="3"/>
            <w:vAlign w:val="bottom"/>
          </w:tcPr>
          <w:p w14:paraId="7CA6F02C" w14:textId="77777777" w:rsidR="00AA1DD0" w:rsidRPr="008140D3" w:rsidRDefault="00AA1DD0" w:rsidP="00B05205">
            <w:pPr>
              <w:jc w:val="center"/>
              <w:rPr>
                <w:b/>
                <w:bCs/>
                <w:sz w:val="16"/>
                <w:szCs w:val="16"/>
                <w:lang w:eastAsia="zh-CN"/>
              </w:rPr>
            </w:pPr>
            <w:r w:rsidRPr="008140D3">
              <w:rPr>
                <w:b/>
                <w:bCs/>
                <w:sz w:val="16"/>
                <w:szCs w:val="16"/>
                <w:lang w:eastAsia="zh-CN"/>
              </w:rPr>
              <w:t>Minimum BC unit</w:t>
            </w:r>
          </w:p>
        </w:tc>
      </w:tr>
      <w:tr w:rsidR="00AA1DD0" w:rsidRPr="008140D3" w14:paraId="2DCE6F58" w14:textId="77777777" w:rsidTr="00B05205">
        <w:trPr>
          <w:jc w:val="center"/>
        </w:trPr>
        <w:tc>
          <w:tcPr>
            <w:tcW w:w="1733" w:type="dxa"/>
            <w:vMerge/>
          </w:tcPr>
          <w:p w14:paraId="07AB8F1F" w14:textId="77777777" w:rsidR="00AA1DD0" w:rsidRPr="008140D3" w:rsidRDefault="00AA1DD0" w:rsidP="00B05205">
            <w:pPr>
              <w:rPr>
                <w:b/>
                <w:bCs/>
                <w:sz w:val="16"/>
                <w:szCs w:val="16"/>
                <w:lang w:eastAsia="zh-CN"/>
              </w:rPr>
            </w:pPr>
          </w:p>
        </w:tc>
        <w:tc>
          <w:tcPr>
            <w:tcW w:w="1925" w:type="dxa"/>
            <w:vAlign w:val="bottom"/>
          </w:tcPr>
          <w:p w14:paraId="5B9E57F3" w14:textId="77777777" w:rsidR="00AA1DD0" w:rsidRPr="008140D3" w:rsidRDefault="00AA1DD0" w:rsidP="00B05205">
            <w:pPr>
              <w:jc w:val="center"/>
              <w:rPr>
                <w:sz w:val="16"/>
                <w:szCs w:val="16"/>
                <w:lang w:eastAsia="zh-CN"/>
              </w:rPr>
            </w:pPr>
            <w:r w:rsidRPr="008140D3">
              <w:rPr>
                <w:b/>
                <w:bCs/>
                <w:sz w:val="16"/>
                <w:szCs w:val="16"/>
                <w:lang w:eastAsia="zh-CN"/>
              </w:rPr>
              <w:t>1UL/2DL</w:t>
            </w:r>
          </w:p>
        </w:tc>
        <w:tc>
          <w:tcPr>
            <w:tcW w:w="1925" w:type="dxa"/>
            <w:vAlign w:val="bottom"/>
          </w:tcPr>
          <w:p w14:paraId="64A0EE40" w14:textId="77777777" w:rsidR="00AA1DD0" w:rsidRPr="008140D3" w:rsidRDefault="00AA1DD0" w:rsidP="00B05205">
            <w:pPr>
              <w:jc w:val="center"/>
              <w:rPr>
                <w:sz w:val="16"/>
                <w:szCs w:val="16"/>
                <w:lang w:eastAsia="zh-CN"/>
              </w:rPr>
            </w:pPr>
            <w:r w:rsidRPr="008140D3">
              <w:rPr>
                <w:b/>
                <w:bCs/>
                <w:sz w:val="16"/>
                <w:szCs w:val="16"/>
                <w:lang w:eastAsia="zh-CN"/>
              </w:rPr>
              <w:t>2UL/2DL</w:t>
            </w:r>
          </w:p>
        </w:tc>
        <w:tc>
          <w:tcPr>
            <w:tcW w:w="1925" w:type="dxa"/>
          </w:tcPr>
          <w:p w14:paraId="0CE0F973" w14:textId="77777777" w:rsidR="00AA1DD0" w:rsidRPr="008140D3" w:rsidRDefault="00AA1DD0" w:rsidP="00B05205">
            <w:pPr>
              <w:jc w:val="center"/>
              <w:rPr>
                <w:b/>
                <w:bCs/>
                <w:sz w:val="16"/>
                <w:szCs w:val="16"/>
                <w:lang w:eastAsia="zh-CN"/>
              </w:rPr>
            </w:pPr>
            <w:r w:rsidRPr="008140D3">
              <w:rPr>
                <w:b/>
                <w:bCs/>
                <w:sz w:val="16"/>
                <w:szCs w:val="16"/>
                <w:lang w:eastAsia="zh-CN"/>
              </w:rPr>
              <w:t>2UL/3DL</w:t>
            </w:r>
          </w:p>
        </w:tc>
      </w:tr>
      <w:tr w:rsidR="00AA1DD0" w:rsidRPr="008140D3" w14:paraId="575B2F55" w14:textId="77777777" w:rsidTr="00B05205">
        <w:trPr>
          <w:jc w:val="center"/>
        </w:trPr>
        <w:tc>
          <w:tcPr>
            <w:tcW w:w="1733" w:type="dxa"/>
            <w:vAlign w:val="bottom"/>
          </w:tcPr>
          <w:p w14:paraId="63925025" w14:textId="77777777" w:rsidR="00AA1DD0" w:rsidRPr="008140D3" w:rsidRDefault="00AA1DD0" w:rsidP="00B05205">
            <w:pPr>
              <w:rPr>
                <w:sz w:val="16"/>
                <w:szCs w:val="16"/>
                <w:lang w:eastAsia="zh-CN"/>
              </w:rPr>
            </w:pPr>
            <w:r w:rsidRPr="008140D3">
              <w:rPr>
                <w:sz w:val="16"/>
                <w:szCs w:val="16"/>
                <w:lang w:eastAsia="zh-CN"/>
              </w:rPr>
              <w:t>UL Harmonic</w:t>
            </w:r>
          </w:p>
        </w:tc>
        <w:tc>
          <w:tcPr>
            <w:tcW w:w="1925" w:type="dxa"/>
            <w:vAlign w:val="bottom"/>
          </w:tcPr>
          <w:p w14:paraId="7F1978B9" w14:textId="77777777" w:rsidR="00AA1DD0" w:rsidRPr="008140D3" w:rsidRDefault="00AA1DD0" w:rsidP="00B05205">
            <w:pPr>
              <w:jc w:val="center"/>
              <w:rPr>
                <w:sz w:val="16"/>
                <w:szCs w:val="16"/>
                <w:lang w:eastAsia="zh-CN"/>
              </w:rPr>
            </w:pPr>
            <w:r w:rsidRPr="008140D3">
              <w:rPr>
                <w:sz w:val="16"/>
                <w:szCs w:val="16"/>
                <w:lang w:eastAsia="zh-CN"/>
              </w:rPr>
              <w:t>X</w:t>
            </w:r>
          </w:p>
        </w:tc>
        <w:tc>
          <w:tcPr>
            <w:tcW w:w="1925" w:type="dxa"/>
            <w:vAlign w:val="bottom"/>
          </w:tcPr>
          <w:p w14:paraId="0F3956E2" w14:textId="77777777" w:rsidR="00AA1DD0" w:rsidRPr="008140D3" w:rsidRDefault="00AA1DD0" w:rsidP="00B05205">
            <w:pPr>
              <w:jc w:val="center"/>
              <w:rPr>
                <w:sz w:val="16"/>
                <w:szCs w:val="16"/>
                <w:lang w:eastAsia="zh-CN"/>
              </w:rPr>
            </w:pPr>
          </w:p>
        </w:tc>
        <w:tc>
          <w:tcPr>
            <w:tcW w:w="1925" w:type="dxa"/>
          </w:tcPr>
          <w:p w14:paraId="25C6D161" w14:textId="77777777" w:rsidR="00AA1DD0" w:rsidRPr="008140D3" w:rsidRDefault="00AA1DD0" w:rsidP="00B05205">
            <w:pPr>
              <w:jc w:val="center"/>
              <w:rPr>
                <w:sz w:val="16"/>
                <w:szCs w:val="16"/>
                <w:lang w:eastAsia="zh-CN"/>
              </w:rPr>
            </w:pPr>
          </w:p>
        </w:tc>
      </w:tr>
      <w:tr w:rsidR="00AA1DD0" w:rsidRPr="008140D3" w14:paraId="36BB9168" w14:textId="77777777" w:rsidTr="00B05205">
        <w:trPr>
          <w:jc w:val="center"/>
        </w:trPr>
        <w:tc>
          <w:tcPr>
            <w:tcW w:w="1733" w:type="dxa"/>
            <w:vAlign w:val="bottom"/>
          </w:tcPr>
          <w:p w14:paraId="6033B974" w14:textId="77777777" w:rsidR="00AA1DD0" w:rsidRPr="008140D3" w:rsidRDefault="00AA1DD0" w:rsidP="00B05205">
            <w:pPr>
              <w:rPr>
                <w:sz w:val="16"/>
                <w:szCs w:val="16"/>
                <w:lang w:eastAsia="zh-CN"/>
              </w:rPr>
            </w:pPr>
            <w:r w:rsidRPr="008140D3">
              <w:rPr>
                <w:sz w:val="16"/>
                <w:szCs w:val="16"/>
                <w:lang w:eastAsia="zh-CN"/>
              </w:rPr>
              <w:t>Harmonic mixing</w:t>
            </w:r>
          </w:p>
        </w:tc>
        <w:tc>
          <w:tcPr>
            <w:tcW w:w="1925" w:type="dxa"/>
            <w:vAlign w:val="bottom"/>
          </w:tcPr>
          <w:p w14:paraId="3B5E6E5C" w14:textId="77777777" w:rsidR="00AA1DD0" w:rsidRPr="008140D3" w:rsidRDefault="00AA1DD0" w:rsidP="00B05205">
            <w:pPr>
              <w:jc w:val="center"/>
              <w:rPr>
                <w:sz w:val="16"/>
                <w:szCs w:val="16"/>
                <w:lang w:eastAsia="zh-CN"/>
              </w:rPr>
            </w:pPr>
            <w:r w:rsidRPr="008140D3">
              <w:rPr>
                <w:sz w:val="16"/>
                <w:szCs w:val="16"/>
                <w:lang w:eastAsia="zh-CN"/>
              </w:rPr>
              <w:t>X</w:t>
            </w:r>
          </w:p>
        </w:tc>
        <w:tc>
          <w:tcPr>
            <w:tcW w:w="1925" w:type="dxa"/>
            <w:vAlign w:val="bottom"/>
          </w:tcPr>
          <w:p w14:paraId="30BC8362" w14:textId="77777777" w:rsidR="00AA1DD0" w:rsidRPr="008140D3" w:rsidRDefault="00AA1DD0" w:rsidP="00B05205">
            <w:pPr>
              <w:jc w:val="center"/>
              <w:rPr>
                <w:sz w:val="16"/>
                <w:szCs w:val="16"/>
                <w:lang w:eastAsia="zh-CN"/>
              </w:rPr>
            </w:pPr>
          </w:p>
        </w:tc>
        <w:tc>
          <w:tcPr>
            <w:tcW w:w="1925" w:type="dxa"/>
          </w:tcPr>
          <w:p w14:paraId="4B0916C6" w14:textId="77777777" w:rsidR="00AA1DD0" w:rsidRPr="008140D3" w:rsidRDefault="00AA1DD0" w:rsidP="00B05205">
            <w:pPr>
              <w:jc w:val="center"/>
              <w:rPr>
                <w:sz w:val="16"/>
                <w:szCs w:val="16"/>
                <w:lang w:eastAsia="zh-CN"/>
              </w:rPr>
            </w:pPr>
          </w:p>
        </w:tc>
      </w:tr>
      <w:tr w:rsidR="00AA1DD0" w:rsidRPr="008140D3" w14:paraId="4B532F5B" w14:textId="77777777" w:rsidTr="00B05205">
        <w:trPr>
          <w:jc w:val="center"/>
        </w:trPr>
        <w:tc>
          <w:tcPr>
            <w:tcW w:w="1733" w:type="dxa"/>
            <w:vAlign w:val="bottom"/>
          </w:tcPr>
          <w:p w14:paraId="54C616B3" w14:textId="77777777" w:rsidR="00AA1DD0" w:rsidRPr="008140D3" w:rsidRDefault="00AA1DD0" w:rsidP="00B05205">
            <w:pPr>
              <w:rPr>
                <w:sz w:val="16"/>
                <w:szCs w:val="16"/>
                <w:lang w:eastAsia="zh-CN"/>
              </w:rPr>
            </w:pPr>
            <w:r w:rsidRPr="008140D3">
              <w:rPr>
                <w:sz w:val="16"/>
                <w:szCs w:val="16"/>
                <w:lang w:eastAsia="zh-CN"/>
              </w:rPr>
              <w:t>Cross band</w:t>
            </w:r>
          </w:p>
        </w:tc>
        <w:tc>
          <w:tcPr>
            <w:tcW w:w="1925" w:type="dxa"/>
            <w:vAlign w:val="bottom"/>
          </w:tcPr>
          <w:p w14:paraId="4E61BBA6" w14:textId="77777777" w:rsidR="00AA1DD0" w:rsidRPr="008140D3" w:rsidRDefault="00AA1DD0" w:rsidP="00B05205">
            <w:pPr>
              <w:jc w:val="center"/>
              <w:rPr>
                <w:sz w:val="16"/>
                <w:szCs w:val="16"/>
                <w:lang w:eastAsia="zh-CN"/>
              </w:rPr>
            </w:pPr>
            <w:r w:rsidRPr="008140D3">
              <w:rPr>
                <w:sz w:val="16"/>
                <w:szCs w:val="16"/>
                <w:lang w:eastAsia="zh-CN"/>
              </w:rPr>
              <w:t>X</w:t>
            </w:r>
          </w:p>
        </w:tc>
        <w:tc>
          <w:tcPr>
            <w:tcW w:w="1925" w:type="dxa"/>
            <w:vAlign w:val="bottom"/>
          </w:tcPr>
          <w:p w14:paraId="1668BB5B" w14:textId="77777777" w:rsidR="00AA1DD0" w:rsidRPr="008140D3" w:rsidRDefault="00AA1DD0" w:rsidP="00B05205">
            <w:pPr>
              <w:jc w:val="center"/>
              <w:rPr>
                <w:sz w:val="16"/>
                <w:szCs w:val="16"/>
                <w:lang w:eastAsia="zh-CN"/>
              </w:rPr>
            </w:pPr>
          </w:p>
        </w:tc>
        <w:tc>
          <w:tcPr>
            <w:tcW w:w="1925" w:type="dxa"/>
          </w:tcPr>
          <w:p w14:paraId="4AE842B0" w14:textId="77777777" w:rsidR="00AA1DD0" w:rsidRPr="008140D3" w:rsidRDefault="00AA1DD0" w:rsidP="00B05205">
            <w:pPr>
              <w:jc w:val="center"/>
              <w:rPr>
                <w:sz w:val="16"/>
                <w:szCs w:val="16"/>
                <w:lang w:eastAsia="zh-CN"/>
              </w:rPr>
            </w:pPr>
          </w:p>
        </w:tc>
      </w:tr>
      <w:tr w:rsidR="00AA1DD0" w:rsidRPr="008140D3" w14:paraId="3C19A842" w14:textId="77777777" w:rsidTr="00B05205">
        <w:trPr>
          <w:jc w:val="center"/>
        </w:trPr>
        <w:tc>
          <w:tcPr>
            <w:tcW w:w="1733" w:type="dxa"/>
            <w:vAlign w:val="bottom"/>
          </w:tcPr>
          <w:p w14:paraId="514C9298" w14:textId="77777777" w:rsidR="00AA1DD0" w:rsidRPr="008140D3" w:rsidRDefault="00AA1DD0" w:rsidP="00B05205">
            <w:pPr>
              <w:rPr>
                <w:sz w:val="16"/>
                <w:szCs w:val="16"/>
                <w:lang w:eastAsia="zh-CN"/>
              </w:rPr>
            </w:pPr>
            <w:r w:rsidRPr="008140D3">
              <w:rPr>
                <w:sz w:val="16"/>
                <w:szCs w:val="16"/>
                <w:lang w:eastAsia="zh-CN"/>
              </w:rPr>
              <w:t>IMD</w:t>
            </w:r>
          </w:p>
        </w:tc>
        <w:tc>
          <w:tcPr>
            <w:tcW w:w="1925" w:type="dxa"/>
            <w:vAlign w:val="bottom"/>
          </w:tcPr>
          <w:p w14:paraId="01A0B793" w14:textId="77777777" w:rsidR="00AA1DD0" w:rsidRPr="008140D3" w:rsidRDefault="00AA1DD0" w:rsidP="00B05205">
            <w:pPr>
              <w:jc w:val="center"/>
              <w:rPr>
                <w:sz w:val="16"/>
                <w:szCs w:val="16"/>
                <w:lang w:eastAsia="zh-CN"/>
              </w:rPr>
            </w:pPr>
          </w:p>
        </w:tc>
        <w:tc>
          <w:tcPr>
            <w:tcW w:w="1925" w:type="dxa"/>
            <w:vAlign w:val="bottom"/>
          </w:tcPr>
          <w:p w14:paraId="0DAF3A87" w14:textId="77777777" w:rsidR="00AA1DD0" w:rsidRPr="008140D3" w:rsidRDefault="00AA1DD0" w:rsidP="00B05205">
            <w:pPr>
              <w:jc w:val="center"/>
              <w:rPr>
                <w:sz w:val="16"/>
                <w:szCs w:val="16"/>
                <w:lang w:eastAsia="zh-CN"/>
              </w:rPr>
            </w:pPr>
            <w:r w:rsidRPr="008140D3">
              <w:rPr>
                <w:sz w:val="16"/>
                <w:szCs w:val="16"/>
                <w:lang w:eastAsia="zh-CN"/>
              </w:rPr>
              <w:t>X</w:t>
            </w:r>
          </w:p>
        </w:tc>
        <w:tc>
          <w:tcPr>
            <w:tcW w:w="1925" w:type="dxa"/>
          </w:tcPr>
          <w:p w14:paraId="16650265" w14:textId="77777777" w:rsidR="00AA1DD0" w:rsidRPr="008140D3" w:rsidRDefault="00AA1DD0" w:rsidP="00B05205">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AA1DD0" w:rsidRPr="008140D3" w14:paraId="49D97972" w14:textId="77777777" w:rsidTr="00B05205">
        <w:trPr>
          <w:jc w:val="center"/>
        </w:trPr>
        <w:tc>
          <w:tcPr>
            <w:tcW w:w="7508" w:type="dxa"/>
            <w:gridSpan w:val="4"/>
            <w:vAlign w:val="bottom"/>
          </w:tcPr>
          <w:p w14:paraId="3F58B9B7" w14:textId="77777777" w:rsidR="00AA1DD0" w:rsidRPr="008140D3" w:rsidRDefault="00AA1DD0" w:rsidP="00B05205">
            <w:pPr>
              <w:rPr>
                <w:sz w:val="16"/>
                <w:szCs w:val="16"/>
                <w:lang w:eastAsia="zh-CN"/>
              </w:rPr>
            </w:pPr>
            <w:r w:rsidRPr="008140D3">
              <w:rPr>
                <w:sz w:val="16"/>
                <w:szCs w:val="16"/>
                <w:lang w:eastAsia="zh-CN"/>
              </w:rPr>
              <w:t>NOTE 1: Only MSD impacting on the DL whose UL is not configured with is reported.</w:t>
            </w:r>
          </w:p>
        </w:tc>
      </w:tr>
    </w:tbl>
    <w:p w14:paraId="4EFC99D4" w14:textId="06318D42" w:rsidR="004877A5" w:rsidRPr="004F4540" w:rsidRDefault="004877A5" w:rsidP="00686A02">
      <w:pPr>
        <w:spacing w:before="120"/>
        <w:rPr>
          <w:bCs/>
        </w:rPr>
      </w:pPr>
      <w:r>
        <w:rPr>
          <w:bCs/>
        </w:rPr>
        <w:t>And propose</w:t>
      </w:r>
      <w:r w:rsidR="00333A52">
        <w:rPr>
          <w:bCs/>
        </w:rPr>
        <w:t>s</w:t>
      </w:r>
      <w:r>
        <w:rPr>
          <w:bCs/>
        </w:rPr>
        <w:t xml:space="preserve"> the followings accordingly:</w:t>
      </w:r>
    </w:p>
    <w:p w14:paraId="32EDB490" w14:textId="3242CDE3" w:rsidR="00F17991" w:rsidRDefault="00C66E83" w:rsidP="00FF5817">
      <w:pPr>
        <w:rPr>
          <w:b/>
          <w:bCs/>
          <w:lang w:val="en-US"/>
        </w:rPr>
      </w:pPr>
      <w:r>
        <w:rPr>
          <w:b/>
          <w:bCs/>
          <w:lang w:val="en-US"/>
        </w:rPr>
        <w:t xml:space="preserve">Proposal 1: </w:t>
      </w:r>
      <w:r w:rsidR="00824580">
        <w:rPr>
          <w:b/>
          <w:bCs/>
          <w:lang w:val="en-US"/>
        </w:rPr>
        <w:t>With consideration of observations</w:t>
      </w:r>
      <w:r>
        <w:rPr>
          <w:b/>
          <w:bCs/>
          <w:lang w:val="en-US"/>
        </w:rPr>
        <w:t xml:space="preserve"> 1 - </w:t>
      </w:r>
      <w:r w:rsidR="00E35513">
        <w:rPr>
          <w:b/>
          <w:bCs/>
          <w:lang w:val="en-US"/>
        </w:rPr>
        <w:t>6</w:t>
      </w:r>
      <w:r w:rsidR="00824580">
        <w:rPr>
          <w:b/>
          <w:bCs/>
          <w:lang w:val="en-US"/>
        </w:rPr>
        <w:t xml:space="preserve">, </w:t>
      </w:r>
      <w:r w:rsidR="00AD5363">
        <w:rPr>
          <w:b/>
          <w:bCs/>
          <w:lang w:val="en-US"/>
        </w:rPr>
        <w:t xml:space="preserve">RAN4 should agree that </w:t>
      </w:r>
      <w:r w:rsidR="004A2A79">
        <w:rPr>
          <w:b/>
          <w:bCs/>
          <w:lang w:val="en-US"/>
        </w:rPr>
        <w:t xml:space="preserve">it is essential to introduce </w:t>
      </w:r>
      <w:r w:rsidR="00441D9C">
        <w:rPr>
          <w:b/>
          <w:bCs/>
          <w:lang w:val="en-US"/>
        </w:rPr>
        <w:t xml:space="preserve">lower MSD capability </w:t>
      </w:r>
      <w:r w:rsidR="004A2A79">
        <w:rPr>
          <w:b/>
          <w:bCs/>
          <w:lang w:val="en-US"/>
        </w:rPr>
        <w:t>in</w:t>
      </w:r>
      <w:r w:rsidR="00F17991">
        <w:rPr>
          <w:b/>
          <w:bCs/>
          <w:lang w:val="en-US"/>
        </w:rPr>
        <w:t xml:space="preserve"> order to </w:t>
      </w:r>
      <w:r w:rsidR="00441D9C">
        <w:rPr>
          <w:b/>
          <w:bCs/>
          <w:lang w:val="en-US"/>
        </w:rPr>
        <w:t xml:space="preserve">help NW do better admission control and/or set even more appropriate threshold to </w:t>
      </w:r>
      <w:r w:rsidR="00BA3D8F">
        <w:rPr>
          <w:b/>
          <w:bCs/>
          <w:lang w:val="en-US"/>
        </w:rPr>
        <w:t xml:space="preserve">decide </w:t>
      </w:r>
      <w:r w:rsidR="00441D9C">
        <w:rPr>
          <w:b/>
          <w:bCs/>
          <w:lang w:val="en-US"/>
        </w:rPr>
        <w:t>configuration of a carrier</w:t>
      </w:r>
      <w:r w:rsidR="002D309F">
        <w:rPr>
          <w:b/>
          <w:bCs/>
          <w:lang w:val="en-US"/>
        </w:rPr>
        <w:t xml:space="preserve"> at least</w:t>
      </w:r>
      <w:r w:rsidR="00B07F1A">
        <w:rPr>
          <w:b/>
          <w:bCs/>
          <w:lang w:val="en-US"/>
        </w:rPr>
        <w:t xml:space="preserve"> via static DL centric approach</w:t>
      </w:r>
      <w:r w:rsidR="00441D9C">
        <w:rPr>
          <w:b/>
          <w:bCs/>
          <w:lang w:val="en-US"/>
        </w:rPr>
        <w:t>.</w:t>
      </w:r>
      <w:r w:rsidR="00824580">
        <w:rPr>
          <w:b/>
          <w:bCs/>
          <w:lang w:val="en-US"/>
        </w:rPr>
        <w:t xml:space="preserve"> </w:t>
      </w:r>
    </w:p>
    <w:p w14:paraId="0F042B5F" w14:textId="3D21BCEA" w:rsidR="00B5205F" w:rsidRDefault="00F17991" w:rsidP="00FF5817">
      <w:pPr>
        <w:rPr>
          <w:b/>
          <w:bCs/>
          <w:lang w:val="en-US"/>
        </w:rPr>
      </w:pPr>
      <w:r>
        <w:rPr>
          <w:b/>
          <w:bCs/>
          <w:lang w:val="en-US"/>
        </w:rPr>
        <w:t xml:space="preserve">Proposal 2: </w:t>
      </w:r>
      <w:r w:rsidR="00BF59ED">
        <w:rPr>
          <w:b/>
          <w:bCs/>
          <w:lang w:val="en-US"/>
        </w:rPr>
        <w:t xml:space="preserve">With consideration of observations </w:t>
      </w:r>
      <w:r w:rsidR="00026486">
        <w:rPr>
          <w:b/>
          <w:bCs/>
          <w:lang w:val="en-US"/>
        </w:rPr>
        <w:t>7 –</w:t>
      </w:r>
      <w:r w:rsidR="00BF59ED">
        <w:rPr>
          <w:b/>
          <w:bCs/>
          <w:lang w:val="en-US"/>
        </w:rPr>
        <w:t xml:space="preserve"> </w:t>
      </w:r>
      <w:r w:rsidR="00026486">
        <w:rPr>
          <w:b/>
          <w:bCs/>
          <w:lang w:val="en-US"/>
        </w:rPr>
        <w:t xml:space="preserve">10, </w:t>
      </w:r>
      <w:proofErr w:type="gramStart"/>
      <w:r w:rsidR="002B6529">
        <w:rPr>
          <w:b/>
          <w:bCs/>
          <w:lang w:val="en-US"/>
        </w:rPr>
        <w:t>in order to</w:t>
      </w:r>
      <w:proofErr w:type="gramEnd"/>
      <w:r w:rsidR="002B6529">
        <w:rPr>
          <w:b/>
          <w:bCs/>
          <w:lang w:val="en-US"/>
        </w:rPr>
        <w:t xml:space="preserve"> make maximum use of the reported value, </w:t>
      </w:r>
      <w:r w:rsidR="006370D8">
        <w:rPr>
          <w:b/>
          <w:bCs/>
          <w:lang w:val="en-US"/>
        </w:rPr>
        <w:t xml:space="preserve">MSD must be </w:t>
      </w:r>
      <w:r w:rsidR="005A22A2">
        <w:rPr>
          <w:b/>
          <w:bCs/>
          <w:lang w:val="en-US"/>
        </w:rPr>
        <w:t xml:space="preserve">able to be </w:t>
      </w:r>
      <w:r w:rsidR="006370D8">
        <w:rPr>
          <w:b/>
          <w:bCs/>
          <w:lang w:val="en-US"/>
        </w:rPr>
        <w:t>reported per victim band per MSD type</w:t>
      </w:r>
      <w:r w:rsidR="005A22A2">
        <w:rPr>
          <w:b/>
          <w:bCs/>
          <w:lang w:val="en-US"/>
        </w:rPr>
        <w:t>/order per BC.</w:t>
      </w:r>
    </w:p>
    <w:p w14:paraId="52593F63" w14:textId="28D9A51D" w:rsidR="005A22A2" w:rsidRDefault="005A22A2" w:rsidP="00FF5817">
      <w:pPr>
        <w:rPr>
          <w:b/>
          <w:bCs/>
          <w:lang w:val="en-US"/>
        </w:rPr>
      </w:pPr>
      <w:r>
        <w:rPr>
          <w:b/>
          <w:bCs/>
          <w:lang w:val="en-US"/>
        </w:rPr>
        <w:t>Proposal 3: Handling of different PC</w:t>
      </w:r>
      <w:r w:rsidR="0034161E">
        <w:rPr>
          <w:b/>
          <w:bCs/>
          <w:lang w:val="en-US"/>
        </w:rPr>
        <w:t xml:space="preserve"> should be further discussed together with MSD feasibility study and MSD indication method.</w:t>
      </w:r>
    </w:p>
    <w:p w14:paraId="40A01537" w14:textId="7B5E10DB" w:rsidR="0034161E" w:rsidRDefault="0034161E" w:rsidP="00FF5817">
      <w:pPr>
        <w:rPr>
          <w:b/>
          <w:bCs/>
          <w:lang w:val="en-US"/>
        </w:rPr>
      </w:pPr>
      <w:r>
        <w:rPr>
          <w:b/>
          <w:bCs/>
          <w:lang w:val="en-US"/>
        </w:rPr>
        <w:t xml:space="preserve">Proposal 4: </w:t>
      </w:r>
      <w:r w:rsidR="00CA52B7">
        <w:rPr>
          <w:b/>
          <w:bCs/>
          <w:lang w:val="en-US"/>
        </w:rPr>
        <w:t xml:space="preserve">With consideration of observations 11 – 15, </w:t>
      </w:r>
      <w:r w:rsidR="00A973D0">
        <w:rPr>
          <w:b/>
          <w:bCs/>
          <w:lang w:val="en-US"/>
        </w:rPr>
        <w:t>the approach 1(</w:t>
      </w:r>
      <w:r w:rsidR="00CA52B7">
        <w:rPr>
          <w:b/>
          <w:bCs/>
          <w:lang w:val="en-US"/>
        </w:rPr>
        <w:t>f</w:t>
      </w:r>
      <w:r w:rsidRPr="0034161E">
        <w:rPr>
          <w:b/>
          <w:bCs/>
          <w:lang w:val="en-US"/>
        </w:rPr>
        <w:t>ixed delta approach</w:t>
      </w:r>
      <w:r w:rsidR="00A973D0">
        <w:rPr>
          <w:b/>
          <w:bCs/>
          <w:lang w:val="en-US"/>
        </w:rPr>
        <w:t>)</w:t>
      </w:r>
      <w:r w:rsidRPr="0034161E">
        <w:rPr>
          <w:b/>
          <w:bCs/>
          <w:lang w:val="en-US"/>
        </w:rPr>
        <w:t xml:space="preserve"> </w:t>
      </w:r>
      <w:r w:rsidR="00CA52B7">
        <w:rPr>
          <w:b/>
          <w:bCs/>
          <w:lang w:val="en-US"/>
        </w:rPr>
        <w:t xml:space="preserve">shouldn’t be adopted and either </w:t>
      </w:r>
      <w:r w:rsidR="00A973D0">
        <w:rPr>
          <w:b/>
          <w:bCs/>
          <w:lang w:val="en-US"/>
        </w:rPr>
        <w:t>the approach 2 (observation 13) or the approach 3 (observation 14) should be selected</w:t>
      </w:r>
      <w:r w:rsidR="006D0087">
        <w:rPr>
          <w:b/>
          <w:bCs/>
          <w:lang w:val="en-US"/>
        </w:rPr>
        <w:t>.</w:t>
      </w:r>
    </w:p>
    <w:p w14:paraId="0397A49C" w14:textId="066F3E22" w:rsidR="006D0087" w:rsidRDefault="006D0087" w:rsidP="006D0087">
      <w:pPr>
        <w:rPr>
          <w:b/>
          <w:bCs/>
          <w:lang w:val="en-US"/>
        </w:rPr>
      </w:pPr>
      <w:r>
        <w:rPr>
          <w:b/>
          <w:bCs/>
          <w:lang w:val="en-US"/>
        </w:rPr>
        <w:t xml:space="preserve">Proposal 5: With consideration of observations 16, </w:t>
      </w:r>
      <w:r w:rsidR="00494BB4">
        <w:rPr>
          <w:b/>
          <w:bCs/>
          <w:lang w:val="en-US"/>
        </w:rPr>
        <w:t xml:space="preserve">not to discuss </w:t>
      </w:r>
      <w:r w:rsidRPr="006D0087">
        <w:rPr>
          <w:b/>
          <w:bCs/>
          <w:lang w:val="en-US"/>
        </w:rPr>
        <w:t>the unique threshold or at least it may be better to discuss it (if necessary) after seeing the whole picture.</w:t>
      </w:r>
    </w:p>
    <w:p w14:paraId="54E4E9F7" w14:textId="58C5FD03" w:rsidR="009B2E2E" w:rsidRDefault="009B2E2E" w:rsidP="009B2E2E">
      <w:pPr>
        <w:rPr>
          <w:b/>
          <w:bCs/>
          <w:lang w:val="en-US"/>
        </w:rPr>
      </w:pPr>
      <w:r>
        <w:rPr>
          <w:b/>
          <w:bCs/>
          <w:lang w:val="en-US"/>
        </w:rPr>
        <w:t xml:space="preserve">Proposal 6: With consideration of observations 17 - 18, share the information on </w:t>
      </w:r>
      <w:r w:rsidR="006D0E16">
        <w:rPr>
          <w:b/>
          <w:bCs/>
          <w:lang w:val="en-US"/>
        </w:rPr>
        <w:t>relation between higher order BCs and fallback BCs in terms of lower MSD capability with RAN2 if lower MSD capability is specified</w:t>
      </w:r>
      <w:r w:rsidRPr="006D0087">
        <w:rPr>
          <w:b/>
          <w:bCs/>
          <w:lang w:val="en-US"/>
        </w:rPr>
        <w:t>.</w:t>
      </w:r>
    </w:p>
    <w:p w14:paraId="62B9897B" w14:textId="77777777" w:rsidR="006D0087" w:rsidRPr="006D0087" w:rsidRDefault="006D0087" w:rsidP="00FF5817">
      <w:pPr>
        <w:rPr>
          <w:rFonts w:eastAsiaTheme="minorEastAsia"/>
          <w:b/>
          <w:bCs/>
          <w:lang w:val="en-US" w:eastAsia="zh-CN"/>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5B98A72A" w14:textId="77777777" w:rsidR="00EA2496" w:rsidRDefault="00372B91" w:rsidP="00763887">
      <w:pPr>
        <w:pStyle w:val="ListParagraph"/>
        <w:numPr>
          <w:ilvl w:val="0"/>
          <w:numId w:val="2"/>
        </w:numPr>
        <w:overflowPunct/>
        <w:autoSpaceDE/>
        <w:autoSpaceDN/>
        <w:adjustRightInd/>
        <w:spacing w:after="160" w:line="259" w:lineRule="auto"/>
        <w:ind w:right="-22"/>
        <w:textAlignment w:val="auto"/>
      </w:pPr>
      <w:bookmarkStart w:id="2" w:name="_Hlk859252"/>
      <w:r w:rsidRPr="00372B91">
        <w:t>R4-2214452</w:t>
      </w:r>
      <w:r w:rsidR="002200B5">
        <w:t xml:space="preserve">, </w:t>
      </w:r>
      <w:r w:rsidRPr="00372B91">
        <w:t>WF on study for lower MSD</w:t>
      </w:r>
      <w:r w:rsidR="002200B5">
        <w:t>,</w:t>
      </w:r>
      <w:r w:rsidR="002200B5" w:rsidRPr="00F06AEF">
        <w:t xml:space="preserve"> </w:t>
      </w:r>
      <w:r w:rsidRPr="00372B91">
        <w:t xml:space="preserve">Huawei, </w:t>
      </w:r>
      <w:proofErr w:type="spellStart"/>
      <w:r w:rsidRPr="00372B91">
        <w:t>HiSilicon</w:t>
      </w:r>
      <w:proofErr w:type="spellEnd"/>
      <w:r>
        <w:t xml:space="preserve">, </w:t>
      </w:r>
      <w:r w:rsidRPr="00EF24F2">
        <w:t>TSG-RAN WG4 #10</w:t>
      </w:r>
      <w:r>
        <w:t>4</w:t>
      </w:r>
      <w:r w:rsidRPr="00EF24F2">
        <w:t>-e</w:t>
      </w:r>
    </w:p>
    <w:p w14:paraId="23D43364" w14:textId="77777777" w:rsidR="00EA2496" w:rsidRPr="00EA2496" w:rsidRDefault="00EA2496" w:rsidP="0084162C">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EA2496">
        <w:t>R4-2016440</w:t>
      </w:r>
      <w:r w:rsidR="006A4A76">
        <w:rPr>
          <w:rFonts w:hint="eastAsia"/>
          <w:lang w:eastAsia="ja-JP"/>
        </w:rPr>
        <w:t>,</w:t>
      </w:r>
      <w:r w:rsidR="006A4A76">
        <w:rPr>
          <w:lang w:eastAsia="ja-JP"/>
        </w:rPr>
        <w:t xml:space="preserve"> </w:t>
      </w:r>
      <w:r w:rsidRPr="00EA2496">
        <w:rPr>
          <w:lang w:eastAsia="ja-JP"/>
        </w:rPr>
        <w:t>Improving PC2 MSD for EN-DC and UL CA</w:t>
      </w:r>
      <w:r>
        <w:rPr>
          <w:rFonts w:hint="eastAsia"/>
          <w:lang w:eastAsia="ja-JP"/>
        </w:rPr>
        <w:t>,</w:t>
      </w:r>
      <w:r>
        <w:rPr>
          <w:lang w:eastAsia="ja-JP"/>
        </w:rPr>
        <w:t xml:space="preserve"> </w:t>
      </w:r>
      <w:r w:rsidRPr="00EA2496">
        <w:rPr>
          <w:lang w:eastAsia="ja-JP"/>
        </w:rPr>
        <w:t>Qualcomm Incorporated</w:t>
      </w:r>
      <w:r>
        <w:rPr>
          <w:rFonts w:hint="eastAsia"/>
          <w:lang w:eastAsia="ja-JP"/>
        </w:rPr>
        <w:t>,</w:t>
      </w:r>
      <w:r>
        <w:rPr>
          <w:lang w:eastAsia="ja-JP"/>
        </w:rPr>
        <w:t xml:space="preserve"> </w:t>
      </w:r>
      <w:r w:rsidRPr="00EF24F2">
        <w:t>TSG-RAN WG4 #</w:t>
      </w:r>
      <w:r>
        <w:t>97</w:t>
      </w:r>
      <w:r w:rsidRPr="00EF24F2">
        <w:t>-e</w:t>
      </w:r>
      <w:bookmarkEnd w:id="2"/>
    </w:p>
    <w:p w14:paraId="4EDADBEF" w14:textId="5EBD12C1" w:rsidR="00A84425" w:rsidRPr="00394AD0" w:rsidRDefault="00DD4A0C" w:rsidP="00441D9C">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EA2496">
        <w:rPr>
          <w:lang w:val="en-US" w:eastAsia="x-none"/>
        </w:rPr>
        <w:t>R4-2212009</w:t>
      </w:r>
      <w:r w:rsidR="00536B1A" w:rsidRPr="00EA2496">
        <w:rPr>
          <w:lang w:val="en-US" w:eastAsia="x-none"/>
        </w:rPr>
        <w:t>, “</w:t>
      </w:r>
      <w:r w:rsidRPr="00EA2496">
        <w:rPr>
          <w:lang w:val="en-US" w:eastAsia="x-none"/>
        </w:rPr>
        <w:t>Network benefit of Lower MSD capability</w:t>
      </w:r>
      <w:r w:rsidR="00536B1A" w:rsidRPr="00EA2496">
        <w:rPr>
          <w:lang w:val="en-US" w:eastAsia="x-none"/>
        </w:rPr>
        <w:t xml:space="preserve">”, </w:t>
      </w:r>
      <w:r w:rsidRPr="00EA2496">
        <w:rPr>
          <w:lang w:val="en-US" w:eastAsia="x-none"/>
        </w:rPr>
        <w:t>Samsung</w:t>
      </w:r>
      <w:r w:rsidR="00536B1A" w:rsidRPr="00EA2496">
        <w:rPr>
          <w:lang w:val="en-US" w:eastAsia="x-none"/>
        </w:rPr>
        <w:t xml:space="preserve">, </w:t>
      </w:r>
      <w:r w:rsidR="00536B1A" w:rsidRPr="00EF24F2">
        <w:t>TSG-RAN WG4 #10</w:t>
      </w:r>
      <w:r w:rsidR="00536B1A">
        <w:t>4</w:t>
      </w:r>
      <w:r w:rsidR="00536B1A" w:rsidRPr="00EF24F2">
        <w:t>-e</w:t>
      </w:r>
    </w:p>
    <w:p w14:paraId="7DBFA629" w14:textId="77777777" w:rsidR="004227C4" w:rsidRPr="004227C4" w:rsidRDefault="00CD5596" w:rsidP="001B64FE">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4227C4">
        <w:rPr>
          <w:lang w:val="en-US" w:eastAsia="x-none"/>
        </w:rPr>
        <w:t>R4-22xxxxx, “</w:t>
      </w:r>
      <w:proofErr w:type="spellStart"/>
      <w:r w:rsidRPr="004227C4">
        <w:rPr>
          <w:lang w:val="en-US" w:eastAsia="x-none"/>
        </w:rPr>
        <w:t>xxxx</w:t>
      </w:r>
      <w:proofErr w:type="spellEnd"/>
      <w:r w:rsidRPr="004227C4">
        <w:rPr>
          <w:lang w:val="en-US" w:eastAsia="x-none"/>
        </w:rPr>
        <w:t xml:space="preserve">”, Nokia, Nokia Shanghai Bell, </w:t>
      </w:r>
      <w:r w:rsidRPr="00EF24F2">
        <w:t>TSG-RAN WG4 #10</w:t>
      </w:r>
      <w:r>
        <w:t>4-bis</w:t>
      </w:r>
      <w:r w:rsidRPr="00EF24F2">
        <w:t>-e</w:t>
      </w:r>
    </w:p>
    <w:p w14:paraId="5E3C5EEC" w14:textId="77777777" w:rsidR="00822169" w:rsidRPr="00822169" w:rsidRDefault="004227C4" w:rsidP="00ED59A4">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822169">
        <w:rPr>
          <w:lang w:val="en-US" w:eastAsia="x-none"/>
        </w:rPr>
        <w:t xml:space="preserve">R4-2119438, Proposals on capability-based MSD for CA and DC combinations, Qualcomm Incorporated, </w:t>
      </w:r>
      <w:r w:rsidRPr="00EF24F2">
        <w:t>TSG-RAN WG4 #10</w:t>
      </w:r>
      <w:r>
        <w:t>1</w:t>
      </w:r>
      <w:r w:rsidRPr="00EF24F2">
        <w:t>-e</w:t>
      </w:r>
    </w:p>
    <w:p w14:paraId="30424B4B" w14:textId="77777777" w:rsidR="0052505D" w:rsidRPr="0052505D" w:rsidRDefault="00822169" w:rsidP="0002189F">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52505D">
        <w:rPr>
          <w:lang w:val="en-US" w:eastAsia="x-none"/>
        </w:rPr>
        <w:t xml:space="preserve">R4-2114700, “Views on defining “low MSD” for CA and DC”, Apple, </w:t>
      </w:r>
      <w:r w:rsidRPr="00EF24F2">
        <w:t>TSG-RAN WG4 #10</w:t>
      </w:r>
      <w:r>
        <w:t>0</w:t>
      </w:r>
      <w:r w:rsidRPr="00EF24F2">
        <w:t>-e</w:t>
      </w:r>
    </w:p>
    <w:p w14:paraId="1CCE91A2" w14:textId="7D408BDB" w:rsidR="0052505D" w:rsidRPr="0052505D" w:rsidRDefault="0052505D" w:rsidP="0002189F">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52505D">
        <w:rPr>
          <w:lang w:val="en-US" w:eastAsia="x-none"/>
        </w:rPr>
        <w:t xml:space="preserve">R4-2212093, “Possible approaches to improve MSD”, Nokia, Nokia Shanghai Bell, </w:t>
      </w:r>
      <w:r w:rsidRPr="00EF24F2">
        <w:t>TSG-RAN WG4 #10</w:t>
      </w:r>
      <w:r>
        <w:t>4</w:t>
      </w:r>
      <w:r w:rsidRPr="00EF24F2">
        <w:t>-e</w:t>
      </w:r>
    </w:p>
    <w:p w14:paraId="0132E15B" w14:textId="19020B06" w:rsidR="00B03170" w:rsidRPr="0052505D" w:rsidRDefault="00B03170" w:rsidP="00B03170">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52505D">
        <w:rPr>
          <w:lang w:val="en-US" w:eastAsia="x-none"/>
        </w:rPr>
        <w:t>R4-221209</w:t>
      </w:r>
      <w:r w:rsidR="00353782">
        <w:rPr>
          <w:lang w:val="en-US" w:eastAsia="x-none"/>
        </w:rPr>
        <w:t>2</w:t>
      </w:r>
      <w:r w:rsidRPr="0052505D">
        <w:rPr>
          <w:lang w:val="en-US" w:eastAsia="x-none"/>
        </w:rPr>
        <w:t>, “</w:t>
      </w:r>
      <w:r w:rsidR="000B6FF9" w:rsidRPr="000B6FF9">
        <w:rPr>
          <w:lang w:val="en-US" w:eastAsia="x-none"/>
        </w:rPr>
        <w:t>Essential considerations of lower MSD signaling</w:t>
      </w:r>
      <w:r w:rsidRPr="0052505D">
        <w:rPr>
          <w:lang w:val="en-US" w:eastAsia="x-none"/>
        </w:rPr>
        <w:t xml:space="preserve">”, Nokia, Nokia Shanghai Bell, </w:t>
      </w:r>
      <w:r w:rsidRPr="00EF24F2">
        <w:t>TSG-RAN WG4 #10</w:t>
      </w:r>
      <w:r>
        <w:t>4</w:t>
      </w:r>
      <w:r w:rsidRPr="00EF24F2">
        <w:t>-e</w:t>
      </w:r>
    </w:p>
    <w:p w14:paraId="1685586C" w14:textId="77777777" w:rsidR="00394AD0" w:rsidRPr="00441D9C" w:rsidRDefault="00394AD0" w:rsidP="00CE3DE4">
      <w:pPr>
        <w:pStyle w:val="ListParagraph"/>
        <w:tabs>
          <w:tab w:val="left" w:pos="1080"/>
        </w:tabs>
        <w:overflowPunct/>
        <w:autoSpaceDE/>
        <w:autoSpaceDN/>
        <w:adjustRightInd/>
        <w:spacing w:after="160" w:line="259" w:lineRule="auto"/>
        <w:ind w:right="-22"/>
        <w:textAlignment w:val="auto"/>
        <w:rPr>
          <w:lang w:val="en-US" w:eastAsia="x-none"/>
        </w:rPr>
      </w:pPr>
    </w:p>
    <w:sectPr w:rsidR="00394AD0" w:rsidRPr="00441D9C" w:rsidSect="00521ED0">
      <w:footerReference w:type="even" r:id="rId25"/>
      <w:footerReference w:type="default" r:id="rId2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8"/>
  </w:num>
  <w:num w:numId="3">
    <w:abstractNumId w:val="31"/>
  </w:num>
  <w:num w:numId="4">
    <w:abstractNumId w:val="35"/>
  </w:num>
  <w:num w:numId="5">
    <w:abstractNumId w:val="25"/>
  </w:num>
  <w:num w:numId="6">
    <w:abstractNumId w:val="8"/>
  </w:num>
  <w:num w:numId="7">
    <w:abstractNumId w:val="2"/>
  </w:num>
  <w:num w:numId="8">
    <w:abstractNumId w:val="30"/>
  </w:num>
  <w:num w:numId="9">
    <w:abstractNumId w:val="9"/>
  </w:num>
  <w:num w:numId="10">
    <w:abstractNumId w:val="21"/>
  </w:num>
  <w:num w:numId="11">
    <w:abstractNumId w:val="38"/>
  </w:num>
  <w:num w:numId="12">
    <w:abstractNumId w:val="7"/>
  </w:num>
  <w:num w:numId="13">
    <w:abstractNumId w:val="19"/>
  </w:num>
  <w:num w:numId="14">
    <w:abstractNumId w:val="4"/>
  </w:num>
  <w:num w:numId="15">
    <w:abstractNumId w:val="18"/>
  </w:num>
  <w:num w:numId="16">
    <w:abstractNumId w:val="3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5"/>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2"/>
  </w:num>
  <w:num w:numId="23">
    <w:abstractNumId w:val="23"/>
  </w:num>
  <w:num w:numId="24">
    <w:abstractNumId w:val="32"/>
  </w:num>
  <w:num w:numId="25">
    <w:abstractNumId w:val="33"/>
  </w:num>
  <w:num w:numId="26">
    <w:abstractNumId w:val="3"/>
  </w:num>
  <w:num w:numId="27">
    <w:abstractNumId w:val="20"/>
  </w:num>
  <w:num w:numId="28">
    <w:abstractNumId w:val="22"/>
  </w:num>
  <w:num w:numId="29">
    <w:abstractNumId w:val="29"/>
  </w:num>
  <w:num w:numId="30">
    <w:abstractNumId w:val="11"/>
  </w:num>
  <w:num w:numId="31">
    <w:abstractNumId w:val="37"/>
  </w:num>
  <w:num w:numId="32">
    <w:abstractNumId w:val="13"/>
  </w:num>
  <w:num w:numId="33">
    <w:abstractNumId w:val="6"/>
  </w:num>
  <w:num w:numId="34">
    <w:abstractNumId w:val="26"/>
  </w:num>
  <w:num w:numId="35">
    <w:abstractNumId w:val="1"/>
  </w:num>
  <w:num w:numId="36">
    <w:abstractNumId w:val="10"/>
  </w:num>
  <w:num w:numId="37">
    <w:abstractNumId w:val="24"/>
  </w:num>
  <w:num w:numId="38">
    <w:abstractNumId w:val="27"/>
  </w:num>
  <w:num w:numId="39">
    <w:abstractNumId w:val="34"/>
  </w:num>
  <w:num w:numId="4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13</Pages>
  <Words>6807</Words>
  <Characters>31630</Characters>
  <Application>Microsoft Office Word</Application>
  <DocSecurity>0</DocSecurity>
  <Lines>263</Lines>
  <Paragraphs>76</Paragraphs>
  <ScaleCrop>false</ScaleCrop>
  <Company>Qualcomm</Company>
  <LinksUpToDate>false</LinksUpToDate>
  <CharactersWithSpaces>38361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3</cp:revision>
  <cp:lastPrinted>2017-09-11T16:45:00Z</cp:lastPrinted>
  <dcterms:created xsi:type="dcterms:W3CDTF">2022-09-30T14:12:00Z</dcterms:created>
  <dcterms:modified xsi:type="dcterms:W3CDTF">2022-09-30T14:17:00Z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