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0F7A963A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bookmarkStart w:id="0" w:name="_Int_HMVino6t"/>
      <w:bookmarkStart w:id="1" w:name="_Hlk514061252"/>
      <w:r w:rsidRPr="40DEC71E">
        <w:rPr>
          <w:b/>
          <w:sz w:val="24"/>
          <w:szCs w:val="24"/>
        </w:rPr>
        <w:t>3</w:t>
      </w:r>
      <w:r w:rsidR="00DC5180" w:rsidRPr="40DEC71E">
        <w:rPr>
          <w:b/>
          <w:sz w:val="24"/>
          <w:szCs w:val="24"/>
        </w:rPr>
        <w:t>GPP</w:t>
      </w:r>
      <w:bookmarkEnd w:id="0"/>
      <w:r w:rsidR="00DC5180" w:rsidRPr="40DEC71E">
        <w:rPr>
          <w:b/>
          <w:sz w:val="24"/>
          <w:szCs w:val="24"/>
        </w:rPr>
        <w:t xml:space="preserve"> TSG</w:t>
      </w:r>
      <w:r w:rsidR="00D81C65" w:rsidRPr="40DEC71E">
        <w:rPr>
          <w:b/>
          <w:sz w:val="24"/>
          <w:szCs w:val="24"/>
        </w:rPr>
        <w:t>-</w:t>
      </w:r>
      <w:r w:rsidR="00DC5180" w:rsidRPr="40DEC71E">
        <w:rPr>
          <w:b/>
          <w:sz w:val="24"/>
          <w:szCs w:val="24"/>
        </w:rPr>
        <w:t xml:space="preserve">RAN </w:t>
      </w:r>
      <w:r w:rsidR="0080320A" w:rsidRPr="40DEC71E">
        <w:rPr>
          <w:b/>
          <w:sz w:val="24"/>
          <w:szCs w:val="24"/>
        </w:rPr>
        <w:t xml:space="preserve">WG4 </w:t>
      </w:r>
      <w:r w:rsidR="00DC5180" w:rsidRPr="40DEC71E">
        <w:rPr>
          <w:b/>
          <w:sz w:val="24"/>
          <w:szCs w:val="24"/>
        </w:rPr>
        <w:t>Meeting</w:t>
      </w:r>
      <w:r w:rsidR="007B605F" w:rsidRPr="40DEC71E">
        <w:rPr>
          <w:b/>
          <w:sz w:val="24"/>
          <w:szCs w:val="24"/>
        </w:rPr>
        <w:t xml:space="preserve"> #</w:t>
      </w:r>
      <w:bookmarkEnd w:id="1"/>
      <w:r w:rsidR="00657AB4" w:rsidRPr="40DEC71E">
        <w:rPr>
          <w:b/>
          <w:sz w:val="24"/>
          <w:szCs w:val="24"/>
        </w:rPr>
        <w:t>10</w:t>
      </w:r>
      <w:r w:rsidR="00617C9F" w:rsidRPr="40DEC71E">
        <w:rPr>
          <w:b/>
          <w:sz w:val="24"/>
          <w:szCs w:val="24"/>
        </w:rPr>
        <w:t>4</w:t>
      </w:r>
      <w:r w:rsidR="007F4012" w:rsidRPr="40DEC71E">
        <w:rPr>
          <w:b/>
          <w:sz w:val="24"/>
          <w:szCs w:val="24"/>
        </w:rPr>
        <w:t>-</w:t>
      </w:r>
      <w:r w:rsidR="002B1784" w:rsidRPr="40DEC71E">
        <w:rPr>
          <w:b/>
          <w:sz w:val="24"/>
          <w:szCs w:val="24"/>
        </w:rPr>
        <w:t>bis-</w:t>
      </w:r>
      <w:r w:rsidR="00993C18" w:rsidRPr="40DEC71E">
        <w:rPr>
          <w:b/>
          <w:sz w:val="24"/>
          <w:szCs w:val="24"/>
        </w:rPr>
        <w:t>e</w:t>
      </w:r>
      <w:r w:rsidR="6211EA72" w:rsidRPr="10DD31C0">
        <w:rPr>
          <w:b/>
          <w:bCs/>
          <w:sz w:val="24"/>
          <w:szCs w:val="24"/>
        </w:rPr>
        <w:t xml:space="preserve">                                                      </w:t>
      </w:r>
      <w:r w:rsidR="00A97251" w:rsidRPr="40DEC71E">
        <w:rPr>
          <w:b/>
          <w:sz w:val="24"/>
          <w:szCs w:val="24"/>
        </w:rPr>
        <w:t>R4-2</w:t>
      </w:r>
      <w:r w:rsidR="00826F7B" w:rsidRPr="40DEC71E">
        <w:rPr>
          <w:b/>
          <w:sz w:val="24"/>
          <w:szCs w:val="24"/>
        </w:rPr>
        <w:t>2</w:t>
      </w:r>
      <w:r w:rsidR="00EF1718">
        <w:rPr>
          <w:b/>
          <w:sz w:val="24"/>
          <w:szCs w:val="24"/>
        </w:rPr>
        <w:t>1</w:t>
      </w:r>
      <w:r w:rsidR="00E415B3">
        <w:rPr>
          <w:b/>
          <w:sz w:val="24"/>
          <w:szCs w:val="24"/>
        </w:rPr>
        <w:t>5377</w:t>
      </w:r>
    </w:p>
    <w:p w14:paraId="63C63B34" w14:textId="54D105CB" w:rsidR="001512D7" w:rsidRPr="0010618D" w:rsidRDefault="00617C9F" w:rsidP="00DC5180">
      <w:pPr>
        <w:spacing w:after="60"/>
        <w:ind w:left="1985" w:hanging="1985"/>
        <w:rPr>
          <w:rFonts w:ascii="Arial" w:hAnsi="Arial" w:cs="Arial"/>
          <w:bCs/>
        </w:rPr>
      </w:pPr>
      <w:r w:rsidRPr="10DD31C0">
        <w:rPr>
          <w:rFonts w:ascii="Arial" w:hAnsi="Arial" w:cs="Arial"/>
          <w:b/>
          <w:sz w:val="24"/>
          <w:szCs w:val="24"/>
        </w:rPr>
        <w:t>1</w:t>
      </w:r>
      <w:r w:rsidR="002B1784" w:rsidRPr="10DD31C0">
        <w:rPr>
          <w:rFonts w:ascii="Arial" w:hAnsi="Arial" w:cs="Arial"/>
          <w:b/>
          <w:sz w:val="24"/>
          <w:szCs w:val="24"/>
        </w:rPr>
        <w:t>0</w:t>
      </w:r>
      <w:r w:rsidR="000E2384" w:rsidRPr="10DD31C0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E2384" w:rsidRPr="10DD31C0">
        <w:rPr>
          <w:rFonts w:ascii="Arial" w:hAnsi="Arial" w:cs="Arial"/>
          <w:b/>
          <w:sz w:val="24"/>
          <w:szCs w:val="24"/>
        </w:rPr>
        <w:t xml:space="preserve"> </w:t>
      </w:r>
      <w:r w:rsidR="002B1784" w:rsidRPr="10DD31C0">
        <w:rPr>
          <w:rFonts w:ascii="Arial" w:hAnsi="Arial" w:cs="Arial"/>
          <w:b/>
          <w:sz w:val="24"/>
          <w:szCs w:val="24"/>
        </w:rPr>
        <w:t>Oct</w:t>
      </w:r>
      <w:r w:rsidR="007848CE" w:rsidRPr="10DD31C0">
        <w:rPr>
          <w:rFonts w:ascii="Arial" w:hAnsi="Arial" w:cs="Arial"/>
          <w:b/>
          <w:sz w:val="24"/>
          <w:szCs w:val="24"/>
        </w:rPr>
        <w:t xml:space="preserve"> </w:t>
      </w:r>
      <w:r w:rsidR="007F4012" w:rsidRPr="10DD31C0">
        <w:rPr>
          <w:rFonts w:ascii="Arial" w:hAnsi="Arial" w:cs="Arial"/>
          <w:b/>
          <w:sz w:val="24"/>
          <w:szCs w:val="24"/>
        </w:rPr>
        <w:t xml:space="preserve">– </w:t>
      </w:r>
      <w:r w:rsidR="002B1784" w:rsidRPr="10DD31C0">
        <w:rPr>
          <w:rFonts w:ascii="Arial" w:hAnsi="Arial" w:cs="Arial"/>
          <w:b/>
          <w:sz w:val="24"/>
          <w:szCs w:val="24"/>
        </w:rPr>
        <w:t>19</w:t>
      </w:r>
      <w:r w:rsidR="000E2384" w:rsidRPr="10DD31C0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E2384" w:rsidRPr="10DD31C0">
        <w:rPr>
          <w:rFonts w:ascii="Arial" w:hAnsi="Arial" w:cs="Arial"/>
          <w:b/>
          <w:sz w:val="24"/>
          <w:szCs w:val="24"/>
        </w:rPr>
        <w:t xml:space="preserve"> </w:t>
      </w:r>
      <w:r w:rsidR="002B1784" w:rsidRPr="10DD31C0">
        <w:rPr>
          <w:rFonts w:ascii="Arial" w:hAnsi="Arial" w:cs="Arial"/>
          <w:b/>
          <w:sz w:val="24"/>
          <w:szCs w:val="24"/>
        </w:rPr>
        <w:t>Oct</w:t>
      </w:r>
      <w:r w:rsidR="009C6146" w:rsidRPr="10DD31C0">
        <w:rPr>
          <w:rFonts w:ascii="Arial" w:hAnsi="Arial" w:cs="Arial"/>
          <w:b/>
          <w:sz w:val="24"/>
          <w:szCs w:val="24"/>
        </w:rPr>
        <w:t xml:space="preserve"> 202</w:t>
      </w:r>
      <w:r w:rsidR="007F4012" w:rsidRPr="10DD31C0">
        <w:rPr>
          <w:rFonts w:ascii="Arial" w:hAnsi="Arial" w:cs="Arial"/>
          <w:b/>
          <w:sz w:val="24"/>
          <w:szCs w:val="24"/>
        </w:rPr>
        <w:t>2</w:t>
      </w:r>
      <w:r w:rsidR="00766B19"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5810E04A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tab/>
      </w:r>
      <w:r w:rsidR="00132CD9">
        <w:rPr>
          <w:rFonts w:ascii="Arial" w:hAnsi="Arial" w:cs="Arial"/>
          <w:b/>
        </w:rPr>
        <w:t xml:space="preserve">4 </w:t>
      </w:r>
      <w:bookmarkStart w:id="2" w:name="_Int_16Yf1rgb"/>
      <w:r w:rsidR="00132CD9">
        <w:rPr>
          <w:rFonts w:ascii="Arial" w:hAnsi="Arial" w:cs="Arial"/>
          <w:b/>
        </w:rPr>
        <w:t>TX</w:t>
      </w:r>
      <w:bookmarkEnd w:id="2"/>
      <w:r w:rsidR="00132CD9">
        <w:rPr>
          <w:rFonts w:ascii="Arial" w:hAnsi="Arial" w:cs="Arial"/>
          <w:b/>
        </w:rPr>
        <w:t xml:space="preserve"> </w:t>
      </w:r>
      <w:bookmarkStart w:id="3" w:name="_Int_8aI9cv04"/>
      <w:r w:rsidR="009040D3">
        <w:rPr>
          <w:rFonts w:ascii="Arial" w:hAnsi="Arial" w:cs="Arial"/>
          <w:b/>
        </w:rPr>
        <w:t>RF</w:t>
      </w:r>
      <w:bookmarkEnd w:id="3"/>
      <w:r w:rsidR="009040D3">
        <w:rPr>
          <w:rFonts w:ascii="Arial" w:hAnsi="Arial" w:cs="Arial"/>
          <w:b/>
        </w:rPr>
        <w:t xml:space="preserve"> </w:t>
      </w:r>
      <w:r w:rsidR="001F08A8">
        <w:rPr>
          <w:rFonts w:ascii="Arial" w:hAnsi="Arial" w:cs="Arial"/>
          <w:b/>
        </w:rPr>
        <w:t>issues</w:t>
      </w:r>
    </w:p>
    <w:p w14:paraId="73CE2741" w14:textId="4670EF55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AF6F25">
        <w:rPr>
          <w:rFonts w:ascii="Arial" w:hAnsi="Arial" w:cs="Arial"/>
          <w:b/>
        </w:rPr>
        <w:t>6.6.2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42E286EE" w:rsidR="00A35B3D" w:rsidRPr="00313B11" w:rsidRDefault="0026365F" w:rsidP="00313B11">
      <w:r>
        <w:t xml:space="preserve">In RAN4#104-e a </w:t>
      </w:r>
      <w:bookmarkStart w:id="4" w:name="_Int_UXE4btMe"/>
      <w:r>
        <w:t>WF</w:t>
      </w:r>
      <w:bookmarkEnd w:id="4"/>
      <w:r>
        <w:t xml:space="preserve"> was agreed on 4Tx [1]. In this paper we further discuss issues related to 4 Tx and propose </w:t>
      </w:r>
      <w:bookmarkStart w:id="5" w:name="_Int_nwELzoOd"/>
      <w:r w:rsidR="35DE12C5">
        <w:t>using</w:t>
      </w:r>
      <w:bookmarkEnd w:id="5"/>
      <w:r>
        <w:t xml:space="preserve"> existing </w:t>
      </w:r>
      <w:bookmarkStart w:id="6" w:name="_Int_cEy7Ud21"/>
      <w:r>
        <w:t>MPR</w:t>
      </w:r>
      <w:bookmarkEnd w:id="6"/>
      <w:r>
        <w:t xml:space="preserve"> scenarios for the 4 Tx </w:t>
      </w:r>
      <w:r w:rsidR="08F8B67C">
        <w:t xml:space="preserve">high antenna isolation </w:t>
      </w:r>
      <w:r>
        <w:t>case.</w:t>
      </w:r>
      <w:r w:rsidR="00B2548C"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2E50F052" w14:textId="4681B118" w:rsidR="006E5EE2" w:rsidRDefault="007F4012" w:rsidP="0005283C">
      <w:r>
        <w:t>In</w:t>
      </w:r>
      <w:r w:rsidR="005307A5">
        <w:t xml:space="preserve"> W</w:t>
      </w:r>
      <w:r w:rsidR="003656D5">
        <w:t>F</w:t>
      </w:r>
      <w:r w:rsidR="005307A5">
        <w:t xml:space="preserve"> [1] </w:t>
      </w:r>
      <w:r w:rsidR="003656D5">
        <w:t xml:space="preserve">several agreements were made. Two of </w:t>
      </w:r>
      <w:r w:rsidR="005307A5">
        <w:t>the</w:t>
      </w:r>
      <w:r w:rsidR="003656D5">
        <w:t xml:space="preserve"> major agreements </w:t>
      </w:r>
      <w:r w:rsidR="004861B3">
        <w:t xml:space="preserve">from this WF </w:t>
      </w:r>
      <w:r w:rsidR="003656D5">
        <w:t xml:space="preserve">are detailed below: </w:t>
      </w:r>
      <w:r w:rsidR="005307A5">
        <w:t xml:space="preserve"> </w:t>
      </w:r>
    </w:p>
    <w:p w14:paraId="72000494" w14:textId="3E03FE34" w:rsidR="003656D5" w:rsidRPr="003656D5" w:rsidRDefault="003656D5" w:rsidP="003656D5">
      <w:pPr>
        <w:pStyle w:val="Heading2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CBA4DD" wp14:editId="3584AD95">
                <wp:simplePos x="0" y="0"/>
                <wp:positionH relativeFrom="margin">
                  <wp:align>right</wp:align>
                </wp:positionH>
                <wp:positionV relativeFrom="paragraph">
                  <wp:posOffset>120015</wp:posOffset>
                </wp:positionV>
                <wp:extent cx="6172200" cy="47529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4752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3A5D2C" id="Rectangle 1" o:spid="_x0000_s1026" style="position:absolute;margin-left:434.8pt;margin-top:9.45pt;width:486pt;height:374.2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" filled="f" strokecolor="black [3213]" strokeweight="1pt">
                <w10:wrap anchorx="margin"/>
              </v:rect>
            </w:pict>
          </mc:Fallback>
        </mc:AlternateContent>
      </w:r>
      <w:r>
        <w:rPr>
          <w:sz w:val="24"/>
          <w:szCs w:val="24"/>
        </w:rPr>
        <w:t xml:space="preserve">1.2 Prioritized </w:t>
      </w:r>
      <w:r>
        <w:rPr>
          <w:rFonts w:hint="eastAsia"/>
          <w:sz w:val="24"/>
          <w:szCs w:val="24"/>
        </w:rPr>
        <w:t>Sc</w:t>
      </w:r>
      <w:r>
        <w:rPr>
          <w:sz w:val="24"/>
          <w:szCs w:val="24"/>
        </w:rPr>
        <w:t>ope</w:t>
      </w:r>
    </w:p>
    <w:p w14:paraId="05BC9C2A" w14:textId="48F83AE5" w:rsidR="003656D5" w:rsidRPr="00081994" w:rsidRDefault="003656D5" w:rsidP="003656D5">
      <w:pPr>
        <w:rPr>
          <w:b/>
        </w:rPr>
      </w:pPr>
      <w:r w:rsidRPr="00081994">
        <w:rPr>
          <w:b/>
        </w:rPr>
        <w:t xml:space="preserve">Agreement (GTW): </w:t>
      </w:r>
    </w:p>
    <w:p w14:paraId="58C5AC3E" w14:textId="763B6F3B" w:rsidR="006E5EE2" w:rsidRDefault="006E5EE2" w:rsidP="0005283C"/>
    <w:p w14:paraId="40B1EA33" w14:textId="77777777" w:rsidR="003656D5" w:rsidRPr="00081994" w:rsidRDefault="003656D5" w:rsidP="003656D5">
      <w:pPr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</w:pPr>
      <w:r w:rsidRPr="00081994">
        <w:t>RAN4 agree to i</w:t>
      </w:r>
      <w:r w:rsidRPr="00081994">
        <w:rPr>
          <w:rFonts w:hint="eastAsia"/>
        </w:rPr>
        <w:t>nclude ULFPTx mode</w:t>
      </w:r>
      <w:r w:rsidRPr="00081994">
        <w:t xml:space="preserve"> </w:t>
      </w:r>
      <w:r w:rsidRPr="00081994">
        <w:rPr>
          <w:rFonts w:hint="eastAsia"/>
        </w:rPr>
        <w:t xml:space="preserve">1 </w:t>
      </w:r>
      <w:r w:rsidRPr="00081994">
        <w:t xml:space="preserve">applied to 4x23dBm </w:t>
      </w:r>
      <w:r w:rsidRPr="00081994">
        <w:rPr>
          <w:rFonts w:hint="eastAsia"/>
        </w:rPr>
        <w:t>in the first stage</w:t>
      </w:r>
      <w:r w:rsidRPr="00081994">
        <w:t xml:space="preserve"> and include its </w:t>
      </w:r>
      <w:bookmarkStart w:id="7" w:name="_Int_e9nuwWBd"/>
      <w:r w:rsidRPr="00081994">
        <w:t>fall back</w:t>
      </w:r>
      <w:bookmarkEnd w:id="7"/>
      <w:r w:rsidRPr="00081994">
        <w:t xml:space="preserve"> modes in the second stage.</w:t>
      </w:r>
    </w:p>
    <w:p w14:paraId="04728431" w14:textId="77777777" w:rsidR="003656D5" w:rsidRPr="00081994" w:rsidRDefault="003656D5" w:rsidP="003656D5">
      <w:pPr>
        <w:ind w:leftChars="213" w:left="426"/>
        <w:rPr>
          <w:i/>
          <w:lang w:val="en-US"/>
        </w:rPr>
      </w:pPr>
      <w:r w:rsidRPr="00081994">
        <w:rPr>
          <w:rFonts w:hint="eastAsia"/>
          <w:i/>
          <w:lang w:val="en-US"/>
        </w:rPr>
        <w:t>T</w:t>
      </w:r>
      <w:r w:rsidRPr="00081994">
        <w:rPr>
          <w:i/>
          <w:lang w:val="en-US"/>
        </w:rPr>
        <w:t>he following scope is prioritized and started in the first stage:</w:t>
      </w:r>
    </w:p>
    <w:p w14:paraId="3846013A" w14:textId="77777777" w:rsidR="003656D5" w:rsidRPr="00081994" w:rsidRDefault="003656D5" w:rsidP="003656D5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Chars="213" w:left="786"/>
        <w:textAlignment w:val="baseline"/>
        <w:rPr>
          <w:i/>
        </w:rPr>
      </w:pPr>
      <w:r w:rsidRPr="00081994">
        <w:rPr>
          <w:i/>
        </w:rPr>
        <w:t>Bands n41, n77/n78</w:t>
      </w:r>
    </w:p>
    <w:p w14:paraId="70A9D51A" w14:textId="77777777" w:rsidR="003656D5" w:rsidRPr="00081994" w:rsidRDefault="003656D5" w:rsidP="003656D5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Chars="213" w:left="786"/>
        <w:textAlignment w:val="baseline"/>
        <w:rPr>
          <w:i/>
        </w:rPr>
      </w:pPr>
      <w:r w:rsidRPr="00081994">
        <w:rPr>
          <w:rFonts w:hint="eastAsia"/>
          <w:i/>
        </w:rPr>
        <w:t xml:space="preserve">4x4 </w:t>
      </w:r>
      <w:bookmarkStart w:id="8" w:name="_Int_jTNp7II1"/>
      <w:r w:rsidRPr="00081994">
        <w:rPr>
          <w:rFonts w:hint="eastAsia"/>
          <w:i/>
        </w:rPr>
        <w:t>UL</w:t>
      </w:r>
      <w:bookmarkEnd w:id="8"/>
      <w:r w:rsidRPr="00081994">
        <w:rPr>
          <w:rFonts w:hint="eastAsia"/>
          <w:i/>
        </w:rPr>
        <w:t xml:space="preserve"> </w:t>
      </w:r>
      <w:bookmarkStart w:id="9" w:name="_Int_m4UzaKSy"/>
      <w:r w:rsidRPr="00081994">
        <w:rPr>
          <w:rFonts w:hint="eastAsia"/>
          <w:i/>
        </w:rPr>
        <w:t>MIMO</w:t>
      </w:r>
      <w:bookmarkEnd w:id="9"/>
      <w:r w:rsidRPr="00081994">
        <w:rPr>
          <w:i/>
        </w:rPr>
        <w:t xml:space="preserve">, including: 4 layers; </w:t>
      </w:r>
      <w:r w:rsidRPr="00081994">
        <w:rPr>
          <w:rFonts w:hint="eastAsia"/>
        </w:rPr>
        <w:t>ULFPTx mode</w:t>
      </w:r>
      <w:r w:rsidRPr="00081994">
        <w:t xml:space="preserve"> </w:t>
      </w:r>
      <w:r w:rsidRPr="00081994">
        <w:rPr>
          <w:rFonts w:hint="eastAsia"/>
        </w:rPr>
        <w:t>1</w:t>
      </w:r>
    </w:p>
    <w:p w14:paraId="3E6127C7" w14:textId="77777777" w:rsidR="003656D5" w:rsidRPr="00081994" w:rsidRDefault="003656D5" w:rsidP="003656D5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Chars="213" w:left="786"/>
        <w:textAlignment w:val="baseline"/>
        <w:rPr>
          <w:i/>
        </w:rPr>
      </w:pPr>
      <w:bookmarkStart w:id="10" w:name="_Int_aAcXMoHF"/>
      <w:r w:rsidRPr="00081994">
        <w:rPr>
          <w:i/>
        </w:rPr>
        <w:t>UE</w:t>
      </w:r>
      <w:bookmarkEnd w:id="10"/>
      <w:r w:rsidRPr="00081994">
        <w:rPr>
          <w:i/>
        </w:rPr>
        <w:t xml:space="preserve"> power class: PC1.5</w:t>
      </w:r>
    </w:p>
    <w:p w14:paraId="303FD556" w14:textId="77777777" w:rsidR="003656D5" w:rsidRPr="00081994" w:rsidRDefault="003656D5" w:rsidP="003656D5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Chars="213" w:left="786"/>
        <w:textAlignment w:val="baseline"/>
        <w:rPr>
          <w:i/>
        </w:rPr>
      </w:pPr>
      <w:bookmarkStart w:id="11" w:name="_Int_yVrn3z4W"/>
      <w:r w:rsidRPr="00081994">
        <w:rPr>
          <w:rFonts w:hint="eastAsia"/>
          <w:i/>
        </w:rPr>
        <w:t>PA</w:t>
      </w:r>
      <w:bookmarkEnd w:id="11"/>
      <w:r w:rsidRPr="00081994">
        <w:rPr>
          <w:rFonts w:hint="eastAsia"/>
          <w:i/>
        </w:rPr>
        <w:t xml:space="preserve"> configuration</w:t>
      </w:r>
      <w:r w:rsidRPr="00081994">
        <w:rPr>
          <w:i/>
        </w:rPr>
        <w:t>: 4x23dBm</w:t>
      </w:r>
    </w:p>
    <w:p w14:paraId="1BE80821" w14:textId="77777777" w:rsidR="003656D5" w:rsidRPr="00081994" w:rsidRDefault="003656D5" w:rsidP="003656D5">
      <w:pPr>
        <w:ind w:leftChars="213" w:left="426"/>
        <w:rPr>
          <w:i/>
          <w:lang w:val="en-US"/>
        </w:rPr>
      </w:pPr>
      <w:r w:rsidRPr="00081994">
        <w:rPr>
          <w:i/>
          <w:lang w:val="en-US"/>
        </w:rPr>
        <w:t>Others would still be considered, but after the requirements are complete for prioritized scope.</w:t>
      </w:r>
    </w:p>
    <w:p w14:paraId="2F8CA332" w14:textId="77777777" w:rsidR="003656D5" w:rsidRPr="00081994" w:rsidRDefault="003656D5" w:rsidP="003656D5">
      <w:pPr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</w:pPr>
      <w:r w:rsidRPr="00081994">
        <w:rPr>
          <w:rFonts w:hint="eastAsia"/>
        </w:rPr>
        <w:t xml:space="preserve">Further clarify the </w:t>
      </w:r>
      <w:r w:rsidRPr="00081994">
        <w:t>definition</w:t>
      </w:r>
      <w:r w:rsidRPr="00081994">
        <w:rPr>
          <w:rFonts w:hint="eastAsia"/>
        </w:rPr>
        <w:t xml:space="preserve"> </w:t>
      </w:r>
      <w:r w:rsidRPr="00081994">
        <w:t>of PC1.5 for 4Tx case</w:t>
      </w:r>
    </w:p>
    <w:p w14:paraId="63A6AFB6" w14:textId="6C4B9C8A" w:rsidR="006E5EE2" w:rsidRDefault="006E5EE2" w:rsidP="0005283C">
      <w:pPr>
        <w:rPr>
          <w:b/>
          <w:lang w:val="en-US" w:eastAsia="zh-CN"/>
        </w:rPr>
      </w:pPr>
    </w:p>
    <w:p w14:paraId="5A07F48B" w14:textId="4E22BB13" w:rsidR="003656D5" w:rsidRDefault="003656D5" w:rsidP="003656D5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3.2 </w:t>
      </w:r>
      <w:r>
        <w:rPr>
          <w:rFonts w:hint="eastAsia"/>
          <w:sz w:val="24"/>
          <w:szCs w:val="24"/>
        </w:rPr>
        <w:t>MPR</w:t>
      </w:r>
      <w:r>
        <w:rPr>
          <w:sz w:val="24"/>
          <w:szCs w:val="24"/>
        </w:rPr>
        <w:t xml:space="preserve"> requirements framework</w:t>
      </w:r>
    </w:p>
    <w:p w14:paraId="7E3D6477" w14:textId="77777777" w:rsidR="003656D5" w:rsidRPr="00081994" w:rsidRDefault="003656D5" w:rsidP="003656D5">
      <w:pPr>
        <w:rPr>
          <w:b/>
        </w:rPr>
      </w:pPr>
      <w:r w:rsidRPr="00081994">
        <w:rPr>
          <w:b/>
        </w:rPr>
        <w:t>Agreement (GTW):</w:t>
      </w:r>
    </w:p>
    <w:p w14:paraId="14441F9F" w14:textId="77777777" w:rsidR="003656D5" w:rsidRPr="00081994" w:rsidRDefault="003656D5" w:rsidP="003656D5">
      <w:pPr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</w:pPr>
      <w:r w:rsidRPr="00081994">
        <w:rPr>
          <w:rFonts w:hint="eastAsia"/>
        </w:rPr>
        <w:t>For 4Tx MPR requirement</w:t>
      </w:r>
      <w:r w:rsidRPr="00081994">
        <w:t xml:space="preserve">, the high antenna isolation compared to handheld UE is assumed for </w:t>
      </w:r>
      <w:bookmarkStart w:id="12" w:name="_Int_wLBw8aRw"/>
      <w:r w:rsidRPr="00081994">
        <w:t>CPE</w:t>
      </w:r>
      <w:bookmarkEnd w:id="12"/>
      <w:r w:rsidRPr="00081994">
        <w:t xml:space="preserve"> and </w:t>
      </w:r>
      <w:bookmarkStart w:id="13" w:name="_Int_gvkawMq0"/>
      <w:r w:rsidRPr="00081994">
        <w:t>FWA</w:t>
      </w:r>
      <w:bookmarkEnd w:id="13"/>
      <w:r w:rsidRPr="00081994">
        <w:t xml:space="preserve"> device. </w:t>
      </w:r>
    </w:p>
    <w:p w14:paraId="147DC9F1" w14:textId="77777777" w:rsidR="003656D5" w:rsidRPr="00081994" w:rsidRDefault="003656D5" w:rsidP="003656D5">
      <w:pPr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</w:pPr>
      <w:r w:rsidRPr="00081994">
        <w:rPr>
          <w:rFonts w:hint="eastAsia"/>
        </w:rPr>
        <w:t>For 4Tx MPR requirement</w:t>
      </w:r>
      <w:r w:rsidRPr="00081994">
        <w:t>, the same antenna isolation as for handheld UE is assumed for vehicular UE.</w:t>
      </w:r>
    </w:p>
    <w:p w14:paraId="2BC1389E" w14:textId="2EA5E130" w:rsidR="005C2EF5" w:rsidRDefault="005C2EF5" w:rsidP="0005283C">
      <w:pPr>
        <w:rPr>
          <w:b/>
          <w:lang w:val="en-US" w:eastAsia="zh-CN"/>
        </w:rPr>
      </w:pPr>
    </w:p>
    <w:p w14:paraId="0874685F" w14:textId="74D4ABFF" w:rsidR="00130EC1" w:rsidRDefault="00130EC1" w:rsidP="0005283C">
      <w:pPr>
        <w:rPr>
          <w:bCs/>
          <w:lang w:val="en-US" w:eastAsia="zh-CN"/>
        </w:rPr>
      </w:pPr>
    </w:p>
    <w:p w14:paraId="1DD74B47" w14:textId="78CC0711" w:rsidR="00130EC1" w:rsidRDefault="00130EC1" w:rsidP="0005283C">
      <w:pPr>
        <w:rPr>
          <w:bCs/>
          <w:lang w:val="en-US" w:eastAsia="zh-CN"/>
        </w:rPr>
      </w:pPr>
      <w:r>
        <w:rPr>
          <w:bCs/>
          <w:lang w:val="en-US" w:eastAsia="zh-CN"/>
        </w:rPr>
        <w:lastRenderedPageBreak/>
        <w:t xml:space="preserve">Figure 1 depicts the 4 PA </w:t>
      </w:r>
      <w:r w:rsidR="00737E10">
        <w:rPr>
          <w:bCs/>
          <w:lang w:val="en-US" w:eastAsia="zh-CN"/>
        </w:rPr>
        <w:t xml:space="preserve">transmission </w:t>
      </w:r>
      <w:r>
        <w:rPr>
          <w:bCs/>
          <w:lang w:val="en-US" w:eastAsia="zh-CN"/>
        </w:rPr>
        <w:t xml:space="preserve">scenario for the high antenna isolation case for CPE and FWA devices. </w:t>
      </w:r>
    </w:p>
    <w:p w14:paraId="2ED535E2" w14:textId="4480E8D5" w:rsidR="00130EC1" w:rsidRDefault="00130EC1" w:rsidP="0005283C">
      <w:pPr>
        <w:rPr>
          <w:bCs/>
          <w:lang w:val="en-US" w:eastAsia="zh-CN"/>
        </w:rPr>
      </w:pPr>
    </w:p>
    <w:p w14:paraId="20710308" w14:textId="2A1C5DE4" w:rsidR="00130EC1" w:rsidRDefault="00CA4EA2" w:rsidP="00130EC1">
      <w:pPr>
        <w:jc w:val="center"/>
      </w:pPr>
      <w:r>
        <w:object w:dxaOrig="11072" w:dyaOrig="13471" w14:anchorId="6A8DAF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65pt;height:362.15pt" o:ole="">
            <v:imagedata r:id="rId9" o:title=""/>
          </v:shape>
          <o:OLEObject Type="Embed" ProgID="Visio.Drawing.15" ShapeID="_x0000_i1025" DrawAspect="Content" ObjectID="_1726060941" r:id="rId10"/>
        </w:object>
      </w:r>
    </w:p>
    <w:p w14:paraId="6E7A78C0" w14:textId="56735330" w:rsidR="00130EC1" w:rsidRDefault="00130EC1" w:rsidP="00130EC1">
      <w:pPr>
        <w:jc w:val="center"/>
      </w:pPr>
      <w:r>
        <w:t>Figure 1 – 4PA scenario for high antenna isolation CPE and FWA equipment</w:t>
      </w:r>
    </w:p>
    <w:p w14:paraId="214B3739" w14:textId="4085DAF8" w:rsidR="00130EC1" w:rsidRDefault="00130EC1" w:rsidP="00130EC1">
      <w:r>
        <w:t xml:space="preserve">For simplification only the interference into 1 PA from the other 3 are illustrated. </w:t>
      </w:r>
      <w:bookmarkStart w:id="14" w:name="_Int_DhehiAp4"/>
      <w:r>
        <w:t>In reality</w:t>
      </w:r>
      <w:r w:rsidR="002229B8">
        <w:t>,</w:t>
      </w:r>
      <w:r>
        <w:t xml:space="preserve"> each</w:t>
      </w:r>
      <w:bookmarkEnd w:id="14"/>
      <w:r>
        <w:t xml:space="preserve"> PA will cause interference</w:t>
      </w:r>
      <w:r w:rsidR="007F4A61">
        <w:t xml:space="preserve"> </w:t>
      </w:r>
      <w:r w:rsidR="00935808">
        <w:t>to</w:t>
      </w:r>
      <w:r>
        <w:t xml:space="preserve"> the other 3 </w:t>
      </w:r>
      <w:bookmarkStart w:id="15" w:name="_Int_WtmPOsv5"/>
      <w:r>
        <w:t>PAs</w:t>
      </w:r>
      <w:bookmarkEnd w:id="15"/>
      <w:r>
        <w:t>.</w:t>
      </w:r>
      <w:r w:rsidR="007F4A61">
        <w:t xml:space="preserve"> For a </w:t>
      </w:r>
      <w:bookmarkStart w:id="16" w:name="_Int_92Pj2BUu"/>
      <w:r w:rsidR="007F4A61">
        <w:t>QPSK</w:t>
      </w:r>
      <w:bookmarkEnd w:id="16"/>
      <w:r w:rsidR="007F4A61">
        <w:t xml:space="preserve"> signal </w:t>
      </w:r>
      <w:r w:rsidR="005D7726">
        <w:t xml:space="preserve">having a </w:t>
      </w:r>
      <w:bookmarkStart w:id="17" w:name="_Int_IcGHyhOM"/>
      <w:r w:rsidR="007F4A61">
        <w:t>PAPR</w:t>
      </w:r>
      <w:bookmarkEnd w:id="17"/>
      <w:r w:rsidR="007F4A61">
        <w:t xml:space="preserve"> </w:t>
      </w:r>
      <w:r w:rsidR="005D7726">
        <w:t>of</w:t>
      </w:r>
      <w:r w:rsidR="007F4A61">
        <w:t xml:space="preserve"> 4.5 dB</w:t>
      </w:r>
      <w:r w:rsidR="005D7726">
        <w:t xml:space="preserve"> it is seen that th</w:t>
      </w:r>
      <w:r w:rsidR="007F4A61">
        <w:t>e combination of 3 such interfering signals c</w:t>
      </w:r>
      <w:r w:rsidR="00992B54">
        <w:t>an</w:t>
      </w:r>
      <w:r w:rsidR="007F4A61">
        <w:t xml:space="preserve"> lead to a </w:t>
      </w:r>
      <w:bookmarkStart w:id="18" w:name="_Int_rZA4zAVt"/>
      <w:r w:rsidR="007F4A61">
        <w:t>combined</w:t>
      </w:r>
      <w:bookmarkEnd w:id="18"/>
      <w:r w:rsidR="007F4A61">
        <w:t xml:space="preserve"> interferer </w:t>
      </w:r>
      <w:r w:rsidR="00F65598">
        <w:t xml:space="preserve">with a </w:t>
      </w:r>
      <w:r w:rsidR="007F4A61">
        <w:t xml:space="preserve">PAPR </w:t>
      </w:r>
      <w:r w:rsidR="00F65598">
        <w:t>as large as</w:t>
      </w:r>
      <w:r w:rsidR="007F4A61">
        <w:t xml:space="preserve"> 8.5 </w:t>
      </w:r>
      <w:r w:rsidR="00F65598">
        <w:t>dB with</w:t>
      </w:r>
      <w:r w:rsidR="007F4A61">
        <w:t xml:space="preserve"> a power of 23-20+4.7=7.7 dBm </w:t>
      </w:r>
      <w:r w:rsidR="00E66006">
        <w:t xml:space="preserve"> at the victim PA output </w:t>
      </w:r>
      <w:r w:rsidR="007F4A61">
        <w:t>for a</w:t>
      </w:r>
      <w:r w:rsidR="00F65598">
        <w:t>n</w:t>
      </w:r>
      <w:r w:rsidR="007F4A61">
        <w:t xml:space="preserve"> antenna</w:t>
      </w:r>
      <w:r w:rsidR="00671F9A">
        <w:t xml:space="preserve"> to antenna</w:t>
      </w:r>
      <w:r w:rsidR="007F4A61">
        <w:t xml:space="preserve"> isolation of 20 dB.</w:t>
      </w:r>
    </w:p>
    <w:p w14:paraId="071402FB" w14:textId="69705343" w:rsidR="004F45AC" w:rsidRDefault="00CA4EA2" w:rsidP="00130EC1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Figure 2 depicts the 2 PA scenario for </w:t>
      </w:r>
      <w:bookmarkStart w:id="19" w:name="_Int_ZoVpd0Uj"/>
      <w:r>
        <w:rPr>
          <w:bCs/>
          <w:lang w:val="en-US" w:eastAsia="zh-CN"/>
        </w:rPr>
        <w:t>PC2</w:t>
      </w:r>
      <w:bookmarkEnd w:id="19"/>
      <w:r>
        <w:rPr>
          <w:bCs/>
          <w:lang w:val="en-US" w:eastAsia="zh-CN"/>
        </w:rPr>
        <w:t xml:space="preserve"> with 10 dB of antenna</w:t>
      </w:r>
      <w:r w:rsidR="008A03E2">
        <w:rPr>
          <w:bCs/>
          <w:lang w:val="en-US" w:eastAsia="zh-CN"/>
        </w:rPr>
        <w:t xml:space="preserve"> to antenna</w:t>
      </w:r>
      <w:r>
        <w:rPr>
          <w:bCs/>
          <w:lang w:val="en-US" w:eastAsia="zh-CN"/>
        </w:rPr>
        <w:t xml:space="preserve"> isolation. </w:t>
      </w:r>
    </w:p>
    <w:p w14:paraId="44C7DAB9" w14:textId="11E6FED8" w:rsidR="004F45AC" w:rsidRDefault="004F45AC" w:rsidP="004F45AC">
      <w:pPr>
        <w:jc w:val="center"/>
      </w:pPr>
      <w:r>
        <w:object w:dxaOrig="7217" w:dyaOrig="4141" w14:anchorId="55F673AC">
          <v:shape id="_x0000_i1026" type="#_x0000_t75" style="width:291.75pt;height:167.1pt" o:ole="">
            <v:imagedata r:id="rId11" o:title=""/>
          </v:shape>
          <o:OLEObject Type="Embed" ProgID="Visio.Drawing.15" ShapeID="_x0000_i1026" DrawAspect="Content" ObjectID="_1726060942" r:id="rId12"/>
        </w:object>
      </w:r>
    </w:p>
    <w:p w14:paraId="4874C87F" w14:textId="3199DFCB" w:rsidR="004F45AC" w:rsidRDefault="004F45AC" w:rsidP="004F45AC">
      <w:pPr>
        <w:jc w:val="center"/>
      </w:pPr>
      <w:r>
        <w:t>Figure 2 – 2PA scenario for handheld UE</w:t>
      </w:r>
    </w:p>
    <w:p w14:paraId="65CB6F2C" w14:textId="18E1D6A5" w:rsidR="004F45AC" w:rsidRDefault="007476F9" w:rsidP="007476F9">
      <w:pPr>
        <w:rPr>
          <w:bCs/>
          <w:lang w:val="en-US" w:eastAsia="zh-CN"/>
        </w:rPr>
      </w:pPr>
      <w:r>
        <w:rPr>
          <w:bCs/>
          <w:lang w:val="en-US" w:eastAsia="zh-CN"/>
        </w:rPr>
        <w:lastRenderedPageBreak/>
        <w:t xml:space="preserve">As can be seen for the 2 PA scenario the </w:t>
      </w:r>
      <w:bookmarkStart w:id="20" w:name="_Int_3EQ3tZFX"/>
      <w:r>
        <w:rPr>
          <w:bCs/>
          <w:lang w:val="en-US" w:eastAsia="zh-CN"/>
        </w:rPr>
        <w:t>RMS</w:t>
      </w:r>
      <w:bookmarkEnd w:id="20"/>
      <w:r>
        <w:rPr>
          <w:bCs/>
          <w:lang w:val="en-US" w:eastAsia="zh-CN"/>
        </w:rPr>
        <w:t xml:space="preserve"> interferer</w:t>
      </w:r>
      <w:r w:rsidR="009932A5">
        <w:rPr>
          <w:bCs/>
          <w:lang w:val="en-US" w:eastAsia="zh-CN"/>
        </w:rPr>
        <w:t xml:space="preserve"> power as well as the </w:t>
      </w:r>
      <w:r>
        <w:rPr>
          <w:bCs/>
          <w:lang w:val="en-US" w:eastAsia="zh-CN"/>
        </w:rPr>
        <w:t xml:space="preserve">peak power are larger </w:t>
      </w:r>
      <w:r w:rsidR="00006DCD">
        <w:rPr>
          <w:bCs/>
          <w:lang w:val="en-US" w:eastAsia="zh-CN"/>
        </w:rPr>
        <w:t xml:space="preserve">but </w:t>
      </w:r>
      <w:bookmarkStart w:id="21" w:name="_Int_gllkuEtt"/>
      <w:r w:rsidR="00006DCD">
        <w:rPr>
          <w:bCs/>
          <w:lang w:val="en-US" w:eastAsia="zh-CN"/>
        </w:rPr>
        <w:t>similar to</w:t>
      </w:r>
      <w:bookmarkEnd w:id="21"/>
      <w:r w:rsidR="00006DCD">
        <w:rPr>
          <w:bCs/>
          <w:lang w:val="en-US" w:eastAsia="zh-CN"/>
        </w:rPr>
        <w:t xml:space="preserve"> those </w:t>
      </w:r>
      <w:r>
        <w:rPr>
          <w:bCs/>
          <w:lang w:val="en-US" w:eastAsia="zh-CN"/>
        </w:rPr>
        <w:t xml:space="preserve">for the 4 PA scenario shown in figure 1. </w:t>
      </w:r>
      <w:r w:rsidR="00006DCD">
        <w:rPr>
          <w:bCs/>
          <w:lang w:val="en-US" w:eastAsia="zh-CN"/>
        </w:rPr>
        <w:t>Therefore,</w:t>
      </w:r>
      <w:r w:rsidR="00102939">
        <w:rPr>
          <w:bCs/>
          <w:lang w:val="en-US" w:eastAsia="zh-CN"/>
        </w:rPr>
        <w:t xml:space="preserve"> we think that</w:t>
      </w:r>
      <w:r w:rsidR="00006DCD">
        <w:rPr>
          <w:bCs/>
          <w:lang w:val="en-US" w:eastAsia="zh-CN"/>
        </w:rPr>
        <w:t xml:space="preserve"> it is p</w:t>
      </w:r>
      <w:r w:rsidR="004476E8">
        <w:rPr>
          <w:bCs/>
          <w:lang w:val="en-US" w:eastAsia="zh-CN"/>
        </w:rPr>
        <w:t>ossible</w:t>
      </w:r>
      <w:r w:rsidR="00006DCD">
        <w:rPr>
          <w:bCs/>
          <w:lang w:val="en-US" w:eastAsia="zh-CN"/>
        </w:rPr>
        <w:t xml:space="preserve"> </w:t>
      </w:r>
      <w:r w:rsidR="00102939">
        <w:rPr>
          <w:bCs/>
          <w:lang w:val="en-US" w:eastAsia="zh-CN"/>
        </w:rPr>
        <w:t>for the</w:t>
      </w:r>
      <w:r w:rsidR="00006DCD">
        <w:rPr>
          <w:bCs/>
          <w:lang w:val="en-US" w:eastAsia="zh-CN"/>
        </w:rPr>
        <w:t xml:space="preserve"> 2 PA </w:t>
      </w:r>
      <w:bookmarkStart w:id="22" w:name="_Int_isrkRiE7"/>
      <w:r w:rsidR="00006DCD">
        <w:rPr>
          <w:bCs/>
          <w:lang w:val="en-US" w:eastAsia="zh-CN"/>
        </w:rPr>
        <w:t>MPRs</w:t>
      </w:r>
      <w:bookmarkEnd w:id="22"/>
      <w:r w:rsidR="00006DCD">
        <w:rPr>
          <w:bCs/>
          <w:lang w:val="en-US" w:eastAsia="zh-CN"/>
        </w:rPr>
        <w:t xml:space="preserve"> for power class 2 with dual Tx given in table 6.2D.2-1 </w:t>
      </w:r>
      <w:r w:rsidR="006815F4">
        <w:rPr>
          <w:bCs/>
          <w:lang w:val="en-US" w:eastAsia="zh-CN"/>
        </w:rPr>
        <w:t>[</w:t>
      </w:r>
      <w:r w:rsidR="000C4059">
        <w:rPr>
          <w:bCs/>
          <w:lang w:val="en-US" w:eastAsia="zh-CN"/>
        </w:rPr>
        <w:t>2</w:t>
      </w:r>
      <w:r w:rsidR="006815F4">
        <w:rPr>
          <w:bCs/>
          <w:lang w:val="en-US" w:eastAsia="zh-CN"/>
        </w:rPr>
        <w:t>]</w:t>
      </w:r>
      <w:r w:rsidR="00E25B08">
        <w:rPr>
          <w:bCs/>
          <w:lang w:val="en-US" w:eastAsia="zh-CN"/>
        </w:rPr>
        <w:t xml:space="preserve"> </w:t>
      </w:r>
      <w:r w:rsidR="00102939">
        <w:rPr>
          <w:bCs/>
          <w:lang w:val="en-US" w:eastAsia="zh-CN"/>
        </w:rPr>
        <w:t>to</w:t>
      </w:r>
      <w:r w:rsidR="00E25B08">
        <w:rPr>
          <w:bCs/>
          <w:lang w:val="en-US" w:eastAsia="zh-CN"/>
        </w:rPr>
        <w:t xml:space="preserve"> </w:t>
      </w:r>
      <w:r w:rsidR="00006DCD">
        <w:rPr>
          <w:bCs/>
          <w:lang w:val="en-US" w:eastAsia="zh-CN"/>
        </w:rPr>
        <w:t xml:space="preserve">be used for the 4PA high antenna isolation scenario. </w:t>
      </w:r>
    </w:p>
    <w:p w14:paraId="0A7FBD7B" w14:textId="179B19EA" w:rsidR="00006DCD" w:rsidRDefault="00003F71" w:rsidP="007476F9">
      <w:pPr>
        <w:rPr>
          <w:bCs/>
          <w:lang w:val="en-US" w:eastAsia="zh-CN"/>
        </w:rPr>
      </w:pPr>
      <w:r>
        <w:rPr>
          <w:b/>
          <w:lang w:val="en-US" w:eastAsia="zh-CN"/>
        </w:rPr>
        <w:t>Observation 1</w:t>
      </w:r>
      <w:r w:rsidR="00006DCD" w:rsidRPr="006176DC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It is possible to u</w:t>
      </w:r>
      <w:r w:rsidR="00006DCD">
        <w:rPr>
          <w:b/>
          <w:lang w:val="en-US" w:eastAsia="zh-CN"/>
        </w:rPr>
        <w:t>se MPR values for power class 2 with dual Tx given in table 6.2D.2.-1 of [</w:t>
      </w:r>
      <w:r w:rsidR="00D12C7E">
        <w:rPr>
          <w:b/>
          <w:lang w:val="en-US" w:eastAsia="zh-CN"/>
        </w:rPr>
        <w:t>2</w:t>
      </w:r>
      <w:r w:rsidR="00006DCD">
        <w:rPr>
          <w:b/>
          <w:lang w:val="en-US" w:eastAsia="zh-CN"/>
        </w:rPr>
        <w:t>] for the 4 PA high antenna isolation scenario</w:t>
      </w:r>
      <w:r w:rsidR="006815F4">
        <w:rPr>
          <w:b/>
          <w:lang w:val="en-US" w:eastAsia="zh-CN"/>
        </w:rPr>
        <w:t>.</w:t>
      </w:r>
    </w:p>
    <w:p w14:paraId="1565754A" w14:textId="577E0A7A" w:rsidR="00E9012C" w:rsidRDefault="00AF73B3" w:rsidP="007476F9">
      <w:pPr>
        <w:rPr>
          <w:bCs/>
          <w:lang w:val="en-US" w:eastAsia="zh-CN"/>
        </w:rPr>
      </w:pPr>
      <w:r>
        <w:rPr>
          <w:bCs/>
          <w:lang w:val="en-US" w:eastAsia="zh-CN"/>
        </w:rPr>
        <w:t>In WF [1] i</w:t>
      </w:r>
      <w:r w:rsidR="00965BB0">
        <w:rPr>
          <w:bCs/>
          <w:lang w:val="en-US" w:eastAsia="zh-CN"/>
        </w:rPr>
        <w:t>t</w:t>
      </w:r>
      <w:r>
        <w:rPr>
          <w:bCs/>
          <w:lang w:val="en-US" w:eastAsia="zh-CN"/>
        </w:rPr>
        <w:t xml:space="preserve"> was also agreed that vehicular </w:t>
      </w:r>
      <w:bookmarkStart w:id="23" w:name="_Int_M04RZlKh"/>
      <w:r>
        <w:rPr>
          <w:bCs/>
          <w:lang w:val="en-US" w:eastAsia="zh-CN"/>
        </w:rPr>
        <w:t>UEs</w:t>
      </w:r>
      <w:bookmarkEnd w:id="23"/>
      <w:r>
        <w:rPr>
          <w:bCs/>
          <w:lang w:val="en-US" w:eastAsia="zh-CN"/>
        </w:rPr>
        <w:t xml:space="preserve"> should have the same antenna isolation as </w:t>
      </w:r>
      <w:r w:rsidR="00965BB0">
        <w:rPr>
          <w:bCs/>
          <w:lang w:val="en-US" w:eastAsia="zh-CN"/>
        </w:rPr>
        <w:t xml:space="preserve">UE </w:t>
      </w:r>
      <w:r>
        <w:rPr>
          <w:bCs/>
          <w:lang w:val="en-US" w:eastAsia="zh-CN"/>
        </w:rPr>
        <w:t>handheld devices</w:t>
      </w:r>
      <w:bookmarkStart w:id="24" w:name="_Int_N9cQQHzG"/>
      <w:r>
        <w:rPr>
          <w:bCs/>
          <w:lang w:val="en-US" w:eastAsia="zh-CN"/>
        </w:rPr>
        <w:t xml:space="preserve">.  </w:t>
      </w:r>
      <w:bookmarkEnd w:id="24"/>
      <w:r>
        <w:rPr>
          <w:bCs/>
          <w:lang w:val="en-US" w:eastAsia="zh-CN"/>
        </w:rPr>
        <w:t xml:space="preserve">Our opinion is that a </w:t>
      </w:r>
      <w:r w:rsidR="00E9012C">
        <w:rPr>
          <w:bCs/>
          <w:lang w:val="en-US" w:eastAsia="zh-CN"/>
        </w:rPr>
        <w:t>vehicular device</w:t>
      </w:r>
      <w:r>
        <w:rPr>
          <w:bCs/>
          <w:lang w:val="en-US" w:eastAsia="zh-CN"/>
        </w:rPr>
        <w:t xml:space="preserve"> will have larger form factors and greater antenna separation compared to </w:t>
      </w:r>
      <w:r w:rsidR="00965BB0">
        <w:rPr>
          <w:bCs/>
          <w:lang w:val="en-US" w:eastAsia="zh-CN"/>
        </w:rPr>
        <w:t xml:space="preserve">UE </w:t>
      </w:r>
      <w:r>
        <w:rPr>
          <w:bCs/>
          <w:lang w:val="en-US" w:eastAsia="zh-CN"/>
        </w:rPr>
        <w:t xml:space="preserve">handheld devices and should have </w:t>
      </w:r>
      <w:r w:rsidR="00E9012C">
        <w:rPr>
          <w:bCs/>
          <w:lang w:val="en-US" w:eastAsia="zh-CN"/>
        </w:rPr>
        <w:t xml:space="preserve">antenna isolation </w:t>
      </w:r>
      <w:bookmarkStart w:id="25" w:name="_Int_rzqVMbCK"/>
      <w:r w:rsidR="00E9012C">
        <w:rPr>
          <w:bCs/>
          <w:lang w:val="en-US" w:eastAsia="zh-CN"/>
        </w:rPr>
        <w:t>similar to</w:t>
      </w:r>
      <w:bookmarkEnd w:id="25"/>
      <w:r w:rsidR="00E9012C">
        <w:rPr>
          <w:bCs/>
          <w:lang w:val="en-US" w:eastAsia="zh-CN"/>
        </w:rPr>
        <w:t xml:space="preserve"> CPE and FWA devices.</w:t>
      </w:r>
    </w:p>
    <w:p w14:paraId="7A82918E" w14:textId="5A1F7EE7" w:rsidR="00E9012C" w:rsidRPr="00E9012C" w:rsidRDefault="00E9012C" w:rsidP="007476F9">
      <w:pPr>
        <w:rPr>
          <w:b/>
          <w:lang w:val="en-US" w:eastAsia="zh-CN"/>
        </w:rPr>
      </w:pPr>
      <w:r w:rsidRPr="00E9012C">
        <w:rPr>
          <w:b/>
          <w:lang w:val="en-US" w:eastAsia="zh-CN"/>
        </w:rPr>
        <w:t xml:space="preserve">Proposal </w:t>
      </w:r>
      <w:r w:rsidR="00003F71">
        <w:rPr>
          <w:b/>
          <w:lang w:val="en-US" w:eastAsia="zh-CN"/>
        </w:rPr>
        <w:t>1</w:t>
      </w:r>
      <w:r w:rsidRPr="00E9012C">
        <w:rPr>
          <w:b/>
          <w:lang w:val="en-US" w:eastAsia="zh-CN"/>
        </w:rPr>
        <w:t>: Vehicular UEs due to their large form factor</w:t>
      </w:r>
      <w:r w:rsidR="00FD6383">
        <w:rPr>
          <w:b/>
          <w:lang w:val="en-US" w:eastAsia="zh-CN"/>
        </w:rPr>
        <w:t xml:space="preserve"> compared to UE handheld devices</w:t>
      </w:r>
      <w:r w:rsidRPr="00E9012C">
        <w:rPr>
          <w:b/>
          <w:lang w:val="en-US" w:eastAsia="zh-CN"/>
        </w:rPr>
        <w:t xml:space="preserve"> should have high antenna isolation characteristics </w:t>
      </w:r>
      <w:bookmarkStart w:id="26" w:name="_Int_DJsUPC8t"/>
      <w:r w:rsidRPr="00E9012C">
        <w:rPr>
          <w:b/>
          <w:lang w:val="en-US" w:eastAsia="zh-CN"/>
        </w:rPr>
        <w:t>similar to</w:t>
      </w:r>
      <w:bookmarkEnd w:id="26"/>
      <w:r w:rsidRPr="00E9012C">
        <w:rPr>
          <w:b/>
          <w:lang w:val="en-US" w:eastAsia="zh-CN"/>
        </w:rPr>
        <w:t xml:space="preserve"> </w:t>
      </w:r>
      <w:r w:rsidR="00965BB0" w:rsidRPr="00E9012C">
        <w:rPr>
          <w:b/>
          <w:lang w:val="en-US" w:eastAsia="zh-CN"/>
        </w:rPr>
        <w:t>CPE and</w:t>
      </w:r>
      <w:r w:rsidRPr="00E9012C">
        <w:rPr>
          <w:b/>
          <w:lang w:val="en-US" w:eastAsia="zh-CN"/>
        </w:rPr>
        <w:t xml:space="preserve"> FWA devices.</w:t>
      </w:r>
    </w:p>
    <w:p w14:paraId="6DA66760" w14:textId="41088950" w:rsidR="005E46A8" w:rsidRDefault="00231B41" w:rsidP="005E46A8">
      <w:pPr>
        <w:pStyle w:val="xmsonormal"/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</w:pPr>
      <w:r w:rsidRPr="005E46A8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There is some confusion </w:t>
      </w:r>
      <w:bookmarkStart w:id="27" w:name="_Int_5WqqLLmf"/>
      <w:r w:rsidRPr="005E46A8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regarding</w:t>
      </w:r>
      <w:bookmarkEnd w:id="27"/>
      <w:r w:rsidRPr="005E46A8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the definition of PC1.5 power class that should be discussed further. In section 6.2D.1 [2] the following is mentioned “…for UEs indicating txDiversity-r16, the requirements in clause 6.2G for the power class indicated by the ue-PowerClass.</w:t>
      </w:r>
      <w:r w:rsidR="005E46A8" w:rsidRPr="005E46A8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”. Furthermore, in section 6.2G.1 [2] it states</w:t>
      </w:r>
      <w:r w:rsidR="0BFC9030" w:rsidRPr="10DD31C0">
        <w:rPr>
          <w:rFonts w:ascii="Times New Roman" w:eastAsiaTheme="minorEastAsia" w:hAnsi="Times New Roman" w:cs="Times New Roman"/>
          <w:sz w:val="20"/>
          <w:szCs w:val="20"/>
          <w:lang w:eastAsia="zh-CN"/>
        </w:rPr>
        <w:t>,</w:t>
      </w:r>
      <w:r w:rsidR="005E46A8" w:rsidRPr="005E46A8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“For UE supporting Tx Diversity, the maximum output power as indicated by UE power class in Table 6.2.1-1is defined as the sum of the maximum output power from both UE antenna connectors</w:t>
      </w:r>
      <w:r w:rsidR="005E46A8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”</w:t>
      </w:r>
      <w:r w:rsidR="001B70A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.</w:t>
      </w:r>
    </w:p>
    <w:p w14:paraId="5A2E2A86" w14:textId="69393D8A" w:rsidR="004F270B" w:rsidRDefault="004F270B" w:rsidP="005E46A8">
      <w:pPr>
        <w:pStyle w:val="xmsonormal"/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Based on the above interpretation of the current specification we </w:t>
      </w:r>
      <w:r w:rsidR="00F05C0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find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that </w:t>
      </w:r>
      <w:r w:rsidRPr="001B70A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PC1.5 is defined as </w:t>
      </w:r>
      <w:r w:rsidR="0013367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in section 6.2 </w:t>
      </w:r>
      <w:r w:rsidR="0051649C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as “</w:t>
      </w:r>
      <w:r w:rsidR="0013367B" w:rsidRPr="0013367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 sum of the maximum output power from both UE antenna connectors</w:t>
      </w:r>
      <w:r w:rsidR="0051649C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” in Rel</w:t>
      </w:r>
      <w:r w:rsidR="00533F05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-16 specifications and </w:t>
      </w:r>
      <w:r w:rsidR="00BC0B8C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rel-17 discussion is </w:t>
      </w:r>
      <w:r w:rsidR="00770EAD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planning to mandate use of TxD indication for PC1.5 UEs. </w:t>
      </w:r>
      <w:r w:rsidR="00E0003E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PC1.5 also uses reference “dual TX” as note</w:t>
      </w:r>
      <w:r w:rsidR="00393AAE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d</w:t>
      </w:r>
      <w:r w:rsidR="00E0003E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in the </w:t>
      </w:r>
      <w:r w:rsidR="00393AAE" w:rsidRPr="00393AAE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Table 6.2.1-1</w:t>
      </w:r>
      <w:r w:rsidR="00393AAE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. 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As TxD was deprioritized in the 4 TX </w:t>
      </w:r>
      <w:bookmarkStart w:id="28" w:name="_Int_NudcH2A6"/>
      <w:r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WI</w:t>
      </w:r>
      <w:bookmarkEnd w:id="28"/>
      <w:r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</w:t>
      </w:r>
      <w:r w:rsidR="00FC25B9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then 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according to the current specifications PC1.5 </w:t>
      </w:r>
      <w:bookmarkStart w:id="29" w:name="_Int_NyjDeIar"/>
      <w:r w:rsidR="1DD51AFA" w:rsidRPr="6E0B15E1">
        <w:rPr>
          <w:rFonts w:ascii="Times New Roman" w:eastAsiaTheme="minorEastAsia" w:hAnsi="Times New Roman" w:cs="Times New Roman"/>
          <w:sz w:val="20"/>
          <w:szCs w:val="20"/>
          <w:lang w:eastAsia="zh-CN"/>
        </w:rPr>
        <w:t>must</w:t>
      </w:r>
      <w:bookmarkEnd w:id="29"/>
      <w:r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be met with only a single PA</w:t>
      </w:r>
      <w:r w:rsidR="31E446F9" w:rsidRPr="10DD31C0">
        <w:rPr>
          <w:rFonts w:ascii="Times New Roman" w:eastAsiaTheme="minorEastAsia" w:hAnsi="Times New Roman" w:cs="Times New Roman"/>
          <w:sz w:val="20"/>
          <w:szCs w:val="20"/>
          <w:lang w:eastAsia="zh-CN"/>
        </w:rPr>
        <w:t>,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which we know is not possible at present.</w:t>
      </w:r>
      <w:r w:rsidR="00393AAE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</w:t>
      </w:r>
    </w:p>
    <w:p w14:paraId="1A55163B" w14:textId="77777777" w:rsidR="004F270B" w:rsidRDefault="004F270B" w:rsidP="005E46A8">
      <w:pPr>
        <w:pStyle w:val="xmsonormal"/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</w:pPr>
    </w:p>
    <w:p w14:paraId="120B373C" w14:textId="57862295" w:rsidR="004F270B" w:rsidRPr="004F270B" w:rsidRDefault="004F270B" w:rsidP="005E46A8">
      <w:pPr>
        <w:pStyle w:val="xmsonormal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4F270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Observation </w:t>
      </w:r>
      <w:r w:rsidR="00003F7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2</w:t>
      </w:r>
      <w:r w:rsidRPr="004F270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: </w:t>
      </w:r>
      <w:r w:rsidR="006A6D52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Cu</w:t>
      </w:r>
      <w:r w:rsidRPr="004F270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rrent specifications define PC1.5 as the sum of the power from 2 PAs only for UEs that </w:t>
      </w:r>
      <w:r w:rsidR="003476F9" w:rsidRPr="004F270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declare</w:t>
      </w:r>
      <w:r w:rsidRPr="004F270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 TxD capability</w:t>
      </w:r>
    </w:p>
    <w:p w14:paraId="56FCB29C" w14:textId="77777777" w:rsidR="004F270B" w:rsidRDefault="004F270B" w:rsidP="005E46A8">
      <w:pPr>
        <w:pStyle w:val="xmsonormal"/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</w:pPr>
    </w:p>
    <w:p w14:paraId="43552EA5" w14:textId="16233FC4" w:rsidR="001B70AB" w:rsidRDefault="00285326" w:rsidP="005E46A8">
      <w:pPr>
        <w:pStyle w:val="xmsonormal"/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Treatment of current 4Tx UE with 4x23 dBm for single port configurations should be clarified. One approach is that </w:t>
      </w:r>
      <w:r w:rsidR="00A1423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RAN4 can redefin</w:t>
      </w:r>
      <w:r w:rsidR="006A5070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e</w:t>
      </w:r>
      <w:r w:rsidR="00A1423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PC1.5 to be the sum of all PAs regardless of whether a UE supports TxD or not. This would mean having a different power class for UL MIMO compared to single PA operation.</w:t>
      </w:r>
    </w:p>
    <w:p w14:paraId="161134B3" w14:textId="77777777" w:rsidR="001B70AB" w:rsidRPr="005E46A8" w:rsidRDefault="001B70AB" w:rsidP="005E46A8">
      <w:pPr>
        <w:pStyle w:val="xmsonormal"/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</w:pPr>
    </w:p>
    <w:p w14:paraId="48C4C5DB" w14:textId="2FFBBCA5" w:rsidR="000318D6" w:rsidRPr="00EA304A" w:rsidRDefault="003476F9" w:rsidP="000954A5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 w:rsidR="00003F71">
        <w:rPr>
          <w:b/>
          <w:lang w:val="en-US" w:eastAsia="zh-CN"/>
        </w:rPr>
        <w:t>2</w:t>
      </w:r>
      <w:r>
        <w:rPr>
          <w:b/>
          <w:lang w:val="en-US" w:eastAsia="zh-CN"/>
        </w:rPr>
        <w:t xml:space="preserve">: RAN4 </w:t>
      </w:r>
      <w:r w:rsidR="00680992">
        <w:rPr>
          <w:b/>
          <w:lang w:val="en-US" w:eastAsia="zh-CN"/>
        </w:rPr>
        <w:t>to</w:t>
      </w:r>
      <w:r>
        <w:rPr>
          <w:b/>
          <w:lang w:val="en-US" w:eastAsia="zh-CN"/>
        </w:rPr>
        <w:t xml:space="preserve"> further discuss whether to redefine PC1.5 to be the sum of power from all PAs regardless of whether a UE supports TxD or not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A3FA560" w14:textId="0BC34FC9" w:rsidR="006A4CD0" w:rsidRDefault="00C86D2B" w:rsidP="00DB0C45">
      <w:r>
        <w:t xml:space="preserve">Based on the </w:t>
      </w:r>
      <w:r w:rsidR="000318D6">
        <w:t>WF</w:t>
      </w:r>
      <w:r>
        <w:t xml:space="preserve"> [1] we p</w:t>
      </w:r>
      <w:r w:rsidR="00B0541E">
        <w:t>resent</w:t>
      </w:r>
      <w:r>
        <w:t xml:space="preserve"> the following observations and </w:t>
      </w:r>
      <w:r w:rsidR="00B0541E">
        <w:t>proposals</w:t>
      </w:r>
      <w:r>
        <w:t xml:space="preserve"> </w:t>
      </w:r>
      <w:r w:rsidR="00C6092B">
        <w:t>to</w:t>
      </w:r>
      <w:r>
        <w:t xml:space="preserve"> better clarify the </w:t>
      </w:r>
      <w:r w:rsidR="000318D6">
        <w:t>on-going work</w:t>
      </w:r>
      <w:r>
        <w:t xml:space="preserve">. The following </w:t>
      </w:r>
      <w:r w:rsidR="00C6092B">
        <w:t xml:space="preserve">proposals and </w:t>
      </w:r>
      <w:r>
        <w:t>observations are made:</w:t>
      </w:r>
    </w:p>
    <w:p w14:paraId="067AD5CE" w14:textId="4756B2FB" w:rsidR="00250DAF" w:rsidRDefault="00250DAF" w:rsidP="00250DAF">
      <w:pPr>
        <w:rPr>
          <w:bCs/>
          <w:lang w:val="en-US" w:eastAsia="zh-CN"/>
        </w:rPr>
      </w:pPr>
      <w:r>
        <w:rPr>
          <w:b/>
          <w:lang w:val="en-US" w:eastAsia="zh-CN"/>
        </w:rPr>
        <w:t>Observation 1</w:t>
      </w:r>
      <w:r w:rsidRPr="006176DC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It is possible to use MPR values for power class 2 with dual Tx given in table 6.2D.2.-1 of [</w:t>
      </w:r>
      <w:r w:rsidR="00D12C7E">
        <w:rPr>
          <w:b/>
          <w:lang w:val="en-US" w:eastAsia="zh-CN"/>
        </w:rPr>
        <w:t>2</w:t>
      </w:r>
      <w:r>
        <w:rPr>
          <w:b/>
          <w:lang w:val="en-US" w:eastAsia="zh-CN"/>
        </w:rPr>
        <w:t>] for the 4 PA high antenna isolation scenario.</w:t>
      </w:r>
    </w:p>
    <w:p w14:paraId="445987BF" w14:textId="77777777" w:rsidR="00FD6383" w:rsidRPr="00E9012C" w:rsidRDefault="00FD6383" w:rsidP="00FD6383">
      <w:pPr>
        <w:rPr>
          <w:b/>
          <w:lang w:val="en-US" w:eastAsia="zh-CN"/>
        </w:rPr>
      </w:pPr>
      <w:r w:rsidRPr="00E9012C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1</w:t>
      </w:r>
      <w:r w:rsidRPr="00E9012C">
        <w:rPr>
          <w:b/>
          <w:lang w:val="en-US" w:eastAsia="zh-CN"/>
        </w:rPr>
        <w:t>: Vehicular UEs due to their large form factor</w:t>
      </w:r>
      <w:r>
        <w:rPr>
          <w:b/>
          <w:lang w:val="en-US" w:eastAsia="zh-CN"/>
        </w:rPr>
        <w:t xml:space="preserve"> compared to UE handheld devices</w:t>
      </w:r>
      <w:r w:rsidRPr="00E9012C">
        <w:rPr>
          <w:b/>
          <w:lang w:val="en-US" w:eastAsia="zh-CN"/>
        </w:rPr>
        <w:t xml:space="preserve"> should have high antenna isolation characteristics similar to CPE and FWA devices.</w:t>
      </w:r>
    </w:p>
    <w:p w14:paraId="43A270EF" w14:textId="48CB5898" w:rsidR="000318D6" w:rsidRDefault="000318D6" w:rsidP="000318D6">
      <w:pPr>
        <w:pStyle w:val="xmsonormal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4F270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Observation </w:t>
      </w:r>
      <w:r w:rsidR="00250DAF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2</w:t>
      </w:r>
      <w:r w:rsidRPr="004F270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: current specifications define PC1.5 as the sum of the power from 2 PAs only for UEs that declare TxD capability</w:t>
      </w:r>
    </w:p>
    <w:p w14:paraId="2D08293C" w14:textId="2D229C1E" w:rsidR="00693E88" w:rsidRDefault="00693E88" w:rsidP="000318D6">
      <w:pPr>
        <w:pStyle w:val="xmsonormal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</w:p>
    <w:p w14:paraId="23CC0304" w14:textId="649C7B4E" w:rsidR="00693E88" w:rsidRDefault="00693E88" w:rsidP="000318D6">
      <w:pPr>
        <w:pStyle w:val="xmsonormal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</w:p>
    <w:p w14:paraId="2D84684E" w14:textId="330D6906" w:rsidR="00C86D2B" w:rsidRPr="000318D6" w:rsidRDefault="000318D6" w:rsidP="00DB0C45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 w:rsidR="00250DAF">
        <w:rPr>
          <w:b/>
          <w:lang w:val="en-US" w:eastAsia="zh-CN"/>
        </w:rPr>
        <w:t>2</w:t>
      </w:r>
      <w:r>
        <w:rPr>
          <w:b/>
          <w:lang w:val="en-US" w:eastAsia="zh-CN"/>
        </w:rPr>
        <w:t xml:space="preserve">: RAN4 </w:t>
      </w:r>
      <w:r w:rsidR="00680992">
        <w:rPr>
          <w:b/>
          <w:lang w:val="en-US" w:eastAsia="zh-CN"/>
        </w:rPr>
        <w:t>to</w:t>
      </w:r>
      <w:r>
        <w:rPr>
          <w:b/>
          <w:lang w:val="en-US" w:eastAsia="zh-CN"/>
        </w:rPr>
        <w:t xml:space="preserve"> further discuss whether to redefine PC1.5 to be the sum of power from all PAs regardless of whether a UE supports TxD or not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9F50C0D" w14:textId="5E5C0676" w:rsidR="00011F96" w:rsidRDefault="00011F96" w:rsidP="00011F96">
      <w:pPr>
        <w:rPr>
          <w:lang w:eastAsia="ko-KR"/>
        </w:rPr>
      </w:pPr>
      <w:r>
        <w:rPr>
          <w:lang w:eastAsia="ko-KR"/>
        </w:rPr>
        <w:t xml:space="preserve">[1] </w:t>
      </w:r>
      <w:r w:rsidR="0026365F">
        <w:rPr>
          <w:lang w:eastAsia="ko-KR"/>
        </w:rPr>
        <w:t>R4-2214450</w:t>
      </w:r>
      <w:r>
        <w:rPr>
          <w:lang w:eastAsia="ko-KR"/>
        </w:rPr>
        <w:t xml:space="preserve">, </w:t>
      </w:r>
      <w:r w:rsidR="0026365F">
        <w:rPr>
          <w:lang w:eastAsia="ko-KR"/>
        </w:rPr>
        <w:t xml:space="preserve">WF on </w:t>
      </w:r>
      <w:bookmarkStart w:id="30" w:name="_Int_L8GJNtxR"/>
      <w:r w:rsidR="0026365F">
        <w:rPr>
          <w:lang w:eastAsia="ko-KR"/>
        </w:rPr>
        <w:t>FR1</w:t>
      </w:r>
      <w:bookmarkEnd w:id="30"/>
      <w:r w:rsidR="0026365F">
        <w:rPr>
          <w:lang w:eastAsia="ko-KR"/>
        </w:rPr>
        <w:t xml:space="preserve"> 4 Tx UE RF requirements, </w:t>
      </w:r>
      <w:r>
        <w:rPr>
          <w:lang w:eastAsia="ko-KR"/>
        </w:rPr>
        <w:t>RAN#</w:t>
      </w:r>
      <w:r w:rsidR="0026365F">
        <w:rPr>
          <w:lang w:eastAsia="ko-KR"/>
        </w:rPr>
        <w:t>104-</w:t>
      </w:r>
      <w:r>
        <w:rPr>
          <w:lang w:eastAsia="ko-KR"/>
        </w:rPr>
        <w:t xml:space="preserve">e, </w:t>
      </w:r>
      <w:r w:rsidR="0026365F">
        <w:rPr>
          <w:lang w:eastAsia="ko-KR"/>
        </w:rPr>
        <w:t>Aug</w:t>
      </w:r>
      <w:r w:rsidR="00DD70EB">
        <w:rPr>
          <w:lang w:eastAsia="ko-KR"/>
        </w:rPr>
        <w:t>.</w:t>
      </w:r>
      <w:r>
        <w:rPr>
          <w:lang w:eastAsia="ko-KR"/>
        </w:rPr>
        <w:t xml:space="preserve"> </w:t>
      </w:r>
      <w:r w:rsidR="00B35D88">
        <w:rPr>
          <w:lang w:eastAsia="ko-KR"/>
        </w:rPr>
        <w:t>1</w:t>
      </w:r>
      <w:r w:rsidR="0026365F">
        <w:rPr>
          <w:lang w:eastAsia="ko-KR"/>
        </w:rPr>
        <w:t>5</w:t>
      </w:r>
      <w:r>
        <w:rPr>
          <w:lang w:eastAsia="ko-KR"/>
        </w:rPr>
        <w:t>-</w:t>
      </w:r>
      <w:r w:rsidR="00B35D88">
        <w:rPr>
          <w:lang w:eastAsia="ko-KR"/>
        </w:rPr>
        <w:t>2</w:t>
      </w:r>
      <w:r w:rsidR="0026365F">
        <w:rPr>
          <w:lang w:eastAsia="ko-KR"/>
        </w:rPr>
        <w:t>6</w:t>
      </w:r>
      <w:r>
        <w:rPr>
          <w:lang w:eastAsia="ko-KR"/>
        </w:rPr>
        <w:t>, 202</w:t>
      </w:r>
      <w:r w:rsidR="00B35D88">
        <w:rPr>
          <w:lang w:eastAsia="ko-KR"/>
        </w:rPr>
        <w:t>2</w:t>
      </w:r>
    </w:p>
    <w:p w14:paraId="0B70C04D" w14:textId="120D61A4" w:rsidR="00AF73B3" w:rsidRDefault="00AF73B3" w:rsidP="00011F96">
      <w:pPr>
        <w:rPr>
          <w:lang w:eastAsia="ko-KR"/>
        </w:rPr>
      </w:pPr>
      <w:r>
        <w:rPr>
          <w:lang w:eastAsia="ko-KR"/>
        </w:rPr>
        <w:t>[2] TS38.101-1, User equipment</w:t>
      </w:r>
      <w:r w:rsidR="00660D4D">
        <w:rPr>
          <w:lang w:eastAsia="ko-KR"/>
        </w:rPr>
        <w:t xml:space="preserve"> </w:t>
      </w:r>
      <w:r>
        <w:rPr>
          <w:lang w:eastAsia="ko-KR"/>
        </w:rPr>
        <w:t>(UE) radio transmission and reception; part 2: Range 1 standalone,</w:t>
      </w:r>
      <w:r w:rsidR="00660D4D">
        <w:rPr>
          <w:lang w:eastAsia="ko-KR"/>
        </w:rPr>
        <w:t xml:space="preserve"> </w:t>
      </w:r>
      <w:r>
        <w:rPr>
          <w:lang w:eastAsia="ko-KR"/>
        </w:rPr>
        <w:t>v17.6.0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YeZB0xXNS2DJg" int2:id="58zZf6gf">
      <int2:state int2:value="Rejected" int2:type="LegacyProofing"/>
    </int2:textHash>
    <int2:textHash int2:hashCode="26mXIkAKwsye3W" int2:id="6ccSc9kh">
      <int2:state int2:value="Rejected" int2:type="LegacyProofing"/>
    </int2:textHash>
    <int2:textHash int2:hashCode="ZS7HzSdz2xpMnN" int2:id="8LggsAzv">
      <int2:state int2:value="Rejected" int2:type="LegacyProofing"/>
    </int2:textHash>
    <int2:textHash int2:hashCode="zvJWXf48qICm+G" int2:id="RWoDTAwa">
      <int2:state int2:value="Rejected" int2:type="LegacyProofing"/>
    </int2:textHash>
    <int2:bookmark int2:bookmarkName="_Int_gvkawMq0" int2:invalidationBookmarkName="" int2:hashCode="1KMH9tYap02y/S" int2:id="2GGozNC7">
      <int2:state int2:value="Rejected" int2:type="AugLoop_Acronyms_AcronymsCritique"/>
    </int2:bookmark>
    <int2:bookmark int2:bookmarkName="_Int_WtmPOsv5" int2:invalidationBookmarkName="" int2:hashCode="73vryJrUSauwvH" int2:id="5fF1iseo">
      <int2:state int2:value="Rejected" int2:type="AugLoop_Acronyms_AcronymsCritique"/>
    </int2:bookmark>
    <int2:bookmark int2:bookmarkName="_Int_yVrn3z4W" int2:invalidationBookmarkName="" int2:hashCode="OaDzGyp0RuAEHA" int2:id="5wIU8GfA">
      <int2:state int2:value="Rejected" int2:type="AugLoop_Acronyms_AcronymsCritique"/>
    </int2:bookmark>
    <int2:bookmark int2:bookmarkName="_Int_xzLDpvLu" int2:invalidationBookmarkName="" int2:hashCode="XryvH4BNgNzHLR" int2:id="ABYStR84">
      <int2:state int2:value="Rejected" int2:type="AugLoop_Acronyms_AcronymsCritique"/>
    </int2:bookmark>
    <int2:bookmark int2:bookmarkName="_Int_zVupGjiF" int2:invalidationBookmarkName="" int2:hashCode="OAJtQJ8czkBuSC" int2:id="ARApGmJW">
      <int2:state int2:value="Rejected" int2:type="AugLoop_Acronyms_AcronymsCritique"/>
    </int2:bookmark>
    <int2:bookmark int2:bookmarkName="_Int_IcGHyhOM" int2:invalidationBookmarkName="" int2:hashCode="Jr40HdMVJRzo1b" int2:id="CaNLNOMQ">
      <int2:state int2:value="Rejected" int2:type="AugLoop_Acronyms_AcronymsCritique"/>
    </int2:bookmark>
    <int2:bookmark int2:bookmarkName="_Int_L8GJNtxR" int2:invalidationBookmarkName="" int2:hashCode="EC0MMyO3jz6qEe" int2:id="Efypxrf6">
      <int2:state int2:value="Rejected" int2:type="AugLoop_Acronyms_AcronymsCritique"/>
    </int2:bookmark>
    <int2:bookmark int2:bookmarkName="_Int_cEy7Ud21" int2:invalidationBookmarkName="" int2:hashCode="A+sWGsaULFgMHj" int2:id="HAQPu2Ht">
      <int2:state int2:value="Rejected" int2:type="AugLoop_Acronyms_AcronymsCritique"/>
    </int2:bookmark>
    <int2:bookmark int2:bookmarkName="_Int_jTNp7II1" int2:invalidationBookmarkName="" int2:hashCode="wpeWSs7jYvfy26" int2:id="K3XcWcZ9">
      <int2:state int2:value="Rejected" int2:type="AugLoop_Acronyms_AcronymsCritique"/>
    </int2:bookmark>
    <int2:bookmark int2:bookmarkName="_Int_e9nuwWBd" int2:invalidationBookmarkName="" int2:hashCode="V8eUwPee2rDVFM" int2:id="NEQS7WSo">
      <int2:state int2:value="Rejected" int2:type="LegacyProofing"/>
    </int2:bookmark>
    <int2:bookmark int2:bookmarkName="_Int_rZA4zAVt" int2:invalidationBookmarkName="" int2:hashCode="vZAgQvqt0PDu3A" int2:id="NllgsX6x">
      <int2:state int2:value="Rejected" int2:type="AugLoop_Text_Critique"/>
    </int2:bookmark>
    <int2:bookmark int2:bookmarkName="_Int_gllkuEtt" int2:invalidationBookmarkName="" int2:hashCode="E1+Tt6RJBbZOzq" int2:id="P2PzIOCF">
      <int2:state int2:value="Rejected" int2:type="AugLoop_Text_Critique"/>
    </int2:bookmark>
    <int2:bookmark int2:bookmarkName="_Int_rAVBFAhF" int2:invalidationBookmarkName="" int2:hashCode="E1+Tt6RJBbZOzq" int2:id="PeWGXotx">
      <int2:state int2:value="Rejected" int2:type="AugLoop_Text_Critique"/>
    </int2:bookmark>
    <int2:bookmark int2:bookmarkName="_Int_N9cQQHzG" int2:invalidationBookmarkName="" int2:hashCode="RoHRJMxsS3O6q/" int2:id="PhwZHcTb">
      <int2:state int2:value="Rejected" int2:type="AugLoop_Text_Critique"/>
    </int2:bookmark>
    <int2:bookmark int2:bookmarkName="_Int_isrkRiE7" int2:invalidationBookmarkName="" int2:hashCode="NenEfTCBpvuh4G" int2:id="QcVwxGzv">
      <int2:state int2:value="Rejected" int2:type="AugLoop_Acronyms_AcronymsCritique"/>
    </int2:bookmark>
    <int2:bookmark int2:bookmarkName="_Int_DhehiAp4" int2:invalidationBookmarkName="" int2:hashCode="wMnja+kCFuVN5J" int2:id="T1bFyT2N">
      <int2:state int2:value="Rejected" int2:type="AugLoop_Text_Critique"/>
    </int2:bookmark>
    <int2:bookmark int2:bookmarkName="_Int_DJsUPC8t" int2:invalidationBookmarkName="" int2:hashCode="E1+Tt6RJBbZOzq" int2:id="TWBeKpKx">
      <int2:state int2:value="Rejected" int2:type="AugLoop_Text_Critique"/>
    </int2:bookmark>
    <int2:bookmark int2:bookmarkName="_Int_3EQ3tZFX" int2:invalidationBookmarkName="" int2:hashCode="ZUuI73j1m1Wllq" int2:id="UOyWZmSm">
      <int2:state int2:value="Rejected" int2:type="AugLoop_Acronyms_AcronymsCritique"/>
    </int2:bookmark>
    <int2:bookmark int2:bookmarkName="_Int_ZoVpd0Uj" int2:invalidationBookmarkName="" int2:hashCode="EJzn//YG8zwkpa" int2:id="ZCXN8wsk">
      <int2:state int2:value="Rejected" int2:type="AugLoop_Acronyms_AcronymsCritique"/>
    </int2:bookmark>
    <int2:bookmark int2:bookmarkName="_Int_5WqqLLmf" int2:invalidationBookmarkName="" int2:hashCode="43K/JlIt1QZTyM" int2:id="bNHtEr8M">
      <int2:state int2:value="Rejected" int2:type="AugLoop_Text_Critique"/>
    </int2:bookmark>
    <int2:bookmark int2:bookmarkName="_Int_92Pj2BUu" int2:invalidationBookmarkName="" int2:hashCode="cdUatdZrQR7jUx" int2:id="ckaM1CIy">
      <int2:state int2:value="Rejected" int2:type="AugLoop_Acronyms_AcronymsCritique"/>
    </int2:bookmark>
    <int2:bookmark int2:bookmarkName="_Int_NyjDeIar" int2:invalidationBookmarkName="" int2:hashCode="3aKsP3YcWmO9eC" int2:id="dByfuRoC"/>
    <int2:bookmark int2:bookmarkName="_Int_nwELzoOd" int2:invalidationBookmarkName="" int2:hashCode="2tnVu19RozVa1b" int2:id="dKTZycTa"/>
    <int2:bookmark int2:bookmarkName="_Int_wLBw8aRw" int2:invalidationBookmarkName="" int2:hashCode="KyTya/pNWNcRXd" int2:id="ffEP8ICo">
      <int2:state int2:value="Rejected" int2:type="AugLoop_Acronyms_AcronymsCritique"/>
    </int2:bookmark>
    <int2:bookmark int2:bookmarkName="_Int_UXE4btMe" int2:invalidationBookmarkName="" int2:hashCode="NktlPIK2i/nrk5" int2:id="fqkwX4bj">
      <int2:state int2:value="Rejected" int2:type="AugLoop_Acronyms_AcronymsCritique"/>
    </int2:bookmark>
    <int2:bookmark int2:bookmarkName="_Int_m4UzaKSy" int2:invalidationBookmarkName="" int2:hashCode="Dh2dJQuTiwxRAt" int2:id="g2AwHhrO">
      <int2:state int2:value="Rejected" int2:type="AugLoop_Acronyms_AcronymsCritique"/>
    </int2:bookmark>
    <int2:bookmark int2:bookmarkName="_Int_rzqVMbCK" int2:invalidationBookmarkName="" int2:hashCode="E1+Tt6RJBbZOzq" int2:id="injHAzQ1">
      <int2:state int2:value="Rejected" int2:type="AugLoop_Text_Critique"/>
    </int2:bookmark>
    <int2:bookmark int2:bookmarkName="_Int_M04RZlKh" int2:invalidationBookmarkName="" int2:hashCode="seeliCsW3uEiJ5" int2:id="lezxUnDU">
      <int2:state int2:value="Rejected" int2:type="AugLoop_Acronyms_AcronymsCritique"/>
    </int2:bookmark>
    <int2:bookmark int2:bookmarkName="_Int_aAcXMoHF" int2:invalidationBookmarkName="" int2:hashCode="BQEscJspC4BLYp" int2:id="nFjMJ1Ky">
      <int2:state int2:value="Rejected" int2:type="AugLoop_Acronyms_AcronymsCritique"/>
    </int2:bookmark>
    <int2:bookmark int2:bookmarkName="_Int_16Yf1rgb" int2:invalidationBookmarkName="" int2:hashCode="AL1NY4+fpVZAw4" int2:id="oido5Otg">
      <int2:state int2:value="Rejected" int2:type="AugLoop_Acronyms_AcronymsCritique"/>
    </int2:bookmark>
    <int2:bookmark int2:bookmarkName="_Int_NudcH2A6" int2:invalidationBookmarkName="" int2:hashCode="vJEwopssNjVDln" int2:id="poU4KyVi">
      <int2:state int2:value="Rejected" int2:type="AugLoop_Acronyms_AcronymsCritique"/>
    </int2:bookmark>
    <int2:bookmark int2:bookmarkName="_Int_HMVino6t" int2:invalidationBookmarkName="" int2:hashCode="HSVa4ku7C1UYMW" int2:id="vINZU474">
      <int2:state int2:value="Rejected" int2:type="AugLoop_Acronyms_AcronymsCritique"/>
    </int2:bookmark>
    <int2:bookmark int2:bookmarkName="_Int_8aI9cv04" int2:invalidationBookmarkName="" int2:hashCode="TENher4IZ3lmDv" int2:id="ywg00bMM">
      <int2:state int2:value="Rejected" int2:type="AugLoop_Acronyms_AcronymsCritique"/>
    </int2:bookmark>
  </int2:observations>
  <int2:intelligenceSettings>
    <int2:extLst>
      <oel:ext uri="74B372B9-2EFF-4315-9A3F-32BA87CA82B1">
        <int2:goals int2:version="1" int2:formality="1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3D7A01"/>
    <w:multiLevelType w:val="multilevel"/>
    <w:tmpl w:val="033D7A01"/>
    <w:lvl w:ilvl="0">
      <w:start w:val="10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64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6600E1"/>
    <w:multiLevelType w:val="hybridMultilevel"/>
    <w:tmpl w:val="6DE68724"/>
    <w:lvl w:ilvl="0" w:tplc="04090003">
      <w:start w:val="1"/>
      <w:numFmt w:val="bullet"/>
      <w:lvlText w:val=""/>
      <w:lvlJc w:val="left"/>
      <w:pPr>
        <w:ind w:left="4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2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2"/>
  </w:num>
  <w:num w:numId="9" w16cid:durableId="2035765132">
    <w:abstractNumId w:val="23"/>
  </w:num>
  <w:num w:numId="10" w16cid:durableId="425879905">
    <w:abstractNumId w:val="21"/>
  </w:num>
  <w:num w:numId="11" w16cid:durableId="1010062573">
    <w:abstractNumId w:val="19"/>
  </w:num>
  <w:num w:numId="12" w16cid:durableId="172569551">
    <w:abstractNumId w:val="11"/>
  </w:num>
  <w:num w:numId="13" w16cid:durableId="1156913852">
    <w:abstractNumId w:val="31"/>
  </w:num>
  <w:num w:numId="14" w16cid:durableId="964040951">
    <w:abstractNumId w:val="18"/>
  </w:num>
  <w:num w:numId="15" w16cid:durableId="1897085865">
    <w:abstractNumId w:val="10"/>
  </w:num>
  <w:num w:numId="16" w16cid:durableId="1141189162">
    <w:abstractNumId w:val="37"/>
  </w:num>
  <w:num w:numId="17" w16cid:durableId="1148209945">
    <w:abstractNumId w:val="20"/>
  </w:num>
  <w:num w:numId="18" w16cid:durableId="1524131605">
    <w:abstractNumId w:val="35"/>
  </w:num>
  <w:num w:numId="19" w16cid:durableId="574045937">
    <w:abstractNumId w:val="39"/>
  </w:num>
  <w:num w:numId="20" w16cid:durableId="1789350105">
    <w:abstractNumId w:val="28"/>
  </w:num>
  <w:num w:numId="21" w16cid:durableId="639850205">
    <w:abstractNumId w:val="38"/>
  </w:num>
  <w:num w:numId="22" w16cid:durableId="490561259">
    <w:abstractNumId w:val="29"/>
  </w:num>
  <w:num w:numId="23" w16cid:durableId="1128477912">
    <w:abstractNumId w:val="25"/>
  </w:num>
  <w:num w:numId="24" w16cid:durableId="348916400">
    <w:abstractNumId w:val="22"/>
  </w:num>
  <w:num w:numId="25" w16cid:durableId="1055815140">
    <w:abstractNumId w:val="16"/>
  </w:num>
  <w:num w:numId="26" w16cid:durableId="1986354072">
    <w:abstractNumId w:val="15"/>
  </w:num>
  <w:num w:numId="27" w16cid:durableId="195698524">
    <w:abstractNumId w:val="34"/>
  </w:num>
  <w:num w:numId="28" w16cid:durableId="1909001404">
    <w:abstractNumId w:val="40"/>
  </w:num>
  <w:num w:numId="29" w16cid:durableId="1302274230">
    <w:abstractNumId w:val="26"/>
  </w:num>
  <w:num w:numId="30" w16cid:durableId="828862100">
    <w:abstractNumId w:val="9"/>
  </w:num>
  <w:num w:numId="31" w16cid:durableId="2097899638">
    <w:abstractNumId w:val="36"/>
  </w:num>
  <w:num w:numId="32" w16cid:durableId="1946419434">
    <w:abstractNumId w:val="17"/>
  </w:num>
  <w:num w:numId="33" w16cid:durableId="1619221480">
    <w:abstractNumId w:val="8"/>
  </w:num>
  <w:num w:numId="34" w16cid:durableId="638539426">
    <w:abstractNumId w:val="13"/>
  </w:num>
  <w:num w:numId="35" w16cid:durableId="1611816056">
    <w:abstractNumId w:val="27"/>
  </w:num>
  <w:num w:numId="36" w16cid:durableId="543447237">
    <w:abstractNumId w:val="14"/>
  </w:num>
  <w:num w:numId="37" w16cid:durableId="937061340">
    <w:abstractNumId w:val="30"/>
  </w:num>
  <w:num w:numId="38" w16cid:durableId="529731650">
    <w:abstractNumId w:val="33"/>
  </w:num>
  <w:num w:numId="39" w16cid:durableId="221209476">
    <w:abstractNumId w:val="12"/>
  </w:num>
  <w:num w:numId="40" w16cid:durableId="404642849">
    <w:abstractNumId w:val="7"/>
  </w:num>
  <w:num w:numId="41" w16cid:durableId="7079526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3F71"/>
    <w:rsid w:val="000042E1"/>
    <w:rsid w:val="000046A6"/>
    <w:rsid w:val="00006DCD"/>
    <w:rsid w:val="00010B50"/>
    <w:rsid w:val="00011F9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02DC"/>
    <w:rsid w:val="000318D6"/>
    <w:rsid w:val="00031D75"/>
    <w:rsid w:val="0003206A"/>
    <w:rsid w:val="00032669"/>
    <w:rsid w:val="000339AA"/>
    <w:rsid w:val="000355B5"/>
    <w:rsid w:val="00037A84"/>
    <w:rsid w:val="00040D07"/>
    <w:rsid w:val="0004332E"/>
    <w:rsid w:val="000442DB"/>
    <w:rsid w:val="00044E4C"/>
    <w:rsid w:val="000454A9"/>
    <w:rsid w:val="0004568E"/>
    <w:rsid w:val="000463AE"/>
    <w:rsid w:val="00046DDD"/>
    <w:rsid w:val="00047B65"/>
    <w:rsid w:val="000517DE"/>
    <w:rsid w:val="0005283C"/>
    <w:rsid w:val="0005452D"/>
    <w:rsid w:val="0006017F"/>
    <w:rsid w:val="00060ECE"/>
    <w:rsid w:val="0006136D"/>
    <w:rsid w:val="00062E39"/>
    <w:rsid w:val="000634C9"/>
    <w:rsid w:val="00064362"/>
    <w:rsid w:val="0006436E"/>
    <w:rsid w:val="00064C6C"/>
    <w:rsid w:val="00065FBC"/>
    <w:rsid w:val="00066E80"/>
    <w:rsid w:val="00070AD8"/>
    <w:rsid w:val="00072A56"/>
    <w:rsid w:val="00073894"/>
    <w:rsid w:val="00074F22"/>
    <w:rsid w:val="00077EB3"/>
    <w:rsid w:val="00084322"/>
    <w:rsid w:val="000872D5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9EE82"/>
    <w:rsid w:val="000A24E2"/>
    <w:rsid w:val="000A3E2A"/>
    <w:rsid w:val="000A567D"/>
    <w:rsid w:val="000A643B"/>
    <w:rsid w:val="000A6859"/>
    <w:rsid w:val="000A6BC3"/>
    <w:rsid w:val="000A7694"/>
    <w:rsid w:val="000B0067"/>
    <w:rsid w:val="000B05DA"/>
    <w:rsid w:val="000B1232"/>
    <w:rsid w:val="000B3A0C"/>
    <w:rsid w:val="000B3FF4"/>
    <w:rsid w:val="000B4A88"/>
    <w:rsid w:val="000B4F74"/>
    <w:rsid w:val="000B6A7A"/>
    <w:rsid w:val="000B7218"/>
    <w:rsid w:val="000C0457"/>
    <w:rsid w:val="000C3323"/>
    <w:rsid w:val="000C34D1"/>
    <w:rsid w:val="000C39B0"/>
    <w:rsid w:val="000C4059"/>
    <w:rsid w:val="000C467D"/>
    <w:rsid w:val="000C54C4"/>
    <w:rsid w:val="000C60D1"/>
    <w:rsid w:val="000C62EC"/>
    <w:rsid w:val="000C650E"/>
    <w:rsid w:val="000C678D"/>
    <w:rsid w:val="000C6C14"/>
    <w:rsid w:val="000C6DF1"/>
    <w:rsid w:val="000D0626"/>
    <w:rsid w:val="000D0FE7"/>
    <w:rsid w:val="000D18EC"/>
    <w:rsid w:val="000D1E9D"/>
    <w:rsid w:val="000D2128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6910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39"/>
    <w:rsid w:val="001029C9"/>
    <w:rsid w:val="00102C0E"/>
    <w:rsid w:val="00104902"/>
    <w:rsid w:val="0010511B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E1A"/>
    <w:rsid w:val="00130EC1"/>
    <w:rsid w:val="00131AFF"/>
    <w:rsid w:val="00132CD9"/>
    <w:rsid w:val="0013367B"/>
    <w:rsid w:val="001351EB"/>
    <w:rsid w:val="00135A74"/>
    <w:rsid w:val="00135BA1"/>
    <w:rsid w:val="00137387"/>
    <w:rsid w:val="00140F10"/>
    <w:rsid w:val="0014180B"/>
    <w:rsid w:val="00144F7C"/>
    <w:rsid w:val="00144FDD"/>
    <w:rsid w:val="0014604E"/>
    <w:rsid w:val="00146857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0BF"/>
    <w:rsid w:val="00171914"/>
    <w:rsid w:val="0018073A"/>
    <w:rsid w:val="00180BAA"/>
    <w:rsid w:val="00182ACA"/>
    <w:rsid w:val="0018383E"/>
    <w:rsid w:val="00184E1B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61"/>
    <w:rsid w:val="001A6F7A"/>
    <w:rsid w:val="001B13A4"/>
    <w:rsid w:val="001B1AE2"/>
    <w:rsid w:val="001B21BD"/>
    <w:rsid w:val="001B2DCA"/>
    <w:rsid w:val="001B3183"/>
    <w:rsid w:val="001B3A55"/>
    <w:rsid w:val="001B515F"/>
    <w:rsid w:val="001B70AB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00C"/>
    <w:rsid w:val="001E3B48"/>
    <w:rsid w:val="001E4305"/>
    <w:rsid w:val="001E58DA"/>
    <w:rsid w:val="001E5EAD"/>
    <w:rsid w:val="001E65C4"/>
    <w:rsid w:val="001F0314"/>
    <w:rsid w:val="001F08A8"/>
    <w:rsid w:val="001F0AC5"/>
    <w:rsid w:val="001F12F9"/>
    <w:rsid w:val="001F21BC"/>
    <w:rsid w:val="001F3A97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5EE"/>
    <w:rsid w:val="00221917"/>
    <w:rsid w:val="002224A8"/>
    <w:rsid w:val="002229B8"/>
    <w:rsid w:val="00222D56"/>
    <w:rsid w:val="00222D66"/>
    <w:rsid w:val="00223C9F"/>
    <w:rsid w:val="00225E53"/>
    <w:rsid w:val="002267B2"/>
    <w:rsid w:val="00227148"/>
    <w:rsid w:val="002311C9"/>
    <w:rsid w:val="002314BC"/>
    <w:rsid w:val="00231B41"/>
    <w:rsid w:val="00232503"/>
    <w:rsid w:val="002326CA"/>
    <w:rsid w:val="00233F50"/>
    <w:rsid w:val="00236CB7"/>
    <w:rsid w:val="00236D9F"/>
    <w:rsid w:val="00237552"/>
    <w:rsid w:val="0023778F"/>
    <w:rsid w:val="002414AB"/>
    <w:rsid w:val="0024176F"/>
    <w:rsid w:val="00241773"/>
    <w:rsid w:val="002438F0"/>
    <w:rsid w:val="00244785"/>
    <w:rsid w:val="002476C8"/>
    <w:rsid w:val="00247F99"/>
    <w:rsid w:val="00250DAF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2DA1"/>
    <w:rsid w:val="0026365F"/>
    <w:rsid w:val="002643E6"/>
    <w:rsid w:val="00266133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326"/>
    <w:rsid w:val="00285BFF"/>
    <w:rsid w:val="00287F7B"/>
    <w:rsid w:val="002927A0"/>
    <w:rsid w:val="00292875"/>
    <w:rsid w:val="0029287E"/>
    <w:rsid w:val="00292FFA"/>
    <w:rsid w:val="0029312F"/>
    <w:rsid w:val="00293E95"/>
    <w:rsid w:val="002952A2"/>
    <w:rsid w:val="002960BC"/>
    <w:rsid w:val="0029616C"/>
    <w:rsid w:val="00296FE3"/>
    <w:rsid w:val="002A036B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1784"/>
    <w:rsid w:val="002B2358"/>
    <w:rsid w:val="002B3F06"/>
    <w:rsid w:val="002B448D"/>
    <w:rsid w:val="002B6886"/>
    <w:rsid w:val="002B76BD"/>
    <w:rsid w:val="002B771A"/>
    <w:rsid w:val="002C018D"/>
    <w:rsid w:val="002C0479"/>
    <w:rsid w:val="002C188C"/>
    <w:rsid w:val="002C26FA"/>
    <w:rsid w:val="002C3BFC"/>
    <w:rsid w:val="002C403A"/>
    <w:rsid w:val="002C41E7"/>
    <w:rsid w:val="002C49D2"/>
    <w:rsid w:val="002C65B6"/>
    <w:rsid w:val="002C6CD2"/>
    <w:rsid w:val="002D490B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D1F"/>
    <w:rsid w:val="00302E72"/>
    <w:rsid w:val="003030FB"/>
    <w:rsid w:val="00305E21"/>
    <w:rsid w:val="0030648B"/>
    <w:rsid w:val="0030770F"/>
    <w:rsid w:val="00310763"/>
    <w:rsid w:val="003108D3"/>
    <w:rsid w:val="00311B66"/>
    <w:rsid w:val="00313B11"/>
    <w:rsid w:val="00313C0D"/>
    <w:rsid w:val="0031433F"/>
    <w:rsid w:val="00314F38"/>
    <w:rsid w:val="00315F6C"/>
    <w:rsid w:val="003165E3"/>
    <w:rsid w:val="00317D5E"/>
    <w:rsid w:val="00320BCA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52D6"/>
    <w:rsid w:val="00346332"/>
    <w:rsid w:val="0034635A"/>
    <w:rsid w:val="003476B3"/>
    <w:rsid w:val="003476F9"/>
    <w:rsid w:val="00347CB5"/>
    <w:rsid w:val="00352BFA"/>
    <w:rsid w:val="00353E42"/>
    <w:rsid w:val="003562D7"/>
    <w:rsid w:val="0036030B"/>
    <w:rsid w:val="00360A8C"/>
    <w:rsid w:val="00360EAB"/>
    <w:rsid w:val="00361552"/>
    <w:rsid w:val="003646A2"/>
    <w:rsid w:val="00364765"/>
    <w:rsid w:val="003656D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3AAE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C693C"/>
    <w:rsid w:val="003D0400"/>
    <w:rsid w:val="003D2C20"/>
    <w:rsid w:val="003D2DA5"/>
    <w:rsid w:val="003D43F1"/>
    <w:rsid w:val="003D4594"/>
    <w:rsid w:val="003D47B2"/>
    <w:rsid w:val="003D518A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3222"/>
    <w:rsid w:val="00404460"/>
    <w:rsid w:val="004062E5"/>
    <w:rsid w:val="00406AE9"/>
    <w:rsid w:val="00407CB8"/>
    <w:rsid w:val="004109FF"/>
    <w:rsid w:val="004127B2"/>
    <w:rsid w:val="00413063"/>
    <w:rsid w:val="00413286"/>
    <w:rsid w:val="00414CE5"/>
    <w:rsid w:val="0041517D"/>
    <w:rsid w:val="00415732"/>
    <w:rsid w:val="0041593E"/>
    <w:rsid w:val="00415D3D"/>
    <w:rsid w:val="00415D96"/>
    <w:rsid w:val="004170D6"/>
    <w:rsid w:val="00417BF2"/>
    <w:rsid w:val="00420198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BD5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6E8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DB7"/>
    <w:rsid w:val="0045605E"/>
    <w:rsid w:val="00457337"/>
    <w:rsid w:val="00457483"/>
    <w:rsid w:val="00457F94"/>
    <w:rsid w:val="004601B1"/>
    <w:rsid w:val="004609D7"/>
    <w:rsid w:val="00461469"/>
    <w:rsid w:val="00462017"/>
    <w:rsid w:val="0046229B"/>
    <w:rsid w:val="00462DD7"/>
    <w:rsid w:val="00463CE1"/>
    <w:rsid w:val="004651C7"/>
    <w:rsid w:val="0046633C"/>
    <w:rsid w:val="004673F2"/>
    <w:rsid w:val="0046754F"/>
    <w:rsid w:val="004707AF"/>
    <w:rsid w:val="004708F7"/>
    <w:rsid w:val="00470BB7"/>
    <w:rsid w:val="00471253"/>
    <w:rsid w:val="00474E5B"/>
    <w:rsid w:val="00474FE5"/>
    <w:rsid w:val="00476DD5"/>
    <w:rsid w:val="00481250"/>
    <w:rsid w:val="00482C49"/>
    <w:rsid w:val="00483A7E"/>
    <w:rsid w:val="00484A20"/>
    <w:rsid w:val="00484C72"/>
    <w:rsid w:val="00485264"/>
    <w:rsid w:val="004861B3"/>
    <w:rsid w:val="0049043A"/>
    <w:rsid w:val="00490995"/>
    <w:rsid w:val="00490D80"/>
    <w:rsid w:val="00491420"/>
    <w:rsid w:val="00492EFE"/>
    <w:rsid w:val="00493943"/>
    <w:rsid w:val="004944E3"/>
    <w:rsid w:val="00494683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EA0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518C"/>
    <w:rsid w:val="004C6A68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534F"/>
    <w:rsid w:val="004E78BC"/>
    <w:rsid w:val="004F1595"/>
    <w:rsid w:val="004F20FA"/>
    <w:rsid w:val="004F21C6"/>
    <w:rsid w:val="004F270B"/>
    <w:rsid w:val="004F2817"/>
    <w:rsid w:val="004F2958"/>
    <w:rsid w:val="004F424B"/>
    <w:rsid w:val="004F45AC"/>
    <w:rsid w:val="004F4D2D"/>
    <w:rsid w:val="004F571A"/>
    <w:rsid w:val="004F6C74"/>
    <w:rsid w:val="004F7BD5"/>
    <w:rsid w:val="00501A02"/>
    <w:rsid w:val="00505AFA"/>
    <w:rsid w:val="00505F2F"/>
    <w:rsid w:val="00507C4F"/>
    <w:rsid w:val="00510653"/>
    <w:rsid w:val="0051074B"/>
    <w:rsid w:val="00510C8D"/>
    <w:rsid w:val="00510EFE"/>
    <w:rsid w:val="005120D5"/>
    <w:rsid w:val="00512E9F"/>
    <w:rsid w:val="005144E8"/>
    <w:rsid w:val="0051649C"/>
    <w:rsid w:val="00521539"/>
    <w:rsid w:val="005217D2"/>
    <w:rsid w:val="00522EC7"/>
    <w:rsid w:val="0052325B"/>
    <w:rsid w:val="00524129"/>
    <w:rsid w:val="00524CE4"/>
    <w:rsid w:val="00525CF7"/>
    <w:rsid w:val="005260DB"/>
    <w:rsid w:val="00526254"/>
    <w:rsid w:val="00526470"/>
    <w:rsid w:val="005266F8"/>
    <w:rsid w:val="00530519"/>
    <w:rsid w:val="005307A5"/>
    <w:rsid w:val="00530CCA"/>
    <w:rsid w:val="00530F47"/>
    <w:rsid w:val="00531A15"/>
    <w:rsid w:val="005321E5"/>
    <w:rsid w:val="00532B62"/>
    <w:rsid w:val="00532DE4"/>
    <w:rsid w:val="00532EAA"/>
    <w:rsid w:val="00533F05"/>
    <w:rsid w:val="005341AC"/>
    <w:rsid w:val="00534509"/>
    <w:rsid w:val="00535EEF"/>
    <w:rsid w:val="005436E7"/>
    <w:rsid w:val="005453AB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DA2"/>
    <w:rsid w:val="005652E9"/>
    <w:rsid w:val="00566A3C"/>
    <w:rsid w:val="00566A51"/>
    <w:rsid w:val="00567ECD"/>
    <w:rsid w:val="00570432"/>
    <w:rsid w:val="00571120"/>
    <w:rsid w:val="0057333A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4A28"/>
    <w:rsid w:val="005B6347"/>
    <w:rsid w:val="005B7B72"/>
    <w:rsid w:val="005C0D66"/>
    <w:rsid w:val="005C1194"/>
    <w:rsid w:val="005C11A1"/>
    <w:rsid w:val="005C2C3A"/>
    <w:rsid w:val="005C2EF5"/>
    <w:rsid w:val="005C40A7"/>
    <w:rsid w:val="005C54B2"/>
    <w:rsid w:val="005C5A10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D63D1"/>
    <w:rsid w:val="005D7726"/>
    <w:rsid w:val="005E0013"/>
    <w:rsid w:val="005E1DB3"/>
    <w:rsid w:val="005E2B0B"/>
    <w:rsid w:val="005E2F58"/>
    <w:rsid w:val="005E4163"/>
    <w:rsid w:val="005E4466"/>
    <w:rsid w:val="005E46A8"/>
    <w:rsid w:val="005E4D14"/>
    <w:rsid w:val="005E5DD0"/>
    <w:rsid w:val="005E61DE"/>
    <w:rsid w:val="005E6788"/>
    <w:rsid w:val="005E6E73"/>
    <w:rsid w:val="005E7040"/>
    <w:rsid w:val="005F051D"/>
    <w:rsid w:val="005F0A98"/>
    <w:rsid w:val="005F1C87"/>
    <w:rsid w:val="005F28D2"/>
    <w:rsid w:val="005F33D7"/>
    <w:rsid w:val="005F35A7"/>
    <w:rsid w:val="00600A82"/>
    <w:rsid w:val="00601449"/>
    <w:rsid w:val="00601997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6DC"/>
    <w:rsid w:val="00617804"/>
    <w:rsid w:val="00617C9F"/>
    <w:rsid w:val="00620F8A"/>
    <w:rsid w:val="00621F32"/>
    <w:rsid w:val="0062588A"/>
    <w:rsid w:val="00625932"/>
    <w:rsid w:val="00627C79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6CE9"/>
    <w:rsid w:val="00657534"/>
    <w:rsid w:val="00657AB4"/>
    <w:rsid w:val="00660D4D"/>
    <w:rsid w:val="006614F9"/>
    <w:rsid w:val="00663B65"/>
    <w:rsid w:val="00664963"/>
    <w:rsid w:val="006655E8"/>
    <w:rsid w:val="006657B6"/>
    <w:rsid w:val="00665B0A"/>
    <w:rsid w:val="00667FC8"/>
    <w:rsid w:val="00670FCC"/>
    <w:rsid w:val="0067138B"/>
    <w:rsid w:val="00671BA3"/>
    <w:rsid w:val="00671F9A"/>
    <w:rsid w:val="00672E44"/>
    <w:rsid w:val="006738DE"/>
    <w:rsid w:val="00674D9B"/>
    <w:rsid w:val="00680908"/>
    <w:rsid w:val="00680992"/>
    <w:rsid w:val="0068118E"/>
    <w:rsid w:val="006815CF"/>
    <w:rsid w:val="006815F4"/>
    <w:rsid w:val="006834CE"/>
    <w:rsid w:val="00687058"/>
    <w:rsid w:val="00687DAF"/>
    <w:rsid w:val="0069060B"/>
    <w:rsid w:val="00691155"/>
    <w:rsid w:val="00691500"/>
    <w:rsid w:val="00693658"/>
    <w:rsid w:val="00693E88"/>
    <w:rsid w:val="00694771"/>
    <w:rsid w:val="0069492D"/>
    <w:rsid w:val="00695AC8"/>
    <w:rsid w:val="00695F3B"/>
    <w:rsid w:val="00696381"/>
    <w:rsid w:val="00697224"/>
    <w:rsid w:val="006A084D"/>
    <w:rsid w:val="006A21AA"/>
    <w:rsid w:val="006A3DD3"/>
    <w:rsid w:val="006A4CD0"/>
    <w:rsid w:val="006A5015"/>
    <w:rsid w:val="006A5070"/>
    <w:rsid w:val="006A52C0"/>
    <w:rsid w:val="006A5EA6"/>
    <w:rsid w:val="006A5FB0"/>
    <w:rsid w:val="006A6397"/>
    <w:rsid w:val="006A6D52"/>
    <w:rsid w:val="006A7B1D"/>
    <w:rsid w:val="006B00EC"/>
    <w:rsid w:val="006B17AA"/>
    <w:rsid w:val="006B1BAA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0CB1"/>
    <w:rsid w:val="006C13BD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D6D04"/>
    <w:rsid w:val="006E06A3"/>
    <w:rsid w:val="006E159B"/>
    <w:rsid w:val="006E274D"/>
    <w:rsid w:val="006E3DF7"/>
    <w:rsid w:val="006E4ADA"/>
    <w:rsid w:val="006E5D2C"/>
    <w:rsid w:val="006E5EE2"/>
    <w:rsid w:val="006E6839"/>
    <w:rsid w:val="006E6B92"/>
    <w:rsid w:val="006E7458"/>
    <w:rsid w:val="006E7A0A"/>
    <w:rsid w:val="006F0C32"/>
    <w:rsid w:val="006F2300"/>
    <w:rsid w:val="006F278A"/>
    <w:rsid w:val="006F2AB7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BF0"/>
    <w:rsid w:val="007213F1"/>
    <w:rsid w:val="00721F34"/>
    <w:rsid w:val="00722314"/>
    <w:rsid w:val="007223CE"/>
    <w:rsid w:val="00722A7E"/>
    <w:rsid w:val="007244F1"/>
    <w:rsid w:val="007245E4"/>
    <w:rsid w:val="0072467C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37E10"/>
    <w:rsid w:val="007403D3"/>
    <w:rsid w:val="00741A5C"/>
    <w:rsid w:val="00741F57"/>
    <w:rsid w:val="00743670"/>
    <w:rsid w:val="00745A5A"/>
    <w:rsid w:val="00746CC5"/>
    <w:rsid w:val="007476F9"/>
    <w:rsid w:val="007477B0"/>
    <w:rsid w:val="00750F37"/>
    <w:rsid w:val="00752554"/>
    <w:rsid w:val="00753BFB"/>
    <w:rsid w:val="00753E14"/>
    <w:rsid w:val="00757789"/>
    <w:rsid w:val="00757E61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0EAD"/>
    <w:rsid w:val="00771599"/>
    <w:rsid w:val="00771C16"/>
    <w:rsid w:val="00772202"/>
    <w:rsid w:val="00774F6F"/>
    <w:rsid w:val="007816A2"/>
    <w:rsid w:val="00783107"/>
    <w:rsid w:val="0078378F"/>
    <w:rsid w:val="00783D3A"/>
    <w:rsid w:val="007848CE"/>
    <w:rsid w:val="00787482"/>
    <w:rsid w:val="00787532"/>
    <w:rsid w:val="00787B93"/>
    <w:rsid w:val="0079056A"/>
    <w:rsid w:val="00791CE3"/>
    <w:rsid w:val="00792165"/>
    <w:rsid w:val="00792256"/>
    <w:rsid w:val="00793CA7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130"/>
    <w:rsid w:val="007A2A93"/>
    <w:rsid w:val="007A2DB5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BC0"/>
    <w:rsid w:val="007B605F"/>
    <w:rsid w:val="007B6C37"/>
    <w:rsid w:val="007B6C44"/>
    <w:rsid w:val="007B6FCF"/>
    <w:rsid w:val="007B75DD"/>
    <w:rsid w:val="007C0C45"/>
    <w:rsid w:val="007C0CAC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1AE"/>
    <w:rsid w:val="007F35D8"/>
    <w:rsid w:val="007F4012"/>
    <w:rsid w:val="007F4A61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68E"/>
    <w:rsid w:val="008148EA"/>
    <w:rsid w:val="008162FF"/>
    <w:rsid w:val="00816794"/>
    <w:rsid w:val="00817CA5"/>
    <w:rsid w:val="0082019F"/>
    <w:rsid w:val="00821CBE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275C"/>
    <w:rsid w:val="00854CDE"/>
    <w:rsid w:val="008561B0"/>
    <w:rsid w:val="0085734E"/>
    <w:rsid w:val="00857B33"/>
    <w:rsid w:val="00857FB7"/>
    <w:rsid w:val="008615FB"/>
    <w:rsid w:val="00862D21"/>
    <w:rsid w:val="00863141"/>
    <w:rsid w:val="00863414"/>
    <w:rsid w:val="00864B3C"/>
    <w:rsid w:val="00876653"/>
    <w:rsid w:val="00876C63"/>
    <w:rsid w:val="008776AA"/>
    <w:rsid w:val="00877F04"/>
    <w:rsid w:val="008807AB"/>
    <w:rsid w:val="00880938"/>
    <w:rsid w:val="00881ABF"/>
    <w:rsid w:val="00881ADF"/>
    <w:rsid w:val="00881B6A"/>
    <w:rsid w:val="00883E37"/>
    <w:rsid w:val="00885A35"/>
    <w:rsid w:val="00885A60"/>
    <w:rsid w:val="00885E3A"/>
    <w:rsid w:val="00886969"/>
    <w:rsid w:val="00890321"/>
    <w:rsid w:val="0089195C"/>
    <w:rsid w:val="00895A92"/>
    <w:rsid w:val="00897EDA"/>
    <w:rsid w:val="008A03E2"/>
    <w:rsid w:val="008A242B"/>
    <w:rsid w:val="008A2685"/>
    <w:rsid w:val="008A3DF2"/>
    <w:rsid w:val="008A4ACD"/>
    <w:rsid w:val="008A4C1E"/>
    <w:rsid w:val="008A5B17"/>
    <w:rsid w:val="008A6DAF"/>
    <w:rsid w:val="008A7D5D"/>
    <w:rsid w:val="008B0FCF"/>
    <w:rsid w:val="008B3915"/>
    <w:rsid w:val="008B4863"/>
    <w:rsid w:val="008B4BC4"/>
    <w:rsid w:val="008B5B7D"/>
    <w:rsid w:val="008C3E8C"/>
    <w:rsid w:val="008C43EC"/>
    <w:rsid w:val="008C48DA"/>
    <w:rsid w:val="008D305A"/>
    <w:rsid w:val="008D3B13"/>
    <w:rsid w:val="008D43D4"/>
    <w:rsid w:val="008D5410"/>
    <w:rsid w:val="008D67CE"/>
    <w:rsid w:val="008D77C5"/>
    <w:rsid w:val="008E0715"/>
    <w:rsid w:val="008E128A"/>
    <w:rsid w:val="008E1A41"/>
    <w:rsid w:val="008E1ED5"/>
    <w:rsid w:val="008E2543"/>
    <w:rsid w:val="008E4057"/>
    <w:rsid w:val="008E4929"/>
    <w:rsid w:val="008E527F"/>
    <w:rsid w:val="008E5530"/>
    <w:rsid w:val="008E7241"/>
    <w:rsid w:val="008E725B"/>
    <w:rsid w:val="008F13B3"/>
    <w:rsid w:val="008F1537"/>
    <w:rsid w:val="008F302B"/>
    <w:rsid w:val="008F3089"/>
    <w:rsid w:val="008F3EA8"/>
    <w:rsid w:val="008F4392"/>
    <w:rsid w:val="008F5059"/>
    <w:rsid w:val="008F5180"/>
    <w:rsid w:val="008F5328"/>
    <w:rsid w:val="008F596C"/>
    <w:rsid w:val="008F63B0"/>
    <w:rsid w:val="008F78BE"/>
    <w:rsid w:val="008F7950"/>
    <w:rsid w:val="00900DB2"/>
    <w:rsid w:val="00901AF1"/>
    <w:rsid w:val="00901E58"/>
    <w:rsid w:val="0090240B"/>
    <w:rsid w:val="00902E77"/>
    <w:rsid w:val="009040D3"/>
    <w:rsid w:val="00904BAA"/>
    <w:rsid w:val="00906CD4"/>
    <w:rsid w:val="00907AC9"/>
    <w:rsid w:val="009108B0"/>
    <w:rsid w:val="0091219A"/>
    <w:rsid w:val="0091262F"/>
    <w:rsid w:val="00912B0E"/>
    <w:rsid w:val="00914F3D"/>
    <w:rsid w:val="00915ECD"/>
    <w:rsid w:val="009163BB"/>
    <w:rsid w:val="00916F8E"/>
    <w:rsid w:val="00916FF1"/>
    <w:rsid w:val="00920D15"/>
    <w:rsid w:val="00921764"/>
    <w:rsid w:val="00923DA7"/>
    <w:rsid w:val="00924FF7"/>
    <w:rsid w:val="0092542D"/>
    <w:rsid w:val="00927F42"/>
    <w:rsid w:val="00931425"/>
    <w:rsid w:val="00931B39"/>
    <w:rsid w:val="00932943"/>
    <w:rsid w:val="00933348"/>
    <w:rsid w:val="00934028"/>
    <w:rsid w:val="0093408A"/>
    <w:rsid w:val="00934DE1"/>
    <w:rsid w:val="00935808"/>
    <w:rsid w:val="00935813"/>
    <w:rsid w:val="00937614"/>
    <w:rsid w:val="00940662"/>
    <w:rsid w:val="0094130A"/>
    <w:rsid w:val="009420C8"/>
    <w:rsid w:val="00943B23"/>
    <w:rsid w:val="00943C8B"/>
    <w:rsid w:val="00946315"/>
    <w:rsid w:val="00950272"/>
    <w:rsid w:val="00950553"/>
    <w:rsid w:val="009505A7"/>
    <w:rsid w:val="00954B59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482A"/>
    <w:rsid w:val="00965744"/>
    <w:rsid w:val="00965BB0"/>
    <w:rsid w:val="00966853"/>
    <w:rsid w:val="009673C2"/>
    <w:rsid w:val="00970373"/>
    <w:rsid w:val="009718D1"/>
    <w:rsid w:val="00971D27"/>
    <w:rsid w:val="0097566C"/>
    <w:rsid w:val="00976615"/>
    <w:rsid w:val="00976793"/>
    <w:rsid w:val="00976DD6"/>
    <w:rsid w:val="00977122"/>
    <w:rsid w:val="00977586"/>
    <w:rsid w:val="0098447D"/>
    <w:rsid w:val="0098567F"/>
    <w:rsid w:val="00985A2B"/>
    <w:rsid w:val="00990F83"/>
    <w:rsid w:val="00991640"/>
    <w:rsid w:val="0099203C"/>
    <w:rsid w:val="0099259F"/>
    <w:rsid w:val="00992B54"/>
    <w:rsid w:val="009932A5"/>
    <w:rsid w:val="00993C18"/>
    <w:rsid w:val="00994B65"/>
    <w:rsid w:val="009A0380"/>
    <w:rsid w:val="009A0B42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692"/>
    <w:rsid w:val="009C479A"/>
    <w:rsid w:val="009C5788"/>
    <w:rsid w:val="009C6146"/>
    <w:rsid w:val="009C6EAA"/>
    <w:rsid w:val="009D21B1"/>
    <w:rsid w:val="009D2540"/>
    <w:rsid w:val="009D4FA1"/>
    <w:rsid w:val="009D51F8"/>
    <w:rsid w:val="009D6219"/>
    <w:rsid w:val="009D63C9"/>
    <w:rsid w:val="009D6E1E"/>
    <w:rsid w:val="009D6F57"/>
    <w:rsid w:val="009E08C2"/>
    <w:rsid w:val="009E0CEB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906"/>
    <w:rsid w:val="00A10C6E"/>
    <w:rsid w:val="00A10D42"/>
    <w:rsid w:val="00A116A0"/>
    <w:rsid w:val="00A11A45"/>
    <w:rsid w:val="00A13CC3"/>
    <w:rsid w:val="00A1423B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1C9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1921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279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689"/>
    <w:rsid w:val="00AF6AF2"/>
    <w:rsid w:val="00AF6F25"/>
    <w:rsid w:val="00AF73B3"/>
    <w:rsid w:val="00AF7861"/>
    <w:rsid w:val="00AF7A0F"/>
    <w:rsid w:val="00B00129"/>
    <w:rsid w:val="00B01685"/>
    <w:rsid w:val="00B03736"/>
    <w:rsid w:val="00B03988"/>
    <w:rsid w:val="00B03E3A"/>
    <w:rsid w:val="00B0541E"/>
    <w:rsid w:val="00B055D6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3E33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48C"/>
    <w:rsid w:val="00B25FE5"/>
    <w:rsid w:val="00B27114"/>
    <w:rsid w:val="00B2796A"/>
    <w:rsid w:val="00B31916"/>
    <w:rsid w:val="00B32706"/>
    <w:rsid w:val="00B328C8"/>
    <w:rsid w:val="00B33522"/>
    <w:rsid w:val="00B338C7"/>
    <w:rsid w:val="00B34509"/>
    <w:rsid w:val="00B35D88"/>
    <w:rsid w:val="00B3741F"/>
    <w:rsid w:val="00B379B1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DFE"/>
    <w:rsid w:val="00B57E31"/>
    <w:rsid w:val="00B60568"/>
    <w:rsid w:val="00B60A1B"/>
    <w:rsid w:val="00B61AE2"/>
    <w:rsid w:val="00B61D44"/>
    <w:rsid w:val="00B6249D"/>
    <w:rsid w:val="00B64668"/>
    <w:rsid w:val="00B64D0A"/>
    <w:rsid w:val="00B65F8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31E3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3BFB"/>
    <w:rsid w:val="00B93CEA"/>
    <w:rsid w:val="00B94B0F"/>
    <w:rsid w:val="00B9520B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0B8C"/>
    <w:rsid w:val="00BC1273"/>
    <w:rsid w:val="00BC277B"/>
    <w:rsid w:val="00BC2D2F"/>
    <w:rsid w:val="00BC4E8A"/>
    <w:rsid w:val="00BC5206"/>
    <w:rsid w:val="00BC5320"/>
    <w:rsid w:val="00BC560A"/>
    <w:rsid w:val="00BD13D3"/>
    <w:rsid w:val="00BD2ECE"/>
    <w:rsid w:val="00BD45FE"/>
    <w:rsid w:val="00BD5267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6F7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35D73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57A3C"/>
    <w:rsid w:val="00C6092B"/>
    <w:rsid w:val="00C60AC9"/>
    <w:rsid w:val="00C61BD1"/>
    <w:rsid w:val="00C62654"/>
    <w:rsid w:val="00C63B87"/>
    <w:rsid w:val="00C6430D"/>
    <w:rsid w:val="00C665E2"/>
    <w:rsid w:val="00C66F46"/>
    <w:rsid w:val="00C6783B"/>
    <w:rsid w:val="00C67F32"/>
    <w:rsid w:val="00C67F8A"/>
    <w:rsid w:val="00C73E1A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499C"/>
    <w:rsid w:val="00C85E65"/>
    <w:rsid w:val="00C86D2B"/>
    <w:rsid w:val="00C86FFF"/>
    <w:rsid w:val="00C87836"/>
    <w:rsid w:val="00C908CF"/>
    <w:rsid w:val="00C90948"/>
    <w:rsid w:val="00C90C6B"/>
    <w:rsid w:val="00C9169F"/>
    <w:rsid w:val="00C92AF9"/>
    <w:rsid w:val="00C94D44"/>
    <w:rsid w:val="00C9521B"/>
    <w:rsid w:val="00C96C10"/>
    <w:rsid w:val="00CA0553"/>
    <w:rsid w:val="00CA134D"/>
    <w:rsid w:val="00CA2963"/>
    <w:rsid w:val="00CA347B"/>
    <w:rsid w:val="00CA40E2"/>
    <w:rsid w:val="00CA4650"/>
    <w:rsid w:val="00CA4EA2"/>
    <w:rsid w:val="00CA6DFB"/>
    <w:rsid w:val="00CB171D"/>
    <w:rsid w:val="00CB1E67"/>
    <w:rsid w:val="00CB2071"/>
    <w:rsid w:val="00CB2838"/>
    <w:rsid w:val="00CB3280"/>
    <w:rsid w:val="00CB3F58"/>
    <w:rsid w:val="00CB4EA2"/>
    <w:rsid w:val="00CB57E9"/>
    <w:rsid w:val="00CB6A85"/>
    <w:rsid w:val="00CB6B45"/>
    <w:rsid w:val="00CC1CFE"/>
    <w:rsid w:val="00CC26E7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270D"/>
    <w:rsid w:val="00CE300F"/>
    <w:rsid w:val="00CE3E8B"/>
    <w:rsid w:val="00CE5127"/>
    <w:rsid w:val="00CE5FA1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2999"/>
    <w:rsid w:val="00D0369A"/>
    <w:rsid w:val="00D040EA"/>
    <w:rsid w:val="00D04858"/>
    <w:rsid w:val="00D05340"/>
    <w:rsid w:val="00D055A4"/>
    <w:rsid w:val="00D109E5"/>
    <w:rsid w:val="00D114F8"/>
    <w:rsid w:val="00D12225"/>
    <w:rsid w:val="00D12690"/>
    <w:rsid w:val="00D12C7E"/>
    <w:rsid w:val="00D1367A"/>
    <w:rsid w:val="00D14528"/>
    <w:rsid w:val="00D20034"/>
    <w:rsid w:val="00D210A7"/>
    <w:rsid w:val="00D21391"/>
    <w:rsid w:val="00D22432"/>
    <w:rsid w:val="00D22E26"/>
    <w:rsid w:val="00D24861"/>
    <w:rsid w:val="00D2529E"/>
    <w:rsid w:val="00D2674E"/>
    <w:rsid w:val="00D26D93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479FB"/>
    <w:rsid w:val="00D5193D"/>
    <w:rsid w:val="00D51DDA"/>
    <w:rsid w:val="00D52E46"/>
    <w:rsid w:val="00D57735"/>
    <w:rsid w:val="00D57E03"/>
    <w:rsid w:val="00D620BA"/>
    <w:rsid w:val="00D621BB"/>
    <w:rsid w:val="00D622E2"/>
    <w:rsid w:val="00D624C8"/>
    <w:rsid w:val="00D62530"/>
    <w:rsid w:val="00D6314E"/>
    <w:rsid w:val="00D65CEF"/>
    <w:rsid w:val="00D66097"/>
    <w:rsid w:val="00D709B7"/>
    <w:rsid w:val="00D75548"/>
    <w:rsid w:val="00D77B97"/>
    <w:rsid w:val="00D80F7E"/>
    <w:rsid w:val="00D81C65"/>
    <w:rsid w:val="00D82A70"/>
    <w:rsid w:val="00D8349A"/>
    <w:rsid w:val="00D834AB"/>
    <w:rsid w:val="00D84406"/>
    <w:rsid w:val="00D845C7"/>
    <w:rsid w:val="00D849E0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0213"/>
    <w:rsid w:val="00DA1D30"/>
    <w:rsid w:val="00DA3470"/>
    <w:rsid w:val="00DA40CF"/>
    <w:rsid w:val="00DA529C"/>
    <w:rsid w:val="00DA5D84"/>
    <w:rsid w:val="00DA75CE"/>
    <w:rsid w:val="00DA7B15"/>
    <w:rsid w:val="00DB0C45"/>
    <w:rsid w:val="00DB2F50"/>
    <w:rsid w:val="00DB6C32"/>
    <w:rsid w:val="00DB7002"/>
    <w:rsid w:val="00DB7CE9"/>
    <w:rsid w:val="00DC0DB6"/>
    <w:rsid w:val="00DC0E3F"/>
    <w:rsid w:val="00DC14C3"/>
    <w:rsid w:val="00DC278D"/>
    <w:rsid w:val="00DC3625"/>
    <w:rsid w:val="00DC3BDB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0EB"/>
    <w:rsid w:val="00DD7760"/>
    <w:rsid w:val="00DD7F56"/>
    <w:rsid w:val="00DE009A"/>
    <w:rsid w:val="00DE00E1"/>
    <w:rsid w:val="00DE073D"/>
    <w:rsid w:val="00DE0B4D"/>
    <w:rsid w:val="00DE1771"/>
    <w:rsid w:val="00DE1B53"/>
    <w:rsid w:val="00DE1D7C"/>
    <w:rsid w:val="00DE25E3"/>
    <w:rsid w:val="00DE3375"/>
    <w:rsid w:val="00DE6416"/>
    <w:rsid w:val="00DE6567"/>
    <w:rsid w:val="00DF0BF1"/>
    <w:rsid w:val="00DF161D"/>
    <w:rsid w:val="00DF20C1"/>
    <w:rsid w:val="00DF39DE"/>
    <w:rsid w:val="00DF46AC"/>
    <w:rsid w:val="00DF46FA"/>
    <w:rsid w:val="00DF6717"/>
    <w:rsid w:val="00E0003E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4F2F"/>
    <w:rsid w:val="00E166DD"/>
    <w:rsid w:val="00E175AA"/>
    <w:rsid w:val="00E2087E"/>
    <w:rsid w:val="00E20D1E"/>
    <w:rsid w:val="00E20DAE"/>
    <w:rsid w:val="00E20E2E"/>
    <w:rsid w:val="00E21827"/>
    <w:rsid w:val="00E24D6E"/>
    <w:rsid w:val="00E25B08"/>
    <w:rsid w:val="00E30BA1"/>
    <w:rsid w:val="00E319A8"/>
    <w:rsid w:val="00E31C62"/>
    <w:rsid w:val="00E32B32"/>
    <w:rsid w:val="00E32CAF"/>
    <w:rsid w:val="00E337FF"/>
    <w:rsid w:val="00E33B8C"/>
    <w:rsid w:val="00E3448D"/>
    <w:rsid w:val="00E35269"/>
    <w:rsid w:val="00E35657"/>
    <w:rsid w:val="00E35FB3"/>
    <w:rsid w:val="00E3638E"/>
    <w:rsid w:val="00E4016E"/>
    <w:rsid w:val="00E415B3"/>
    <w:rsid w:val="00E41AF3"/>
    <w:rsid w:val="00E42A18"/>
    <w:rsid w:val="00E44722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66006"/>
    <w:rsid w:val="00E716B6"/>
    <w:rsid w:val="00E72568"/>
    <w:rsid w:val="00E727F4"/>
    <w:rsid w:val="00E72CB3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2F3C"/>
    <w:rsid w:val="00E85889"/>
    <w:rsid w:val="00E858E8"/>
    <w:rsid w:val="00E85F30"/>
    <w:rsid w:val="00E872A3"/>
    <w:rsid w:val="00E8767B"/>
    <w:rsid w:val="00E9012C"/>
    <w:rsid w:val="00E90AB3"/>
    <w:rsid w:val="00E90AFC"/>
    <w:rsid w:val="00E90EBC"/>
    <w:rsid w:val="00E92AF2"/>
    <w:rsid w:val="00E933F4"/>
    <w:rsid w:val="00E94F37"/>
    <w:rsid w:val="00E95206"/>
    <w:rsid w:val="00E954F6"/>
    <w:rsid w:val="00E96910"/>
    <w:rsid w:val="00E96CC5"/>
    <w:rsid w:val="00EA01B7"/>
    <w:rsid w:val="00EA0956"/>
    <w:rsid w:val="00EA176A"/>
    <w:rsid w:val="00EA17CA"/>
    <w:rsid w:val="00EA1DAB"/>
    <w:rsid w:val="00EA2A2D"/>
    <w:rsid w:val="00EA304A"/>
    <w:rsid w:val="00EA33CB"/>
    <w:rsid w:val="00EA438F"/>
    <w:rsid w:val="00EB018E"/>
    <w:rsid w:val="00EB1D55"/>
    <w:rsid w:val="00EB2720"/>
    <w:rsid w:val="00EB3CEC"/>
    <w:rsid w:val="00EB4A86"/>
    <w:rsid w:val="00EB5C37"/>
    <w:rsid w:val="00EB73E3"/>
    <w:rsid w:val="00EB750D"/>
    <w:rsid w:val="00EB7F7D"/>
    <w:rsid w:val="00EC019A"/>
    <w:rsid w:val="00EC0AE4"/>
    <w:rsid w:val="00EC3F2A"/>
    <w:rsid w:val="00EC4485"/>
    <w:rsid w:val="00EC56D8"/>
    <w:rsid w:val="00EC61AF"/>
    <w:rsid w:val="00ED18AF"/>
    <w:rsid w:val="00ED1DFF"/>
    <w:rsid w:val="00ED414A"/>
    <w:rsid w:val="00ED5D70"/>
    <w:rsid w:val="00ED60E7"/>
    <w:rsid w:val="00ED63B1"/>
    <w:rsid w:val="00EE076D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718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5C03"/>
    <w:rsid w:val="00F06E5E"/>
    <w:rsid w:val="00F0751D"/>
    <w:rsid w:val="00F07CA3"/>
    <w:rsid w:val="00F11123"/>
    <w:rsid w:val="00F1141F"/>
    <w:rsid w:val="00F11F4C"/>
    <w:rsid w:val="00F12D76"/>
    <w:rsid w:val="00F13034"/>
    <w:rsid w:val="00F2146C"/>
    <w:rsid w:val="00F225B1"/>
    <w:rsid w:val="00F22B0E"/>
    <w:rsid w:val="00F22DEF"/>
    <w:rsid w:val="00F2724A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4A13"/>
    <w:rsid w:val="00F35EC5"/>
    <w:rsid w:val="00F36BB8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498C"/>
    <w:rsid w:val="00F44D73"/>
    <w:rsid w:val="00F45B6C"/>
    <w:rsid w:val="00F470AF"/>
    <w:rsid w:val="00F47588"/>
    <w:rsid w:val="00F50C5C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3972"/>
    <w:rsid w:val="00F6481F"/>
    <w:rsid w:val="00F65598"/>
    <w:rsid w:val="00F66051"/>
    <w:rsid w:val="00F70BAE"/>
    <w:rsid w:val="00F714A3"/>
    <w:rsid w:val="00F71D59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4D51"/>
    <w:rsid w:val="00F850FB"/>
    <w:rsid w:val="00F85AA7"/>
    <w:rsid w:val="00F86AB5"/>
    <w:rsid w:val="00F90B64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0BE5"/>
    <w:rsid w:val="00FA15D3"/>
    <w:rsid w:val="00FA5152"/>
    <w:rsid w:val="00FA6FCA"/>
    <w:rsid w:val="00FA7161"/>
    <w:rsid w:val="00FB02D9"/>
    <w:rsid w:val="00FB09B5"/>
    <w:rsid w:val="00FB0D00"/>
    <w:rsid w:val="00FB12F1"/>
    <w:rsid w:val="00FB215B"/>
    <w:rsid w:val="00FB2922"/>
    <w:rsid w:val="00FB2EF3"/>
    <w:rsid w:val="00FB4615"/>
    <w:rsid w:val="00FB54CE"/>
    <w:rsid w:val="00FB78E5"/>
    <w:rsid w:val="00FB7964"/>
    <w:rsid w:val="00FB7C75"/>
    <w:rsid w:val="00FC0BB9"/>
    <w:rsid w:val="00FC187E"/>
    <w:rsid w:val="00FC1A09"/>
    <w:rsid w:val="00FC25B9"/>
    <w:rsid w:val="00FC3E6D"/>
    <w:rsid w:val="00FC5989"/>
    <w:rsid w:val="00FC5DDC"/>
    <w:rsid w:val="00FC7A49"/>
    <w:rsid w:val="00FC7B97"/>
    <w:rsid w:val="00FC7C9C"/>
    <w:rsid w:val="00FD0949"/>
    <w:rsid w:val="00FD19D6"/>
    <w:rsid w:val="00FD2658"/>
    <w:rsid w:val="00FD38F0"/>
    <w:rsid w:val="00FD3E0D"/>
    <w:rsid w:val="00FD508D"/>
    <w:rsid w:val="00FD5E90"/>
    <w:rsid w:val="00FD6383"/>
    <w:rsid w:val="00FD7C6A"/>
    <w:rsid w:val="00FE023B"/>
    <w:rsid w:val="00FE0B4F"/>
    <w:rsid w:val="00FE1359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0D7"/>
    <w:rsid w:val="00FF12F0"/>
    <w:rsid w:val="00FF29A1"/>
    <w:rsid w:val="00FF2A0A"/>
    <w:rsid w:val="00FF2AF6"/>
    <w:rsid w:val="00FF3540"/>
    <w:rsid w:val="00FF39FF"/>
    <w:rsid w:val="00FF461E"/>
    <w:rsid w:val="00FF57C9"/>
    <w:rsid w:val="00FF62CA"/>
    <w:rsid w:val="00FF6628"/>
    <w:rsid w:val="00FF6F06"/>
    <w:rsid w:val="00FF7465"/>
    <w:rsid w:val="00FF789A"/>
    <w:rsid w:val="0340F7CC"/>
    <w:rsid w:val="0633A19F"/>
    <w:rsid w:val="08F8B67C"/>
    <w:rsid w:val="0BFC9030"/>
    <w:rsid w:val="0C980E36"/>
    <w:rsid w:val="0F035ADC"/>
    <w:rsid w:val="0FBA463C"/>
    <w:rsid w:val="10DD31C0"/>
    <w:rsid w:val="16F7F9F5"/>
    <w:rsid w:val="1D8CB117"/>
    <w:rsid w:val="1DD51AFA"/>
    <w:rsid w:val="24744000"/>
    <w:rsid w:val="264E16E4"/>
    <w:rsid w:val="2827EDC8"/>
    <w:rsid w:val="28FB3250"/>
    <w:rsid w:val="2940293F"/>
    <w:rsid w:val="2B6331ED"/>
    <w:rsid w:val="2ECB1D3A"/>
    <w:rsid w:val="2FA85577"/>
    <w:rsid w:val="30A45CA6"/>
    <w:rsid w:val="31BC981D"/>
    <w:rsid w:val="31E446F9"/>
    <w:rsid w:val="329A67D2"/>
    <w:rsid w:val="330C5C43"/>
    <w:rsid w:val="35DE12C5"/>
    <w:rsid w:val="3E08E90B"/>
    <w:rsid w:val="3EBFD46B"/>
    <w:rsid w:val="3F04F03A"/>
    <w:rsid w:val="40DEC71E"/>
    <w:rsid w:val="414DD445"/>
    <w:rsid w:val="4E724A3E"/>
    <w:rsid w:val="536C5FEF"/>
    <w:rsid w:val="550EAE24"/>
    <w:rsid w:val="5BB46E47"/>
    <w:rsid w:val="5CB7D87A"/>
    <w:rsid w:val="5D8BB47A"/>
    <w:rsid w:val="5E68ECB7"/>
    <w:rsid w:val="615AFF12"/>
    <w:rsid w:val="620D9CDD"/>
    <w:rsid w:val="6211EA72"/>
    <w:rsid w:val="6E0B15E1"/>
    <w:rsid w:val="75BB0BC3"/>
    <w:rsid w:val="7B9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7CE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customStyle="1" w:styleId="xmsonormal">
    <w:name w:val="x_msonormal"/>
    <w:basedOn w:val="Normal"/>
    <w:rsid w:val="005E46A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E933F4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5</cp:revision>
  <dcterms:created xsi:type="dcterms:W3CDTF">2022-09-30T19:55:00Z</dcterms:created>
  <dcterms:modified xsi:type="dcterms:W3CDTF">2022-09-30T23:32:00Z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