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3E52D" w14:textId="7CD69880" w:rsidR="00A8555C" w:rsidRPr="00723E3C" w:rsidRDefault="00A8555C" w:rsidP="00A8555C">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w:t>
      </w:r>
      <w:r>
        <w:rPr>
          <w:rFonts w:ascii="Arial" w:hAnsi="Arial" w:cs="Arial"/>
          <w:b/>
          <w:bCs/>
          <w:sz w:val="28"/>
          <w:lang w:val="de-DE"/>
        </w:rPr>
        <w:t>-</w:t>
      </w:r>
      <w:r w:rsidRPr="00723E3C">
        <w:rPr>
          <w:rFonts w:ascii="Arial" w:hAnsi="Arial" w:cs="Arial"/>
          <w:b/>
          <w:bCs/>
          <w:sz w:val="28"/>
          <w:lang w:val="de-DE"/>
        </w:rPr>
        <w:t>RAN WG</w:t>
      </w:r>
      <w:r>
        <w:rPr>
          <w:rFonts w:ascii="Arial" w:hAnsi="Arial" w:cs="Arial"/>
          <w:b/>
          <w:bCs/>
          <w:sz w:val="28"/>
          <w:lang w:val="de-DE"/>
        </w:rPr>
        <w:t>4</w:t>
      </w:r>
      <w:r w:rsidRPr="00723E3C">
        <w:rPr>
          <w:rFonts w:ascii="Arial" w:hAnsi="Arial" w:cs="Arial"/>
          <w:b/>
          <w:bCs/>
          <w:sz w:val="28"/>
          <w:lang w:val="de-DE"/>
        </w:rPr>
        <w:t xml:space="preserve"> #10</w:t>
      </w:r>
      <w:r>
        <w:rPr>
          <w:rFonts w:ascii="Arial" w:hAnsi="Arial" w:cs="Arial"/>
          <w:b/>
          <w:bCs/>
          <w:sz w:val="28"/>
          <w:lang w:val="de-DE"/>
        </w:rPr>
        <w:t>4</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AF1F40" w:rsidRPr="00AF1F40">
        <w:rPr>
          <w:rFonts w:ascii="Arial" w:hAnsi="Arial" w:cs="Arial"/>
          <w:b/>
          <w:bCs/>
          <w:sz w:val="28"/>
          <w:lang w:val="de-DE"/>
        </w:rPr>
        <w:t>R4-2215346</w:t>
      </w:r>
    </w:p>
    <w:p w14:paraId="3E022184" w14:textId="77777777" w:rsidR="0083279C" w:rsidRPr="009513AC" w:rsidRDefault="0083279C" w:rsidP="0083279C">
      <w:pPr>
        <w:tabs>
          <w:tab w:val="center" w:pos="4536"/>
          <w:tab w:val="right" w:pos="9072"/>
        </w:tabs>
        <w:rPr>
          <w:rFonts w:ascii="Arial" w:eastAsia="MS Mincho" w:hAnsi="Arial" w:cs="Arial"/>
          <w:b/>
          <w:bCs/>
          <w:sz w:val="28"/>
          <w:szCs w:val="28"/>
          <w:lang w:eastAsia="ja-JP"/>
        </w:rPr>
      </w:pPr>
      <w:r w:rsidRPr="7CE163D5">
        <w:rPr>
          <w:rFonts w:ascii="Arial" w:eastAsia="MS Mincho" w:hAnsi="Arial" w:cs="Arial"/>
          <w:b/>
          <w:bCs/>
          <w:sz w:val="28"/>
          <w:szCs w:val="28"/>
          <w:lang w:eastAsia="ja-JP"/>
        </w:rPr>
        <w:t xml:space="preserve">e-Meeting, </w:t>
      </w:r>
      <w:r>
        <w:rPr>
          <w:rFonts w:ascii="Arial" w:eastAsia="MS Mincho" w:hAnsi="Arial" w:cs="Arial"/>
          <w:b/>
          <w:bCs/>
          <w:sz w:val="28"/>
          <w:szCs w:val="28"/>
          <w:lang w:eastAsia="ja-JP"/>
        </w:rPr>
        <w:t>October</w:t>
      </w:r>
      <w:r w:rsidRPr="7CE163D5">
        <w:rPr>
          <w:rFonts w:ascii="Arial" w:eastAsia="MS Mincho" w:hAnsi="Arial" w:cs="Arial"/>
          <w:b/>
          <w:bCs/>
          <w:sz w:val="28"/>
          <w:szCs w:val="28"/>
          <w:lang w:eastAsia="ja-JP"/>
        </w:rPr>
        <w:t xml:space="preserve"> 1</w:t>
      </w:r>
      <w:r>
        <w:rPr>
          <w:rFonts w:ascii="Arial" w:eastAsia="MS Mincho" w:hAnsi="Arial" w:cs="Arial"/>
          <w:b/>
          <w:bCs/>
          <w:sz w:val="28"/>
          <w:szCs w:val="28"/>
          <w:lang w:eastAsia="ja-JP"/>
        </w:rPr>
        <w:t>0</w:t>
      </w:r>
      <w:r w:rsidRPr="7CE163D5">
        <w:rPr>
          <w:rFonts w:ascii="Arial" w:eastAsia="MS Mincho" w:hAnsi="Arial" w:cs="Arial"/>
          <w:b/>
          <w:bCs/>
          <w:sz w:val="28"/>
          <w:szCs w:val="28"/>
          <w:vertAlign w:val="superscript"/>
          <w:lang w:eastAsia="ja-JP"/>
        </w:rPr>
        <w:t>th</w:t>
      </w:r>
      <w:r w:rsidRPr="7CE163D5">
        <w:rPr>
          <w:rFonts w:ascii="Arial" w:eastAsia="MS Mincho" w:hAnsi="Arial" w:cs="Arial"/>
          <w:b/>
          <w:bCs/>
          <w:sz w:val="28"/>
          <w:szCs w:val="28"/>
          <w:lang w:eastAsia="ja-JP"/>
        </w:rPr>
        <w:t xml:space="preserve"> – </w:t>
      </w:r>
      <w:r>
        <w:rPr>
          <w:rFonts w:ascii="Arial" w:eastAsia="MS Mincho" w:hAnsi="Arial" w:cs="Arial"/>
          <w:b/>
          <w:bCs/>
          <w:sz w:val="28"/>
          <w:szCs w:val="28"/>
          <w:lang w:eastAsia="ja-JP"/>
        </w:rPr>
        <w:t>19</w:t>
      </w:r>
      <w:r>
        <w:rPr>
          <w:rFonts w:ascii="Arial" w:eastAsia="MS Mincho" w:hAnsi="Arial" w:cs="Arial"/>
          <w:b/>
          <w:bCs/>
          <w:sz w:val="28"/>
          <w:szCs w:val="28"/>
          <w:vertAlign w:val="superscript"/>
          <w:lang w:eastAsia="ja-JP"/>
        </w:rPr>
        <w:t>th</w:t>
      </w:r>
      <w:r w:rsidRPr="7CE163D5">
        <w:rPr>
          <w:rFonts w:ascii="Arial" w:eastAsia="MS Mincho" w:hAnsi="Arial" w:cs="Arial"/>
          <w:b/>
          <w:bCs/>
          <w:sz w:val="28"/>
          <w:szCs w:val="28"/>
          <w:lang w:eastAsia="ja-JP"/>
        </w:rPr>
        <w:t>, 2022</w:t>
      </w:r>
    </w:p>
    <w:p w14:paraId="612BF82B" w14:textId="12DEF8A5" w:rsidR="00FE2A81" w:rsidRPr="00785E35" w:rsidRDefault="00FE2A81" w:rsidP="00EB19FF">
      <w:pPr>
        <w:tabs>
          <w:tab w:val="center" w:pos="4536"/>
          <w:tab w:val="right" w:pos="7938"/>
          <w:tab w:val="right" w:pos="9639"/>
        </w:tabs>
        <w:spacing w:before="100" w:beforeAutospacing="1" w:after="0"/>
        <w:rPr>
          <w:rFonts w:ascii="Arial" w:hAnsi="Arial"/>
          <w:sz w:val="24"/>
        </w:rPr>
      </w:pPr>
      <w:r w:rsidRPr="00785E35">
        <w:rPr>
          <w:rFonts w:ascii="Arial" w:hAnsi="Arial"/>
          <w:b/>
          <w:sz w:val="24"/>
        </w:rPr>
        <w:t>Agenda item</w:t>
      </w:r>
      <w:bookmarkStart w:id="2" w:name="Source"/>
      <w:bookmarkEnd w:id="2"/>
      <w:r w:rsidR="00D9742D">
        <w:rPr>
          <w:rFonts w:ascii="Arial" w:hAnsi="Arial"/>
          <w:b/>
          <w:sz w:val="24"/>
        </w:rPr>
        <w:t xml:space="preserve">:       </w:t>
      </w:r>
      <w:r w:rsidR="000E0BBD">
        <w:rPr>
          <w:rFonts w:ascii="Arial" w:hAnsi="Arial"/>
          <w:sz w:val="24"/>
        </w:rPr>
        <w:t>6</w:t>
      </w:r>
      <w:r w:rsidR="000A7FF7">
        <w:rPr>
          <w:rFonts w:ascii="Arial" w:hAnsi="Arial"/>
          <w:sz w:val="24"/>
        </w:rPr>
        <w:t>.</w:t>
      </w:r>
      <w:r w:rsidR="001068B5">
        <w:rPr>
          <w:rFonts w:ascii="Arial" w:hAnsi="Arial"/>
          <w:sz w:val="24"/>
        </w:rPr>
        <w:t>1</w:t>
      </w:r>
      <w:r w:rsidR="000E0BBD">
        <w:rPr>
          <w:rFonts w:ascii="Arial" w:hAnsi="Arial"/>
          <w:sz w:val="24"/>
        </w:rPr>
        <w:t>7</w:t>
      </w:r>
      <w:r w:rsidR="000A7FF7">
        <w:rPr>
          <w:rFonts w:ascii="Arial" w:hAnsi="Arial"/>
          <w:sz w:val="24"/>
        </w:rPr>
        <w:t>.</w:t>
      </w:r>
      <w:r w:rsidR="001068B5">
        <w:rPr>
          <w:rFonts w:ascii="Arial" w:hAnsi="Arial"/>
          <w:sz w:val="24"/>
        </w:rPr>
        <w:t>2</w:t>
      </w:r>
      <w:r w:rsidR="000A7FF7">
        <w:rPr>
          <w:rFonts w:ascii="Arial" w:hAnsi="Arial"/>
          <w:sz w:val="24"/>
        </w:rPr>
        <w:t>.</w:t>
      </w:r>
      <w:r w:rsidR="00AC1207">
        <w:rPr>
          <w:rFonts w:ascii="Arial" w:hAnsi="Arial"/>
          <w:sz w:val="24"/>
        </w:rPr>
        <w:t>2</w:t>
      </w:r>
      <w:r w:rsidR="00FD00BB">
        <w:rPr>
          <w:rFonts w:ascii="Arial" w:hAnsi="Arial"/>
          <w:sz w:val="24"/>
        </w:rPr>
        <w:t>.1</w:t>
      </w:r>
    </w:p>
    <w:p w14:paraId="6EDC7C2F" w14:textId="323FE3CE" w:rsidR="00FE2A81" w:rsidRPr="00785E35" w:rsidRDefault="00FE2A81" w:rsidP="00EB19FF">
      <w:pPr>
        <w:tabs>
          <w:tab w:val="left" w:pos="1985"/>
        </w:tabs>
        <w:spacing w:before="100" w:beforeAutospacing="1"/>
        <w:jc w:val="both"/>
        <w:rPr>
          <w:rFonts w:ascii="Arial" w:hAnsi="Arial"/>
          <w:sz w:val="24"/>
        </w:rPr>
      </w:pPr>
      <w:r w:rsidRPr="00785E35">
        <w:rPr>
          <w:rFonts w:ascii="Arial" w:hAnsi="Arial"/>
          <w:b/>
          <w:sz w:val="24"/>
        </w:rPr>
        <w:t xml:space="preserve">Source: </w:t>
      </w:r>
      <w:r w:rsidRPr="00785E35">
        <w:rPr>
          <w:rFonts w:ascii="Arial" w:hAnsi="Arial"/>
          <w:b/>
          <w:sz w:val="24"/>
        </w:rPr>
        <w:tab/>
      </w:r>
      <w:r w:rsidR="001D348E" w:rsidRPr="001D348E">
        <w:rPr>
          <w:rFonts w:ascii="Arial" w:hAnsi="Arial"/>
          <w:color w:val="000000" w:themeColor="text1"/>
          <w:sz w:val="22"/>
        </w:rPr>
        <w:t>Qualcomm Incorporated</w:t>
      </w:r>
    </w:p>
    <w:p w14:paraId="1B950CDD" w14:textId="774A958A" w:rsidR="00FE2A81" w:rsidRPr="00785E35" w:rsidRDefault="00FE2A81" w:rsidP="00EB19FF">
      <w:pPr>
        <w:spacing w:before="100" w:beforeAutospacing="1"/>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93DE0">
        <w:rPr>
          <w:rFonts w:ascii="Arial" w:hAnsi="Arial"/>
          <w:color w:val="000000" w:themeColor="text1"/>
          <w:sz w:val="22"/>
        </w:rPr>
        <w:t>SBFD f</w:t>
      </w:r>
      <w:r w:rsidR="001C4190" w:rsidRPr="001C4190">
        <w:rPr>
          <w:rFonts w:ascii="Arial" w:hAnsi="Arial"/>
          <w:color w:val="000000" w:themeColor="text1"/>
          <w:sz w:val="22"/>
        </w:rPr>
        <w:t>easibility and impact on RF requirements</w:t>
      </w:r>
      <w:r w:rsidR="00793DE0">
        <w:rPr>
          <w:rFonts w:ascii="Arial" w:hAnsi="Arial"/>
          <w:color w:val="000000" w:themeColor="text1"/>
          <w:sz w:val="22"/>
        </w:rPr>
        <w:t>: BS aspects</w:t>
      </w:r>
    </w:p>
    <w:p w14:paraId="401B4271" w14:textId="1F033154" w:rsidR="00FE2A81" w:rsidRPr="00785E35" w:rsidRDefault="00FE2A81" w:rsidP="00EB19FF">
      <w:pPr>
        <w:spacing w:before="100" w:beforeAutospacing="1"/>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8928F6">
        <w:rPr>
          <w:rFonts w:ascii="Arial" w:hAnsi="Arial"/>
          <w:sz w:val="24"/>
        </w:rPr>
        <w:t>Discussion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9D866C5" w14:textId="1892AB18" w:rsidR="0079232B" w:rsidRPr="005A2984" w:rsidRDefault="006F2BE6" w:rsidP="005A2984">
      <w:pPr>
        <w:jc w:val="both"/>
      </w:pPr>
      <w:r w:rsidRPr="00A01324">
        <w:t>In RAN</w:t>
      </w:r>
      <w:r>
        <w:t>4#104-e, work</w:t>
      </w:r>
      <w:r w:rsidR="004022CA">
        <w:t xml:space="preserve"> </w:t>
      </w:r>
      <w:r>
        <w:t>on the</w:t>
      </w:r>
      <w:r w:rsidRPr="00A01324">
        <w:t xml:space="preserve"> new Study Item </w:t>
      </w:r>
      <w:r w:rsidR="004022CA">
        <w:t>regarding</w:t>
      </w:r>
      <w:r w:rsidRPr="00A01324">
        <w:t xml:space="preserve"> the evolution of NR duplex operation was </w:t>
      </w:r>
      <w:r>
        <w:t>started</w:t>
      </w:r>
      <w:r w:rsidR="004022CA">
        <w:t xml:space="preserve"> </w:t>
      </w:r>
      <w:r w:rsidR="00864267">
        <w:t xml:space="preserve">[1]. </w:t>
      </w:r>
      <w:r w:rsidR="00100486">
        <w:t xml:space="preserve">In this paper, we </w:t>
      </w:r>
      <w:r w:rsidR="00083F81">
        <w:t xml:space="preserve">continue the discussion on the </w:t>
      </w:r>
      <w:r w:rsidR="00CE06A2">
        <w:t xml:space="preserve">feasibility </w:t>
      </w:r>
      <w:r w:rsidR="00CE06A2" w:rsidRPr="00DF2419">
        <w:rPr>
          <w:rFonts w:eastAsia="Malgun Gothic"/>
          <w:bCs/>
          <w:lang w:eastAsia="ko-KR"/>
        </w:rPr>
        <w:t xml:space="preserve">and impact </w:t>
      </w:r>
      <w:r w:rsidR="00CE06A2">
        <w:rPr>
          <w:rFonts w:eastAsia="Malgun Gothic"/>
          <w:bCs/>
          <w:lang w:eastAsia="ko-KR"/>
        </w:rPr>
        <w:t xml:space="preserve">of SBFD deployments </w:t>
      </w:r>
      <w:r w:rsidR="00CE06A2" w:rsidRPr="00DF2419">
        <w:rPr>
          <w:rFonts w:eastAsia="Malgun Gothic"/>
          <w:bCs/>
          <w:lang w:eastAsia="ko-KR"/>
        </w:rPr>
        <w:t xml:space="preserve">on </w:t>
      </w:r>
      <w:r w:rsidR="00752093">
        <w:rPr>
          <w:rFonts w:eastAsia="Malgun Gothic"/>
          <w:bCs/>
          <w:lang w:eastAsia="ko-KR"/>
        </w:rPr>
        <w:t xml:space="preserve">gNB </w:t>
      </w:r>
      <w:r w:rsidR="00CE06A2" w:rsidRPr="00DF2419">
        <w:rPr>
          <w:rFonts w:eastAsia="Malgun Gothic"/>
          <w:bCs/>
          <w:lang w:eastAsia="ko-KR"/>
        </w:rPr>
        <w:t xml:space="preserve">RF requirements considering the self-interference, the inter-subband CLI, and the inter-operator </w:t>
      </w:r>
      <w:r w:rsidR="00752093">
        <w:rPr>
          <w:rFonts w:eastAsia="Malgun Gothic"/>
          <w:bCs/>
          <w:lang w:eastAsia="ko-KR"/>
        </w:rPr>
        <w:t>gNB CLI</w:t>
      </w:r>
      <w:r w:rsidR="00083F81">
        <w:rPr>
          <w:rFonts w:eastAsia="Malgun Gothic"/>
          <w:bCs/>
          <w:lang w:eastAsia="ko-KR"/>
        </w:rPr>
        <w:t>.</w:t>
      </w:r>
    </w:p>
    <w:p w14:paraId="22A92C32" w14:textId="7635C5E4" w:rsidR="00367334" w:rsidRDefault="00367334" w:rsidP="00367334">
      <w:pPr>
        <w:pStyle w:val="Heading1"/>
      </w:pPr>
      <w:r>
        <w:t>Self-interference mechanisms and mitigation techniques</w:t>
      </w:r>
    </w:p>
    <w:p w14:paraId="07F5BF7B" w14:textId="181800EC" w:rsidR="00D515DC" w:rsidRPr="00D515DC" w:rsidRDefault="00D515DC" w:rsidP="00D515DC">
      <w:pPr>
        <w:rPr>
          <w:lang w:val="en-GB"/>
        </w:rPr>
      </w:pPr>
      <w:r>
        <w:rPr>
          <w:lang w:val="en-GB"/>
        </w:rPr>
        <w:t>In RAN4#104-e, the following agreements on feasibility and self-interference modelling were reached [1]:</w:t>
      </w:r>
    </w:p>
    <w:tbl>
      <w:tblPr>
        <w:tblStyle w:val="TableGrid"/>
        <w:tblW w:w="0" w:type="auto"/>
        <w:tblLook w:val="04A0" w:firstRow="1" w:lastRow="0" w:firstColumn="1" w:lastColumn="0" w:noHBand="0" w:noVBand="1"/>
      </w:tblPr>
      <w:tblGrid>
        <w:gridCol w:w="9962"/>
      </w:tblGrid>
      <w:tr w:rsidR="00D515DC" w14:paraId="40BE2138" w14:textId="77777777" w:rsidTr="00D515DC">
        <w:tc>
          <w:tcPr>
            <w:tcW w:w="9962" w:type="dxa"/>
          </w:tcPr>
          <w:p w14:paraId="34033531" w14:textId="77777777" w:rsidR="00D515DC" w:rsidRPr="007344CE" w:rsidRDefault="00D515DC" w:rsidP="00D515DC">
            <w:pPr>
              <w:contextualSpacing/>
              <w:rPr>
                <w:rFonts w:eastAsia="Malgun Gothic"/>
                <w:b/>
                <w:u w:val="single"/>
                <w:lang w:eastAsia="ko-KR"/>
              </w:rPr>
            </w:pPr>
            <w:r w:rsidRPr="007344CE">
              <w:rPr>
                <w:rFonts w:eastAsia="Malgun Gothic"/>
                <w:b/>
                <w:u w:val="single"/>
                <w:lang w:eastAsia="ko-KR"/>
              </w:rPr>
              <w:t>Topic 1: RAN4 feasibility study and RF requirement impact for SBFD operation</w:t>
            </w:r>
          </w:p>
          <w:p w14:paraId="7A1C6839" w14:textId="77777777" w:rsidR="00D515DC" w:rsidRDefault="00D515DC" w:rsidP="00D515DC">
            <w:pPr>
              <w:contextualSpacing/>
              <w:rPr>
                <w:rFonts w:eastAsia="Malgun Gothic"/>
                <w:bCs/>
                <w:lang w:eastAsia="ko-KR"/>
              </w:rPr>
            </w:pPr>
          </w:p>
          <w:p w14:paraId="2ED7413A" w14:textId="77777777" w:rsidR="00D515DC" w:rsidRDefault="00D515DC" w:rsidP="00D515DC">
            <w:pPr>
              <w:contextualSpacing/>
              <w:rPr>
                <w:rFonts w:eastAsia="Malgun Gothic"/>
                <w:bCs/>
                <w:lang w:eastAsia="ko-KR"/>
              </w:rPr>
            </w:pPr>
            <w:r w:rsidRPr="004C2A85">
              <w:rPr>
                <w:rFonts w:eastAsia="Malgun Gothic"/>
                <w:bCs/>
                <w:lang w:eastAsia="ko-KR"/>
              </w:rPr>
              <w:t xml:space="preserve">Criteria on gNB UL receiver sensitivity degradation due to self-interference: </w:t>
            </w:r>
          </w:p>
          <w:p w14:paraId="12EE24EA" w14:textId="77777777" w:rsidR="00D515DC" w:rsidRPr="00E30DF1" w:rsidRDefault="00D515DC" w:rsidP="00D515DC">
            <w:pPr>
              <w:pStyle w:val="ListParagraph"/>
              <w:numPr>
                <w:ilvl w:val="0"/>
                <w:numId w:val="34"/>
              </w:numPr>
              <w:contextualSpacing/>
              <w:rPr>
                <w:rFonts w:ascii="Times New Roman" w:eastAsia="Malgun Gothic" w:hAnsi="Times New Roman"/>
                <w:bCs/>
                <w:sz w:val="20"/>
                <w:szCs w:val="20"/>
                <w:lang w:eastAsia="ko-KR"/>
              </w:rPr>
            </w:pPr>
            <w:r w:rsidRPr="00E30DF1">
              <w:rPr>
                <w:rFonts w:ascii="Times New Roman" w:eastAsia="Malgun Gothic" w:hAnsi="Times New Roman"/>
                <w:bCs/>
                <w:sz w:val="20"/>
                <w:szCs w:val="20"/>
                <w:lang w:eastAsia="ko-KR"/>
              </w:rPr>
              <w:t xml:space="preserve">Taking 1dB sensitivity degradation due to self-interference of DL transmission as starting point for system level evaluation and feasibility study </w:t>
            </w:r>
          </w:p>
          <w:p w14:paraId="550AEC7D" w14:textId="77777777" w:rsidR="00D515DC" w:rsidRPr="00E30DF1"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E30DF1">
              <w:rPr>
                <w:rFonts w:ascii="Times New Roman" w:eastAsia="Malgun Gothic" w:hAnsi="Times New Roman"/>
                <w:bCs/>
                <w:sz w:val="20"/>
                <w:szCs w:val="20"/>
                <w:lang w:eastAsia="ko-KR"/>
              </w:rPr>
              <w:t>Other values lower than 1dB e.g.</w:t>
            </w:r>
            <w:r>
              <w:rPr>
                <w:rFonts w:ascii="Times New Roman" w:eastAsia="Malgun Gothic" w:hAnsi="Times New Roman"/>
                <w:bCs/>
                <w:sz w:val="20"/>
                <w:szCs w:val="20"/>
                <w:lang w:eastAsia="ko-KR"/>
              </w:rPr>
              <w:t>,</w:t>
            </w:r>
            <w:r w:rsidRPr="00E30DF1">
              <w:rPr>
                <w:rFonts w:ascii="Times New Roman" w:eastAsia="Malgun Gothic" w:hAnsi="Times New Roman"/>
                <w:bCs/>
                <w:sz w:val="20"/>
                <w:szCs w:val="20"/>
                <w:lang w:eastAsia="ko-KR"/>
              </w:rPr>
              <w:t xml:space="preserve"> 0.1dB/0.8dB not precluded pending on the feasibility study</w:t>
            </w:r>
          </w:p>
          <w:p w14:paraId="1F1F5C31" w14:textId="77777777" w:rsidR="00D515DC" w:rsidRPr="00E30DF1"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E30DF1">
              <w:rPr>
                <w:rFonts w:ascii="Times New Roman" w:eastAsia="Malgun Gothic" w:hAnsi="Times New Roman"/>
                <w:bCs/>
                <w:sz w:val="20"/>
                <w:szCs w:val="20"/>
                <w:lang w:eastAsia="ko-KR"/>
              </w:rPr>
              <w:t>Final values used in co-existence evaluation shall be aligned with feasibility analysis conclusion.</w:t>
            </w:r>
          </w:p>
          <w:p w14:paraId="1120830B" w14:textId="77777777" w:rsidR="00D515DC" w:rsidRPr="007344CE" w:rsidRDefault="00D515DC" w:rsidP="00D515DC">
            <w:pPr>
              <w:contextualSpacing/>
              <w:rPr>
                <w:rFonts w:eastAsia="Malgun Gothic"/>
                <w:b/>
                <w:u w:val="single"/>
                <w:lang w:eastAsia="ko-KR"/>
              </w:rPr>
            </w:pPr>
            <w:r w:rsidRPr="007344CE">
              <w:rPr>
                <w:rFonts w:eastAsia="Malgun Gothic"/>
                <w:b/>
                <w:u w:val="single"/>
                <w:lang w:eastAsia="ko-KR"/>
              </w:rPr>
              <w:t>Topic 2: Self-interference modelling for gNB capable of SBFD operation according to RAN1 LS</w:t>
            </w:r>
          </w:p>
          <w:p w14:paraId="274FFC2A" w14:textId="77777777" w:rsidR="00D515DC" w:rsidRDefault="00D515DC" w:rsidP="00D515DC">
            <w:pPr>
              <w:pStyle w:val="ListParagraph"/>
              <w:numPr>
                <w:ilvl w:val="0"/>
                <w:numId w:val="34"/>
              </w:numPr>
              <w:contextualSpacing/>
              <w:rPr>
                <w:rFonts w:ascii="Times New Roman" w:eastAsia="Malgun Gothic" w:hAnsi="Times New Roman"/>
                <w:bCs/>
                <w:sz w:val="20"/>
                <w:szCs w:val="20"/>
                <w:lang w:eastAsia="ko-KR"/>
              </w:rPr>
            </w:pPr>
            <w:r w:rsidRPr="002524EF">
              <w:rPr>
                <w:rFonts w:ascii="Times New Roman" w:eastAsia="Malgun Gothic" w:hAnsi="Times New Roman"/>
                <w:bCs/>
                <w:sz w:val="20"/>
                <w:szCs w:val="20"/>
                <w:lang w:eastAsia="ko-KR"/>
              </w:rPr>
              <w:t xml:space="preserve">Agreement on granularity in frequency domain and question on frequency flat model possibility </w:t>
            </w:r>
          </w:p>
          <w:p w14:paraId="42898F74" w14:textId="77777777" w:rsidR="00D515DC" w:rsidRPr="0064277A"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64277A">
              <w:rPr>
                <w:rFonts w:ascii="Times New Roman" w:eastAsia="Malgun Gothic" w:hAnsi="Times New Roman"/>
                <w:bCs/>
                <w:sz w:val="20"/>
                <w:szCs w:val="20"/>
                <w:lang w:eastAsia="ko-KR"/>
              </w:rPr>
              <w:t>Proposal: RSI can be modelled as (almost) frequency flat at least could be scaled to subband level with FFS on below aspects</w:t>
            </w:r>
          </w:p>
          <w:p w14:paraId="325137D3" w14:textId="77777777" w:rsidR="00D515DC" w:rsidRDefault="00D515DC" w:rsidP="00D515DC">
            <w:pPr>
              <w:pStyle w:val="ListParagraph"/>
              <w:numPr>
                <w:ilvl w:val="2"/>
                <w:numId w:val="34"/>
              </w:numPr>
              <w:contextualSpacing/>
              <w:rPr>
                <w:rFonts w:ascii="Times New Roman" w:eastAsia="Malgun Gothic" w:hAnsi="Times New Roman"/>
                <w:bCs/>
                <w:sz w:val="20"/>
                <w:szCs w:val="20"/>
                <w:lang w:eastAsia="ko-KR"/>
              </w:rPr>
            </w:pPr>
            <w:r w:rsidRPr="0064277A">
              <w:rPr>
                <w:rFonts w:ascii="Times New Roman" w:eastAsia="Malgun Gothic" w:hAnsi="Times New Roman"/>
                <w:bCs/>
                <w:sz w:val="20"/>
                <w:szCs w:val="20"/>
                <w:lang w:eastAsia="ko-KR"/>
              </w:rPr>
              <w:t>FFS on guardband assumption between subband for SBFD -</w:t>
            </w:r>
            <w:r w:rsidRPr="0064277A">
              <w:rPr>
                <w:rFonts w:ascii="Times New Roman" w:eastAsia="Malgun Gothic" w:hAnsi="Times New Roman"/>
                <w:bCs/>
                <w:sz w:val="20"/>
                <w:szCs w:val="20"/>
                <w:lang w:eastAsia="ko-KR"/>
              </w:rPr>
              <w:tab/>
              <w:t>FFS on necessity/feasibility on RB level scaling</w:t>
            </w:r>
          </w:p>
          <w:p w14:paraId="70D75598" w14:textId="77777777" w:rsidR="00D515DC" w:rsidRDefault="00D515DC" w:rsidP="00D515DC">
            <w:pPr>
              <w:pStyle w:val="ListParagraph"/>
              <w:numPr>
                <w:ilvl w:val="0"/>
                <w:numId w:val="34"/>
              </w:numPr>
              <w:contextualSpacing/>
              <w:rPr>
                <w:rFonts w:ascii="Times New Roman" w:eastAsia="Malgun Gothic" w:hAnsi="Times New Roman"/>
                <w:bCs/>
                <w:sz w:val="20"/>
                <w:szCs w:val="20"/>
                <w:lang w:eastAsia="ko-KR"/>
              </w:rPr>
            </w:pPr>
            <w:r w:rsidRPr="008564B7">
              <w:rPr>
                <w:rFonts w:ascii="Times New Roman" w:eastAsia="Malgun Gothic" w:hAnsi="Times New Roman"/>
                <w:bCs/>
                <w:sz w:val="20"/>
                <w:szCs w:val="20"/>
                <w:lang w:eastAsia="ko-KR"/>
              </w:rPr>
              <w:t xml:space="preserve">Agreement on RSI dependency on Blocking and AGC </w:t>
            </w:r>
          </w:p>
          <w:p w14:paraId="0FFB8E0D" w14:textId="77777777" w:rsidR="00D515DC"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B64583">
              <w:rPr>
                <w:rFonts w:ascii="Times New Roman" w:eastAsia="Malgun Gothic" w:hAnsi="Times New Roman"/>
                <w:bCs/>
                <w:sz w:val="20"/>
                <w:szCs w:val="20"/>
                <w:lang w:eastAsia="ko-KR"/>
              </w:rPr>
              <w:t>Proposal 1: The in-band blocking is suggested to applied as starting point to ensure the receiver of UL sub-band is not blocked due to DL sub-band transmission</w:t>
            </w:r>
          </w:p>
          <w:p w14:paraId="40853681" w14:textId="77777777" w:rsidR="00D515DC" w:rsidRDefault="00D515DC" w:rsidP="00D515DC">
            <w:pPr>
              <w:pStyle w:val="ListParagraph"/>
              <w:numPr>
                <w:ilvl w:val="2"/>
                <w:numId w:val="34"/>
              </w:numPr>
              <w:contextualSpacing/>
              <w:rPr>
                <w:rFonts w:ascii="Times New Roman" w:eastAsia="Malgun Gothic" w:hAnsi="Times New Roman"/>
                <w:bCs/>
                <w:sz w:val="20"/>
                <w:szCs w:val="20"/>
                <w:lang w:eastAsia="ko-KR"/>
              </w:rPr>
            </w:pPr>
            <w:r w:rsidRPr="00B64583">
              <w:rPr>
                <w:rFonts w:ascii="Times New Roman" w:eastAsia="Malgun Gothic" w:hAnsi="Times New Roman"/>
                <w:bCs/>
                <w:sz w:val="20"/>
                <w:szCs w:val="20"/>
                <w:lang w:eastAsia="ko-KR"/>
              </w:rPr>
              <w:t>Besides blocking, LNA and dynamic range can be FFS for receiver side</w:t>
            </w:r>
          </w:p>
          <w:p w14:paraId="5188CC07" w14:textId="77777777" w:rsidR="00D515DC"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B64583">
              <w:rPr>
                <w:rFonts w:ascii="Times New Roman" w:eastAsia="Malgun Gothic" w:hAnsi="Times New Roman"/>
                <w:bCs/>
                <w:sz w:val="20"/>
                <w:szCs w:val="20"/>
                <w:lang w:eastAsia="ko-KR"/>
              </w:rPr>
              <w:t xml:space="preserve">Proposal 2: AGC may be applied to adjust the receiver gain to avoid ADC saturation if spatial isolation and analog IC, if found feasible, don’t provide enough reduction to self-interference. This may result in cost of an impact on sensitivity and potentially reduced coverage. However, it seems infeasible to model this in SLS. </w:t>
            </w:r>
          </w:p>
          <w:p w14:paraId="0808083B" w14:textId="77777777" w:rsidR="00D515DC" w:rsidRDefault="00D515DC" w:rsidP="00D515DC">
            <w:pPr>
              <w:pStyle w:val="ListParagraph"/>
              <w:numPr>
                <w:ilvl w:val="2"/>
                <w:numId w:val="34"/>
              </w:numPr>
              <w:contextualSpacing/>
              <w:rPr>
                <w:rFonts w:ascii="Times New Roman" w:eastAsia="Malgun Gothic" w:hAnsi="Times New Roman"/>
                <w:bCs/>
                <w:sz w:val="20"/>
                <w:szCs w:val="20"/>
                <w:lang w:eastAsia="ko-KR"/>
              </w:rPr>
            </w:pPr>
            <w:r w:rsidRPr="00B64583">
              <w:rPr>
                <w:rFonts w:ascii="Times New Roman" w:eastAsia="Malgun Gothic" w:hAnsi="Times New Roman"/>
                <w:bCs/>
                <w:sz w:val="20"/>
                <w:szCs w:val="20"/>
                <w:lang w:eastAsia="ko-KR"/>
              </w:rPr>
              <w:t>Note: above proposal will not preclude other study regarding this issue. The size of any impact of coverage associated with AGC should in particular be elaborated.</w:t>
            </w:r>
          </w:p>
          <w:p w14:paraId="37307130" w14:textId="77777777" w:rsidR="00D515DC" w:rsidRDefault="00D515DC" w:rsidP="00D515DC">
            <w:pPr>
              <w:pStyle w:val="ListParagraph"/>
              <w:numPr>
                <w:ilvl w:val="0"/>
                <w:numId w:val="34"/>
              </w:numPr>
              <w:contextualSpacing/>
              <w:rPr>
                <w:rFonts w:ascii="Times New Roman" w:eastAsia="Malgun Gothic" w:hAnsi="Times New Roman"/>
                <w:bCs/>
                <w:sz w:val="20"/>
                <w:szCs w:val="20"/>
                <w:lang w:eastAsia="ko-KR"/>
              </w:rPr>
            </w:pPr>
            <w:r w:rsidRPr="00C47FCC">
              <w:rPr>
                <w:rFonts w:ascii="Times New Roman" w:eastAsia="Malgun Gothic" w:hAnsi="Times New Roman"/>
                <w:bCs/>
                <w:sz w:val="20"/>
                <w:szCs w:val="20"/>
                <w:lang w:eastAsia="ko-KR"/>
              </w:rPr>
              <w:t>Agreement on dependency on gNB antenna and beam related</w:t>
            </w:r>
          </w:p>
          <w:p w14:paraId="5873094A" w14:textId="77777777" w:rsidR="00D515DC" w:rsidRPr="00D8341A"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D8341A">
              <w:rPr>
                <w:rFonts w:ascii="Times New Roman" w:eastAsia="Malgun Gothic" w:hAnsi="Times New Roman"/>
                <w:bCs/>
                <w:sz w:val="20"/>
                <w:szCs w:val="20"/>
                <w:lang w:eastAsia="ko-KR"/>
              </w:rPr>
              <w:lastRenderedPageBreak/>
              <w:t>Proposal 1: gNB antenna architecture has impact on RSI model as to achieve high spatial isolation, separate antenna panels between TX and RX chain are requested</w:t>
            </w:r>
          </w:p>
          <w:p w14:paraId="50384754" w14:textId="77777777" w:rsidR="00D515DC" w:rsidRPr="00D8341A" w:rsidRDefault="00D515DC" w:rsidP="00D515DC">
            <w:pPr>
              <w:pStyle w:val="ListParagraph"/>
              <w:numPr>
                <w:ilvl w:val="1"/>
                <w:numId w:val="34"/>
              </w:numPr>
              <w:contextualSpacing/>
              <w:rPr>
                <w:rFonts w:ascii="Times New Roman" w:eastAsia="Malgun Gothic" w:hAnsi="Times New Roman"/>
                <w:bCs/>
                <w:sz w:val="20"/>
                <w:szCs w:val="20"/>
                <w:lang w:eastAsia="ko-KR"/>
              </w:rPr>
            </w:pPr>
            <w:r w:rsidRPr="00D8341A">
              <w:rPr>
                <w:rFonts w:ascii="Times New Roman" w:eastAsia="Malgun Gothic" w:hAnsi="Times New Roman"/>
                <w:bCs/>
                <w:sz w:val="20"/>
                <w:szCs w:val="20"/>
                <w:lang w:eastAsia="ko-KR"/>
              </w:rPr>
              <w:t xml:space="preserve">Proposal 2: TX/RX beam pair can further contribute to RSI pending on implementation.  </w:t>
            </w:r>
          </w:p>
          <w:p w14:paraId="68BD499E" w14:textId="138E77EE" w:rsidR="00D515DC" w:rsidRPr="00D515DC" w:rsidRDefault="00D515DC" w:rsidP="00367334">
            <w:pPr>
              <w:pStyle w:val="ListParagraph"/>
              <w:numPr>
                <w:ilvl w:val="1"/>
                <w:numId w:val="34"/>
              </w:numPr>
              <w:contextualSpacing/>
              <w:rPr>
                <w:rFonts w:ascii="Times New Roman" w:eastAsia="Malgun Gothic" w:hAnsi="Times New Roman"/>
                <w:bCs/>
                <w:sz w:val="20"/>
                <w:szCs w:val="20"/>
                <w:lang w:eastAsia="ko-KR"/>
              </w:rPr>
            </w:pPr>
            <w:r w:rsidRPr="00D8341A">
              <w:rPr>
                <w:rFonts w:ascii="Times New Roman" w:eastAsia="Malgun Gothic" w:hAnsi="Times New Roman"/>
                <w:bCs/>
                <w:sz w:val="20"/>
                <w:szCs w:val="20"/>
                <w:lang w:eastAsia="ko-KR"/>
              </w:rPr>
              <w:t>Proposal 3: the RSI will have dependency at least on the listed factors in RAN1 LS, but further details will need to be studied in RAN4.</w:t>
            </w:r>
          </w:p>
        </w:tc>
      </w:tr>
    </w:tbl>
    <w:p w14:paraId="22411CC2" w14:textId="77777777" w:rsidR="009C04A5" w:rsidRDefault="009C04A5" w:rsidP="00E36334">
      <w:pPr>
        <w:jc w:val="both"/>
        <w:rPr>
          <w:rFonts w:eastAsia="Microsoft YaHei"/>
          <w:color w:val="000000"/>
          <w:lang w:eastAsia="zh-CN"/>
        </w:rPr>
      </w:pPr>
    </w:p>
    <w:p w14:paraId="4F113CDA" w14:textId="5396E362" w:rsidR="00367334" w:rsidRPr="007C64ED" w:rsidRDefault="00367334" w:rsidP="00E36334">
      <w:pPr>
        <w:jc w:val="both"/>
      </w:pPr>
      <w:r>
        <w:rPr>
          <w:rFonts w:eastAsia="Microsoft YaHei"/>
          <w:color w:val="000000"/>
          <w:lang w:eastAsia="zh-CN"/>
        </w:rPr>
        <w:t xml:space="preserve">To enable proper reception of the uplink signal at the </w:t>
      </w:r>
      <w:r w:rsidR="009C04A5">
        <w:rPr>
          <w:rFonts w:eastAsia="Microsoft YaHei"/>
          <w:color w:val="000000"/>
          <w:lang w:eastAsia="zh-CN"/>
        </w:rPr>
        <w:t xml:space="preserve">SBFD </w:t>
      </w:r>
      <w:r>
        <w:rPr>
          <w:rFonts w:eastAsia="Microsoft YaHei"/>
          <w:color w:val="000000"/>
          <w:lang w:eastAsia="zh-CN"/>
        </w:rPr>
        <w:t>gNB</w:t>
      </w:r>
      <w:r w:rsidR="009C04A5">
        <w:rPr>
          <w:rFonts w:eastAsia="Microsoft YaHei"/>
          <w:color w:val="000000"/>
          <w:lang w:eastAsia="zh-CN"/>
        </w:rPr>
        <w:t xml:space="preserve"> receiver</w:t>
      </w:r>
      <w:r>
        <w:rPr>
          <w:rFonts w:eastAsia="Microsoft YaHei"/>
          <w:color w:val="000000"/>
          <w:lang w:eastAsia="zh-CN"/>
        </w:rPr>
        <w:t xml:space="preserve">, gNB should mitigate the direct self-interference ‘leakage’ and any significant clutter reflections. </w:t>
      </w:r>
      <w:r w:rsidRPr="007C64ED">
        <w:t xml:space="preserve">The amount of residual self-interference into the UL subband depends on the following factors: </w:t>
      </w:r>
    </w:p>
    <w:p w14:paraId="635843FF" w14:textId="77777777" w:rsidR="00367334" w:rsidRPr="007C64ED" w:rsidRDefault="00367334" w:rsidP="00E36334">
      <w:pPr>
        <w:pStyle w:val="ListParagraph"/>
        <w:numPr>
          <w:ilvl w:val="0"/>
          <w:numId w:val="25"/>
        </w:numPr>
        <w:jc w:val="both"/>
        <w:rPr>
          <w:rFonts w:ascii="Times New Roman" w:hAnsi="Times New Roman"/>
          <w:sz w:val="20"/>
          <w:szCs w:val="20"/>
        </w:rPr>
      </w:pPr>
      <w:r w:rsidRPr="007C64ED">
        <w:rPr>
          <w:rFonts w:ascii="Times New Roman" w:hAnsi="Times New Roman"/>
          <w:sz w:val="20"/>
          <w:szCs w:val="20"/>
        </w:rPr>
        <w:t>gNB Tx power of the DL signal</w:t>
      </w:r>
    </w:p>
    <w:p w14:paraId="4C356E72" w14:textId="77777777" w:rsidR="00367334" w:rsidRPr="007C64ED" w:rsidRDefault="00367334" w:rsidP="00E36334">
      <w:pPr>
        <w:pStyle w:val="ListParagraph"/>
        <w:numPr>
          <w:ilvl w:val="0"/>
          <w:numId w:val="25"/>
        </w:numPr>
        <w:jc w:val="both"/>
        <w:rPr>
          <w:rFonts w:ascii="Times New Roman" w:hAnsi="Times New Roman"/>
          <w:sz w:val="20"/>
          <w:szCs w:val="20"/>
        </w:rPr>
      </w:pPr>
      <w:r w:rsidRPr="007C64ED">
        <w:rPr>
          <w:rFonts w:ascii="Times New Roman" w:hAnsi="Times New Roman"/>
          <w:sz w:val="20"/>
          <w:szCs w:val="20"/>
        </w:rPr>
        <w:t>gNB self-interference mitigation capability</w:t>
      </w:r>
    </w:p>
    <w:p w14:paraId="38DAD8F7" w14:textId="77777777" w:rsidR="00367334" w:rsidRPr="007C64ED" w:rsidRDefault="00367334" w:rsidP="00E36334">
      <w:pPr>
        <w:pStyle w:val="ListParagraph"/>
        <w:jc w:val="both"/>
        <w:rPr>
          <w:rFonts w:ascii="Times New Roman" w:hAnsi="Times New Roman"/>
          <w:sz w:val="20"/>
          <w:szCs w:val="20"/>
        </w:rPr>
      </w:pPr>
    </w:p>
    <w:p w14:paraId="3EC2557F" w14:textId="177C9EB2" w:rsidR="00367334" w:rsidRDefault="00367334" w:rsidP="00E36334">
      <w:pPr>
        <w:jc w:val="both"/>
        <w:rPr>
          <w:rFonts w:eastAsia="Microsoft YaHei"/>
          <w:color w:val="000000"/>
          <w:lang w:eastAsia="zh-CN"/>
        </w:rPr>
      </w:pPr>
      <w:r>
        <w:rPr>
          <w:rFonts w:eastAsia="Microsoft YaHei"/>
          <w:color w:val="000000"/>
          <w:lang w:eastAsia="zh-CN"/>
        </w:rPr>
        <w:t xml:space="preserve">The self-interference could be mitigated by different techniques such as spatial isolation, analog subband filter, analog interference cancellation, beamforming and digital interference cancellation.  </w:t>
      </w:r>
      <w:r w:rsidR="004B64EE">
        <w:rPr>
          <w:rFonts w:eastAsia="Microsoft YaHei"/>
          <w:color w:val="000000"/>
          <w:lang w:eastAsia="zh-CN"/>
        </w:rPr>
        <w:t xml:space="preserve">It </w:t>
      </w:r>
      <w:r w:rsidR="001551D1">
        <w:rPr>
          <w:rFonts w:eastAsia="Microsoft YaHei"/>
          <w:color w:val="000000"/>
          <w:lang w:eastAsia="zh-CN"/>
        </w:rPr>
        <w:t xml:space="preserve">is expected that the residual self-interference might cause </w:t>
      </w:r>
      <w:r w:rsidR="004B64EE">
        <w:rPr>
          <w:rFonts w:eastAsia="Microsoft YaHei"/>
          <w:color w:val="000000"/>
          <w:lang w:eastAsia="zh-CN"/>
        </w:rPr>
        <w:t xml:space="preserve">the noise floor of the SBFD gNB to rise as a result of the residual self-interference. RAN4 discussed in RAN4#104-e </w:t>
      </w:r>
      <w:r w:rsidR="00772621">
        <w:rPr>
          <w:rFonts w:eastAsia="Microsoft YaHei"/>
          <w:color w:val="000000"/>
          <w:lang w:eastAsia="zh-CN"/>
        </w:rPr>
        <w:t xml:space="preserve">[2] how to capture this UL receiver degradation </w:t>
      </w:r>
      <w:r w:rsidR="00191835">
        <w:rPr>
          <w:rFonts w:eastAsia="Microsoft YaHei"/>
          <w:color w:val="000000"/>
          <w:lang w:eastAsia="zh-CN"/>
        </w:rPr>
        <w:t>within</w:t>
      </w:r>
      <w:r w:rsidR="00772621">
        <w:rPr>
          <w:rFonts w:eastAsia="Microsoft YaHei"/>
          <w:color w:val="000000"/>
          <w:lang w:eastAsia="zh-CN"/>
        </w:rPr>
        <w:t xml:space="preserve"> the adjacent channel coexistence framework. Majority of the companies supported to model this increase as </w:t>
      </w:r>
      <w:r w:rsidR="00772621" w:rsidRPr="000C5DB4">
        <w:rPr>
          <w:rFonts w:eastAsia="Microsoft YaHei"/>
          <w:color w:val="000000"/>
          <w:lang w:eastAsia="zh-CN"/>
        </w:rPr>
        <w:t>{N=noise floor+1dB}</w:t>
      </w:r>
      <w:r w:rsidR="00031CD9">
        <w:rPr>
          <w:rFonts w:eastAsia="Microsoft YaHei"/>
          <w:color w:val="000000"/>
          <w:lang w:eastAsia="zh-CN"/>
        </w:rPr>
        <w:t>, while some companies wanted to consider lower values than 1 dB.</w:t>
      </w:r>
      <w:r w:rsidR="00EE5B00">
        <w:rPr>
          <w:rFonts w:eastAsia="Microsoft YaHei"/>
          <w:color w:val="000000"/>
          <w:lang w:eastAsia="zh-CN"/>
        </w:rPr>
        <w:t xml:space="preserve"> The latter will impose </w:t>
      </w:r>
      <w:r w:rsidR="00807EFA">
        <w:rPr>
          <w:rFonts w:eastAsia="Microsoft YaHei"/>
          <w:color w:val="000000"/>
          <w:lang w:eastAsia="zh-CN"/>
        </w:rPr>
        <w:t>additional burdens</w:t>
      </w:r>
      <w:r w:rsidR="00EE5B00">
        <w:rPr>
          <w:rFonts w:eastAsia="Microsoft YaHei"/>
          <w:color w:val="000000"/>
          <w:lang w:eastAsia="zh-CN"/>
        </w:rPr>
        <w:t xml:space="preserve"> on the design complexity and cost which might </w:t>
      </w:r>
      <w:r w:rsidR="00807EFA">
        <w:rPr>
          <w:rFonts w:eastAsia="Microsoft YaHei"/>
          <w:color w:val="000000"/>
          <w:lang w:eastAsia="zh-CN"/>
        </w:rPr>
        <w:t>yield the feature</w:t>
      </w:r>
      <w:r w:rsidR="00EE5B00">
        <w:rPr>
          <w:rFonts w:eastAsia="Microsoft YaHei"/>
          <w:color w:val="000000"/>
          <w:lang w:eastAsia="zh-CN"/>
        </w:rPr>
        <w:t xml:space="preserve"> </w:t>
      </w:r>
      <w:r w:rsidR="001E1E28">
        <w:rPr>
          <w:rFonts w:eastAsia="Microsoft YaHei"/>
          <w:color w:val="000000"/>
          <w:lang w:eastAsia="zh-CN"/>
        </w:rPr>
        <w:t>i</w:t>
      </w:r>
      <w:r w:rsidR="006E2474">
        <w:rPr>
          <w:rFonts w:eastAsia="Microsoft YaHei"/>
          <w:color w:val="000000"/>
          <w:lang w:eastAsia="zh-CN"/>
        </w:rPr>
        <w:t>nfeasible. Also,</w:t>
      </w:r>
      <w:r w:rsidR="004B0C91">
        <w:rPr>
          <w:rFonts w:eastAsia="Microsoft YaHei"/>
          <w:color w:val="000000"/>
          <w:lang w:eastAsia="zh-CN"/>
        </w:rPr>
        <w:t xml:space="preserve"> if the analysis showed that the 1 dB margin cannot be met, it is safe to say that </w:t>
      </w:r>
      <w:r w:rsidR="004C6279">
        <w:rPr>
          <w:rFonts w:eastAsia="Microsoft YaHei"/>
          <w:color w:val="000000"/>
          <w:lang w:eastAsia="zh-CN"/>
        </w:rPr>
        <w:t xml:space="preserve">other scenarios/ assumptions will need to be </w:t>
      </w:r>
      <w:r w:rsidR="00D22C74">
        <w:rPr>
          <w:rFonts w:eastAsia="Microsoft YaHei"/>
          <w:color w:val="000000"/>
          <w:lang w:eastAsia="zh-CN"/>
        </w:rPr>
        <w:t>revisited</w:t>
      </w:r>
      <w:r w:rsidR="004C6279">
        <w:rPr>
          <w:rFonts w:eastAsia="Microsoft YaHei"/>
          <w:color w:val="000000"/>
          <w:lang w:eastAsia="zh-CN"/>
        </w:rPr>
        <w:t xml:space="preserve">, while </w:t>
      </w:r>
      <w:r w:rsidR="00D22C74">
        <w:rPr>
          <w:rFonts w:eastAsia="Microsoft YaHei"/>
          <w:color w:val="000000"/>
          <w:lang w:eastAsia="zh-CN"/>
        </w:rPr>
        <w:t>0.1- or 0.5-dB</w:t>
      </w:r>
      <w:r w:rsidR="004C6279">
        <w:rPr>
          <w:rFonts w:eastAsia="Microsoft YaHei"/>
          <w:color w:val="000000"/>
          <w:lang w:eastAsia="zh-CN"/>
        </w:rPr>
        <w:t xml:space="preserve"> values will overestimate the impact</w:t>
      </w:r>
      <w:r w:rsidR="00D22C74">
        <w:rPr>
          <w:rFonts w:eastAsia="Microsoft YaHei"/>
          <w:color w:val="000000"/>
          <w:lang w:eastAsia="zh-CN"/>
        </w:rPr>
        <w:t xml:space="preserve">. </w:t>
      </w:r>
      <w:r w:rsidR="00EE5B00">
        <w:rPr>
          <w:rFonts w:eastAsia="Microsoft YaHei"/>
          <w:color w:val="000000"/>
          <w:lang w:eastAsia="zh-CN"/>
        </w:rPr>
        <w:t xml:space="preserve"> </w:t>
      </w:r>
      <w:r>
        <w:rPr>
          <w:rFonts w:eastAsia="Microsoft YaHei"/>
          <w:color w:val="000000"/>
          <w:lang w:eastAsia="zh-CN"/>
        </w:rPr>
        <w:t xml:space="preserve">In </w:t>
      </w:r>
      <w:r w:rsidR="00353AB5">
        <w:rPr>
          <w:rFonts w:eastAsia="Microsoft YaHei"/>
          <w:color w:val="000000"/>
          <w:lang w:eastAsia="zh-CN"/>
        </w:rPr>
        <w:t>the remaining of this</w:t>
      </w:r>
      <w:r>
        <w:rPr>
          <w:rFonts w:eastAsia="Microsoft YaHei"/>
          <w:color w:val="000000"/>
          <w:lang w:eastAsia="zh-CN"/>
        </w:rPr>
        <w:t xml:space="preserve"> section, we </w:t>
      </w:r>
      <w:r w:rsidR="00353AB5">
        <w:rPr>
          <w:rFonts w:eastAsia="Microsoft YaHei"/>
          <w:color w:val="000000"/>
          <w:lang w:eastAsia="zh-CN"/>
        </w:rPr>
        <w:t xml:space="preserve">continue the discussion on the feasibility of </w:t>
      </w:r>
      <w:r>
        <w:rPr>
          <w:rFonts w:eastAsia="Microsoft YaHei"/>
          <w:color w:val="000000"/>
          <w:lang w:eastAsia="zh-CN"/>
        </w:rPr>
        <w:t xml:space="preserve">different self-interference mitigation </w:t>
      </w:r>
      <w:r w:rsidR="00E83401">
        <w:rPr>
          <w:rFonts w:eastAsia="Microsoft YaHei"/>
          <w:color w:val="000000"/>
          <w:lang w:eastAsia="zh-CN"/>
        </w:rPr>
        <w:t>stages</w:t>
      </w:r>
      <w:r>
        <w:rPr>
          <w:rFonts w:eastAsia="Microsoft YaHei"/>
          <w:color w:val="000000"/>
          <w:lang w:eastAsia="zh-CN"/>
        </w:rPr>
        <w:t xml:space="preserve">.  </w:t>
      </w:r>
    </w:p>
    <w:p w14:paraId="60FEB3CB" w14:textId="5754F389" w:rsidR="00864267" w:rsidRPr="00D22C74" w:rsidRDefault="00D22C74" w:rsidP="00E36334">
      <w:pPr>
        <w:jc w:val="both"/>
        <w:rPr>
          <w:b/>
          <w:bCs/>
          <w:lang w:val="en-GB"/>
        </w:rPr>
      </w:pPr>
      <w:r w:rsidRPr="00405B70">
        <w:rPr>
          <w:b/>
          <w:bCs/>
          <w:u w:val="single"/>
          <w:lang w:val="en-GB"/>
        </w:rPr>
        <w:t xml:space="preserve">Proposal </w:t>
      </w:r>
      <w:r>
        <w:rPr>
          <w:b/>
          <w:bCs/>
          <w:u w:val="single"/>
          <w:lang w:val="en-GB"/>
        </w:rPr>
        <w:t>1</w:t>
      </w:r>
      <w:r w:rsidRPr="00405B70">
        <w:rPr>
          <w:b/>
          <w:bCs/>
          <w:lang w:val="en-GB"/>
        </w:rPr>
        <w:t xml:space="preserve">: RAN4 to agree on the </w:t>
      </w:r>
      <w:r>
        <w:rPr>
          <w:b/>
          <w:bCs/>
          <w:lang w:val="en-GB"/>
        </w:rPr>
        <w:t xml:space="preserve">metric </w:t>
      </w:r>
      <w:r w:rsidRPr="00BF55C8">
        <w:rPr>
          <w:b/>
          <w:bCs/>
          <w:lang w:val="en-GB"/>
        </w:rPr>
        <w:t xml:space="preserve">{N=noise floor+1dB} </w:t>
      </w:r>
      <w:r w:rsidR="00BF55C8" w:rsidRPr="00BF55C8">
        <w:rPr>
          <w:b/>
          <w:bCs/>
          <w:lang w:val="en-GB"/>
        </w:rPr>
        <w:t>as a criterion on gNB UL receiver sensitivity degradation due to self-interference</w:t>
      </w:r>
      <w:r w:rsidR="00B741C6">
        <w:rPr>
          <w:b/>
          <w:bCs/>
          <w:lang w:val="en-GB"/>
        </w:rPr>
        <w:t xml:space="preserve"> to balance between meaningful </w:t>
      </w:r>
      <w:r w:rsidR="00B72346">
        <w:rPr>
          <w:b/>
          <w:bCs/>
          <w:lang w:val="en-GB"/>
        </w:rPr>
        <w:t xml:space="preserve">analysis of SBFD impact and practical complexity. </w:t>
      </w:r>
    </w:p>
    <w:p w14:paraId="4056B3D7" w14:textId="77777777" w:rsidR="00367334" w:rsidRDefault="00367334" w:rsidP="00367334">
      <w:pPr>
        <w:pStyle w:val="Heading2"/>
      </w:pPr>
      <w:r>
        <w:t>Antenna techniques and spatial isolation</w:t>
      </w:r>
    </w:p>
    <w:p w14:paraId="593E1C9D" w14:textId="23C235C3" w:rsidR="00367334" w:rsidRPr="003208AF" w:rsidRDefault="00367334" w:rsidP="00E36334">
      <w:pPr>
        <w:jc w:val="both"/>
        <w:rPr>
          <w:lang w:val="en-GB" w:eastAsia="zh-CN"/>
        </w:rPr>
      </w:pPr>
      <w:r>
        <w:rPr>
          <w:lang w:val="en-GB" w:eastAsia="zh-CN"/>
        </w:rPr>
        <w:t>For SBFD deployments, gNB</w:t>
      </w:r>
      <w:r w:rsidRPr="007F1C47">
        <w:rPr>
          <w:lang w:val="en-GB" w:eastAsia="zh-CN"/>
        </w:rPr>
        <w:t xml:space="preserve"> antenna</w:t>
      </w:r>
      <w:r>
        <w:rPr>
          <w:lang w:val="en-GB" w:eastAsia="zh-CN"/>
        </w:rPr>
        <w:t xml:space="preserve"> configurations</w:t>
      </w:r>
      <w:r w:rsidRPr="007F1C47">
        <w:rPr>
          <w:lang w:val="en-GB" w:eastAsia="zh-CN"/>
        </w:rPr>
        <w:t xml:space="preserve"> should be based on two panels configuration with split of the antenna elements for simultaneous downlink transmission and uplink reception.</w:t>
      </w:r>
      <w:r>
        <w:rPr>
          <w:lang w:val="en-GB" w:eastAsia="zh-CN"/>
        </w:rPr>
        <w:t xml:space="preserve"> on the other hand, f</w:t>
      </w:r>
      <w:r w:rsidRPr="00D86DDE">
        <w:rPr>
          <w:lang w:val="en-GB" w:eastAsia="zh-CN"/>
        </w:rPr>
        <w:t>or legacy TDD deployment</w:t>
      </w:r>
      <w:r>
        <w:rPr>
          <w:lang w:val="en-GB" w:eastAsia="zh-CN"/>
        </w:rPr>
        <w:t>s</w:t>
      </w:r>
      <w:r w:rsidRPr="00D86DDE">
        <w:rPr>
          <w:lang w:val="en-GB" w:eastAsia="zh-CN"/>
        </w:rPr>
        <w:t xml:space="preserve">, </w:t>
      </w:r>
      <w:r>
        <w:rPr>
          <w:lang w:val="en-GB" w:eastAsia="zh-CN"/>
        </w:rPr>
        <w:t>gNB</w:t>
      </w:r>
      <w:r w:rsidRPr="00D86DDE">
        <w:rPr>
          <w:lang w:val="en-GB" w:eastAsia="zh-CN"/>
        </w:rPr>
        <w:t xml:space="preserve"> antenna configuration is based on single panel for downlink transmission or uplink reception.</w:t>
      </w:r>
      <w:r>
        <w:rPr>
          <w:lang w:val="en-GB" w:eastAsia="zh-CN"/>
        </w:rPr>
        <w:t xml:space="preserve"> With the split panel architecture, the gNB can enable </w:t>
      </w:r>
      <w:r w:rsidRPr="007F1C47">
        <w:rPr>
          <w:lang w:val="en-GB" w:eastAsia="zh-CN"/>
        </w:rPr>
        <w:t>larger spatial isolation</w:t>
      </w:r>
      <w:r>
        <w:rPr>
          <w:lang w:val="en-GB" w:eastAsia="zh-CN"/>
        </w:rPr>
        <w:t xml:space="preserve"> is an essential component to mitigate self-interference. In addition, t</w:t>
      </w:r>
      <w:r w:rsidRPr="00DA3581">
        <w:rPr>
          <w:lang w:val="en-GB" w:eastAsia="zh-CN"/>
        </w:rPr>
        <w:t>he physical separation between the two panels could be used to add electro-magnetic spatial duplexer that enhances the spatial isolation between the panels.</w:t>
      </w:r>
      <w:r>
        <w:rPr>
          <w:lang w:val="en-GB" w:eastAsia="zh-CN"/>
        </w:rPr>
        <w:t xml:space="preserve"> RF measurements for the Tx-Rx spatial fields, including near-field Tx and Rx gains, has been conducted and results are shown in detail in [</w:t>
      </w:r>
      <w:r w:rsidR="007133CC">
        <w:rPr>
          <w:lang w:val="en-GB" w:eastAsia="zh-CN"/>
        </w:rPr>
        <w:t>3</w:t>
      </w:r>
      <w:r>
        <w:rPr>
          <w:lang w:val="en-GB" w:eastAsia="zh-CN"/>
        </w:rPr>
        <w:t>], where it has been shown that m</w:t>
      </w:r>
      <w:r w:rsidRPr="006B5358">
        <w:rPr>
          <w:lang w:val="en-GB" w:eastAsia="zh-CN"/>
        </w:rPr>
        <w:t>ore than 80 dB of spatial isolation could be achieved using two separate panels with spatial duplexer.</w:t>
      </w:r>
    </w:p>
    <w:p w14:paraId="3EDCA740" w14:textId="131F144B" w:rsidR="00367334" w:rsidRPr="00405B70" w:rsidRDefault="00367334" w:rsidP="00E36334">
      <w:pPr>
        <w:jc w:val="both"/>
        <w:rPr>
          <w:b/>
          <w:bCs/>
          <w:lang w:val="en-GB" w:eastAsia="zh-CN"/>
        </w:rPr>
      </w:pPr>
      <w:r w:rsidRPr="00405B70">
        <w:rPr>
          <w:b/>
          <w:bCs/>
          <w:u w:val="single"/>
          <w:lang w:val="en-GB"/>
        </w:rPr>
        <w:t xml:space="preserve">Proposal </w:t>
      </w:r>
      <w:r w:rsidR="008848E0">
        <w:rPr>
          <w:b/>
          <w:bCs/>
          <w:u w:val="single"/>
          <w:lang w:val="en-GB"/>
        </w:rPr>
        <w:t>2</w:t>
      </w:r>
      <w:r w:rsidRPr="00405B70">
        <w:rPr>
          <w:b/>
          <w:bCs/>
          <w:lang w:val="en-GB"/>
        </w:rPr>
        <w:t xml:space="preserve">: RAN4 to agree on the value range of 80-90 dB of spatial isolation via </w:t>
      </w:r>
      <w:r w:rsidRPr="00405B70">
        <w:rPr>
          <w:b/>
          <w:bCs/>
          <w:lang w:val="en-GB" w:eastAsia="zh-CN"/>
        </w:rPr>
        <w:t>be based on two panels configuration with split of the antenna elements for simultaneous downlink transmission and uplink reception.</w:t>
      </w:r>
    </w:p>
    <w:p w14:paraId="27385623" w14:textId="77777777" w:rsidR="00367334" w:rsidRDefault="00367334" w:rsidP="00E36334">
      <w:pPr>
        <w:pStyle w:val="Heading2"/>
        <w:jc w:val="both"/>
      </w:pPr>
      <w:r>
        <w:t>Beam nulling and clutter mitigation</w:t>
      </w:r>
    </w:p>
    <w:p w14:paraId="374D4565" w14:textId="77777777" w:rsidR="00367334" w:rsidRDefault="00367334" w:rsidP="00E36334">
      <w:pPr>
        <w:jc w:val="both"/>
        <w:rPr>
          <w:lang w:val="en-GB" w:eastAsia="zh-CN"/>
        </w:rPr>
      </w:pPr>
      <w:r>
        <w:rPr>
          <w:lang w:val="en-GB" w:eastAsia="zh-CN"/>
        </w:rPr>
        <w:t xml:space="preserve">In FR1, the DL precoder and UL combiner weights could be optimized to provide some beamform nulling for the clutter and/or self-interference, with additional degrees of freedom for massive MIMO deployments. Beamforming nulling is an efficient technique for clutter mitigation. In FR2, spatially isolated and narrow Tx and Rx beams could be selected to provide extra ‘beam’ isolation, which is an additional factor to be combined with the antenna isolation. </w:t>
      </w:r>
    </w:p>
    <w:p w14:paraId="2A6C14E0" w14:textId="77777777" w:rsidR="00367334" w:rsidRPr="00B03CD1" w:rsidRDefault="00367334" w:rsidP="00E36334">
      <w:pPr>
        <w:jc w:val="both"/>
        <w:rPr>
          <w:lang w:val="en-GB" w:eastAsia="zh-CN"/>
        </w:rPr>
      </w:pPr>
      <w:r>
        <w:rPr>
          <w:lang w:val="en-GB" w:eastAsia="zh-CN"/>
        </w:rPr>
        <w:t xml:space="preserve">For clutter mitigation, proper selection Tx and Rx beam pair can be used to alleviate the clutter impact, which results from the transmitted signal travelling through the wireless medium and impinging on different scatterers and reflectors. </w:t>
      </w:r>
      <w:r w:rsidRPr="003C6896">
        <w:rPr>
          <w:lang w:val="en-GB" w:eastAsia="zh-CN"/>
        </w:rPr>
        <w:t>Based on measurements</w:t>
      </w:r>
      <w:r>
        <w:rPr>
          <w:lang w:val="en-GB" w:eastAsia="zh-CN"/>
        </w:rPr>
        <w:t xml:space="preserve"> conducted in [4]</w:t>
      </w:r>
      <w:r w:rsidRPr="003C6896">
        <w:rPr>
          <w:lang w:val="en-GB" w:eastAsia="zh-CN"/>
        </w:rPr>
        <w:t xml:space="preserve">, </w:t>
      </w:r>
      <w:r>
        <w:rPr>
          <w:rFonts w:eastAsia="Batang"/>
          <w:szCs w:val="24"/>
          <w:lang w:val="en-GB"/>
        </w:rPr>
        <w:t xml:space="preserve">additional self-interference cancellation utilizing beam nulling in the value range of 5-10 dB was achieved for massive MIMO deployment. </w:t>
      </w:r>
      <w:r w:rsidRPr="00236A18">
        <w:rPr>
          <w:b/>
          <w:bCs/>
          <w:lang w:val="en-GB" w:eastAsia="zh-CN"/>
        </w:rPr>
        <w:t xml:space="preserve"> </w:t>
      </w:r>
    </w:p>
    <w:p w14:paraId="0F699F68" w14:textId="5D763B53" w:rsidR="00367334" w:rsidRPr="001946A8" w:rsidRDefault="00367334" w:rsidP="00E36334">
      <w:pPr>
        <w:jc w:val="both"/>
        <w:rPr>
          <w:lang w:val="en-GB" w:eastAsia="zh-CN"/>
        </w:rPr>
      </w:pPr>
      <w:r w:rsidRPr="008040F1">
        <w:rPr>
          <w:b/>
          <w:bCs/>
          <w:u w:val="single"/>
          <w:lang w:val="en-GB" w:eastAsia="zh-CN"/>
        </w:rPr>
        <w:t xml:space="preserve">Proposal </w:t>
      </w:r>
      <w:r w:rsidR="006950D6">
        <w:rPr>
          <w:b/>
          <w:bCs/>
          <w:u w:val="single"/>
          <w:lang w:val="en-GB" w:eastAsia="zh-CN"/>
        </w:rPr>
        <w:t>4</w:t>
      </w:r>
      <w:r w:rsidRPr="00F73D21">
        <w:rPr>
          <w:b/>
          <w:bCs/>
          <w:lang w:val="en-GB" w:eastAsia="zh-CN"/>
        </w:rPr>
        <w:t>:</w:t>
      </w:r>
      <w:r>
        <w:rPr>
          <w:b/>
          <w:bCs/>
          <w:lang w:val="en-GB" w:eastAsia="zh-CN"/>
        </w:rPr>
        <w:t xml:space="preserve"> RAN4 to agree on the value range of 5-10 dB for beam nulling and clutter mitigation for FR1 and FR2 SBFD deployments. </w:t>
      </w:r>
    </w:p>
    <w:p w14:paraId="62151DF0" w14:textId="77777777" w:rsidR="00367334" w:rsidRDefault="00367334" w:rsidP="00E36334">
      <w:pPr>
        <w:pStyle w:val="Heading2"/>
        <w:jc w:val="both"/>
      </w:pPr>
      <w:r>
        <w:lastRenderedPageBreak/>
        <w:t>Digital residual self-interference cancellation</w:t>
      </w:r>
    </w:p>
    <w:p w14:paraId="5F2A7320" w14:textId="326D9345" w:rsidR="00367334" w:rsidRDefault="00367334" w:rsidP="00E36334">
      <w:pPr>
        <w:jc w:val="both"/>
        <w:rPr>
          <w:bCs/>
          <w:lang w:eastAsia="zh-CN"/>
        </w:rPr>
      </w:pPr>
      <w:r>
        <w:rPr>
          <w:lang w:val="en-GB"/>
        </w:rPr>
        <w:t>T</w:t>
      </w:r>
      <w:r w:rsidRPr="0010116E">
        <w:rPr>
          <w:lang w:val="en-GB"/>
        </w:rPr>
        <w:t xml:space="preserve">he nonlinearities introduced </w:t>
      </w:r>
      <w:r>
        <w:rPr>
          <w:lang w:val="en-GB"/>
        </w:rPr>
        <w:t xml:space="preserve">within the gNB front’s end </w:t>
      </w:r>
      <w:r w:rsidRPr="0010116E">
        <w:rPr>
          <w:lang w:val="en-GB"/>
        </w:rPr>
        <w:t>due to non-ideal components of the Tx chain will lead to</w:t>
      </w:r>
      <w:r>
        <w:rPr>
          <w:lang w:val="en-GB"/>
        </w:rPr>
        <w:t xml:space="preserve"> residual non-linear self-interference</w:t>
      </w:r>
      <w:r w:rsidRPr="0010116E">
        <w:rPr>
          <w:lang w:val="en-GB"/>
        </w:rPr>
        <w:t xml:space="preserve"> that cannot be fully captured in the </w:t>
      </w:r>
      <w:r>
        <w:rPr>
          <w:lang w:val="en-GB"/>
        </w:rPr>
        <w:t xml:space="preserve">RF or analog domain </w:t>
      </w:r>
      <w:r w:rsidRPr="0010116E">
        <w:rPr>
          <w:lang w:val="en-GB"/>
        </w:rPr>
        <w:t>due to the associated high complexity, high sensitivity of the canceler and the system’s stability.</w:t>
      </w:r>
      <w:r>
        <w:rPr>
          <w:lang w:val="en-GB"/>
        </w:rPr>
        <w:t xml:space="preserve"> In this regard, </w:t>
      </w:r>
      <w:r>
        <w:rPr>
          <w:bCs/>
          <w:lang w:eastAsia="zh-CN"/>
        </w:rPr>
        <w:t xml:space="preserve">leveraging adaptive filtering and non-linear modeling of the residual self-interference to accurately model and cancel the residual self-interference is performed to provide additional mitigation in the digital domain and enable higher MCS. A non-linear interference cancellation measurement </w:t>
      </w:r>
      <w:proofErr w:type="gramStart"/>
      <w:r>
        <w:rPr>
          <w:bCs/>
          <w:lang w:eastAsia="zh-CN"/>
        </w:rPr>
        <w:t>have</w:t>
      </w:r>
      <w:proofErr w:type="gramEnd"/>
      <w:r>
        <w:rPr>
          <w:bCs/>
          <w:lang w:eastAsia="zh-CN"/>
        </w:rPr>
        <w:t xml:space="preserve"> been </w:t>
      </w:r>
      <w:r w:rsidR="004F2643">
        <w:rPr>
          <w:bCs/>
          <w:lang w:eastAsia="zh-CN"/>
        </w:rPr>
        <w:t>reported</w:t>
      </w:r>
      <w:r>
        <w:rPr>
          <w:bCs/>
          <w:lang w:eastAsia="zh-CN"/>
        </w:rPr>
        <w:t xml:space="preserve"> </w:t>
      </w:r>
      <w:r w:rsidR="004F2643">
        <w:rPr>
          <w:bCs/>
          <w:lang w:eastAsia="zh-CN"/>
        </w:rPr>
        <w:t xml:space="preserve">in </w:t>
      </w:r>
      <w:r>
        <w:rPr>
          <w:bCs/>
          <w:lang w:eastAsia="zh-CN"/>
        </w:rPr>
        <w:t>[</w:t>
      </w:r>
      <w:r w:rsidR="004F2643">
        <w:rPr>
          <w:bCs/>
          <w:lang w:eastAsia="zh-CN"/>
        </w:rPr>
        <w:t>3</w:t>
      </w:r>
      <w:r>
        <w:rPr>
          <w:bCs/>
          <w:lang w:eastAsia="zh-CN"/>
        </w:rPr>
        <w:t xml:space="preserve">] and it was shown that </w:t>
      </w:r>
      <w:r w:rsidRPr="00B03CD1">
        <w:rPr>
          <w:bCs/>
          <w:lang w:eastAsia="zh-CN"/>
        </w:rPr>
        <w:t>10-15 dB</w:t>
      </w:r>
      <w:r>
        <w:rPr>
          <w:bCs/>
          <w:lang w:eastAsia="zh-CN"/>
        </w:rPr>
        <w:t xml:space="preserve"> of additional mitigation can be achieved in the digital domain. </w:t>
      </w:r>
    </w:p>
    <w:p w14:paraId="7A8F84E3" w14:textId="6608C985" w:rsidR="00367334" w:rsidRPr="000247DE" w:rsidRDefault="00367334" w:rsidP="00E36334">
      <w:pPr>
        <w:jc w:val="both"/>
        <w:rPr>
          <w:b/>
          <w:bCs/>
          <w:lang w:val="en-GB" w:eastAsia="zh-CN"/>
        </w:rPr>
      </w:pPr>
      <w:r w:rsidRPr="008040F1">
        <w:rPr>
          <w:b/>
          <w:bCs/>
          <w:u w:val="single"/>
          <w:lang w:val="en-GB" w:eastAsia="zh-CN"/>
        </w:rPr>
        <w:t xml:space="preserve">Proposal </w:t>
      </w:r>
      <w:r w:rsidR="006950D6">
        <w:rPr>
          <w:b/>
          <w:bCs/>
          <w:u w:val="single"/>
          <w:lang w:val="en-GB" w:eastAsia="zh-CN"/>
        </w:rPr>
        <w:t>5</w:t>
      </w:r>
      <w:r w:rsidRPr="00F73D21">
        <w:rPr>
          <w:b/>
          <w:bCs/>
          <w:lang w:val="en-GB" w:eastAsia="zh-CN"/>
        </w:rPr>
        <w:t>:</w:t>
      </w:r>
      <w:r>
        <w:rPr>
          <w:b/>
          <w:bCs/>
          <w:lang w:val="en-GB" w:eastAsia="zh-CN"/>
        </w:rPr>
        <w:t xml:space="preserve"> RAN4 to agree on the value range of 10-15 dB for residual self-interference cancellation in the digital domain for FR1 and FR2 SBFD deployments. </w:t>
      </w:r>
    </w:p>
    <w:p w14:paraId="6EE9F8BD" w14:textId="77777777" w:rsidR="00367334" w:rsidRDefault="00367334" w:rsidP="00E36334">
      <w:pPr>
        <w:pStyle w:val="Heading2"/>
        <w:jc w:val="both"/>
      </w:pPr>
      <w:r>
        <w:t xml:space="preserve">Aggregate self-interference mitigation capability </w:t>
      </w:r>
    </w:p>
    <w:p w14:paraId="20F869AA" w14:textId="4DF15C78" w:rsidR="00367334" w:rsidRDefault="00367334" w:rsidP="00E36334">
      <w:pPr>
        <w:jc w:val="both"/>
        <w:rPr>
          <w:szCs w:val="16"/>
          <w:lang w:val="en-GB" w:eastAsia="ko-KR"/>
        </w:rPr>
      </w:pPr>
      <w:r>
        <w:rPr>
          <w:lang w:val="en-GB"/>
        </w:rPr>
        <w:t xml:space="preserve">Based on the above self-interference mitigation budgets, we can drive a value range for the RSI </w:t>
      </w:r>
      <m:oMath>
        <m:sSubSup>
          <m:sSubSupPr>
            <m:ctrlPr>
              <w:rPr>
                <w:rFonts w:ascii="Cambria Math" w:hAnsi="Cambria Math"/>
                <w:i/>
                <w:szCs w:val="16"/>
                <w:lang w:val="en-GB" w:eastAsia="ko-KR"/>
              </w:rPr>
            </m:ctrlPr>
          </m:sSubSupPr>
          <m:e>
            <m:r>
              <w:rPr>
                <w:rFonts w:ascii="Cambria Math" w:hAnsi="Cambria Math"/>
                <w:szCs w:val="16"/>
                <w:lang w:val="en-GB" w:eastAsia="ko-KR"/>
              </w:rPr>
              <m:t>α</m:t>
            </m:r>
          </m:e>
          <m:sub>
            <m:r>
              <w:rPr>
                <w:rFonts w:ascii="Cambria Math" w:hAnsi="Cambria Math"/>
                <w:szCs w:val="16"/>
                <w:lang w:val="en-GB" w:eastAsia="ko-KR"/>
              </w:rPr>
              <m:t>SI</m:t>
            </m:r>
          </m:sub>
          <m:sup>
            <m:r>
              <w:rPr>
                <w:rFonts w:ascii="Cambria Math" w:hAnsi="Cambria Math"/>
                <w:szCs w:val="16"/>
                <w:lang w:val="en-GB" w:eastAsia="ko-KR"/>
              </w:rPr>
              <m:t xml:space="preserve"> </m:t>
            </m:r>
          </m:sup>
        </m:sSubSup>
      </m:oMath>
      <w:r w:rsidR="00F84306">
        <w:rPr>
          <w:szCs w:val="16"/>
          <w:lang w:val="en-GB" w:eastAsia="ko-KR"/>
        </w:rPr>
        <w:t xml:space="preserve"> </w:t>
      </w:r>
      <w:r>
        <w:rPr>
          <w:szCs w:val="16"/>
          <w:lang w:val="en-GB" w:eastAsia="ko-KR"/>
        </w:rPr>
        <w:t xml:space="preserve">at the gNB for SBFD deployments. Table 1 presents the different self-interference mitigation components as well as the aggregate value for the gNB. </w:t>
      </w:r>
    </w:p>
    <w:p w14:paraId="74FA7419" w14:textId="77777777" w:rsidR="00367334" w:rsidRDefault="00367334" w:rsidP="00367334">
      <w:pPr>
        <w:pStyle w:val="Caption"/>
        <w:keepNext/>
        <w:jc w:val="center"/>
      </w:pPr>
      <w:r>
        <w:t xml:space="preserve">Table </w:t>
      </w:r>
      <w:fldSimple w:instr=" SEQ Table \* ARABIC ">
        <w:r>
          <w:rPr>
            <w:noProof/>
          </w:rPr>
          <w:t>1</w:t>
        </w:r>
      </w:fldSimple>
      <w:r>
        <w:t xml:space="preserve"> Aggregate self-interference mitigation budget</w:t>
      </w:r>
    </w:p>
    <w:tbl>
      <w:tblPr>
        <w:tblStyle w:val="GridTable4-Accent5"/>
        <w:tblW w:w="8185" w:type="dxa"/>
        <w:jc w:val="center"/>
        <w:tblLook w:val="0420" w:firstRow="1" w:lastRow="0" w:firstColumn="0" w:lastColumn="0" w:noHBand="0" w:noVBand="1"/>
      </w:tblPr>
      <w:tblGrid>
        <w:gridCol w:w="3865"/>
        <w:gridCol w:w="4320"/>
      </w:tblGrid>
      <w:tr w:rsidR="00367334" w:rsidRPr="00E80BA0" w14:paraId="1987122B" w14:textId="77777777" w:rsidTr="00B21AD9">
        <w:trPr>
          <w:cnfStyle w:val="100000000000" w:firstRow="1" w:lastRow="0" w:firstColumn="0" w:lastColumn="0" w:oddVBand="0" w:evenVBand="0" w:oddHBand="0" w:evenHBand="0" w:firstRowFirstColumn="0" w:firstRowLastColumn="0" w:lastRowFirstColumn="0" w:lastRowLastColumn="0"/>
          <w:trHeight w:val="352"/>
          <w:jc w:val="center"/>
        </w:trPr>
        <w:tc>
          <w:tcPr>
            <w:tcW w:w="3865" w:type="dxa"/>
            <w:hideMark/>
          </w:tcPr>
          <w:p w14:paraId="4744DF03" w14:textId="77777777" w:rsidR="00367334" w:rsidRPr="00E80BA0" w:rsidRDefault="00367334" w:rsidP="00B21AD9">
            <w:pPr>
              <w:jc w:val="center"/>
              <w:rPr>
                <w:lang w:eastAsia="zh-CN"/>
              </w:rPr>
            </w:pPr>
          </w:p>
        </w:tc>
        <w:tc>
          <w:tcPr>
            <w:tcW w:w="4320" w:type="dxa"/>
            <w:hideMark/>
          </w:tcPr>
          <w:p w14:paraId="382C60B7" w14:textId="77777777" w:rsidR="00367334" w:rsidRPr="00E80BA0" w:rsidRDefault="00367334" w:rsidP="00B21AD9">
            <w:pPr>
              <w:jc w:val="center"/>
              <w:rPr>
                <w:lang w:eastAsia="zh-CN"/>
              </w:rPr>
            </w:pPr>
            <w:r>
              <w:rPr>
                <w:lang w:eastAsia="zh-CN"/>
              </w:rPr>
              <w:t>Mitigation capability for FR1 (FR2)</w:t>
            </w:r>
          </w:p>
        </w:tc>
      </w:tr>
      <w:tr w:rsidR="00367334" w:rsidRPr="00E80BA0" w14:paraId="6226C4A8" w14:textId="77777777" w:rsidTr="00B21AD9">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hideMark/>
          </w:tcPr>
          <w:p w14:paraId="6DD0AC3F" w14:textId="77777777" w:rsidR="00367334" w:rsidRPr="00E80BA0" w:rsidRDefault="00367334" w:rsidP="00B21AD9">
            <w:pPr>
              <w:jc w:val="both"/>
              <w:rPr>
                <w:lang w:eastAsia="zh-CN"/>
              </w:rPr>
            </w:pPr>
            <w:r w:rsidRPr="00E80BA0">
              <w:rPr>
                <w:b/>
                <w:bCs/>
                <w:lang w:eastAsia="zh-CN"/>
              </w:rPr>
              <w:t>Ant. isolation</w:t>
            </w:r>
          </w:p>
        </w:tc>
        <w:tc>
          <w:tcPr>
            <w:tcW w:w="4320" w:type="dxa"/>
            <w:hideMark/>
          </w:tcPr>
          <w:p w14:paraId="796CE8AA" w14:textId="77777777" w:rsidR="00367334" w:rsidRPr="00E80BA0" w:rsidRDefault="00367334" w:rsidP="00B21AD9">
            <w:pPr>
              <w:jc w:val="center"/>
              <w:rPr>
                <w:lang w:eastAsia="zh-CN"/>
              </w:rPr>
            </w:pPr>
            <w:r w:rsidRPr="00E80BA0">
              <w:rPr>
                <w:lang w:eastAsia="zh-CN"/>
              </w:rPr>
              <w:t>80 dB</w:t>
            </w:r>
            <w:r>
              <w:rPr>
                <w:lang w:eastAsia="zh-CN"/>
              </w:rPr>
              <w:t xml:space="preserve"> (80-90 dB)</w:t>
            </w:r>
          </w:p>
        </w:tc>
      </w:tr>
      <w:tr w:rsidR="00367334" w:rsidRPr="00E80BA0" w14:paraId="533AE698" w14:textId="77777777" w:rsidTr="00B21AD9">
        <w:trPr>
          <w:trHeight w:val="327"/>
          <w:jc w:val="center"/>
        </w:trPr>
        <w:tc>
          <w:tcPr>
            <w:tcW w:w="3865" w:type="dxa"/>
          </w:tcPr>
          <w:p w14:paraId="04534776" w14:textId="57983923" w:rsidR="00367334" w:rsidRPr="00E80BA0" w:rsidRDefault="00367334" w:rsidP="00B21AD9">
            <w:pPr>
              <w:jc w:val="both"/>
              <w:rPr>
                <w:lang w:eastAsia="zh-CN"/>
              </w:rPr>
            </w:pPr>
            <w:r>
              <w:rPr>
                <w:b/>
                <w:bCs/>
                <w:lang w:eastAsia="zh-CN"/>
              </w:rPr>
              <w:t>Freq. isolation</w:t>
            </w:r>
            <w:r w:rsidRPr="00E80BA0">
              <w:rPr>
                <w:b/>
                <w:bCs/>
                <w:lang w:eastAsia="zh-CN"/>
              </w:rPr>
              <w:t xml:space="preserve"> </w:t>
            </w:r>
          </w:p>
        </w:tc>
        <w:tc>
          <w:tcPr>
            <w:tcW w:w="4320" w:type="dxa"/>
          </w:tcPr>
          <w:p w14:paraId="09E938F6" w14:textId="77777777" w:rsidR="00367334" w:rsidRPr="00E80BA0" w:rsidRDefault="00367334" w:rsidP="00B21AD9">
            <w:pPr>
              <w:jc w:val="center"/>
              <w:rPr>
                <w:lang w:eastAsia="zh-CN"/>
              </w:rPr>
            </w:pPr>
            <w:r w:rsidRPr="00B820EE">
              <w:rPr>
                <w:lang w:eastAsia="zh-CN"/>
              </w:rPr>
              <w:t>45 dB</w:t>
            </w:r>
            <w:r>
              <w:rPr>
                <w:lang w:eastAsia="zh-CN"/>
              </w:rPr>
              <w:t xml:space="preserve"> (28 dB)</w:t>
            </w:r>
          </w:p>
        </w:tc>
      </w:tr>
      <w:tr w:rsidR="00367334" w:rsidRPr="00E80BA0" w14:paraId="235321BD" w14:textId="77777777" w:rsidTr="00B21AD9">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15AD3C06" w14:textId="77777777" w:rsidR="00367334" w:rsidRPr="00E80BA0" w:rsidRDefault="00367334" w:rsidP="00B21AD9">
            <w:pPr>
              <w:jc w:val="both"/>
              <w:rPr>
                <w:lang w:eastAsia="zh-CN"/>
              </w:rPr>
            </w:pPr>
            <w:r w:rsidRPr="00E80BA0">
              <w:rPr>
                <w:b/>
                <w:bCs/>
                <w:lang w:eastAsia="zh-CN"/>
              </w:rPr>
              <w:t>Tx/Rx</w:t>
            </w:r>
            <w:r>
              <w:rPr>
                <w:b/>
                <w:bCs/>
                <w:lang w:eastAsia="zh-CN"/>
              </w:rPr>
              <w:t xml:space="preserve"> </w:t>
            </w:r>
            <w:r w:rsidRPr="00E80BA0">
              <w:rPr>
                <w:b/>
                <w:bCs/>
                <w:lang w:eastAsia="zh-CN"/>
              </w:rPr>
              <w:t>beam nulling</w:t>
            </w:r>
            <w:r>
              <w:rPr>
                <w:b/>
                <w:bCs/>
                <w:lang w:eastAsia="zh-CN"/>
              </w:rPr>
              <w:t xml:space="preserve"> or beam isolation</w:t>
            </w:r>
          </w:p>
        </w:tc>
        <w:tc>
          <w:tcPr>
            <w:tcW w:w="4320" w:type="dxa"/>
          </w:tcPr>
          <w:p w14:paraId="31E46DC0" w14:textId="77777777" w:rsidR="00367334" w:rsidRPr="00E80BA0" w:rsidRDefault="00367334" w:rsidP="00B21AD9">
            <w:pPr>
              <w:jc w:val="center"/>
              <w:rPr>
                <w:lang w:eastAsia="zh-CN"/>
              </w:rPr>
            </w:pPr>
            <w:r>
              <w:rPr>
                <w:lang w:eastAsia="zh-CN"/>
              </w:rPr>
              <w:t>5~10</w:t>
            </w:r>
            <w:r w:rsidRPr="00E80BA0">
              <w:rPr>
                <w:lang w:eastAsia="zh-CN"/>
              </w:rPr>
              <w:t xml:space="preserve"> dB</w:t>
            </w:r>
            <w:r>
              <w:rPr>
                <w:lang w:eastAsia="zh-CN"/>
              </w:rPr>
              <w:t xml:space="preserve"> (5~10</w:t>
            </w:r>
            <w:r w:rsidRPr="00E80BA0">
              <w:rPr>
                <w:lang w:eastAsia="zh-CN"/>
              </w:rPr>
              <w:t xml:space="preserve"> </w:t>
            </w:r>
            <w:r w:rsidRPr="00B42EFA">
              <w:rPr>
                <w:lang w:eastAsia="zh-CN"/>
              </w:rPr>
              <w:t>dB</w:t>
            </w:r>
            <w:r>
              <w:rPr>
                <w:lang w:eastAsia="zh-CN"/>
              </w:rPr>
              <w:t>)</w:t>
            </w:r>
          </w:p>
        </w:tc>
      </w:tr>
      <w:tr w:rsidR="00367334" w:rsidRPr="00E80BA0" w14:paraId="558CC0B4" w14:textId="77777777" w:rsidTr="00B21AD9">
        <w:trPr>
          <w:trHeight w:val="327"/>
          <w:jc w:val="center"/>
        </w:trPr>
        <w:tc>
          <w:tcPr>
            <w:tcW w:w="3865" w:type="dxa"/>
          </w:tcPr>
          <w:p w14:paraId="474211F9" w14:textId="77777777" w:rsidR="00367334" w:rsidRPr="00E80BA0" w:rsidRDefault="00367334" w:rsidP="00B21AD9">
            <w:pPr>
              <w:rPr>
                <w:lang w:eastAsia="zh-CN"/>
              </w:rPr>
            </w:pPr>
            <w:r w:rsidRPr="00E80BA0">
              <w:rPr>
                <w:b/>
                <w:bCs/>
                <w:lang w:eastAsia="zh-CN"/>
              </w:rPr>
              <w:t>Digital IC</w:t>
            </w:r>
          </w:p>
        </w:tc>
        <w:tc>
          <w:tcPr>
            <w:tcW w:w="4320" w:type="dxa"/>
          </w:tcPr>
          <w:p w14:paraId="4CB84DC8" w14:textId="77777777" w:rsidR="00367334" w:rsidRPr="00E80BA0" w:rsidRDefault="00367334" w:rsidP="00B21AD9">
            <w:pPr>
              <w:jc w:val="center"/>
              <w:rPr>
                <w:lang w:eastAsia="zh-CN"/>
              </w:rPr>
            </w:pPr>
            <w:r>
              <w:rPr>
                <w:lang w:eastAsia="zh-CN"/>
              </w:rPr>
              <w:t>10~15</w:t>
            </w:r>
            <w:r w:rsidRPr="00E80BA0">
              <w:rPr>
                <w:lang w:eastAsia="zh-CN"/>
              </w:rPr>
              <w:t xml:space="preserve"> dB</w:t>
            </w:r>
            <w:r>
              <w:rPr>
                <w:lang w:eastAsia="zh-CN"/>
              </w:rPr>
              <w:t xml:space="preserve"> (10 dB)</w:t>
            </w:r>
          </w:p>
        </w:tc>
      </w:tr>
      <w:tr w:rsidR="00367334" w:rsidRPr="00E80BA0" w14:paraId="53A84FE2" w14:textId="77777777" w:rsidTr="00B21AD9">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13C9AB6F" w14:textId="2E90B634" w:rsidR="00367334" w:rsidRPr="005420B6" w:rsidRDefault="00367334" w:rsidP="00B21AD9">
            <w:pPr>
              <w:rPr>
                <w:b/>
                <w:bCs/>
                <w:lang w:eastAsia="zh-CN"/>
              </w:rPr>
            </w:pPr>
            <w:r w:rsidRPr="001817F5">
              <w:rPr>
                <w:b/>
                <w:bCs/>
                <w:i/>
                <w:lang w:val="en-GB" w:eastAsia="zh-CN"/>
              </w:rPr>
              <w:t xml:space="preserve">RSI </w:t>
            </w:r>
            <m:oMath>
              <m:sSubSup>
                <m:sSubSupPr>
                  <m:ctrlPr>
                    <w:rPr>
                      <w:rFonts w:ascii="Cambria Math" w:hAnsi="Cambria Math"/>
                      <w:b/>
                      <w:bCs/>
                      <w:i/>
                      <w:iCs/>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SI</m:t>
                  </m:r>
                </m:sub>
                <m:sup>
                  <m:r>
                    <m:rPr>
                      <m:sty m:val="bi"/>
                    </m:rPr>
                    <w:rPr>
                      <w:rFonts w:ascii="Cambria Math" w:hAnsi="Cambria Math"/>
                      <w:lang w:val="en-GB" w:eastAsia="zh-CN"/>
                    </w:rPr>
                    <m:t xml:space="preserve"> </m:t>
                  </m:r>
                </m:sup>
              </m:sSubSup>
            </m:oMath>
          </w:p>
        </w:tc>
        <w:tc>
          <w:tcPr>
            <w:tcW w:w="4320" w:type="dxa"/>
          </w:tcPr>
          <w:p w14:paraId="3AC28655" w14:textId="77777777" w:rsidR="00367334" w:rsidRDefault="00367334" w:rsidP="00B21AD9">
            <w:pPr>
              <w:jc w:val="center"/>
              <w:rPr>
                <w:lang w:eastAsia="zh-CN"/>
              </w:rPr>
            </w:pPr>
            <w:r>
              <w:rPr>
                <w:lang w:eastAsia="zh-CN"/>
              </w:rPr>
              <w:t>140~150 dB (120-140 dB)</w:t>
            </w:r>
          </w:p>
        </w:tc>
      </w:tr>
    </w:tbl>
    <w:p w14:paraId="7B0D653E" w14:textId="77777777" w:rsidR="00367334" w:rsidRDefault="00367334" w:rsidP="00367334">
      <w:pPr>
        <w:rPr>
          <w:b/>
          <w:bCs/>
          <w:u w:val="single"/>
          <w:lang w:val="en-GB" w:eastAsia="zh-CN"/>
        </w:rPr>
      </w:pPr>
    </w:p>
    <w:p w14:paraId="25EA2564" w14:textId="10F9D125" w:rsidR="00367334" w:rsidRPr="00CA4538" w:rsidRDefault="00367334" w:rsidP="00CA4538">
      <w:pPr>
        <w:rPr>
          <w:lang w:val="en-GB"/>
        </w:rPr>
      </w:pPr>
      <w:r w:rsidRPr="008040F1">
        <w:rPr>
          <w:b/>
          <w:bCs/>
          <w:u w:val="single"/>
          <w:lang w:val="en-GB" w:eastAsia="zh-CN"/>
        </w:rPr>
        <w:t xml:space="preserve">Proposal </w:t>
      </w:r>
      <w:r w:rsidR="006950D6">
        <w:rPr>
          <w:b/>
          <w:bCs/>
          <w:u w:val="single"/>
          <w:lang w:val="en-GB" w:eastAsia="zh-CN"/>
        </w:rPr>
        <w:t>6</w:t>
      </w:r>
      <w:r w:rsidRPr="00F73D21">
        <w:rPr>
          <w:b/>
          <w:bCs/>
          <w:lang w:val="en-GB" w:eastAsia="zh-CN"/>
        </w:rPr>
        <w:t>:</w:t>
      </w:r>
      <w:r>
        <w:rPr>
          <w:b/>
          <w:bCs/>
          <w:lang w:val="en-GB" w:eastAsia="zh-CN"/>
        </w:rPr>
        <w:t xml:space="preserve"> RAN4 to agree on the value range of t</w:t>
      </w:r>
      <w:r w:rsidRPr="004E7F51">
        <w:rPr>
          <w:b/>
          <w:bCs/>
          <w:lang w:val="en-GB" w:eastAsia="zh-CN"/>
        </w:rPr>
        <w:t>he aggregate self-interference</w:t>
      </w:r>
      <w:r>
        <w:rPr>
          <w:szCs w:val="16"/>
          <w:lang w:val="en-GB" w:eastAsia="ko-KR"/>
        </w:rPr>
        <w:t xml:space="preserve"> </w:t>
      </w:r>
      <w:r w:rsidRPr="004E7F51">
        <w:rPr>
          <w:b/>
          <w:bCs/>
          <w:lang w:val="en-GB" w:eastAsia="zh-CN"/>
        </w:rPr>
        <w:t xml:space="preserve">mitigation </w:t>
      </w:r>
      <w:r w:rsidR="00F84306">
        <w:rPr>
          <w:lang w:val="en-GB"/>
        </w:rPr>
        <w:t xml:space="preserve">RSI </w:t>
      </w:r>
      <m:oMath>
        <m:sSubSup>
          <m:sSubSupPr>
            <m:ctrlPr>
              <w:rPr>
                <w:rFonts w:ascii="Cambria Math" w:hAnsi="Cambria Math"/>
                <w:i/>
                <w:szCs w:val="16"/>
                <w:lang w:val="en-GB" w:eastAsia="ko-KR"/>
              </w:rPr>
            </m:ctrlPr>
          </m:sSubSupPr>
          <m:e>
            <m:r>
              <w:rPr>
                <w:rFonts w:ascii="Cambria Math" w:hAnsi="Cambria Math"/>
                <w:szCs w:val="16"/>
                <w:lang w:val="en-GB" w:eastAsia="ko-KR"/>
              </w:rPr>
              <m:t>α</m:t>
            </m:r>
          </m:e>
          <m:sub>
            <m:r>
              <w:rPr>
                <w:rFonts w:ascii="Cambria Math" w:hAnsi="Cambria Math"/>
                <w:szCs w:val="16"/>
                <w:lang w:val="en-GB" w:eastAsia="ko-KR"/>
              </w:rPr>
              <m:t>SI</m:t>
            </m:r>
          </m:sub>
          <m:sup>
            <m:r>
              <w:rPr>
                <w:rFonts w:ascii="Cambria Math" w:hAnsi="Cambria Math"/>
                <w:szCs w:val="16"/>
                <w:lang w:val="en-GB" w:eastAsia="ko-KR"/>
              </w:rPr>
              <m:t xml:space="preserve"> </m:t>
            </m:r>
          </m:sup>
        </m:sSubSup>
      </m:oMath>
      <w:r>
        <w:rPr>
          <w:b/>
          <w:bCs/>
          <w:szCs w:val="16"/>
          <w:lang w:val="en-GB" w:eastAsia="ko-KR"/>
        </w:rPr>
        <w:t xml:space="preserve"> of 140-150 dB (120-140 dB) for FR1 (FR2). </w:t>
      </w:r>
      <w:r>
        <w:rPr>
          <w:b/>
          <w:bCs/>
          <w:lang w:val="en-GB" w:eastAsia="zh-CN"/>
        </w:rPr>
        <w:t xml:space="preserve"> </w:t>
      </w:r>
    </w:p>
    <w:p w14:paraId="5D65A74C" w14:textId="05E5453B" w:rsidR="00B80ACE" w:rsidRDefault="00B80ACE" w:rsidP="00B80ACE">
      <w:pPr>
        <w:pStyle w:val="Heading1"/>
      </w:pPr>
      <w:r>
        <w:t xml:space="preserve">Co-channel CLI aspects </w:t>
      </w:r>
    </w:p>
    <w:p w14:paraId="479D9A56" w14:textId="020F0C99" w:rsidR="00CD13C2" w:rsidRPr="00CD13C2" w:rsidRDefault="00CD13C2" w:rsidP="00CD13C2">
      <w:pPr>
        <w:rPr>
          <w:lang w:val="en-GB"/>
        </w:rPr>
      </w:pPr>
      <w:r>
        <w:rPr>
          <w:lang w:val="en-GB"/>
        </w:rPr>
        <w:t xml:space="preserve">In RAN4#104-e, the following agreements on </w:t>
      </w:r>
      <w:r w:rsidR="00C428A4">
        <w:rPr>
          <w:lang w:val="en-GB"/>
        </w:rPr>
        <w:t>co-channel CLI modelling</w:t>
      </w:r>
      <w:r>
        <w:rPr>
          <w:lang w:val="en-GB"/>
        </w:rPr>
        <w:t xml:space="preserve"> were reached [1]:</w:t>
      </w:r>
    </w:p>
    <w:tbl>
      <w:tblPr>
        <w:tblStyle w:val="TableGrid"/>
        <w:tblW w:w="0" w:type="auto"/>
        <w:tblLook w:val="04A0" w:firstRow="1" w:lastRow="0" w:firstColumn="1" w:lastColumn="0" w:noHBand="0" w:noVBand="1"/>
      </w:tblPr>
      <w:tblGrid>
        <w:gridCol w:w="9962"/>
      </w:tblGrid>
      <w:tr w:rsidR="005F2507" w14:paraId="6457E591" w14:textId="77777777" w:rsidTr="005F2507">
        <w:tc>
          <w:tcPr>
            <w:tcW w:w="9962" w:type="dxa"/>
          </w:tcPr>
          <w:p w14:paraId="6780C04D" w14:textId="7EA92186" w:rsidR="00322B7D" w:rsidRDefault="00322B7D" w:rsidP="00C428A4">
            <w:pPr>
              <w:spacing w:before="0" w:after="0"/>
              <w:rPr>
                <w:lang w:eastAsia="zh-CN"/>
              </w:rPr>
            </w:pPr>
            <w:r>
              <w:rPr>
                <w:b/>
                <w:lang w:eastAsia="zh-CN"/>
              </w:rPr>
              <w:t xml:space="preserve">Agreement on feasibility and how to model co-site </w:t>
            </w:r>
            <w:r>
              <w:rPr>
                <w:rFonts w:hint="eastAsia"/>
                <w:b/>
                <w:lang w:eastAsia="zh-CN"/>
              </w:rPr>
              <w:t xml:space="preserve">inter-sector </w:t>
            </w:r>
            <w:r>
              <w:rPr>
                <w:b/>
                <w:lang w:eastAsia="zh-CN"/>
              </w:rPr>
              <w:t>gNB-gNB CLI modelling:</w:t>
            </w:r>
            <w:r>
              <w:rPr>
                <w:lang w:eastAsia="zh-CN"/>
              </w:rPr>
              <w:t xml:space="preserve"> similar modelling as for self-interference</w:t>
            </w:r>
            <w:r w:rsidR="00C124A8">
              <w:rPr>
                <w:lang w:eastAsia="zh-CN"/>
              </w:rPr>
              <w:t xml:space="preserve"> </w:t>
            </w:r>
            <w:r>
              <w:rPr>
                <w:lang w:eastAsia="zh-CN"/>
              </w:rPr>
              <w:t>(RSI) can be applied but may with different parameters especially on antenna isolation</w:t>
            </w:r>
          </w:p>
          <w:p w14:paraId="2725AAFB" w14:textId="5589217A" w:rsidR="00322B7D" w:rsidRDefault="00322B7D" w:rsidP="00C428A4">
            <w:pPr>
              <w:numPr>
                <w:ilvl w:val="1"/>
                <w:numId w:val="38"/>
              </w:numPr>
              <w:overflowPunct/>
              <w:autoSpaceDE/>
              <w:autoSpaceDN/>
              <w:adjustRightInd/>
              <w:spacing w:before="0" w:after="0"/>
              <w:textAlignment w:val="auto"/>
              <w:rPr>
                <w:lang w:eastAsia="zh-CN"/>
              </w:rPr>
            </w:pPr>
            <w:r>
              <w:rPr>
                <w:lang w:eastAsia="zh-CN"/>
              </w:rPr>
              <w:t>FFS on possibility to apply digital IC for this case</w:t>
            </w:r>
          </w:p>
          <w:p w14:paraId="6B1D2E4E" w14:textId="77777777" w:rsidR="00322B7D" w:rsidRDefault="00322B7D" w:rsidP="00C428A4">
            <w:pPr>
              <w:spacing w:before="0" w:after="0"/>
              <w:rPr>
                <w:lang w:eastAsia="zh-CN"/>
              </w:rPr>
            </w:pPr>
            <w:r>
              <w:rPr>
                <w:b/>
                <w:lang w:eastAsia="zh-CN"/>
              </w:rPr>
              <w:t>On feasibility and how to model inter-site gNB-gNB CLI modelling considering unwanted emission and receiver selectivity:</w:t>
            </w:r>
            <w:r>
              <w:rPr>
                <w:lang w:eastAsia="zh-CN"/>
              </w:rPr>
              <w:t xml:space="preserve"> </w:t>
            </w:r>
          </w:p>
          <w:p w14:paraId="59865F58" w14:textId="77777777" w:rsidR="00322B7D" w:rsidRPr="008A29FE" w:rsidRDefault="00322B7D" w:rsidP="00C428A4">
            <w:pPr>
              <w:spacing w:before="0" w:after="0"/>
              <w:rPr>
                <w:lang w:eastAsia="zh-CN"/>
              </w:rPr>
            </w:pPr>
            <w:r w:rsidRPr="008A29FE">
              <w:rPr>
                <w:lang w:eastAsia="zh-CN"/>
              </w:rPr>
              <w:t xml:space="preserve">Agreement: </w:t>
            </w:r>
          </w:p>
          <w:p w14:paraId="13049A4C" w14:textId="77777777" w:rsidR="00322B7D" w:rsidRPr="008A29FE" w:rsidRDefault="00322B7D" w:rsidP="00C428A4">
            <w:pPr>
              <w:numPr>
                <w:ilvl w:val="0"/>
                <w:numId w:val="38"/>
              </w:numPr>
              <w:overflowPunct/>
              <w:autoSpaceDE/>
              <w:autoSpaceDN/>
              <w:adjustRightInd/>
              <w:spacing w:before="0" w:after="0"/>
              <w:textAlignment w:val="auto"/>
              <w:rPr>
                <w:lang w:eastAsia="zh-CN"/>
              </w:rPr>
            </w:pPr>
            <w:r w:rsidRPr="008A29FE">
              <w:rPr>
                <w:lang w:eastAsia="zh-CN"/>
              </w:rPr>
              <w:t xml:space="preserve">Proposal: Same Transmitter leakage and receiver impairment model as used for investigating </w:t>
            </w:r>
            <w:r>
              <w:rPr>
                <w:lang w:eastAsia="zh-CN"/>
              </w:rPr>
              <w:t>gNB</w:t>
            </w:r>
            <w:r w:rsidRPr="008A29FE">
              <w:rPr>
                <w:lang w:eastAsia="zh-CN"/>
              </w:rPr>
              <w:t xml:space="preserve"> self-interference, but antenna isolation is replaced with inter-site isolation.</w:t>
            </w:r>
          </w:p>
          <w:p w14:paraId="32A01B98" w14:textId="77777777" w:rsidR="00322B7D" w:rsidRPr="008A29FE" w:rsidRDefault="00322B7D" w:rsidP="00C428A4">
            <w:pPr>
              <w:numPr>
                <w:ilvl w:val="1"/>
                <w:numId w:val="38"/>
              </w:numPr>
              <w:overflowPunct/>
              <w:autoSpaceDE/>
              <w:autoSpaceDN/>
              <w:adjustRightInd/>
              <w:spacing w:before="0" w:after="0"/>
              <w:textAlignment w:val="auto"/>
              <w:rPr>
                <w:lang w:eastAsia="zh-CN"/>
              </w:rPr>
            </w:pPr>
            <w:r w:rsidRPr="008A29FE">
              <w:rPr>
                <w:lang w:eastAsia="zh-CN"/>
              </w:rPr>
              <w:t>TX leakage candidate: gNB ACLR</w:t>
            </w:r>
          </w:p>
          <w:p w14:paraId="434F62B8" w14:textId="77777777" w:rsidR="00322B7D" w:rsidRPr="008A29FE" w:rsidRDefault="00322B7D" w:rsidP="00C428A4">
            <w:pPr>
              <w:numPr>
                <w:ilvl w:val="1"/>
                <w:numId w:val="38"/>
              </w:numPr>
              <w:overflowPunct/>
              <w:autoSpaceDE/>
              <w:autoSpaceDN/>
              <w:adjustRightInd/>
              <w:spacing w:before="0" w:after="0"/>
              <w:textAlignment w:val="auto"/>
              <w:rPr>
                <w:lang w:eastAsia="zh-CN"/>
              </w:rPr>
            </w:pPr>
            <w:r w:rsidRPr="008A29FE">
              <w:rPr>
                <w:lang w:eastAsia="zh-CN"/>
              </w:rPr>
              <w:t>Receiver impairment candidate: gNB ACS</w:t>
            </w:r>
          </w:p>
          <w:p w14:paraId="24E79BFC" w14:textId="34087727" w:rsidR="005F2507" w:rsidRPr="00322B7D" w:rsidRDefault="00322B7D" w:rsidP="00C428A4">
            <w:pPr>
              <w:numPr>
                <w:ilvl w:val="1"/>
                <w:numId w:val="38"/>
              </w:numPr>
              <w:overflowPunct/>
              <w:autoSpaceDE/>
              <w:autoSpaceDN/>
              <w:adjustRightInd/>
              <w:spacing w:before="0" w:after="0"/>
              <w:textAlignment w:val="auto"/>
              <w:rPr>
                <w:lang w:eastAsia="zh-CN"/>
              </w:rPr>
            </w:pPr>
            <w:r w:rsidRPr="008A29FE">
              <w:rPr>
                <w:lang w:eastAsia="zh-CN"/>
              </w:rPr>
              <w:t xml:space="preserve">RAN4 will further study the possibility of improved performance/requirements compared to existing referred requirements list above. </w:t>
            </w:r>
          </w:p>
        </w:tc>
      </w:tr>
    </w:tbl>
    <w:p w14:paraId="403D6E5D" w14:textId="77777777" w:rsidR="005F2507" w:rsidRPr="005F2507" w:rsidRDefault="005F2507" w:rsidP="005F2507">
      <w:pPr>
        <w:rPr>
          <w:lang w:val="en-GB"/>
        </w:rPr>
      </w:pPr>
    </w:p>
    <w:p w14:paraId="7B06C3CE" w14:textId="04C5F6BB" w:rsidR="00B80ACE" w:rsidRDefault="00D07DCC" w:rsidP="00DE4A18">
      <w:pPr>
        <w:pStyle w:val="Heading2"/>
        <w:numPr>
          <w:ilvl w:val="0"/>
          <w:numId w:val="0"/>
        </w:numPr>
        <w:jc w:val="both"/>
      </w:pPr>
      <w:r>
        <w:lastRenderedPageBreak/>
        <w:t xml:space="preserve">3.1 </w:t>
      </w:r>
      <w:r w:rsidR="00B80ACE">
        <w:t>Inter-site inter-sector inter-gNB</w:t>
      </w:r>
    </w:p>
    <w:p w14:paraId="4D92C207" w14:textId="16FB9A47" w:rsidR="00B80ACE" w:rsidRDefault="006C23A1" w:rsidP="00C35738">
      <w:pPr>
        <w:jc w:val="both"/>
        <w:rPr>
          <w:lang w:val="en-GB"/>
        </w:rPr>
      </w:pPr>
      <w:r w:rsidRPr="006C23A1">
        <w:rPr>
          <w:lang w:val="en-GB" w:eastAsia="zh-CN"/>
        </w:rPr>
        <w:t xml:space="preserve">For inter-site inter-sector inter-gNB CLI, RAN4 </w:t>
      </w:r>
      <w:r>
        <w:rPr>
          <w:lang w:val="en-GB" w:eastAsia="zh-CN"/>
        </w:rPr>
        <w:t xml:space="preserve">agreed </w:t>
      </w:r>
      <w:r w:rsidRPr="006C23A1">
        <w:rPr>
          <w:lang w:val="en-GB" w:eastAsia="zh-CN"/>
        </w:rPr>
        <w:t>to adopt gNB ACLR and ICS requirements (i.e., Adjacent channel interference ratio per subband) as a starting point.</w:t>
      </w:r>
      <w:r>
        <w:rPr>
          <w:lang w:val="en-GB" w:eastAsia="zh-CN"/>
        </w:rPr>
        <w:t xml:space="preserve"> </w:t>
      </w:r>
      <w:r w:rsidR="00731A1C">
        <w:rPr>
          <w:lang w:val="en-GB"/>
        </w:rPr>
        <w:t xml:space="preserve">In order to address the inter-gNB CLI, it would be desirable to choose Tx/Rx beams that minimize that inter-gNB CLI. In Rel-16 RIM framework [4], there is no support for beam-based interference detection. Consequently, Inter-gNB coordination can help reduce impact of inter-gNB CLI in SBFD. </w:t>
      </w:r>
    </w:p>
    <w:p w14:paraId="78792420" w14:textId="5587D01B" w:rsidR="00B80ACE" w:rsidRDefault="00B80ACE" w:rsidP="00B80ACE">
      <w:pPr>
        <w:pStyle w:val="Heading1"/>
        <w:rPr>
          <w:lang w:eastAsia="zh-CN"/>
        </w:rPr>
      </w:pPr>
      <w:r>
        <w:rPr>
          <w:lang w:eastAsia="zh-CN"/>
        </w:rPr>
        <w:t>Adjacent-channel CLI aspects</w:t>
      </w:r>
    </w:p>
    <w:p w14:paraId="11928F49" w14:textId="6EE76869" w:rsidR="00C24A6E" w:rsidRPr="00CD13C2" w:rsidRDefault="00C24A6E" w:rsidP="00C24A6E">
      <w:pPr>
        <w:rPr>
          <w:lang w:val="en-GB"/>
        </w:rPr>
      </w:pPr>
      <w:r>
        <w:rPr>
          <w:lang w:val="en-GB"/>
        </w:rPr>
        <w:t>In RAN4#104-e, the following agreements on adjacent channel CLI modelling were reached [1]:</w:t>
      </w:r>
    </w:p>
    <w:tbl>
      <w:tblPr>
        <w:tblStyle w:val="TableGrid"/>
        <w:tblW w:w="0" w:type="auto"/>
        <w:tblLook w:val="04A0" w:firstRow="1" w:lastRow="0" w:firstColumn="1" w:lastColumn="0" w:noHBand="0" w:noVBand="1"/>
      </w:tblPr>
      <w:tblGrid>
        <w:gridCol w:w="9962"/>
      </w:tblGrid>
      <w:tr w:rsidR="00C24A6E" w14:paraId="2B917E8A" w14:textId="77777777" w:rsidTr="00C24A6E">
        <w:tc>
          <w:tcPr>
            <w:tcW w:w="9962" w:type="dxa"/>
          </w:tcPr>
          <w:p w14:paraId="664EFE48" w14:textId="77777777" w:rsidR="00D772D5" w:rsidRPr="00D772D5" w:rsidRDefault="00D772D5" w:rsidP="00D772D5">
            <w:pPr>
              <w:spacing w:before="0" w:after="0" w:line="259" w:lineRule="auto"/>
              <w:rPr>
                <w:b/>
                <w:lang w:eastAsia="zh-CN"/>
              </w:rPr>
            </w:pPr>
            <w:r w:rsidRPr="00D772D5">
              <w:rPr>
                <w:b/>
                <w:lang w:eastAsia="zh-CN"/>
              </w:rPr>
              <w:t>Agreement on feasibility and how to model co-site gNB-gNB CLI modelling:</w:t>
            </w:r>
          </w:p>
          <w:p w14:paraId="7F7E0318" w14:textId="77777777" w:rsidR="00D772D5" w:rsidRDefault="00D772D5" w:rsidP="00D772D5">
            <w:pPr>
              <w:numPr>
                <w:ilvl w:val="0"/>
                <w:numId w:val="38"/>
              </w:numPr>
              <w:overflowPunct/>
              <w:autoSpaceDE/>
              <w:autoSpaceDN/>
              <w:adjustRightInd/>
              <w:spacing w:before="0" w:after="0"/>
              <w:textAlignment w:val="auto"/>
              <w:rPr>
                <w:lang w:eastAsia="zh-CN"/>
              </w:rPr>
            </w:pPr>
            <w:proofErr w:type="gramStart"/>
            <w:r>
              <w:rPr>
                <w:lang w:eastAsia="zh-CN"/>
              </w:rPr>
              <w:t>Proposal :</w:t>
            </w:r>
            <w:proofErr w:type="gramEnd"/>
            <w:r>
              <w:rPr>
                <w:lang w:eastAsia="zh-CN"/>
              </w:rPr>
              <w:t xml:space="preserve"> as no path loss model applicable this modelling could be different compared with inter-site gNB-gNB CLI modelling with below alternatives:</w:t>
            </w:r>
          </w:p>
          <w:p w14:paraId="2049A1FD" w14:textId="77777777" w:rsidR="00D772D5" w:rsidRDefault="00D772D5" w:rsidP="00D772D5">
            <w:pPr>
              <w:numPr>
                <w:ilvl w:val="1"/>
                <w:numId w:val="38"/>
              </w:numPr>
              <w:overflowPunct/>
              <w:autoSpaceDE/>
              <w:autoSpaceDN/>
              <w:adjustRightInd/>
              <w:spacing w:before="0" w:after="0"/>
              <w:textAlignment w:val="auto"/>
              <w:rPr>
                <w:lang w:eastAsia="zh-CN"/>
              </w:rPr>
            </w:pPr>
            <w:r>
              <w:rPr>
                <w:lang w:eastAsia="zh-CN"/>
              </w:rPr>
              <w:t xml:space="preserve">Alternative 1: ACLR and ACS based with potential other solution from SBFD capable gNB to cancel co-cite adjacent channel </w:t>
            </w:r>
            <w:proofErr w:type="gramStart"/>
            <w:r>
              <w:rPr>
                <w:lang w:eastAsia="zh-CN"/>
              </w:rPr>
              <w:t>interference(</w:t>
            </w:r>
            <w:proofErr w:type="gramEnd"/>
            <w:r>
              <w:rPr>
                <w:lang w:eastAsia="zh-CN"/>
              </w:rPr>
              <w:t>i.e. ACLR from the SBFD gNB towards the victim or ACS impact from the aggressor towards the SBFD gNB)</w:t>
            </w:r>
          </w:p>
          <w:p w14:paraId="43D81A89" w14:textId="77777777" w:rsidR="00D772D5" w:rsidRDefault="00D772D5" w:rsidP="00D772D5">
            <w:pPr>
              <w:numPr>
                <w:ilvl w:val="2"/>
                <w:numId w:val="38"/>
              </w:numPr>
              <w:overflowPunct/>
              <w:autoSpaceDE/>
              <w:autoSpaceDN/>
              <w:adjustRightInd/>
              <w:spacing w:before="0" w:after="0"/>
              <w:textAlignment w:val="auto"/>
              <w:rPr>
                <w:lang w:eastAsia="zh-CN"/>
              </w:rPr>
            </w:pPr>
            <w:r>
              <w:rPr>
                <w:lang w:eastAsia="zh-CN"/>
              </w:rPr>
              <w:t>A non-SBFD aggressor or victim in the adjacent channel should be assumed to have ACLR or ACS according to the RAN4 specifications</w:t>
            </w:r>
          </w:p>
          <w:p w14:paraId="547ED961" w14:textId="77777777" w:rsidR="00D772D5" w:rsidRDefault="00D772D5" w:rsidP="00D772D5">
            <w:pPr>
              <w:numPr>
                <w:ilvl w:val="2"/>
                <w:numId w:val="38"/>
              </w:numPr>
              <w:overflowPunct/>
              <w:autoSpaceDE/>
              <w:autoSpaceDN/>
              <w:adjustRightInd/>
              <w:spacing w:before="0" w:after="0"/>
              <w:textAlignment w:val="auto"/>
              <w:rPr>
                <w:lang w:eastAsia="zh-CN"/>
              </w:rPr>
            </w:pPr>
            <w:r>
              <w:rPr>
                <w:lang w:eastAsia="zh-CN"/>
              </w:rPr>
              <w:t>Note: RAN4 will further study the possibility of improved performance/requirements compared to existing referred requirements list above.</w:t>
            </w:r>
          </w:p>
          <w:p w14:paraId="21662F63" w14:textId="77777777" w:rsidR="00D772D5" w:rsidRDefault="00D772D5" w:rsidP="00D772D5">
            <w:pPr>
              <w:numPr>
                <w:ilvl w:val="1"/>
                <w:numId w:val="38"/>
              </w:numPr>
              <w:overflowPunct/>
              <w:autoSpaceDE/>
              <w:autoSpaceDN/>
              <w:adjustRightInd/>
              <w:spacing w:before="0" w:after="0"/>
              <w:textAlignment w:val="auto"/>
              <w:rPr>
                <w:lang w:eastAsia="zh-CN"/>
              </w:rPr>
            </w:pPr>
            <w:r>
              <w:rPr>
                <w:lang w:eastAsia="zh-CN"/>
              </w:rPr>
              <w:t>Alternative 2: similar modelling as for self-</w:t>
            </w:r>
            <w:proofErr w:type="gramStart"/>
            <w:r>
              <w:rPr>
                <w:lang w:eastAsia="zh-CN"/>
              </w:rPr>
              <w:t>interference(</w:t>
            </w:r>
            <w:proofErr w:type="gramEnd"/>
            <w:r>
              <w:rPr>
                <w:lang w:eastAsia="zh-CN"/>
              </w:rPr>
              <w:t xml:space="preserve">RSI) can be applied but may with different parameters especially on antenna isolation and required overall isolation if both gNBs with SBFD capability  </w:t>
            </w:r>
          </w:p>
          <w:p w14:paraId="6834B7F0" w14:textId="77777777" w:rsidR="00D772D5" w:rsidRDefault="00D772D5" w:rsidP="00D772D5">
            <w:pPr>
              <w:numPr>
                <w:ilvl w:val="2"/>
                <w:numId w:val="38"/>
              </w:numPr>
              <w:overflowPunct/>
              <w:autoSpaceDE/>
              <w:autoSpaceDN/>
              <w:adjustRightInd/>
              <w:spacing w:before="0" w:after="0"/>
              <w:textAlignment w:val="auto"/>
              <w:rPr>
                <w:lang w:eastAsia="zh-CN"/>
              </w:rPr>
            </w:pPr>
            <w:r>
              <w:rPr>
                <w:lang w:eastAsia="zh-CN"/>
              </w:rPr>
              <w:t>And digital IC is not feasible if gNBs belong to different operators for this case</w:t>
            </w:r>
          </w:p>
          <w:p w14:paraId="49815D43" w14:textId="77777777" w:rsidR="00D772D5" w:rsidRPr="00D772D5" w:rsidRDefault="00D772D5" w:rsidP="00D772D5">
            <w:pPr>
              <w:spacing w:before="0" w:after="0" w:line="259" w:lineRule="auto"/>
              <w:rPr>
                <w:b/>
                <w:lang w:eastAsia="zh-CN"/>
              </w:rPr>
            </w:pPr>
            <w:r w:rsidRPr="00D772D5">
              <w:rPr>
                <w:b/>
                <w:lang w:eastAsia="zh-CN"/>
              </w:rPr>
              <w:t>Agreement on feasibility and how to model inter-site gNB-gNB CLI modelling considering unwanted emission and receiver selectivity:</w:t>
            </w:r>
          </w:p>
          <w:p w14:paraId="02E39C79" w14:textId="77777777" w:rsidR="00D772D5" w:rsidRDefault="00D772D5" w:rsidP="00D772D5">
            <w:pPr>
              <w:numPr>
                <w:ilvl w:val="0"/>
                <w:numId w:val="38"/>
              </w:numPr>
              <w:overflowPunct/>
              <w:autoSpaceDE/>
              <w:autoSpaceDN/>
              <w:adjustRightInd/>
              <w:spacing w:before="0" w:after="0"/>
              <w:textAlignment w:val="auto"/>
              <w:rPr>
                <w:lang w:eastAsia="zh-CN"/>
              </w:rPr>
            </w:pPr>
            <w:r>
              <w:rPr>
                <w:lang w:eastAsia="zh-CN"/>
              </w:rPr>
              <w:t xml:space="preserve"> Proposal: to agree with gNB ACLR based model on TX and gNB ACS </w:t>
            </w:r>
            <w:proofErr w:type="gramStart"/>
            <w:r>
              <w:rPr>
                <w:lang w:eastAsia="zh-CN"/>
              </w:rPr>
              <w:t>requirements based</w:t>
            </w:r>
            <w:proofErr w:type="gramEnd"/>
            <w:r>
              <w:rPr>
                <w:lang w:eastAsia="zh-CN"/>
              </w:rPr>
              <w:t xml:space="preserve"> model on RX</w:t>
            </w:r>
          </w:p>
          <w:p w14:paraId="70F68C38" w14:textId="77777777" w:rsidR="00D772D5" w:rsidRDefault="00D772D5" w:rsidP="00D772D5">
            <w:pPr>
              <w:numPr>
                <w:ilvl w:val="1"/>
                <w:numId w:val="38"/>
              </w:numPr>
              <w:overflowPunct/>
              <w:autoSpaceDE/>
              <w:autoSpaceDN/>
              <w:adjustRightInd/>
              <w:spacing w:before="0" w:after="0"/>
              <w:textAlignment w:val="auto"/>
              <w:rPr>
                <w:lang w:eastAsia="zh-CN"/>
              </w:rPr>
            </w:pPr>
            <w:r>
              <w:rPr>
                <w:lang w:eastAsia="zh-CN"/>
              </w:rPr>
              <w:t>Path loss should be addressed due to distance between gNBs.</w:t>
            </w:r>
          </w:p>
          <w:p w14:paraId="3D6E3E60" w14:textId="77777777" w:rsidR="00D772D5" w:rsidRPr="00517690" w:rsidRDefault="00D772D5" w:rsidP="00D772D5">
            <w:pPr>
              <w:numPr>
                <w:ilvl w:val="1"/>
                <w:numId w:val="38"/>
              </w:numPr>
              <w:overflowPunct/>
              <w:autoSpaceDE/>
              <w:autoSpaceDN/>
              <w:adjustRightInd/>
              <w:spacing w:before="0" w:after="0"/>
              <w:textAlignment w:val="auto"/>
              <w:rPr>
                <w:lang w:eastAsia="zh-CN"/>
              </w:rPr>
            </w:pPr>
            <w:r>
              <w:rPr>
                <w:lang w:eastAsia="zh-CN"/>
              </w:rPr>
              <w:t xml:space="preserve">FFS on separate calculation from ACLR and ACS perspective to address potential different antenna gain for wanted </w:t>
            </w:r>
            <w:r w:rsidRPr="00517690">
              <w:rPr>
                <w:lang w:eastAsia="zh-CN"/>
              </w:rPr>
              <w:t>signal and unwanted signal</w:t>
            </w:r>
            <w:r>
              <w:rPr>
                <w:rFonts w:hint="eastAsia"/>
                <w:lang w:eastAsia="zh-CN"/>
              </w:rPr>
              <w:t xml:space="preserve"> (</w:t>
            </w:r>
            <w:proofErr w:type="spellStart"/>
            <w:r>
              <w:rPr>
                <w:rFonts w:hint="eastAsia"/>
                <w:lang w:eastAsia="zh-CN"/>
              </w:rPr>
              <w:t>e.</w:t>
            </w:r>
            <w:proofErr w:type="gramStart"/>
            <w:r>
              <w:rPr>
                <w:rFonts w:hint="eastAsia"/>
                <w:lang w:eastAsia="zh-CN"/>
              </w:rPr>
              <w:t>g.different</w:t>
            </w:r>
            <w:proofErr w:type="spellEnd"/>
            <w:proofErr w:type="gramEnd"/>
            <w:r>
              <w:rPr>
                <w:rFonts w:hint="eastAsia"/>
                <w:lang w:eastAsia="zh-CN"/>
              </w:rPr>
              <w:t xml:space="preserve"> antenna modelling for wanted signal and unwanted signal)</w:t>
            </w:r>
            <w:r w:rsidRPr="00517690">
              <w:rPr>
                <w:lang w:eastAsia="zh-CN"/>
              </w:rPr>
              <w:t xml:space="preserve">. </w:t>
            </w:r>
          </w:p>
          <w:p w14:paraId="2F109E31" w14:textId="69536A1F" w:rsidR="00C24A6E" w:rsidRPr="00D772D5" w:rsidRDefault="00D772D5" w:rsidP="00D772D5">
            <w:pPr>
              <w:numPr>
                <w:ilvl w:val="1"/>
                <w:numId w:val="38"/>
              </w:numPr>
              <w:overflowPunct/>
              <w:autoSpaceDE/>
              <w:autoSpaceDN/>
              <w:adjustRightInd/>
              <w:spacing w:before="0" w:after="0"/>
              <w:textAlignment w:val="auto"/>
              <w:rPr>
                <w:lang w:eastAsia="zh-CN"/>
              </w:rPr>
            </w:pPr>
            <w:r w:rsidRPr="00517690">
              <w:rPr>
                <w:lang w:eastAsia="zh-CN"/>
              </w:rPr>
              <w:t>Note: RAN4 will further study the possibility of improved performance/requirements compared to existing refer</w:t>
            </w:r>
            <w:r>
              <w:rPr>
                <w:lang w:eastAsia="zh-CN"/>
              </w:rPr>
              <w:t>r</w:t>
            </w:r>
            <w:r w:rsidRPr="00517690">
              <w:rPr>
                <w:lang w:eastAsia="zh-CN"/>
              </w:rPr>
              <w:t>ed requirements list above.</w:t>
            </w:r>
          </w:p>
        </w:tc>
      </w:tr>
    </w:tbl>
    <w:p w14:paraId="56478A54" w14:textId="77777777" w:rsidR="00C24A6E" w:rsidRPr="00C24A6E" w:rsidRDefault="00C24A6E" w:rsidP="00C24A6E">
      <w:pPr>
        <w:rPr>
          <w:lang w:val="en-GB" w:eastAsia="zh-CN"/>
        </w:rPr>
      </w:pPr>
    </w:p>
    <w:p w14:paraId="5A6BDE2D" w14:textId="77777777" w:rsidR="00B80ACE" w:rsidRDefault="00B80ACE" w:rsidP="00B80ACE">
      <w:pPr>
        <w:pStyle w:val="Heading2"/>
      </w:pPr>
      <w:r w:rsidRPr="000C7258">
        <w:t>Co-site inter-sector inter-gNB</w:t>
      </w:r>
    </w:p>
    <w:p w14:paraId="77375C9B" w14:textId="0AF12B98" w:rsidR="00B80ACE" w:rsidRPr="00724314" w:rsidRDefault="00B80ACE" w:rsidP="00E36334">
      <w:pPr>
        <w:jc w:val="both"/>
        <w:rPr>
          <w:b/>
          <w:bCs/>
        </w:rPr>
      </w:pPr>
      <w:r w:rsidRPr="00495C64">
        <w:t xml:space="preserve">RAN4 considers for co-located gNBs that there is </w:t>
      </w:r>
      <w:r w:rsidRPr="00495C64">
        <w:rPr>
          <w:rFonts w:cs="v5.0.0"/>
        </w:rPr>
        <w:t>a 30 dB coupling loss between transmitter and receiver</w:t>
      </w:r>
      <w:r w:rsidRPr="00495C64">
        <w:rPr>
          <w:rFonts w:cs="v5.0.0"/>
          <w:lang w:eastAsia="zh-CN"/>
        </w:rPr>
        <w:t xml:space="preserve"> </w:t>
      </w:r>
      <w:r w:rsidRPr="00495C64">
        <w:rPr>
          <w:lang w:eastAsia="zh-CN"/>
        </w:rPr>
        <w:t>and are based on</w:t>
      </w:r>
      <w:r w:rsidRPr="00F95B02">
        <w:rPr>
          <w:lang w:eastAsia="zh-CN"/>
        </w:rPr>
        <w:t xml:space="preserve"> co-location with </w:t>
      </w:r>
      <w:r w:rsidRPr="00F95B02">
        <w:t>base stations of the same class</w:t>
      </w:r>
      <w:r w:rsidRPr="00F95B02">
        <w:rPr>
          <w:rFonts w:cs="v5.0.0"/>
        </w:rPr>
        <w:t>.</w:t>
      </w:r>
      <w:r>
        <w:rPr>
          <w:rFonts w:cs="v5.0.0"/>
        </w:rPr>
        <w:t xml:space="preserve"> Considering the proposed ACLR and ACS values, Figure 2 presents the </w:t>
      </w:r>
      <w:proofErr w:type="spellStart"/>
      <w:r>
        <w:rPr>
          <w:rFonts w:cs="v5.0.0"/>
        </w:rPr>
        <w:t>gNb</w:t>
      </w:r>
      <w:proofErr w:type="spellEnd"/>
      <w:r>
        <w:rPr>
          <w:rFonts w:cs="v5.0.0"/>
        </w:rPr>
        <w:t xml:space="preserve"> receiver’s desense as a function of the inter-gNB isolation for co-located channel adjacent deployments considering </w:t>
      </w:r>
      <w:proofErr w:type="spellStart"/>
      <w:r>
        <w:rPr>
          <w:rFonts w:cs="v5.0.0"/>
        </w:rPr>
        <w:t>UMa</w:t>
      </w:r>
      <w:proofErr w:type="spellEnd"/>
      <w:r>
        <w:rPr>
          <w:rFonts w:cs="v5.0.0"/>
        </w:rPr>
        <w:t xml:space="preserve"> with TRP = 44 dBm, noise figure of 5 dB and 64 chains employed at the gNB. It is clear that the current 30 dB inter-gNB isolation will lead to more than 40 and 60 dB desense given the current ACLR and ACS requirements.  It can also be observed that the inter-gNB isolation is in the ballpark of 80 dB in order to meet the 1 dB desense level for FR1. For FR2, advanced antenna techniques and configurations will be necessary to provide the required inter-gNB isolation. </w:t>
      </w:r>
      <w:r w:rsidR="00E8034A">
        <w:rPr>
          <w:rFonts w:cs="v5.0.0"/>
        </w:rPr>
        <w:t xml:space="preserve">Based on such </w:t>
      </w:r>
      <w:r w:rsidR="002E0018">
        <w:rPr>
          <w:rFonts w:cs="v5.0.0"/>
        </w:rPr>
        <w:t xml:space="preserve">large requirement for the inter-gNB isolation, it is realistic </w:t>
      </w:r>
      <w:r w:rsidR="00724314">
        <w:rPr>
          <w:rFonts w:cs="v5.0.0"/>
        </w:rPr>
        <w:t xml:space="preserve">that for co-site-inter-sector inter-gNB </w:t>
      </w:r>
      <w:r w:rsidR="00724314" w:rsidRPr="00724314">
        <w:rPr>
          <w:rFonts w:cs="v5.0.0"/>
        </w:rPr>
        <w:t>similar modelling as for self-interference (RSI) should be considered.</w:t>
      </w:r>
    </w:p>
    <w:p w14:paraId="21E8949B" w14:textId="77777777" w:rsidR="00B80ACE" w:rsidRDefault="00B80ACE" w:rsidP="00B80ACE">
      <w:pPr>
        <w:keepNext/>
        <w:jc w:val="center"/>
      </w:pPr>
      <w:r w:rsidRPr="00C9501E">
        <w:rPr>
          <w:noProof/>
        </w:rPr>
        <w:lastRenderedPageBreak/>
        <w:drawing>
          <wp:inline distT="0" distB="0" distL="0" distR="0" wp14:anchorId="1A354207" wp14:editId="0832D85E">
            <wp:extent cx="3739285" cy="28010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3913" cy="2804476"/>
                    </a:xfrm>
                    <a:prstGeom prst="rect">
                      <a:avLst/>
                    </a:prstGeom>
                    <a:noFill/>
                    <a:ln>
                      <a:noFill/>
                    </a:ln>
                  </pic:spPr>
                </pic:pic>
              </a:graphicData>
            </a:graphic>
          </wp:inline>
        </w:drawing>
      </w:r>
    </w:p>
    <w:p w14:paraId="7299C02B" w14:textId="77777777" w:rsidR="00B80ACE" w:rsidRDefault="00B80ACE" w:rsidP="00B80ACE">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gNB Rx desense as a function of inter-gNB isolation for co-located adjacent deployments</w:t>
      </w:r>
    </w:p>
    <w:p w14:paraId="1A17888C" w14:textId="35D40B6D" w:rsidR="00BB2BA1" w:rsidRDefault="00B80ACE" w:rsidP="008E11BD">
      <w:pPr>
        <w:jc w:val="both"/>
        <w:rPr>
          <w:b/>
          <w:bCs/>
        </w:rPr>
      </w:pPr>
      <w:r w:rsidRPr="0002633C">
        <w:rPr>
          <w:b/>
          <w:bCs/>
          <w:u w:val="single"/>
          <w:lang w:eastAsia="zh-CN"/>
        </w:rPr>
        <w:t xml:space="preserve">Proposal </w:t>
      </w:r>
      <w:r w:rsidR="00D52A4C">
        <w:rPr>
          <w:b/>
          <w:bCs/>
          <w:u w:val="single"/>
          <w:lang w:eastAsia="zh-CN"/>
        </w:rPr>
        <w:t>8</w:t>
      </w:r>
      <w:r w:rsidRPr="009B3D76">
        <w:rPr>
          <w:b/>
          <w:bCs/>
          <w:lang w:eastAsia="zh-CN"/>
        </w:rPr>
        <w:t xml:space="preserve">: </w:t>
      </w:r>
      <w:r>
        <w:rPr>
          <w:b/>
          <w:bCs/>
          <w:lang w:eastAsia="zh-CN"/>
        </w:rPr>
        <w:t xml:space="preserve">For co-located gNBs, </w:t>
      </w:r>
      <w:r>
        <w:rPr>
          <w:b/>
          <w:bCs/>
        </w:rPr>
        <w:t xml:space="preserve">the current RAN4 30 dB isolation is not sufficient to address the inter-gNB CLI. For current ACLR and ACS RAN4 requirements, inter-gNB isolation in the ballpark of 80 dB is required for feasible SBFD deployments.  </w:t>
      </w:r>
    </w:p>
    <w:p w14:paraId="2E4BB866" w14:textId="4A67DD3C" w:rsidR="00896624" w:rsidRPr="00E40610" w:rsidRDefault="00896624" w:rsidP="008E11BD">
      <w:pPr>
        <w:jc w:val="both"/>
        <w:rPr>
          <w:b/>
          <w:bCs/>
        </w:rPr>
      </w:pPr>
      <w:r w:rsidRPr="001837E7">
        <w:rPr>
          <w:b/>
          <w:bCs/>
          <w:u w:val="single"/>
        </w:rPr>
        <w:t>Pro</w:t>
      </w:r>
      <w:r w:rsidR="001837E7" w:rsidRPr="001837E7">
        <w:rPr>
          <w:b/>
          <w:bCs/>
          <w:u w:val="single"/>
        </w:rPr>
        <w:t>p</w:t>
      </w:r>
      <w:r w:rsidRPr="001837E7">
        <w:rPr>
          <w:b/>
          <w:bCs/>
          <w:u w:val="single"/>
        </w:rPr>
        <w:t xml:space="preserve">osal </w:t>
      </w:r>
      <w:r w:rsidR="00D52A4C">
        <w:rPr>
          <w:b/>
          <w:bCs/>
          <w:u w:val="single"/>
        </w:rPr>
        <w:t>9</w:t>
      </w:r>
      <w:r w:rsidRPr="001837E7">
        <w:rPr>
          <w:b/>
          <w:bCs/>
          <w:u w:val="single"/>
        </w:rPr>
        <w:t>:</w:t>
      </w:r>
      <w:r>
        <w:rPr>
          <w:b/>
          <w:bCs/>
        </w:rPr>
        <w:t xml:space="preserve"> For co-site inter-sector inter-gNB adjacent channel CLI, </w:t>
      </w:r>
      <w:r w:rsidRPr="00896624">
        <w:rPr>
          <w:b/>
          <w:bCs/>
        </w:rPr>
        <w:t>similar modelling as for self-interference</w:t>
      </w:r>
      <w:r>
        <w:rPr>
          <w:b/>
          <w:bCs/>
        </w:rPr>
        <w:t xml:space="preserve"> </w:t>
      </w:r>
      <w:r w:rsidRPr="00896624">
        <w:rPr>
          <w:b/>
          <w:bCs/>
        </w:rPr>
        <w:t xml:space="preserve">(RSI) </w:t>
      </w:r>
      <w:r>
        <w:rPr>
          <w:b/>
          <w:bCs/>
        </w:rPr>
        <w:t>should be considered</w:t>
      </w:r>
      <w:r w:rsidR="001837E7">
        <w:rPr>
          <w:b/>
          <w:bCs/>
        </w:rPr>
        <w:t>.</w:t>
      </w:r>
    </w:p>
    <w:p w14:paraId="0F88F3DA" w14:textId="77777777" w:rsidR="00B80ACE" w:rsidRDefault="00B80ACE" w:rsidP="008E11BD">
      <w:pPr>
        <w:pStyle w:val="Heading2"/>
        <w:jc w:val="both"/>
      </w:pPr>
      <w:r w:rsidRPr="00833FCE">
        <w:t>Inter-site inter-sector inter-gNB</w:t>
      </w:r>
    </w:p>
    <w:p w14:paraId="13FFA334" w14:textId="77777777" w:rsidR="00B80ACE" w:rsidRDefault="00B80ACE" w:rsidP="008E11BD">
      <w:pPr>
        <w:jc w:val="both"/>
        <w:rPr>
          <w:lang w:val="en-GB" w:eastAsia="zh-CN"/>
        </w:rPr>
      </w:pPr>
      <w:r w:rsidRPr="00F91A4A">
        <w:rPr>
          <w:lang w:val="en-GB" w:eastAsia="zh-CN"/>
        </w:rPr>
        <w:t xml:space="preserve">When </w:t>
      </w:r>
      <w:r>
        <w:rPr>
          <w:lang w:val="en-GB" w:eastAsia="zh-CN"/>
        </w:rPr>
        <w:t>a gNB</w:t>
      </w:r>
      <w:r w:rsidRPr="00F91A4A">
        <w:rPr>
          <w:lang w:val="en-GB" w:eastAsia="zh-CN"/>
        </w:rPr>
        <w:t xml:space="preserve"> is transmitting downlink while an adjacent one is receiving uplink, </w:t>
      </w:r>
      <w:r>
        <w:rPr>
          <w:lang w:val="en-GB" w:eastAsia="zh-CN"/>
        </w:rPr>
        <w:t>inter-gNB CLI depends on three main factors 1) inter-gNB channel, 2) the transmitting gNB unwanted emissions (i.e., leakage on the adjacent subband), and 3) the receiving gNB</w:t>
      </w:r>
      <w:r w:rsidRPr="00F91A4A">
        <w:rPr>
          <w:lang w:val="en-GB" w:eastAsia="zh-CN"/>
        </w:rPr>
        <w:t xml:space="preserve"> selectivity.</w:t>
      </w:r>
      <w:r>
        <w:rPr>
          <w:lang w:val="en-GB" w:eastAsia="zh-CN"/>
        </w:rPr>
        <w:t xml:space="preserve"> In order to determine the impact of CLI on the RF requirements, adequate modelling of the CLI is required. Inter-gNB inter-subband CLI depends on the two following components: </w:t>
      </w:r>
    </w:p>
    <w:p w14:paraId="5124AD6C" w14:textId="77777777" w:rsidR="00B80ACE" w:rsidRPr="00DF1C95" w:rsidRDefault="00B80ACE" w:rsidP="008E11BD">
      <w:pPr>
        <w:pStyle w:val="ListParagraph"/>
        <w:numPr>
          <w:ilvl w:val="0"/>
          <w:numId w:val="22"/>
        </w:numPr>
        <w:jc w:val="both"/>
        <w:rPr>
          <w:rFonts w:ascii="Times New Roman" w:eastAsia="SimSun" w:hAnsi="Times New Roman"/>
          <w:sz w:val="20"/>
          <w:szCs w:val="20"/>
          <w:lang w:val="en-GB" w:eastAsia="zh-CN"/>
        </w:rPr>
      </w:pPr>
      <w:r w:rsidRPr="00DF1C95">
        <w:rPr>
          <w:rFonts w:ascii="Times New Roman" w:eastAsia="SimSun" w:hAnsi="Times New Roman"/>
          <w:sz w:val="20"/>
          <w:szCs w:val="20"/>
          <w:lang w:val="en-GB" w:eastAsia="zh-CN"/>
        </w:rPr>
        <w:t>Inter-gNB channel (i.e., inter-gNB coupling loss, cross antenna gain, etc.)</w:t>
      </w:r>
    </w:p>
    <w:p w14:paraId="071DF688" w14:textId="77777777" w:rsidR="00B80ACE" w:rsidRDefault="00B80ACE" w:rsidP="008E11BD">
      <w:pPr>
        <w:pStyle w:val="ListParagraph"/>
        <w:numPr>
          <w:ilvl w:val="0"/>
          <w:numId w:val="22"/>
        </w:numPr>
        <w:jc w:val="both"/>
        <w:rPr>
          <w:rFonts w:ascii="Times New Roman" w:eastAsia="SimSun" w:hAnsi="Times New Roman"/>
          <w:sz w:val="20"/>
          <w:szCs w:val="20"/>
          <w:lang w:val="en-GB" w:eastAsia="zh-CN"/>
        </w:rPr>
      </w:pPr>
      <w:r w:rsidRPr="00DF1C95">
        <w:rPr>
          <w:rFonts w:ascii="Times New Roman" w:eastAsia="SimSun" w:hAnsi="Times New Roman"/>
          <w:sz w:val="20"/>
          <w:szCs w:val="20"/>
          <w:lang w:val="en-GB" w:eastAsia="zh-CN"/>
        </w:rPr>
        <w:t xml:space="preserve">Inter-subband leakage </w:t>
      </w:r>
    </w:p>
    <w:p w14:paraId="23878145" w14:textId="77777777" w:rsidR="00B80ACE" w:rsidRDefault="00B80ACE" w:rsidP="008E11BD">
      <w:pPr>
        <w:pStyle w:val="ListParagraph"/>
        <w:numPr>
          <w:ilvl w:val="0"/>
          <w:numId w:val="22"/>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gNB receiver inter-subband selectivity</w:t>
      </w:r>
    </w:p>
    <w:p w14:paraId="207700F2" w14:textId="77777777" w:rsidR="00B80ACE" w:rsidRPr="00DF1C95" w:rsidRDefault="00B80ACE" w:rsidP="008E11BD">
      <w:pPr>
        <w:pStyle w:val="ListParagraph"/>
        <w:ind w:left="1080"/>
        <w:jc w:val="both"/>
        <w:rPr>
          <w:rFonts w:ascii="Times New Roman" w:eastAsia="SimSun" w:hAnsi="Times New Roman"/>
          <w:sz w:val="20"/>
          <w:szCs w:val="20"/>
          <w:lang w:val="en-GB" w:eastAsia="zh-CN"/>
        </w:rPr>
      </w:pPr>
    </w:p>
    <w:p w14:paraId="7E6D7644" w14:textId="543569B9" w:rsidR="00B80ACE" w:rsidRDefault="00B80ACE" w:rsidP="008E11BD">
      <w:pPr>
        <w:jc w:val="both"/>
      </w:pPr>
      <w:r>
        <w:rPr>
          <w:lang w:val="en-GB" w:eastAsia="zh-CN"/>
        </w:rPr>
        <w:t xml:space="preserve">The inter-subband leakage </w:t>
      </w:r>
      <w:r w:rsidR="00D11073">
        <w:t>is</w:t>
      </w:r>
      <w:r>
        <w:t xml:space="preserve"> typically </w:t>
      </w:r>
      <w:r w:rsidRPr="00E751FD">
        <w:t>generated due to transmitter non-</w:t>
      </w:r>
      <w:r>
        <w:t xml:space="preserve">linearities, which may </w:t>
      </w:r>
      <w:proofErr w:type="spellStart"/>
      <w:r>
        <w:t>leak</w:t>
      </w:r>
      <w:proofErr w:type="spellEnd"/>
      <w:r w:rsidRPr="00E751FD">
        <w:t xml:space="preserve"> to receiver, and cause </w:t>
      </w:r>
      <w:r>
        <w:t>an increase in the receiver’s thermal noise floor</w:t>
      </w:r>
      <w:r w:rsidRPr="00E751FD">
        <w:t xml:space="preserve">. </w:t>
      </w:r>
      <w:r w:rsidRPr="003644DA">
        <w:t xml:space="preserve">ACLR </w:t>
      </w:r>
      <w:r w:rsidRPr="0031759B">
        <w:t xml:space="preserve">and IBE </w:t>
      </w:r>
      <w:r>
        <w:t>at the</w:t>
      </w:r>
      <w:r w:rsidRPr="0031759B">
        <w:t xml:space="preserve"> UE side </w:t>
      </w:r>
      <w:r>
        <w:t xml:space="preserve">requirements </w:t>
      </w:r>
      <w:r w:rsidRPr="0031759B">
        <w:t>are defined</w:t>
      </w:r>
      <w:r>
        <w:t xml:space="preserve"> to account for the </w:t>
      </w:r>
      <w:r w:rsidRPr="00814135">
        <w:t>adjacent channel leakage and in</w:t>
      </w:r>
      <w:r>
        <w:t>-</w:t>
      </w:r>
      <w:r w:rsidRPr="00814135">
        <w:t xml:space="preserve">band co-channel emission. While at gNB side, BS ACLR is defined for whole channel transmission and no BS IBE is defined for subband transmission. </w:t>
      </w:r>
    </w:p>
    <w:p w14:paraId="20142B44" w14:textId="40CCC303" w:rsidR="00B80ACE" w:rsidRPr="00E40610" w:rsidRDefault="00B80ACE" w:rsidP="008E11BD">
      <w:pPr>
        <w:jc w:val="both"/>
      </w:pPr>
      <w:r>
        <w:t xml:space="preserve">Although </w:t>
      </w:r>
      <w:r w:rsidRPr="00814135">
        <w:t>gNB ACLR requirements provides a decent measure of unwanted emissions on the adjacent channel</w:t>
      </w:r>
      <w:r>
        <w:t xml:space="preserve">, it does not account for the sub-band granularity. we can assume that the ACLR is flat across the sub-bands, which has also been shown true as reported in the lab measurement in [4]. Accordingly, </w:t>
      </w:r>
      <w:r w:rsidRPr="00E751FD">
        <w:t xml:space="preserve">45 </w:t>
      </w:r>
      <w:r>
        <w:t xml:space="preserve">and 28 </w:t>
      </w:r>
      <w:r w:rsidRPr="00E751FD">
        <w:t xml:space="preserve">dB ACLR </w:t>
      </w:r>
      <w:r>
        <w:t xml:space="preserve">values can be used </w:t>
      </w:r>
      <w:r w:rsidRPr="00E751FD">
        <w:t>for FR1</w:t>
      </w:r>
      <w:r>
        <w:t xml:space="preserve"> and FR2-1, respectively </w:t>
      </w:r>
      <w:r w:rsidRPr="00E751FD">
        <w:t>(</w:t>
      </w:r>
      <w:r>
        <w:t xml:space="preserve">see Table 6.6.3.2-1 and Table 9.7.3.3-1, in </w:t>
      </w:r>
      <w:r w:rsidRPr="00E751FD">
        <w:t>38.104</w:t>
      </w:r>
      <w:r>
        <w:t>).</w:t>
      </w:r>
      <w:r w:rsidR="00F80F00">
        <w:t xml:space="preserve"> </w:t>
      </w:r>
      <w:r>
        <w:t>Based on this, it is reasonable for RAN4 to consider the ACLR and ACS (i.e</w:t>
      </w:r>
      <w:r w:rsidR="00F80F00">
        <w:t>.</w:t>
      </w:r>
      <w:r w:rsidR="00E96FB9">
        <w:t>,</w:t>
      </w:r>
      <w:r>
        <w:t xml:space="preserve"> ACIR) when studying the inter-site inter-sector inter-gNB CLI in the adjacent channel operation. </w:t>
      </w:r>
    </w:p>
    <w:p w14:paraId="5B821A61" w14:textId="15D8BC4E" w:rsidR="00C716D6" w:rsidRDefault="00C716D6">
      <w:pPr>
        <w:pStyle w:val="Heading1"/>
      </w:pPr>
      <w:r>
        <w:t>Conclusion</w:t>
      </w:r>
    </w:p>
    <w:p w14:paraId="36BCB7FB" w14:textId="5133332A" w:rsidR="00C716D6" w:rsidRDefault="002B565B" w:rsidP="00C716D6">
      <w:r>
        <w:t xml:space="preserve">Throughout this contribution, we provided our views on </w:t>
      </w:r>
      <w:r w:rsidR="00CA41BE">
        <w:t xml:space="preserve">CLI modelling and </w:t>
      </w:r>
      <w:r>
        <w:t>self-interference mitigation in SBFD. Our proposals can be summarized as follows:</w:t>
      </w:r>
    </w:p>
    <w:p w14:paraId="66F2037F" w14:textId="61AB2E9E" w:rsidR="001E1E28" w:rsidRDefault="001E1E28" w:rsidP="001E1E28">
      <w:pPr>
        <w:jc w:val="both"/>
        <w:rPr>
          <w:b/>
          <w:bCs/>
          <w:lang w:val="en-GB"/>
        </w:rPr>
      </w:pPr>
      <w:r w:rsidRPr="00405B70">
        <w:rPr>
          <w:b/>
          <w:bCs/>
          <w:u w:val="single"/>
          <w:lang w:val="en-GB"/>
        </w:rPr>
        <w:t xml:space="preserve">Proposal </w:t>
      </w:r>
      <w:r>
        <w:rPr>
          <w:b/>
          <w:bCs/>
          <w:u w:val="single"/>
          <w:lang w:val="en-GB"/>
        </w:rPr>
        <w:t>1</w:t>
      </w:r>
      <w:r w:rsidRPr="00405B70">
        <w:rPr>
          <w:b/>
          <w:bCs/>
          <w:lang w:val="en-GB"/>
        </w:rPr>
        <w:t xml:space="preserve">: RAN4 to agree on the </w:t>
      </w:r>
      <w:r>
        <w:rPr>
          <w:b/>
          <w:bCs/>
          <w:lang w:val="en-GB"/>
        </w:rPr>
        <w:t xml:space="preserve">metric </w:t>
      </w:r>
      <w:r w:rsidRPr="00BF55C8">
        <w:rPr>
          <w:b/>
          <w:bCs/>
          <w:lang w:val="en-GB"/>
        </w:rPr>
        <w:t>{N=noise floor+1dB} as a criterion on gNB UL receiver sensitivity degradation due to self-interference</w:t>
      </w:r>
      <w:r>
        <w:rPr>
          <w:b/>
          <w:bCs/>
          <w:lang w:val="en-GB"/>
        </w:rPr>
        <w:t xml:space="preserve"> to balance between meaningful analysis of SBFD impact and practical complexity. </w:t>
      </w:r>
    </w:p>
    <w:p w14:paraId="3E29ECCC" w14:textId="7FD1065D" w:rsidR="008848E0" w:rsidRPr="00405B70" w:rsidRDefault="008848E0" w:rsidP="008848E0">
      <w:pPr>
        <w:jc w:val="both"/>
        <w:rPr>
          <w:b/>
          <w:bCs/>
          <w:lang w:val="en-GB" w:eastAsia="zh-CN"/>
        </w:rPr>
      </w:pPr>
      <w:r w:rsidRPr="00405B70">
        <w:rPr>
          <w:b/>
          <w:bCs/>
          <w:u w:val="single"/>
          <w:lang w:val="en-GB"/>
        </w:rPr>
        <w:lastRenderedPageBreak/>
        <w:t xml:space="preserve">Proposal </w:t>
      </w:r>
      <w:r>
        <w:rPr>
          <w:b/>
          <w:bCs/>
          <w:u w:val="single"/>
          <w:lang w:val="en-GB"/>
        </w:rPr>
        <w:t>2</w:t>
      </w:r>
      <w:r w:rsidRPr="00405B70">
        <w:rPr>
          <w:b/>
          <w:bCs/>
          <w:lang w:val="en-GB"/>
        </w:rPr>
        <w:t xml:space="preserve">: RAN4 to agree on the value range of 80-90 dB of spatial isolation </w:t>
      </w:r>
      <w:r w:rsidRPr="00405B70">
        <w:rPr>
          <w:b/>
          <w:bCs/>
          <w:lang w:val="en-GB" w:eastAsia="zh-CN"/>
        </w:rPr>
        <w:t>based on two panels configuration with split of the antenna elements for downlink transmission and uplink reception.</w:t>
      </w:r>
    </w:p>
    <w:p w14:paraId="13ECCF38" w14:textId="7F6B5BAA" w:rsidR="006950D6" w:rsidRPr="001946A8" w:rsidRDefault="006950D6" w:rsidP="006950D6">
      <w:pPr>
        <w:jc w:val="both"/>
        <w:rPr>
          <w:lang w:val="en-GB" w:eastAsia="zh-CN"/>
        </w:rPr>
      </w:pPr>
      <w:r w:rsidRPr="008040F1">
        <w:rPr>
          <w:b/>
          <w:bCs/>
          <w:u w:val="single"/>
          <w:lang w:val="en-GB" w:eastAsia="zh-CN"/>
        </w:rPr>
        <w:t xml:space="preserve">Proposal </w:t>
      </w:r>
      <w:r>
        <w:rPr>
          <w:b/>
          <w:bCs/>
          <w:u w:val="single"/>
          <w:lang w:val="en-GB" w:eastAsia="zh-CN"/>
        </w:rPr>
        <w:t>4</w:t>
      </w:r>
      <w:r w:rsidRPr="00F73D21">
        <w:rPr>
          <w:b/>
          <w:bCs/>
          <w:lang w:val="en-GB" w:eastAsia="zh-CN"/>
        </w:rPr>
        <w:t>:</w:t>
      </w:r>
      <w:r>
        <w:rPr>
          <w:b/>
          <w:bCs/>
          <w:lang w:val="en-GB" w:eastAsia="zh-CN"/>
        </w:rPr>
        <w:t xml:space="preserve"> RAN4 to agree on the value range of 5-10 dB for beam nulling and clutter mitigation for FR1 and FR2 SBFD deployments. </w:t>
      </w:r>
    </w:p>
    <w:p w14:paraId="65F3124F" w14:textId="77777777" w:rsidR="006950D6" w:rsidRPr="000247DE" w:rsidRDefault="006950D6" w:rsidP="006950D6">
      <w:pPr>
        <w:jc w:val="both"/>
        <w:rPr>
          <w:b/>
          <w:bCs/>
          <w:lang w:val="en-GB" w:eastAsia="zh-CN"/>
        </w:rPr>
      </w:pPr>
      <w:r w:rsidRPr="008040F1">
        <w:rPr>
          <w:b/>
          <w:bCs/>
          <w:u w:val="single"/>
          <w:lang w:val="en-GB" w:eastAsia="zh-CN"/>
        </w:rPr>
        <w:t xml:space="preserve">Proposal </w:t>
      </w:r>
      <w:r>
        <w:rPr>
          <w:b/>
          <w:bCs/>
          <w:u w:val="single"/>
          <w:lang w:val="en-GB" w:eastAsia="zh-CN"/>
        </w:rPr>
        <w:t>5</w:t>
      </w:r>
      <w:r w:rsidRPr="00F73D21">
        <w:rPr>
          <w:b/>
          <w:bCs/>
          <w:lang w:val="en-GB" w:eastAsia="zh-CN"/>
        </w:rPr>
        <w:t>:</w:t>
      </w:r>
      <w:r>
        <w:rPr>
          <w:b/>
          <w:bCs/>
          <w:lang w:val="en-GB" w:eastAsia="zh-CN"/>
        </w:rPr>
        <w:t xml:space="preserve"> RAN4 to agree on the value range of 10-15 dB for residual self-interference cancellation in the digital domain for FR1 and FR2 SBFD deployments. </w:t>
      </w:r>
    </w:p>
    <w:p w14:paraId="3F7CC8B1" w14:textId="77777777" w:rsidR="006950D6" w:rsidRPr="00CA4538" w:rsidRDefault="006950D6" w:rsidP="006950D6">
      <w:pPr>
        <w:rPr>
          <w:lang w:val="en-GB"/>
        </w:rPr>
      </w:pPr>
      <w:r w:rsidRPr="008040F1">
        <w:rPr>
          <w:b/>
          <w:bCs/>
          <w:u w:val="single"/>
          <w:lang w:val="en-GB" w:eastAsia="zh-CN"/>
        </w:rPr>
        <w:t xml:space="preserve">Proposal </w:t>
      </w:r>
      <w:r>
        <w:rPr>
          <w:b/>
          <w:bCs/>
          <w:u w:val="single"/>
          <w:lang w:val="en-GB" w:eastAsia="zh-CN"/>
        </w:rPr>
        <w:t>6</w:t>
      </w:r>
      <w:r w:rsidRPr="00F73D21">
        <w:rPr>
          <w:b/>
          <w:bCs/>
          <w:lang w:val="en-GB" w:eastAsia="zh-CN"/>
        </w:rPr>
        <w:t>:</w:t>
      </w:r>
      <w:r>
        <w:rPr>
          <w:b/>
          <w:bCs/>
          <w:lang w:val="en-GB" w:eastAsia="zh-CN"/>
        </w:rPr>
        <w:t xml:space="preserve"> RAN4 to agree on the value range of t</w:t>
      </w:r>
      <w:r w:rsidRPr="004E7F51">
        <w:rPr>
          <w:b/>
          <w:bCs/>
          <w:lang w:val="en-GB" w:eastAsia="zh-CN"/>
        </w:rPr>
        <w:t>he aggregate self-interference</w:t>
      </w:r>
      <w:r>
        <w:rPr>
          <w:szCs w:val="16"/>
          <w:lang w:val="en-GB" w:eastAsia="ko-KR"/>
        </w:rPr>
        <w:t xml:space="preserve"> </w:t>
      </w:r>
      <w:r w:rsidRPr="004E7F51">
        <w:rPr>
          <w:b/>
          <w:bCs/>
          <w:lang w:val="en-GB" w:eastAsia="zh-CN"/>
        </w:rPr>
        <w:t xml:space="preserve">mitigation </w:t>
      </w:r>
      <w:r>
        <w:rPr>
          <w:lang w:val="en-GB"/>
        </w:rPr>
        <w:t xml:space="preserve">RSI </w:t>
      </w:r>
      <m:oMath>
        <m:sSubSup>
          <m:sSubSupPr>
            <m:ctrlPr>
              <w:rPr>
                <w:rFonts w:ascii="Cambria Math" w:hAnsi="Cambria Math"/>
                <w:i/>
                <w:szCs w:val="16"/>
                <w:lang w:val="en-GB" w:eastAsia="ko-KR"/>
              </w:rPr>
            </m:ctrlPr>
          </m:sSubSupPr>
          <m:e>
            <m:r>
              <w:rPr>
                <w:rFonts w:ascii="Cambria Math" w:hAnsi="Cambria Math"/>
                <w:szCs w:val="16"/>
                <w:lang w:val="en-GB" w:eastAsia="ko-KR"/>
              </w:rPr>
              <m:t>α</m:t>
            </m:r>
          </m:e>
          <m:sub>
            <m:r>
              <w:rPr>
                <w:rFonts w:ascii="Cambria Math" w:hAnsi="Cambria Math"/>
                <w:szCs w:val="16"/>
                <w:lang w:val="en-GB" w:eastAsia="ko-KR"/>
              </w:rPr>
              <m:t>SI</m:t>
            </m:r>
          </m:sub>
          <m:sup>
            <m:r>
              <w:rPr>
                <w:rFonts w:ascii="Cambria Math" w:hAnsi="Cambria Math"/>
                <w:szCs w:val="16"/>
                <w:lang w:val="en-GB" w:eastAsia="ko-KR"/>
              </w:rPr>
              <m:t xml:space="preserve"> </m:t>
            </m:r>
          </m:sup>
        </m:sSubSup>
      </m:oMath>
      <w:r>
        <w:rPr>
          <w:b/>
          <w:bCs/>
          <w:szCs w:val="16"/>
          <w:lang w:val="en-GB" w:eastAsia="ko-KR"/>
        </w:rPr>
        <w:t xml:space="preserve"> of 140-150 dB (120-140 dB) for FR1 (FR2). </w:t>
      </w:r>
      <w:r>
        <w:rPr>
          <w:b/>
          <w:bCs/>
          <w:lang w:val="en-GB" w:eastAsia="zh-CN"/>
        </w:rPr>
        <w:t xml:space="preserve"> </w:t>
      </w:r>
    </w:p>
    <w:p w14:paraId="329C5B18" w14:textId="08576C17" w:rsidR="00D52A4C" w:rsidRDefault="00D52A4C" w:rsidP="00D52A4C">
      <w:pPr>
        <w:jc w:val="both"/>
        <w:rPr>
          <w:b/>
          <w:bCs/>
        </w:rPr>
      </w:pPr>
      <w:r w:rsidRPr="0002633C">
        <w:rPr>
          <w:b/>
          <w:bCs/>
          <w:u w:val="single"/>
          <w:lang w:eastAsia="zh-CN"/>
        </w:rPr>
        <w:t xml:space="preserve">Proposal </w:t>
      </w:r>
      <w:r w:rsidR="00F744E1">
        <w:rPr>
          <w:b/>
          <w:bCs/>
          <w:u w:val="single"/>
          <w:lang w:eastAsia="zh-CN"/>
        </w:rPr>
        <w:t>7</w:t>
      </w:r>
      <w:r w:rsidRPr="009B3D76">
        <w:rPr>
          <w:b/>
          <w:bCs/>
          <w:lang w:eastAsia="zh-CN"/>
        </w:rPr>
        <w:t xml:space="preserve">: </w:t>
      </w:r>
      <w:r>
        <w:rPr>
          <w:b/>
          <w:bCs/>
          <w:lang w:eastAsia="zh-CN"/>
        </w:rPr>
        <w:t xml:space="preserve">For co-located gNBs, </w:t>
      </w:r>
      <w:r>
        <w:rPr>
          <w:b/>
          <w:bCs/>
        </w:rPr>
        <w:t xml:space="preserve">the current RAN4 30 dB isolation is not sufficient to address the inter-gNB CLI. For current ACLR and ACS RAN4 requirements, inter-gNB isolation in the ballpark of 80 dB is required for feasible SBFD deployments.  </w:t>
      </w:r>
    </w:p>
    <w:p w14:paraId="343EC400" w14:textId="01B6F0BE" w:rsidR="001E1E28" w:rsidRPr="00BE3F2F" w:rsidRDefault="00D52A4C" w:rsidP="00BE3F2F">
      <w:pPr>
        <w:jc w:val="both"/>
        <w:rPr>
          <w:b/>
          <w:bCs/>
        </w:rPr>
      </w:pPr>
      <w:r w:rsidRPr="001837E7">
        <w:rPr>
          <w:b/>
          <w:bCs/>
          <w:u w:val="single"/>
        </w:rPr>
        <w:t xml:space="preserve">Proposal </w:t>
      </w:r>
      <w:r w:rsidR="00F744E1">
        <w:rPr>
          <w:b/>
          <w:bCs/>
          <w:u w:val="single"/>
        </w:rPr>
        <w:t>8</w:t>
      </w:r>
      <w:r w:rsidRPr="001837E7">
        <w:rPr>
          <w:b/>
          <w:bCs/>
          <w:u w:val="single"/>
        </w:rPr>
        <w:t>:</w:t>
      </w:r>
      <w:r>
        <w:rPr>
          <w:b/>
          <w:bCs/>
        </w:rPr>
        <w:t xml:space="preserve"> For co-site inter-sector inter-gNB adjacent channel CLI, </w:t>
      </w:r>
      <w:r w:rsidRPr="00896624">
        <w:rPr>
          <w:b/>
          <w:bCs/>
        </w:rPr>
        <w:t>similar modelling as for self-interference</w:t>
      </w:r>
      <w:r>
        <w:rPr>
          <w:b/>
          <w:bCs/>
        </w:rPr>
        <w:t xml:space="preserve"> </w:t>
      </w:r>
      <w:r w:rsidRPr="00896624">
        <w:rPr>
          <w:b/>
          <w:bCs/>
        </w:rPr>
        <w:t xml:space="preserve">(RSI) </w:t>
      </w:r>
      <w:r>
        <w:rPr>
          <w:b/>
          <w:bCs/>
        </w:rPr>
        <w:t>should be considered.</w:t>
      </w:r>
    </w:p>
    <w:p w14:paraId="64099BEB" w14:textId="5CF19CD3" w:rsidR="002F77EB" w:rsidRPr="00024A42" w:rsidRDefault="00127F9C" w:rsidP="00FD4DCA">
      <w:pPr>
        <w:pStyle w:val="Heading1"/>
        <w:jc w:val="both"/>
        <w:rPr>
          <w:rFonts w:ascii="Times New Roman" w:hAnsi="Times New Roman"/>
          <w:color w:val="000000" w:themeColor="text1"/>
          <w:sz w:val="22"/>
          <w:szCs w:val="22"/>
          <w:lang w:val="en-US"/>
        </w:rPr>
      </w:pPr>
      <w:r>
        <w:rPr>
          <w:lang w:eastAsia="zh-CN"/>
        </w:rPr>
        <w:t>R</w:t>
      </w:r>
      <w:r w:rsidR="00E523F3" w:rsidRPr="00674B75">
        <w:rPr>
          <w:lang w:eastAsia="zh-CN"/>
        </w:rPr>
        <w:t>eferences</w:t>
      </w:r>
      <w:bookmarkStart w:id="4" w:name="_Ref457730460"/>
      <w:bookmarkStart w:id="5" w:name="_Ref450735844"/>
      <w:bookmarkStart w:id="6" w:name="_Ref450342757"/>
    </w:p>
    <w:bookmarkEnd w:id="4"/>
    <w:bookmarkEnd w:id="5"/>
    <w:bookmarkEnd w:id="6"/>
    <w:p w14:paraId="6E61E8A5" w14:textId="1F698A61" w:rsidR="004B64EE" w:rsidRDefault="00BE126A" w:rsidP="004B64EE">
      <w:pPr>
        <w:pStyle w:val="References"/>
        <w:numPr>
          <w:ilvl w:val="0"/>
          <w:numId w:val="2"/>
        </w:numPr>
        <w:autoSpaceDE/>
        <w:autoSpaceDN/>
        <w:snapToGrid/>
        <w:spacing w:after="80" w:line="256" w:lineRule="auto"/>
        <w:rPr>
          <w:color w:val="000000" w:themeColor="text1"/>
          <w:sz w:val="22"/>
          <w:szCs w:val="22"/>
        </w:rPr>
      </w:pPr>
      <w:r w:rsidRPr="00BE126A">
        <w:rPr>
          <w:color w:val="000000" w:themeColor="text1"/>
          <w:sz w:val="22"/>
          <w:szCs w:val="22"/>
        </w:rPr>
        <w:t>R4-2214377</w:t>
      </w:r>
      <w:r w:rsidR="00D27949" w:rsidRPr="00BE126A">
        <w:rPr>
          <w:color w:val="000000" w:themeColor="text1"/>
          <w:sz w:val="22"/>
          <w:szCs w:val="22"/>
        </w:rPr>
        <w:t xml:space="preserve">, </w:t>
      </w:r>
      <w:r w:rsidR="000F3DEC" w:rsidRPr="00BE126A">
        <w:rPr>
          <w:color w:val="000000" w:themeColor="text1"/>
          <w:sz w:val="22"/>
          <w:szCs w:val="22"/>
        </w:rPr>
        <w:t>“</w:t>
      </w:r>
      <w:r w:rsidR="00024A42" w:rsidRPr="00024A42">
        <w:rPr>
          <w:color w:val="000000" w:themeColor="text1"/>
          <w:sz w:val="22"/>
          <w:szCs w:val="22"/>
        </w:rPr>
        <w:t>WF on feasibility study from RF perspective</w:t>
      </w:r>
      <w:r w:rsidR="000F3DEC" w:rsidRPr="00024A42">
        <w:rPr>
          <w:color w:val="000000" w:themeColor="text1"/>
          <w:sz w:val="22"/>
          <w:szCs w:val="22"/>
        </w:rPr>
        <w:t xml:space="preserve">”, </w:t>
      </w:r>
      <w:r w:rsidR="00024A42">
        <w:rPr>
          <w:color w:val="000000" w:themeColor="text1"/>
          <w:sz w:val="22"/>
          <w:szCs w:val="22"/>
        </w:rPr>
        <w:t>Samsung</w:t>
      </w:r>
      <w:r w:rsidR="00C92680" w:rsidRPr="00024A42">
        <w:rPr>
          <w:color w:val="000000" w:themeColor="text1"/>
          <w:sz w:val="22"/>
          <w:szCs w:val="22"/>
        </w:rPr>
        <w:t xml:space="preserve"> </w:t>
      </w:r>
      <w:r w:rsidR="00024A42">
        <w:rPr>
          <w:color w:val="000000" w:themeColor="text1"/>
          <w:sz w:val="22"/>
          <w:szCs w:val="22"/>
        </w:rPr>
        <w:t>RAN4</w:t>
      </w:r>
      <w:r w:rsidR="00C92680" w:rsidRPr="00024A42">
        <w:rPr>
          <w:color w:val="000000" w:themeColor="text1"/>
          <w:sz w:val="22"/>
          <w:szCs w:val="22"/>
        </w:rPr>
        <w:t>#</w:t>
      </w:r>
      <w:r w:rsidR="00024A42">
        <w:rPr>
          <w:color w:val="000000" w:themeColor="text1"/>
          <w:sz w:val="22"/>
          <w:szCs w:val="22"/>
        </w:rPr>
        <w:t>104-</w:t>
      </w:r>
      <w:r w:rsidR="00C92680" w:rsidRPr="00024A42">
        <w:rPr>
          <w:color w:val="000000" w:themeColor="text1"/>
          <w:sz w:val="22"/>
          <w:szCs w:val="22"/>
        </w:rPr>
        <w:t>e</w:t>
      </w:r>
      <w:r w:rsidR="00CC2D0D">
        <w:rPr>
          <w:color w:val="000000" w:themeColor="text1"/>
          <w:sz w:val="22"/>
          <w:szCs w:val="22"/>
        </w:rPr>
        <w:t>.</w:t>
      </w:r>
    </w:p>
    <w:p w14:paraId="1B6613BD" w14:textId="307544EA" w:rsidR="004B64EE" w:rsidRDefault="004B64EE" w:rsidP="004B64EE">
      <w:pPr>
        <w:pStyle w:val="References"/>
        <w:numPr>
          <w:ilvl w:val="0"/>
          <w:numId w:val="2"/>
        </w:numPr>
        <w:autoSpaceDE/>
        <w:autoSpaceDN/>
        <w:snapToGrid/>
        <w:spacing w:after="80" w:line="256" w:lineRule="auto"/>
        <w:rPr>
          <w:color w:val="000000" w:themeColor="text1"/>
          <w:sz w:val="22"/>
          <w:szCs w:val="22"/>
        </w:rPr>
      </w:pPr>
      <w:r w:rsidRPr="00BE126A">
        <w:rPr>
          <w:color w:val="000000" w:themeColor="text1"/>
          <w:sz w:val="22"/>
          <w:szCs w:val="22"/>
        </w:rPr>
        <w:t>R4-221437</w:t>
      </w:r>
      <w:r w:rsidR="00772621">
        <w:rPr>
          <w:color w:val="000000" w:themeColor="text1"/>
          <w:sz w:val="22"/>
          <w:szCs w:val="22"/>
        </w:rPr>
        <w:t>9</w:t>
      </w:r>
      <w:r w:rsidRPr="00BE126A">
        <w:rPr>
          <w:color w:val="000000" w:themeColor="text1"/>
          <w:sz w:val="22"/>
          <w:szCs w:val="22"/>
        </w:rPr>
        <w:t>, “</w:t>
      </w:r>
      <w:r w:rsidR="009E0C1B" w:rsidRPr="009E0C1B">
        <w:rPr>
          <w:color w:val="000000" w:themeColor="text1"/>
          <w:sz w:val="22"/>
          <w:szCs w:val="22"/>
        </w:rPr>
        <w:t>WF on Simulation assumption for adjacent co-existence study</w:t>
      </w:r>
      <w:r w:rsidRPr="00024A42">
        <w:rPr>
          <w:color w:val="000000" w:themeColor="text1"/>
          <w:sz w:val="22"/>
          <w:szCs w:val="22"/>
        </w:rPr>
        <w:t xml:space="preserve">”, </w:t>
      </w:r>
      <w:r>
        <w:rPr>
          <w:color w:val="000000" w:themeColor="text1"/>
          <w:sz w:val="22"/>
          <w:szCs w:val="22"/>
        </w:rPr>
        <w:t>Samsung</w:t>
      </w:r>
      <w:r w:rsidRPr="00024A42">
        <w:rPr>
          <w:color w:val="000000" w:themeColor="text1"/>
          <w:sz w:val="22"/>
          <w:szCs w:val="22"/>
        </w:rPr>
        <w:t xml:space="preserve"> </w:t>
      </w:r>
      <w:r>
        <w:rPr>
          <w:color w:val="000000" w:themeColor="text1"/>
          <w:sz w:val="22"/>
          <w:szCs w:val="22"/>
        </w:rPr>
        <w:t>RAN4</w:t>
      </w:r>
      <w:r w:rsidRPr="00024A42">
        <w:rPr>
          <w:color w:val="000000" w:themeColor="text1"/>
          <w:sz w:val="22"/>
          <w:szCs w:val="22"/>
        </w:rPr>
        <w:t>#</w:t>
      </w:r>
      <w:r>
        <w:rPr>
          <w:color w:val="000000" w:themeColor="text1"/>
          <w:sz w:val="22"/>
          <w:szCs w:val="22"/>
        </w:rPr>
        <w:t>104-</w:t>
      </w:r>
      <w:r w:rsidRPr="00024A42">
        <w:rPr>
          <w:color w:val="000000" w:themeColor="text1"/>
          <w:sz w:val="22"/>
          <w:szCs w:val="22"/>
        </w:rPr>
        <w:t>e</w:t>
      </w:r>
      <w:r>
        <w:rPr>
          <w:color w:val="000000" w:themeColor="text1"/>
          <w:sz w:val="22"/>
          <w:szCs w:val="22"/>
        </w:rPr>
        <w:t>.</w:t>
      </w:r>
    </w:p>
    <w:p w14:paraId="2EEE78CA" w14:textId="3B72618E" w:rsidR="004B64EE" w:rsidRPr="00D11711" w:rsidRDefault="0078566C" w:rsidP="00D11711">
      <w:pPr>
        <w:pStyle w:val="References"/>
        <w:numPr>
          <w:ilvl w:val="0"/>
          <w:numId w:val="2"/>
        </w:numPr>
        <w:autoSpaceDE/>
        <w:autoSpaceDN/>
        <w:snapToGrid/>
        <w:spacing w:after="80" w:line="256" w:lineRule="auto"/>
        <w:rPr>
          <w:color w:val="000000" w:themeColor="text1"/>
          <w:sz w:val="22"/>
          <w:szCs w:val="22"/>
        </w:rPr>
      </w:pPr>
      <w:r w:rsidRPr="0078566C">
        <w:rPr>
          <w:color w:val="000000" w:themeColor="text1"/>
          <w:sz w:val="22"/>
          <w:szCs w:val="22"/>
        </w:rPr>
        <w:t>R1-2205031</w:t>
      </w:r>
      <w:r>
        <w:rPr>
          <w:color w:val="000000" w:themeColor="text1"/>
          <w:sz w:val="22"/>
          <w:szCs w:val="22"/>
        </w:rPr>
        <w:t>, “</w:t>
      </w:r>
      <w:r w:rsidRPr="0078566C">
        <w:rPr>
          <w:color w:val="000000" w:themeColor="text1"/>
          <w:sz w:val="22"/>
          <w:szCs w:val="22"/>
        </w:rPr>
        <w:t>Feasibility and techniques for Subband non-overlapping full duplex</w:t>
      </w:r>
      <w:r>
        <w:rPr>
          <w:color w:val="000000" w:themeColor="text1"/>
          <w:sz w:val="22"/>
          <w:szCs w:val="22"/>
        </w:rPr>
        <w:t>”, Qualcomm RAN1#109-e</w:t>
      </w:r>
    </w:p>
    <w:sectPr w:rsidR="004B64EE" w:rsidRPr="00D117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9057" w14:textId="77777777" w:rsidR="009A6DCB" w:rsidRDefault="009A6DCB">
      <w:r>
        <w:separator/>
      </w:r>
    </w:p>
  </w:endnote>
  <w:endnote w:type="continuationSeparator" w:id="0">
    <w:p w14:paraId="0782DAF3" w14:textId="77777777" w:rsidR="009A6DCB" w:rsidRDefault="009A6DCB">
      <w:r>
        <w:continuationSeparator/>
      </w:r>
    </w:p>
  </w:endnote>
  <w:endnote w:type="continuationNotice" w:id="1">
    <w:p w14:paraId="6D82AAD5" w14:textId="77777777" w:rsidR="009A6DCB" w:rsidRDefault="009A6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6DCB" w14:textId="77777777" w:rsidR="009A6DCB" w:rsidRDefault="009A6DCB">
      <w:r>
        <w:separator/>
      </w:r>
    </w:p>
  </w:footnote>
  <w:footnote w:type="continuationSeparator" w:id="0">
    <w:p w14:paraId="43DB1CB2" w14:textId="77777777" w:rsidR="009A6DCB" w:rsidRDefault="009A6DCB">
      <w:r>
        <w:continuationSeparator/>
      </w:r>
    </w:p>
  </w:footnote>
  <w:footnote w:type="continuationNotice" w:id="1">
    <w:p w14:paraId="45FAC630" w14:textId="77777777" w:rsidR="009A6DCB" w:rsidRDefault="009A6D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E5EC4012"/>
    <w:lvl w:ilvl="0" w:tplc="C108EC3C">
      <w:start w:val="4"/>
      <w:numFmt w:val="bullet"/>
      <w:lvlText w:val="-"/>
      <w:lvlJc w:val="left"/>
      <w:pPr>
        <w:ind w:left="720" w:hanging="360"/>
      </w:pPr>
      <w:rPr>
        <w:rFonts w:ascii="Times New Roman" w:eastAsia="Malgun Gothic" w:hAnsi="Times New Roman" w:cs="Times New Roman"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B2897"/>
    <w:multiLevelType w:val="hybridMultilevel"/>
    <w:tmpl w:val="B4E68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84C36"/>
    <w:multiLevelType w:val="hybridMultilevel"/>
    <w:tmpl w:val="F1BC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C4993"/>
    <w:multiLevelType w:val="hybridMultilevel"/>
    <w:tmpl w:val="C454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D17F3"/>
    <w:multiLevelType w:val="hybridMultilevel"/>
    <w:tmpl w:val="034E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AA4083"/>
    <w:multiLevelType w:val="hybridMultilevel"/>
    <w:tmpl w:val="6380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F0DCD"/>
    <w:multiLevelType w:val="hybridMultilevel"/>
    <w:tmpl w:val="5CCED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D084F"/>
    <w:multiLevelType w:val="hybridMultilevel"/>
    <w:tmpl w:val="625CD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80EFE"/>
    <w:multiLevelType w:val="hybridMultilevel"/>
    <w:tmpl w:val="AA82D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F237CEE"/>
    <w:multiLevelType w:val="hybridMultilevel"/>
    <w:tmpl w:val="54440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141C09"/>
    <w:multiLevelType w:val="hybridMultilevel"/>
    <w:tmpl w:val="9FB6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616FF"/>
    <w:multiLevelType w:val="hybridMultilevel"/>
    <w:tmpl w:val="ADEE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A27A6"/>
    <w:multiLevelType w:val="hybridMultilevel"/>
    <w:tmpl w:val="7C24DA7C"/>
    <w:lvl w:ilvl="0" w:tplc="4EF0A2DE">
      <w:start w:val="1"/>
      <w:numFmt w:val="bullet"/>
      <w:lvlText w:val="•"/>
      <w:lvlJc w:val="left"/>
      <w:pPr>
        <w:tabs>
          <w:tab w:val="num" w:pos="720"/>
        </w:tabs>
        <w:ind w:left="720" w:hanging="360"/>
      </w:pPr>
      <w:rPr>
        <w:rFonts w:ascii="Arial" w:hAnsi="Arial" w:hint="default"/>
      </w:rPr>
    </w:lvl>
    <w:lvl w:ilvl="1" w:tplc="BAF832A8" w:tentative="1">
      <w:start w:val="1"/>
      <w:numFmt w:val="bullet"/>
      <w:lvlText w:val="•"/>
      <w:lvlJc w:val="left"/>
      <w:pPr>
        <w:tabs>
          <w:tab w:val="num" w:pos="1440"/>
        </w:tabs>
        <w:ind w:left="1440" w:hanging="360"/>
      </w:pPr>
      <w:rPr>
        <w:rFonts w:ascii="Arial" w:hAnsi="Arial" w:hint="default"/>
      </w:rPr>
    </w:lvl>
    <w:lvl w:ilvl="2" w:tplc="CF7C7F3E" w:tentative="1">
      <w:start w:val="1"/>
      <w:numFmt w:val="bullet"/>
      <w:lvlText w:val="•"/>
      <w:lvlJc w:val="left"/>
      <w:pPr>
        <w:tabs>
          <w:tab w:val="num" w:pos="2160"/>
        </w:tabs>
        <w:ind w:left="2160" w:hanging="360"/>
      </w:pPr>
      <w:rPr>
        <w:rFonts w:ascii="Arial" w:hAnsi="Arial" w:hint="default"/>
      </w:rPr>
    </w:lvl>
    <w:lvl w:ilvl="3" w:tplc="001C9CE0" w:tentative="1">
      <w:start w:val="1"/>
      <w:numFmt w:val="bullet"/>
      <w:lvlText w:val="•"/>
      <w:lvlJc w:val="left"/>
      <w:pPr>
        <w:tabs>
          <w:tab w:val="num" w:pos="2880"/>
        </w:tabs>
        <w:ind w:left="2880" w:hanging="360"/>
      </w:pPr>
      <w:rPr>
        <w:rFonts w:ascii="Arial" w:hAnsi="Arial" w:hint="default"/>
      </w:rPr>
    </w:lvl>
    <w:lvl w:ilvl="4" w:tplc="D136B796" w:tentative="1">
      <w:start w:val="1"/>
      <w:numFmt w:val="bullet"/>
      <w:lvlText w:val="•"/>
      <w:lvlJc w:val="left"/>
      <w:pPr>
        <w:tabs>
          <w:tab w:val="num" w:pos="3600"/>
        </w:tabs>
        <w:ind w:left="3600" w:hanging="360"/>
      </w:pPr>
      <w:rPr>
        <w:rFonts w:ascii="Arial" w:hAnsi="Arial" w:hint="default"/>
      </w:rPr>
    </w:lvl>
    <w:lvl w:ilvl="5" w:tplc="8ABE2886" w:tentative="1">
      <w:start w:val="1"/>
      <w:numFmt w:val="bullet"/>
      <w:lvlText w:val="•"/>
      <w:lvlJc w:val="left"/>
      <w:pPr>
        <w:tabs>
          <w:tab w:val="num" w:pos="4320"/>
        </w:tabs>
        <w:ind w:left="4320" w:hanging="360"/>
      </w:pPr>
      <w:rPr>
        <w:rFonts w:ascii="Arial" w:hAnsi="Arial" w:hint="default"/>
      </w:rPr>
    </w:lvl>
    <w:lvl w:ilvl="6" w:tplc="02B67582" w:tentative="1">
      <w:start w:val="1"/>
      <w:numFmt w:val="bullet"/>
      <w:lvlText w:val="•"/>
      <w:lvlJc w:val="left"/>
      <w:pPr>
        <w:tabs>
          <w:tab w:val="num" w:pos="5040"/>
        </w:tabs>
        <w:ind w:left="5040" w:hanging="360"/>
      </w:pPr>
      <w:rPr>
        <w:rFonts w:ascii="Arial" w:hAnsi="Arial" w:hint="default"/>
      </w:rPr>
    </w:lvl>
    <w:lvl w:ilvl="7" w:tplc="7238355A" w:tentative="1">
      <w:start w:val="1"/>
      <w:numFmt w:val="bullet"/>
      <w:lvlText w:val="•"/>
      <w:lvlJc w:val="left"/>
      <w:pPr>
        <w:tabs>
          <w:tab w:val="num" w:pos="5760"/>
        </w:tabs>
        <w:ind w:left="5760" w:hanging="360"/>
      </w:pPr>
      <w:rPr>
        <w:rFonts w:ascii="Arial" w:hAnsi="Arial" w:hint="default"/>
      </w:rPr>
    </w:lvl>
    <w:lvl w:ilvl="8" w:tplc="2CC628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61B2284C"/>
    <w:multiLevelType w:val="hybridMultilevel"/>
    <w:tmpl w:val="548C0EA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065DDB"/>
    <w:multiLevelType w:val="hybridMultilevel"/>
    <w:tmpl w:val="E098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6F6710A8"/>
    <w:multiLevelType w:val="hybridMultilevel"/>
    <w:tmpl w:val="75B8B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74802924"/>
    <w:multiLevelType w:val="hybridMultilevel"/>
    <w:tmpl w:val="24D45388"/>
    <w:lvl w:ilvl="0" w:tplc="13ACF924">
      <w:start w:val="1"/>
      <w:numFmt w:val="bullet"/>
      <w:lvlText w:val="•"/>
      <w:lvlJc w:val="left"/>
      <w:pPr>
        <w:tabs>
          <w:tab w:val="num" w:pos="720"/>
        </w:tabs>
        <w:ind w:left="720" w:hanging="360"/>
      </w:pPr>
      <w:rPr>
        <w:rFonts w:ascii="Arial" w:hAnsi="Arial" w:hint="default"/>
      </w:rPr>
    </w:lvl>
    <w:lvl w:ilvl="1" w:tplc="7422CFE8" w:tentative="1">
      <w:start w:val="1"/>
      <w:numFmt w:val="bullet"/>
      <w:lvlText w:val="•"/>
      <w:lvlJc w:val="left"/>
      <w:pPr>
        <w:tabs>
          <w:tab w:val="num" w:pos="1440"/>
        </w:tabs>
        <w:ind w:left="1440" w:hanging="360"/>
      </w:pPr>
      <w:rPr>
        <w:rFonts w:ascii="Arial" w:hAnsi="Arial" w:hint="default"/>
      </w:rPr>
    </w:lvl>
    <w:lvl w:ilvl="2" w:tplc="83D283B6" w:tentative="1">
      <w:start w:val="1"/>
      <w:numFmt w:val="bullet"/>
      <w:lvlText w:val="•"/>
      <w:lvlJc w:val="left"/>
      <w:pPr>
        <w:tabs>
          <w:tab w:val="num" w:pos="2160"/>
        </w:tabs>
        <w:ind w:left="2160" w:hanging="360"/>
      </w:pPr>
      <w:rPr>
        <w:rFonts w:ascii="Arial" w:hAnsi="Arial" w:hint="default"/>
      </w:rPr>
    </w:lvl>
    <w:lvl w:ilvl="3" w:tplc="5A143466" w:tentative="1">
      <w:start w:val="1"/>
      <w:numFmt w:val="bullet"/>
      <w:lvlText w:val="•"/>
      <w:lvlJc w:val="left"/>
      <w:pPr>
        <w:tabs>
          <w:tab w:val="num" w:pos="2880"/>
        </w:tabs>
        <w:ind w:left="2880" w:hanging="360"/>
      </w:pPr>
      <w:rPr>
        <w:rFonts w:ascii="Arial" w:hAnsi="Arial" w:hint="default"/>
      </w:rPr>
    </w:lvl>
    <w:lvl w:ilvl="4" w:tplc="AE220026" w:tentative="1">
      <w:start w:val="1"/>
      <w:numFmt w:val="bullet"/>
      <w:lvlText w:val="•"/>
      <w:lvlJc w:val="left"/>
      <w:pPr>
        <w:tabs>
          <w:tab w:val="num" w:pos="3600"/>
        </w:tabs>
        <w:ind w:left="3600" w:hanging="360"/>
      </w:pPr>
      <w:rPr>
        <w:rFonts w:ascii="Arial" w:hAnsi="Arial" w:hint="default"/>
      </w:rPr>
    </w:lvl>
    <w:lvl w:ilvl="5" w:tplc="EDE63D1E" w:tentative="1">
      <w:start w:val="1"/>
      <w:numFmt w:val="bullet"/>
      <w:lvlText w:val="•"/>
      <w:lvlJc w:val="left"/>
      <w:pPr>
        <w:tabs>
          <w:tab w:val="num" w:pos="4320"/>
        </w:tabs>
        <w:ind w:left="4320" w:hanging="360"/>
      </w:pPr>
      <w:rPr>
        <w:rFonts w:ascii="Arial" w:hAnsi="Arial" w:hint="default"/>
      </w:rPr>
    </w:lvl>
    <w:lvl w:ilvl="6" w:tplc="032E36A6" w:tentative="1">
      <w:start w:val="1"/>
      <w:numFmt w:val="bullet"/>
      <w:lvlText w:val="•"/>
      <w:lvlJc w:val="left"/>
      <w:pPr>
        <w:tabs>
          <w:tab w:val="num" w:pos="5040"/>
        </w:tabs>
        <w:ind w:left="5040" w:hanging="360"/>
      </w:pPr>
      <w:rPr>
        <w:rFonts w:ascii="Arial" w:hAnsi="Arial" w:hint="default"/>
      </w:rPr>
    </w:lvl>
    <w:lvl w:ilvl="7" w:tplc="ED580A60" w:tentative="1">
      <w:start w:val="1"/>
      <w:numFmt w:val="bullet"/>
      <w:lvlText w:val="•"/>
      <w:lvlJc w:val="left"/>
      <w:pPr>
        <w:tabs>
          <w:tab w:val="num" w:pos="5760"/>
        </w:tabs>
        <w:ind w:left="5760" w:hanging="360"/>
      </w:pPr>
      <w:rPr>
        <w:rFonts w:ascii="Arial" w:hAnsi="Arial" w:hint="default"/>
      </w:rPr>
    </w:lvl>
    <w:lvl w:ilvl="8" w:tplc="5F0CAD16" w:tentative="1">
      <w:start w:val="1"/>
      <w:numFmt w:val="bullet"/>
      <w:lvlText w:val="•"/>
      <w:lvlJc w:val="left"/>
      <w:pPr>
        <w:tabs>
          <w:tab w:val="num" w:pos="6480"/>
        </w:tabs>
        <w:ind w:left="6480" w:hanging="360"/>
      </w:pPr>
      <w:rPr>
        <w:rFonts w:ascii="Arial" w:hAnsi="Arial" w:hint="default"/>
      </w:rPr>
    </w:lvl>
  </w:abstractNum>
  <w:num w:numId="1" w16cid:durableId="1223174138">
    <w:abstractNumId w:val="15"/>
  </w:num>
  <w:num w:numId="2" w16cid:durableId="1898129829">
    <w:abstractNumId w:val="0"/>
  </w:num>
  <w:num w:numId="3" w16cid:durableId="1453131632">
    <w:abstractNumId w:val="2"/>
  </w:num>
  <w:num w:numId="4" w16cid:durableId="1752435053">
    <w:abstractNumId w:val="21"/>
  </w:num>
  <w:num w:numId="5" w16cid:durableId="2037076463">
    <w:abstractNumId w:val="24"/>
  </w:num>
  <w:num w:numId="6" w16cid:durableId="545409791">
    <w:abstractNumId w:val="1"/>
  </w:num>
  <w:num w:numId="7" w16cid:durableId="1778476239">
    <w:abstractNumId w:val="7"/>
  </w:num>
  <w:num w:numId="8" w16cid:durableId="2055277018">
    <w:abstractNumId w:val="13"/>
  </w:num>
  <w:num w:numId="9" w16cid:durableId="393890915">
    <w:abstractNumId w:val="30"/>
  </w:num>
  <w:num w:numId="10" w16cid:durableId="642275322">
    <w:abstractNumId w:val="16"/>
  </w:num>
  <w:num w:numId="11" w16cid:durableId="1802267789">
    <w:abstractNumId w:val="11"/>
  </w:num>
  <w:num w:numId="12" w16cid:durableId="1870677644">
    <w:abstractNumId w:val="33"/>
  </w:num>
  <w:num w:numId="13" w16cid:durableId="2099910780">
    <w:abstractNumId w:val="28"/>
  </w:num>
  <w:num w:numId="14" w16cid:durableId="1757482684">
    <w:abstractNumId w:val="35"/>
  </w:num>
  <w:num w:numId="15" w16cid:durableId="294525783">
    <w:abstractNumId w:val="27"/>
  </w:num>
  <w:num w:numId="16" w16cid:durableId="2052269034">
    <w:abstractNumId w:val="19"/>
  </w:num>
  <w:num w:numId="17" w16cid:durableId="121585459">
    <w:abstractNumId w:val="20"/>
  </w:num>
  <w:num w:numId="18" w16cid:durableId="554316016">
    <w:abstractNumId w:val="23"/>
  </w:num>
  <w:num w:numId="19" w16cid:durableId="497624120">
    <w:abstractNumId w:val="23"/>
  </w:num>
  <w:num w:numId="20" w16cid:durableId="394397379">
    <w:abstractNumId w:val="14"/>
  </w:num>
  <w:num w:numId="21" w16cid:durableId="1149246211">
    <w:abstractNumId w:val="34"/>
  </w:num>
  <w:num w:numId="22" w16cid:durableId="1694107803">
    <w:abstractNumId w:val="31"/>
  </w:num>
  <w:num w:numId="23" w16cid:durableId="1781293906">
    <w:abstractNumId w:val="36"/>
  </w:num>
  <w:num w:numId="24" w16cid:durableId="416052635">
    <w:abstractNumId w:val="26"/>
  </w:num>
  <w:num w:numId="25" w16cid:durableId="957683190">
    <w:abstractNumId w:val="9"/>
  </w:num>
  <w:num w:numId="26" w16cid:durableId="938025270">
    <w:abstractNumId w:val="6"/>
  </w:num>
  <w:num w:numId="27" w16cid:durableId="1889759738">
    <w:abstractNumId w:val="32"/>
  </w:num>
  <w:num w:numId="28" w16cid:durableId="967977166">
    <w:abstractNumId w:val="8"/>
  </w:num>
  <w:num w:numId="29" w16cid:durableId="494149802">
    <w:abstractNumId w:val="25"/>
  </w:num>
  <w:num w:numId="30" w16cid:durableId="1363747936">
    <w:abstractNumId w:val="12"/>
  </w:num>
  <w:num w:numId="31" w16cid:durableId="59720558">
    <w:abstractNumId w:val="4"/>
  </w:num>
  <w:num w:numId="32" w16cid:durableId="1322931928">
    <w:abstractNumId w:val="29"/>
  </w:num>
  <w:num w:numId="33" w16cid:durableId="1495798400">
    <w:abstractNumId w:val="17"/>
  </w:num>
  <w:num w:numId="34" w16cid:durableId="823861012">
    <w:abstractNumId w:val="18"/>
  </w:num>
  <w:num w:numId="35" w16cid:durableId="1725525260">
    <w:abstractNumId w:val="5"/>
  </w:num>
  <w:num w:numId="36" w16cid:durableId="870798872">
    <w:abstractNumId w:val="3"/>
  </w:num>
  <w:num w:numId="37" w16cid:durableId="925572337">
    <w:abstractNumId w:val="10"/>
  </w:num>
  <w:num w:numId="38" w16cid:durableId="190397694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F57"/>
    <w:rsid w:val="000121B3"/>
    <w:rsid w:val="000121D0"/>
    <w:rsid w:val="000124D1"/>
    <w:rsid w:val="00012A91"/>
    <w:rsid w:val="00012CB2"/>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140"/>
    <w:rsid w:val="0001522B"/>
    <w:rsid w:val="00015BCB"/>
    <w:rsid w:val="00015CED"/>
    <w:rsid w:val="00015D03"/>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7DE"/>
    <w:rsid w:val="00024A42"/>
    <w:rsid w:val="00024D64"/>
    <w:rsid w:val="00024DC5"/>
    <w:rsid w:val="00024E37"/>
    <w:rsid w:val="00024E41"/>
    <w:rsid w:val="00024EC9"/>
    <w:rsid w:val="0002506A"/>
    <w:rsid w:val="0002524C"/>
    <w:rsid w:val="000255A1"/>
    <w:rsid w:val="000258DD"/>
    <w:rsid w:val="0002591B"/>
    <w:rsid w:val="00025B99"/>
    <w:rsid w:val="0002633C"/>
    <w:rsid w:val="00026446"/>
    <w:rsid w:val="00026500"/>
    <w:rsid w:val="000266AE"/>
    <w:rsid w:val="00026905"/>
    <w:rsid w:val="00026977"/>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035"/>
    <w:rsid w:val="00044225"/>
    <w:rsid w:val="00044424"/>
    <w:rsid w:val="000444C1"/>
    <w:rsid w:val="00044576"/>
    <w:rsid w:val="0004466A"/>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6E7"/>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675"/>
    <w:rsid w:val="0005686E"/>
    <w:rsid w:val="00056F15"/>
    <w:rsid w:val="000572A7"/>
    <w:rsid w:val="00057388"/>
    <w:rsid w:val="0005755D"/>
    <w:rsid w:val="00057A3D"/>
    <w:rsid w:val="00057CCE"/>
    <w:rsid w:val="00057DF9"/>
    <w:rsid w:val="00057F68"/>
    <w:rsid w:val="00057F6C"/>
    <w:rsid w:val="00060577"/>
    <w:rsid w:val="00060586"/>
    <w:rsid w:val="0006090A"/>
    <w:rsid w:val="00060AC3"/>
    <w:rsid w:val="00060FDB"/>
    <w:rsid w:val="000612AF"/>
    <w:rsid w:val="000612C5"/>
    <w:rsid w:val="00061315"/>
    <w:rsid w:val="000613C1"/>
    <w:rsid w:val="00061519"/>
    <w:rsid w:val="00061531"/>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42A"/>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6408"/>
    <w:rsid w:val="00076505"/>
    <w:rsid w:val="000765ED"/>
    <w:rsid w:val="0007661E"/>
    <w:rsid w:val="00077073"/>
    <w:rsid w:val="000775B9"/>
    <w:rsid w:val="00077807"/>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5239"/>
    <w:rsid w:val="00085A1F"/>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1753"/>
    <w:rsid w:val="00091F33"/>
    <w:rsid w:val="000921E3"/>
    <w:rsid w:val="0009235B"/>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B0E"/>
    <w:rsid w:val="000A3CBA"/>
    <w:rsid w:val="000A3D4E"/>
    <w:rsid w:val="000A3D51"/>
    <w:rsid w:val="000A3E4B"/>
    <w:rsid w:val="000A3F23"/>
    <w:rsid w:val="000A4002"/>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A2E"/>
    <w:rsid w:val="000A7C88"/>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B77"/>
    <w:rsid w:val="000B532F"/>
    <w:rsid w:val="000B546F"/>
    <w:rsid w:val="000B567B"/>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8D8"/>
    <w:rsid w:val="000C10DA"/>
    <w:rsid w:val="000C133A"/>
    <w:rsid w:val="000C13A7"/>
    <w:rsid w:val="000C154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30D"/>
    <w:rsid w:val="000C5480"/>
    <w:rsid w:val="000C5759"/>
    <w:rsid w:val="000C5DB4"/>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39"/>
    <w:rsid w:val="000E6576"/>
    <w:rsid w:val="000E65A7"/>
    <w:rsid w:val="000E6635"/>
    <w:rsid w:val="000E6BAE"/>
    <w:rsid w:val="000E6BAF"/>
    <w:rsid w:val="000E6EED"/>
    <w:rsid w:val="000E6F62"/>
    <w:rsid w:val="000E71D2"/>
    <w:rsid w:val="000E7C74"/>
    <w:rsid w:val="000E7F51"/>
    <w:rsid w:val="000F00D8"/>
    <w:rsid w:val="000F095B"/>
    <w:rsid w:val="000F0BB3"/>
    <w:rsid w:val="000F0CF0"/>
    <w:rsid w:val="000F10BF"/>
    <w:rsid w:val="000F13C4"/>
    <w:rsid w:val="000F13D7"/>
    <w:rsid w:val="000F16EF"/>
    <w:rsid w:val="000F17E4"/>
    <w:rsid w:val="000F1878"/>
    <w:rsid w:val="000F1CF3"/>
    <w:rsid w:val="000F1F02"/>
    <w:rsid w:val="000F1F98"/>
    <w:rsid w:val="000F20CD"/>
    <w:rsid w:val="000F2965"/>
    <w:rsid w:val="000F2DAB"/>
    <w:rsid w:val="000F2F0C"/>
    <w:rsid w:val="000F3180"/>
    <w:rsid w:val="000F34C7"/>
    <w:rsid w:val="000F3832"/>
    <w:rsid w:val="000F3B40"/>
    <w:rsid w:val="000F3DEC"/>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05"/>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B68"/>
    <w:rsid w:val="00111DA6"/>
    <w:rsid w:val="00112089"/>
    <w:rsid w:val="0011230B"/>
    <w:rsid w:val="001126ED"/>
    <w:rsid w:val="00112919"/>
    <w:rsid w:val="00112975"/>
    <w:rsid w:val="00112B8F"/>
    <w:rsid w:val="00112C18"/>
    <w:rsid w:val="00112E14"/>
    <w:rsid w:val="00112F58"/>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6B00"/>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798"/>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1D1"/>
    <w:rsid w:val="00155648"/>
    <w:rsid w:val="00155696"/>
    <w:rsid w:val="0015571A"/>
    <w:rsid w:val="001557F0"/>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8F"/>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ACD"/>
    <w:rsid w:val="00167C9E"/>
    <w:rsid w:val="00170397"/>
    <w:rsid w:val="001703B3"/>
    <w:rsid w:val="00170482"/>
    <w:rsid w:val="001705D8"/>
    <w:rsid w:val="001705FC"/>
    <w:rsid w:val="001706E4"/>
    <w:rsid w:val="001706E7"/>
    <w:rsid w:val="00170875"/>
    <w:rsid w:val="001708D0"/>
    <w:rsid w:val="00170C24"/>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B79"/>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41"/>
    <w:rsid w:val="0018368F"/>
    <w:rsid w:val="001836DF"/>
    <w:rsid w:val="001837E7"/>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32DF"/>
    <w:rsid w:val="00193434"/>
    <w:rsid w:val="001934E7"/>
    <w:rsid w:val="00193987"/>
    <w:rsid w:val="00194654"/>
    <w:rsid w:val="001946A8"/>
    <w:rsid w:val="00194955"/>
    <w:rsid w:val="00194B46"/>
    <w:rsid w:val="00194D27"/>
    <w:rsid w:val="00195447"/>
    <w:rsid w:val="001954AB"/>
    <w:rsid w:val="00195657"/>
    <w:rsid w:val="0019573B"/>
    <w:rsid w:val="001957F0"/>
    <w:rsid w:val="00195839"/>
    <w:rsid w:val="0019592C"/>
    <w:rsid w:val="00195D36"/>
    <w:rsid w:val="00195D9D"/>
    <w:rsid w:val="00195DC0"/>
    <w:rsid w:val="00196085"/>
    <w:rsid w:val="001960EA"/>
    <w:rsid w:val="00196191"/>
    <w:rsid w:val="00196395"/>
    <w:rsid w:val="00196B90"/>
    <w:rsid w:val="00196DE8"/>
    <w:rsid w:val="00196FF4"/>
    <w:rsid w:val="0019709E"/>
    <w:rsid w:val="001970AC"/>
    <w:rsid w:val="0019734F"/>
    <w:rsid w:val="001974E5"/>
    <w:rsid w:val="001978F5"/>
    <w:rsid w:val="001979C3"/>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770"/>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79"/>
    <w:rsid w:val="001B5332"/>
    <w:rsid w:val="001B54CD"/>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190"/>
    <w:rsid w:val="001C447C"/>
    <w:rsid w:val="001C4A39"/>
    <w:rsid w:val="001C4C5A"/>
    <w:rsid w:val="001C4F5F"/>
    <w:rsid w:val="001C4F8E"/>
    <w:rsid w:val="001C5125"/>
    <w:rsid w:val="001C52DA"/>
    <w:rsid w:val="001C54B8"/>
    <w:rsid w:val="001C5855"/>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48E"/>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39"/>
    <w:rsid w:val="001D6B56"/>
    <w:rsid w:val="001D6E28"/>
    <w:rsid w:val="001D6E46"/>
    <w:rsid w:val="001D6E61"/>
    <w:rsid w:val="001D6F30"/>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4B79"/>
    <w:rsid w:val="001E5BB2"/>
    <w:rsid w:val="001E5D1F"/>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30BD"/>
    <w:rsid w:val="002131F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0E5"/>
    <w:rsid w:val="0022516E"/>
    <w:rsid w:val="002252D2"/>
    <w:rsid w:val="00225404"/>
    <w:rsid w:val="002256FB"/>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32E"/>
    <w:rsid w:val="00232782"/>
    <w:rsid w:val="002327FC"/>
    <w:rsid w:val="0023287C"/>
    <w:rsid w:val="00232E9D"/>
    <w:rsid w:val="00233074"/>
    <w:rsid w:val="002331A0"/>
    <w:rsid w:val="0023324F"/>
    <w:rsid w:val="0023351A"/>
    <w:rsid w:val="00233849"/>
    <w:rsid w:val="00233884"/>
    <w:rsid w:val="00233FA3"/>
    <w:rsid w:val="0023406E"/>
    <w:rsid w:val="002344C8"/>
    <w:rsid w:val="002349C5"/>
    <w:rsid w:val="00234B73"/>
    <w:rsid w:val="00234BBB"/>
    <w:rsid w:val="00234CAE"/>
    <w:rsid w:val="00234FBA"/>
    <w:rsid w:val="00234FE9"/>
    <w:rsid w:val="00235017"/>
    <w:rsid w:val="002353F4"/>
    <w:rsid w:val="002354BA"/>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C1C"/>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06E"/>
    <w:rsid w:val="0025429A"/>
    <w:rsid w:val="002542F2"/>
    <w:rsid w:val="00255475"/>
    <w:rsid w:val="002556CC"/>
    <w:rsid w:val="00255E16"/>
    <w:rsid w:val="0025601B"/>
    <w:rsid w:val="00256779"/>
    <w:rsid w:val="00256B22"/>
    <w:rsid w:val="00256C8A"/>
    <w:rsid w:val="00256D51"/>
    <w:rsid w:val="00256F02"/>
    <w:rsid w:val="00256F7D"/>
    <w:rsid w:val="002571C8"/>
    <w:rsid w:val="002572F1"/>
    <w:rsid w:val="00257A62"/>
    <w:rsid w:val="002600E7"/>
    <w:rsid w:val="00260156"/>
    <w:rsid w:val="002604B7"/>
    <w:rsid w:val="00260713"/>
    <w:rsid w:val="0026075E"/>
    <w:rsid w:val="002608BD"/>
    <w:rsid w:val="00260ACE"/>
    <w:rsid w:val="00260B2A"/>
    <w:rsid w:val="00260FAD"/>
    <w:rsid w:val="002617C3"/>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210"/>
    <w:rsid w:val="002664FA"/>
    <w:rsid w:val="002666BE"/>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383"/>
    <w:rsid w:val="00275406"/>
    <w:rsid w:val="0027540F"/>
    <w:rsid w:val="00275457"/>
    <w:rsid w:val="00275464"/>
    <w:rsid w:val="0027558D"/>
    <w:rsid w:val="0027568B"/>
    <w:rsid w:val="002756D5"/>
    <w:rsid w:val="00275A17"/>
    <w:rsid w:val="00275B92"/>
    <w:rsid w:val="00275E10"/>
    <w:rsid w:val="00275E5B"/>
    <w:rsid w:val="00275E77"/>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75C"/>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C28"/>
    <w:rsid w:val="00287C39"/>
    <w:rsid w:val="00287EAF"/>
    <w:rsid w:val="00287F45"/>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C31"/>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A57"/>
    <w:rsid w:val="002A1DA1"/>
    <w:rsid w:val="002A205B"/>
    <w:rsid w:val="002A2689"/>
    <w:rsid w:val="002A2980"/>
    <w:rsid w:val="002A2A3E"/>
    <w:rsid w:val="002A2B16"/>
    <w:rsid w:val="002A2C85"/>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65B"/>
    <w:rsid w:val="002B5982"/>
    <w:rsid w:val="002B59EE"/>
    <w:rsid w:val="002B5A53"/>
    <w:rsid w:val="002B5A8B"/>
    <w:rsid w:val="002B5CC4"/>
    <w:rsid w:val="002B6009"/>
    <w:rsid w:val="002B601A"/>
    <w:rsid w:val="002B61F1"/>
    <w:rsid w:val="002B6377"/>
    <w:rsid w:val="002B64FE"/>
    <w:rsid w:val="002B694E"/>
    <w:rsid w:val="002B6D31"/>
    <w:rsid w:val="002B6FED"/>
    <w:rsid w:val="002B70A2"/>
    <w:rsid w:val="002B71C9"/>
    <w:rsid w:val="002B7202"/>
    <w:rsid w:val="002B7386"/>
    <w:rsid w:val="002B7D56"/>
    <w:rsid w:val="002C04C2"/>
    <w:rsid w:val="002C04D0"/>
    <w:rsid w:val="002C0818"/>
    <w:rsid w:val="002C0A95"/>
    <w:rsid w:val="002C0B4F"/>
    <w:rsid w:val="002C0B94"/>
    <w:rsid w:val="002C0D0B"/>
    <w:rsid w:val="002C0D11"/>
    <w:rsid w:val="002C0E59"/>
    <w:rsid w:val="002C1481"/>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18"/>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1E7"/>
    <w:rsid w:val="002E33A1"/>
    <w:rsid w:val="002E3593"/>
    <w:rsid w:val="002E3631"/>
    <w:rsid w:val="002E3653"/>
    <w:rsid w:val="002E36F8"/>
    <w:rsid w:val="002E37FE"/>
    <w:rsid w:val="002E38B7"/>
    <w:rsid w:val="002E3DC7"/>
    <w:rsid w:val="002E3F62"/>
    <w:rsid w:val="002E4301"/>
    <w:rsid w:val="002E47C4"/>
    <w:rsid w:val="002E4B0D"/>
    <w:rsid w:val="002E4EEC"/>
    <w:rsid w:val="002E4EFD"/>
    <w:rsid w:val="002E51ED"/>
    <w:rsid w:val="002E5523"/>
    <w:rsid w:val="002E55AB"/>
    <w:rsid w:val="002E5743"/>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1CCA"/>
    <w:rsid w:val="002F2848"/>
    <w:rsid w:val="002F286D"/>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1FD"/>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340F"/>
    <w:rsid w:val="00313465"/>
    <w:rsid w:val="00313765"/>
    <w:rsid w:val="003137A0"/>
    <w:rsid w:val="003139F0"/>
    <w:rsid w:val="00313B01"/>
    <w:rsid w:val="00313B9F"/>
    <w:rsid w:val="00313BC1"/>
    <w:rsid w:val="00313C4F"/>
    <w:rsid w:val="003141C2"/>
    <w:rsid w:val="003143F7"/>
    <w:rsid w:val="003147C1"/>
    <w:rsid w:val="003148E7"/>
    <w:rsid w:val="00314CBB"/>
    <w:rsid w:val="00314F71"/>
    <w:rsid w:val="00314FAA"/>
    <w:rsid w:val="00314FAE"/>
    <w:rsid w:val="00315614"/>
    <w:rsid w:val="0031595E"/>
    <w:rsid w:val="0031599D"/>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8AF"/>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7D"/>
    <w:rsid w:val="00322BC3"/>
    <w:rsid w:val="00322C2B"/>
    <w:rsid w:val="00322E3B"/>
    <w:rsid w:val="00323013"/>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23"/>
    <w:rsid w:val="003266A7"/>
    <w:rsid w:val="003267A6"/>
    <w:rsid w:val="003268F0"/>
    <w:rsid w:val="00326DFE"/>
    <w:rsid w:val="0032703A"/>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8C4"/>
    <w:rsid w:val="003308E6"/>
    <w:rsid w:val="00330989"/>
    <w:rsid w:val="00330C1A"/>
    <w:rsid w:val="00330C30"/>
    <w:rsid w:val="00330DE8"/>
    <w:rsid w:val="00330EFF"/>
    <w:rsid w:val="00331A72"/>
    <w:rsid w:val="00331BC6"/>
    <w:rsid w:val="00331C6D"/>
    <w:rsid w:val="00332123"/>
    <w:rsid w:val="00332169"/>
    <w:rsid w:val="003321C3"/>
    <w:rsid w:val="00332962"/>
    <w:rsid w:val="00332BF1"/>
    <w:rsid w:val="00332D21"/>
    <w:rsid w:val="00332FA5"/>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C2"/>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9C9"/>
    <w:rsid w:val="00357CAE"/>
    <w:rsid w:val="00357D59"/>
    <w:rsid w:val="0036037C"/>
    <w:rsid w:val="003604DB"/>
    <w:rsid w:val="00360B30"/>
    <w:rsid w:val="003613F6"/>
    <w:rsid w:val="00361749"/>
    <w:rsid w:val="003617B3"/>
    <w:rsid w:val="003617B5"/>
    <w:rsid w:val="0036185C"/>
    <w:rsid w:val="00361B1A"/>
    <w:rsid w:val="003620E0"/>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5C5"/>
    <w:rsid w:val="00366B3A"/>
    <w:rsid w:val="00366CC2"/>
    <w:rsid w:val="00366CCF"/>
    <w:rsid w:val="00367334"/>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F8A"/>
    <w:rsid w:val="00381011"/>
    <w:rsid w:val="00381989"/>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56"/>
    <w:rsid w:val="00385C64"/>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7A"/>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920"/>
    <w:rsid w:val="003A2BCC"/>
    <w:rsid w:val="003A2D39"/>
    <w:rsid w:val="003A2E62"/>
    <w:rsid w:val="003A2FE7"/>
    <w:rsid w:val="003A349E"/>
    <w:rsid w:val="003A384D"/>
    <w:rsid w:val="003A38AC"/>
    <w:rsid w:val="003A39D3"/>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36"/>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880"/>
    <w:rsid w:val="003B0299"/>
    <w:rsid w:val="003B0903"/>
    <w:rsid w:val="003B0B4D"/>
    <w:rsid w:val="003B0BD5"/>
    <w:rsid w:val="003B10B8"/>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2AD"/>
    <w:rsid w:val="003B6433"/>
    <w:rsid w:val="003B6584"/>
    <w:rsid w:val="003B65FD"/>
    <w:rsid w:val="003B6931"/>
    <w:rsid w:val="003B6B8B"/>
    <w:rsid w:val="003B6C34"/>
    <w:rsid w:val="003B6DEC"/>
    <w:rsid w:val="003B6F24"/>
    <w:rsid w:val="003B6FCB"/>
    <w:rsid w:val="003B7020"/>
    <w:rsid w:val="003B7213"/>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F25"/>
    <w:rsid w:val="003C5264"/>
    <w:rsid w:val="003C5888"/>
    <w:rsid w:val="003C5BD1"/>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4C"/>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71B"/>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03"/>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519"/>
    <w:rsid w:val="003F65AE"/>
    <w:rsid w:val="003F682D"/>
    <w:rsid w:val="003F6853"/>
    <w:rsid w:val="003F6930"/>
    <w:rsid w:val="003F697D"/>
    <w:rsid w:val="003F6A55"/>
    <w:rsid w:val="003F6D2A"/>
    <w:rsid w:val="003F6DEB"/>
    <w:rsid w:val="003F6E0E"/>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A5A"/>
    <w:rsid w:val="00424ADE"/>
    <w:rsid w:val="00424E0A"/>
    <w:rsid w:val="00424E24"/>
    <w:rsid w:val="00424E58"/>
    <w:rsid w:val="00424E85"/>
    <w:rsid w:val="00424EFB"/>
    <w:rsid w:val="0042508B"/>
    <w:rsid w:val="004251F8"/>
    <w:rsid w:val="004253B1"/>
    <w:rsid w:val="00425587"/>
    <w:rsid w:val="004258E3"/>
    <w:rsid w:val="00425C97"/>
    <w:rsid w:val="00425DA2"/>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96"/>
    <w:rsid w:val="004366E4"/>
    <w:rsid w:val="004369EC"/>
    <w:rsid w:val="00436A16"/>
    <w:rsid w:val="00436A3B"/>
    <w:rsid w:val="00436D04"/>
    <w:rsid w:val="00436D7C"/>
    <w:rsid w:val="00436F3D"/>
    <w:rsid w:val="004371AB"/>
    <w:rsid w:val="00437563"/>
    <w:rsid w:val="00437895"/>
    <w:rsid w:val="00437DBC"/>
    <w:rsid w:val="00437E77"/>
    <w:rsid w:val="00440187"/>
    <w:rsid w:val="004402A7"/>
    <w:rsid w:val="0044035D"/>
    <w:rsid w:val="00440850"/>
    <w:rsid w:val="00440851"/>
    <w:rsid w:val="00440B17"/>
    <w:rsid w:val="00440EA5"/>
    <w:rsid w:val="00441413"/>
    <w:rsid w:val="0044142F"/>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A82"/>
    <w:rsid w:val="00464C68"/>
    <w:rsid w:val="00464EE0"/>
    <w:rsid w:val="00465180"/>
    <w:rsid w:val="004651C0"/>
    <w:rsid w:val="00465235"/>
    <w:rsid w:val="00465467"/>
    <w:rsid w:val="00465573"/>
    <w:rsid w:val="00465914"/>
    <w:rsid w:val="00465EB3"/>
    <w:rsid w:val="004663D3"/>
    <w:rsid w:val="00466A43"/>
    <w:rsid w:val="00466E99"/>
    <w:rsid w:val="00466FCE"/>
    <w:rsid w:val="004670AB"/>
    <w:rsid w:val="00467887"/>
    <w:rsid w:val="00467B05"/>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320D"/>
    <w:rsid w:val="00473518"/>
    <w:rsid w:val="004735E8"/>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4E5"/>
    <w:rsid w:val="00492597"/>
    <w:rsid w:val="00492619"/>
    <w:rsid w:val="00492628"/>
    <w:rsid w:val="004927F3"/>
    <w:rsid w:val="0049288E"/>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C3F"/>
    <w:rsid w:val="004B3E6C"/>
    <w:rsid w:val="004B42FF"/>
    <w:rsid w:val="004B43DB"/>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4EE"/>
    <w:rsid w:val="004B6866"/>
    <w:rsid w:val="004B6F07"/>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E0E"/>
    <w:rsid w:val="004C2E66"/>
    <w:rsid w:val="004C2F01"/>
    <w:rsid w:val="004C3072"/>
    <w:rsid w:val="004C31B8"/>
    <w:rsid w:val="004C32E2"/>
    <w:rsid w:val="004C3472"/>
    <w:rsid w:val="004C34E8"/>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510"/>
    <w:rsid w:val="004D58D1"/>
    <w:rsid w:val="004D5B2C"/>
    <w:rsid w:val="004D5E14"/>
    <w:rsid w:val="004D5F02"/>
    <w:rsid w:val="004D602D"/>
    <w:rsid w:val="004D65BA"/>
    <w:rsid w:val="004D65CD"/>
    <w:rsid w:val="004D68C0"/>
    <w:rsid w:val="004D70E1"/>
    <w:rsid w:val="004D710C"/>
    <w:rsid w:val="004D76A4"/>
    <w:rsid w:val="004D76C0"/>
    <w:rsid w:val="004D7DEA"/>
    <w:rsid w:val="004D7F0D"/>
    <w:rsid w:val="004E0033"/>
    <w:rsid w:val="004E00F1"/>
    <w:rsid w:val="004E03BE"/>
    <w:rsid w:val="004E0546"/>
    <w:rsid w:val="004E071E"/>
    <w:rsid w:val="004E0756"/>
    <w:rsid w:val="004E0927"/>
    <w:rsid w:val="004E0A82"/>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579"/>
    <w:rsid w:val="004E36FD"/>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E7F51"/>
    <w:rsid w:val="004F01B4"/>
    <w:rsid w:val="004F020A"/>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83"/>
    <w:rsid w:val="004F6CFD"/>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4D5"/>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3D"/>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44F"/>
    <w:rsid w:val="005355E0"/>
    <w:rsid w:val="005356AB"/>
    <w:rsid w:val="005358C4"/>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52C0"/>
    <w:rsid w:val="005453BA"/>
    <w:rsid w:val="0054556F"/>
    <w:rsid w:val="005456AD"/>
    <w:rsid w:val="0054588A"/>
    <w:rsid w:val="00545B46"/>
    <w:rsid w:val="00545C3D"/>
    <w:rsid w:val="00545CBE"/>
    <w:rsid w:val="00545E6A"/>
    <w:rsid w:val="00545EBA"/>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F3B"/>
    <w:rsid w:val="005630AB"/>
    <w:rsid w:val="005636EA"/>
    <w:rsid w:val="00563CF0"/>
    <w:rsid w:val="00563FD2"/>
    <w:rsid w:val="00564326"/>
    <w:rsid w:val="0056434D"/>
    <w:rsid w:val="00564597"/>
    <w:rsid w:val="00564813"/>
    <w:rsid w:val="00564EB9"/>
    <w:rsid w:val="005651DA"/>
    <w:rsid w:val="005658DE"/>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AA8"/>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4F"/>
    <w:rsid w:val="005760C5"/>
    <w:rsid w:val="0057615C"/>
    <w:rsid w:val="0057661C"/>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4043"/>
    <w:rsid w:val="00584496"/>
    <w:rsid w:val="005845EC"/>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689"/>
    <w:rsid w:val="00586B34"/>
    <w:rsid w:val="00587117"/>
    <w:rsid w:val="00587586"/>
    <w:rsid w:val="0058759B"/>
    <w:rsid w:val="0058764D"/>
    <w:rsid w:val="005876AE"/>
    <w:rsid w:val="0058784F"/>
    <w:rsid w:val="005879AA"/>
    <w:rsid w:val="00587AF2"/>
    <w:rsid w:val="0059027C"/>
    <w:rsid w:val="0059028D"/>
    <w:rsid w:val="005904F2"/>
    <w:rsid w:val="00590632"/>
    <w:rsid w:val="005907FF"/>
    <w:rsid w:val="0059088E"/>
    <w:rsid w:val="005908B9"/>
    <w:rsid w:val="0059094B"/>
    <w:rsid w:val="005909AD"/>
    <w:rsid w:val="00590A68"/>
    <w:rsid w:val="00590BF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5125"/>
    <w:rsid w:val="0059514B"/>
    <w:rsid w:val="0059518C"/>
    <w:rsid w:val="005951F8"/>
    <w:rsid w:val="00595308"/>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4B4D"/>
    <w:rsid w:val="005C4DE3"/>
    <w:rsid w:val="005C5024"/>
    <w:rsid w:val="005C5220"/>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8DB"/>
    <w:rsid w:val="005D3919"/>
    <w:rsid w:val="005D3AF0"/>
    <w:rsid w:val="005D3BFD"/>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2BD"/>
    <w:rsid w:val="005E241C"/>
    <w:rsid w:val="005E2541"/>
    <w:rsid w:val="005E25C8"/>
    <w:rsid w:val="005E2726"/>
    <w:rsid w:val="005E2853"/>
    <w:rsid w:val="005E2C46"/>
    <w:rsid w:val="005E3035"/>
    <w:rsid w:val="005E30E0"/>
    <w:rsid w:val="005E3363"/>
    <w:rsid w:val="005E359D"/>
    <w:rsid w:val="005E35FD"/>
    <w:rsid w:val="005E36BA"/>
    <w:rsid w:val="005E383F"/>
    <w:rsid w:val="005E3B77"/>
    <w:rsid w:val="005E412D"/>
    <w:rsid w:val="005E414B"/>
    <w:rsid w:val="005E436E"/>
    <w:rsid w:val="005E43C2"/>
    <w:rsid w:val="005E46FA"/>
    <w:rsid w:val="005E48E8"/>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107E"/>
    <w:rsid w:val="005F11D9"/>
    <w:rsid w:val="005F15D5"/>
    <w:rsid w:val="005F1EA8"/>
    <w:rsid w:val="005F1FE4"/>
    <w:rsid w:val="005F2507"/>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F3"/>
    <w:rsid w:val="00610B78"/>
    <w:rsid w:val="00610F9E"/>
    <w:rsid w:val="006113A9"/>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797"/>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7B0"/>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2F38"/>
    <w:rsid w:val="00653217"/>
    <w:rsid w:val="00653273"/>
    <w:rsid w:val="00653433"/>
    <w:rsid w:val="006538D5"/>
    <w:rsid w:val="00653CCF"/>
    <w:rsid w:val="00653E88"/>
    <w:rsid w:val="00653FED"/>
    <w:rsid w:val="0065424F"/>
    <w:rsid w:val="00654479"/>
    <w:rsid w:val="006544F6"/>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B5C"/>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C39"/>
    <w:rsid w:val="00666E49"/>
    <w:rsid w:val="00666EA6"/>
    <w:rsid w:val="0066704A"/>
    <w:rsid w:val="006672FC"/>
    <w:rsid w:val="00667378"/>
    <w:rsid w:val="0066745C"/>
    <w:rsid w:val="0066797E"/>
    <w:rsid w:val="006679F2"/>
    <w:rsid w:val="006679FC"/>
    <w:rsid w:val="00667A27"/>
    <w:rsid w:val="00667E84"/>
    <w:rsid w:val="006700B9"/>
    <w:rsid w:val="00670204"/>
    <w:rsid w:val="00670290"/>
    <w:rsid w:val="00670429"/>
    <w:rsid w:val="006704BF"/>
    <w:rsid w:val="00670646"/>
    <w:rsid w:val="00670AD6"/>
    <w:rsid w:val="00670EBD"/>
    <w:rsid w:val="00670ECD"/>
    <w:rsid w:val="00671010"/>
    <w:rsid w:val="0067106A"/>
    <w:rsid w:val="00671213"/>
    <w:rsid w:val="00671550"/>
    <w:rsid w:val="00671AD5"/>
    <w:rsid w:val="00671AF5"/>
    <w:rsid w:val="00671B4F"/>
    <w:rsid w:val="00671FDD"/>
    <w:rsid w:val="006723AA"/>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60"/>
    <w:rsid w:val="006746EB"/>
    <w:rsid w:val="00674B75"/>
    <w:rsid w:val="00674BED"/>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E39"/>
    <w:rsid w:val="00690F0E"/>
    <w:rsid w:val="00691039"/>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9B"/>
    <w:rsid w:val="006935B9"/>
    <w:rsid w:val="006935E1"/>
    <w:rsid w:val="00693839"/>
    <w:rsid w:val="00693A5C"/>
    <w:rsid w:val="00693EAC"/>
    <w:rsid w:val="00693F0A"/>
    <w:rsid w:val="0069406B"/>
    <w:rsid w:val="006941C1"/>
    <w:rsid w:val="0069444F"/>
    <w:rsid w:val="0069447C"/>
    <w:rsid w:val="006944D9"/>
    <w:rsid w:val="0069463D"/>
    <w:rsid w:val="0069478D"/>
    <w:rsid w:val="006949AD"/>
    <w:rsid w:val="00694A60"/>
    <w:rsid w:val="00694E1F"/>
    <w:rsid w:val="006950D6"/>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3A6"/>
    <w:rsid w:val="006A57DB"/>
    <w:rsid w:val="006A5A45"/>
    <w:rsid w:val="006A5CA3"/>
    <w:rsid w:val="006A5D3C"/>
    <w:rsid w:val="006A5D43"/>
    <w:rsid w:val="006A5D5C"/>
    <w:rsid w:val="006A5E26"/>
    <w:rsid w:val="006A6115"/>
    <w:rsid w:val="006A658A"/>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C09"/>
    <w:rsid w:val="006D0F07"/>
    <w:rsid w:val="006D12BB"/>
    <w:rsid w:val="006D15F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14D"/>
    <w:rsid w:val="006F325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B99"/>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641"/>
    <w:rsid w:val="00704678"/>
    <w:rsid w:val="007047A7"/>
    <w:rsid w:val="007050A6"/>
    <w:rsid w:val="007052FE"/>
    <w:rsid w:val="0070546C"/>
    <w:rsid w:val="00705679"/>
    <w:rsid w:val="007056ED"/>
    <w:rsid w:val="00705C01"/>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3CC"/>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DB1"/>
    <w:rsid w:val="00715DD7"/>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671"/>
    <w:rsid w:val="00720759"/>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314"/>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57B"/>
    <w:rsid w:val="00732587"/>
    <w:rsid w:val="007325D3"/>
    <w:rsid w:val="00732601"/>
    <w:rsid w:val="0073270C"/>
    <w:rsid w:val="00732885"/>
    <w:rsid w:val="00732C16"/>
    <w:rsid w:val="00732F89"/>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F8"/>
    <w:rsid w:val="00743468"/>
    <w:rsid w:val="007436B1"/>
    <w:rsid w:val="007436D5"/>
    <w:rsid w:val="00743867"/>
    <w:rsid w:val="00743930"/>
    <w:rsid w:val="00743A8C"/>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F3D"/>
    <w:rsid w:val="00746167"/>
    <w:rsid w:val="00746199"/>
    <w:rsid w:val="00747446"/>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D"/>
    <w:rsid w:val="007704EA"/>
    <w:rsid w:val="00770583"/>
    <w:rsid w:val="007706C6"/>
    <w:rsid w:val="00770729"/>
    <w:rsid w:val="007708D5"/>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50E4"/>
    <w:rsid w:val="007751F9"/>
    <w:rsid w:val="00775583"/>
    <w:rsid w:val="00775767"/>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66C"/>
    <w:rsid w:val="00785780"/>
    <w:rsid w:val="007859E1"/>
    <w:rsid w:val="00785E35"/>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32B"/>
    <w:rsid w:val="007925B5"/>
    <w:rsid w:val="007926B7"/>
    <w:rsid w:val="00792AD3"/>
    <w:rsid w:val="00792C8A"/>
    <w:rsid w:val="00792ECC"/>
    <w:rsid w:val="007931F0"/>
    <w:rsid w:val="00793774"/>
    <w:rsid w:val="007938D5"/>
    <w:rsid w:val="00793901"/>
    <w:rsid w:val="007939C7"/>
    <w:rsid w:val="00793A32"/>
    <w:rsid w:val="00793DE0"/>
    <w:rsid w:val="00793F70"/>
    <w:rsid w:val="007940DD"/>
    <w:rsid w:val="0079440C"/>
    <w:rsid w:val="0079466B"/>
    <w:rsid w:val="007946D0"/>
    <w:rsid w:val="007947FB"/>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754"/>
    <w:rsid w:val="00796B15"/>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AFC"/>
    <w:rsid w:val="007A1B63"/>
    <w:rsid w:val="007A22D6"/>
    <w:rsid w:val="007A230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5F29"/>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6FF"/>
    <w:rsid w:val="007C2929"/>
    <w:rsid w:val="007C2A39"/>
    <w:rsid w:val="007C2AAF"/>
    <w:rsid w:val="007C2BE4"/>
    <w:rsid w:val="007C301B"/>
    <w:rsid w:val="007C3045"/>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4ED"/>
    <w:rsid w:val="007C65A6"/>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4504"/>
    <w:rsid w:val="007D46AF"/>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BD1"/>
    <w:rsid w:val="007E015A"/>
    <w:rsid w:val="007E0162"/>
    <w:rsid w:val="007E0304"/>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31F"/>
    <w:rsid w:val="007E5634"/>
    <w:rsid w:val="007E5722"/>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D4"/>
    <w:rsid w:val="007F339E"/>
    <w:rsid w:val="007F34E1"/>
    <w:rsid w:val="007F3687"/>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07EFA"/>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2F0F"/>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4F8"/>
    <w:rsid w:val="008445D2"/>
    <w:rsid w:val="00844750"/>
    <w:rsid w:val="00844864"/>
    <w:rsid w:val="008451AB"/>
    <w:rsid w:val="00845296"/>
    <w:rsid w:val="008455CE"/>
    <w:rsid w:val="0084566B"/>
    <w:rsid w:val="00845713"/>
    <w:rsid w:val="00845A92"/>
    <w:rsid w:val="00845EB3"/>
    <w:rsid w:val="00845F51"/>
    <w:rsid w:val="00846106"/>
    <w:rsid w:val="008461CC"/>
    <w:rsid w:val="00846273"/>
    <w:rsid w:val="00846467"/>
    <w:rsid w:val="008464D6"/>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94E"/>
    <w:rsid w:val="008569DF"/>
    <w:rsid w:val="00856A7B"/>
    <w:rsid w:val="00856D2B"/>
    <w:rsid w:val="00856E4A"/>
    <w:rsid w:val="00856EA0"/>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51F"/>
    <w:rsid w:val="00886879"/>
    <w:rsid w:val="00886AD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12"/>
    <w:rsid w:val="00895E21"/>
    <w:rsid w:val="0089613B"/>
    <w:rsid w:val="008961A5"/>
    <w:rsid w:val="00896624"/>
    <w:rsid w:val="0089699C"/>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130"/>
    <w:rsid w:val="008B66CB"/>
    <w:rsid w:val="008B6714"/>
    <w:rsid w:val="008B6E5C"/>
    <w:rsid w:val="008B6EEA"/>
    <w:rsid w:val="008B72C2"/>
    <w:rsid w:val="008B74BC"/>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EFA"/>
    <w:rsid w:val="008C20BF"/>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1"/>
    <w:rsid w:val="008C489D"/>
    <w:rsid w:val="008C4B47"/>
    <w:rsid w:val="008C4FC0"/>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938"/>
    <w:rsid w:val="008E3F52"/>
    <w:rsid w:val="008E412D"/>
    <w:rsid w:val="008E451A"/>
    <w:rsid w:val="008E464E"/>
    <w:rsid w:val="008E48FD"/>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3B"/>
    <w:rsid w:val="008E7DB3"/>
    <w:rsid w:val="008E7ECB"/>
    <w:rsid w:val="008E7F9D"/>
    <w:rsid w:val="008F005E"/>
    <w:rsid w:val="008F0090"/>
    <w:rsid w:val="008F0138"/>
    <w:rsid w:val="008F01AB"/>
    <w:rsid w:val="008F0276"/>
    <w:rsid w:val="008F02FF"/>
    <w:rsid w:val="008F044C"/>
    <w:rsid w:val="008F0460"/>
    <w:rsid w:val="008F04A5"/>
    <w:rsid w:val="008F051F"/>
    <w:rsid w:val="008F06E5"/>
    <w:rsid w:val="008F097A"/>
    <w:rsid w:val="008F0BA6"/>
    <w:rsid w:val="008F0FB8"/>
    <w:rsid w:val="008F0FC8"/>
    <w:rsid w:val="008F1208"/>
    <w:rsid w:val="008F1239"/>
    <w:rsid w:val="008F137F"/>
    <w:rsid w:val="008F1785"/>
    <w:rsid w:val="008F1890"/>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E02"/>
    <w:rsid w:val="00910E24"/>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61"/>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AB5"/>
    <w:rsid w:val="00915CB4"/>
    <w:rsid w:val="0091610F"/>
    <w:rsid w:val="009161BA"/>
    <w:rsid w:val="009167E0"/>
    <w:rsid w:val="00916A9C"/>
    <w:rsid w:val="00916AB2"/>
    <w:rsid w:val="00916E01"/>
    <w:rsid w:val="00917E7F"/>
    <w:rsid w:val="00917F58"/>
    <w:rsid w:val="009206F0"/>
    <w:rsid w:val="0092078E"/>
    <w:rsid w:val="00920848"/>
    <w:rsid w:val="009216BF"/>
    <w:rsid w:val="009218D2"/>
    <w:rsid w:val="0092190A"/>
    <w:rsid w:val="00921A42"/>
    <w:rsid w:val="00921A44"/>
    <w:rsid w:val="00921A74"/>
    <w:rsid w:val="00921A7C"/>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323"/>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4B9"/>
    <w:rsid w:val="00942666"/>
    <w:rsid w:val="00942BB8"/>
    <w:rsid w:val="00942E21"/>
    <w:rsid w:val="00942EF9"/>
    <w:rsid w:val="00943000"/>
    <w:rsid w:val="009430E9"/>
    <w:rsid w:val="0094335F"/>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6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995"/>
    <w:rsid w:val="00951C7E"/>
    <w:rsid w:val="00951CF6"/>
    <w:rsid w:val="009522DC"/>
    <w:rsid w:val="0095236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4F0"/>
    <w:rsid w:val="00965790"/>
    <w:rsid w:val="009659EA"/>
    <w:rsid w:val="009660EC"/>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77E"/>
    <w:rsid w:val="009757BD"/>
    <w:rsid w:val="00975F52"/>
    <w:rsid w:val="009765CF"/>
    <w:rsid w:val="00976989"/>
    <w:rsid w:val="00976D1B"/>
    <w:rsid w:val="00976ED1"/>
    <w:rsid w:val="00976FFB"/>
    <w:rsid w:val="009771D1"/>
    <w:rsid w:val="009772C0"/>
    <w:rsid w:val="0097759E"/>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4FA7"/>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58C"/>
    <w:rsid w:val="009A4AA9"/>
    <w:rsid w:val="009A516A"/>
    <w:rsid w:val="009A557B"/>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F1"/>
    <w:rsid w:val="009B7FFA"/>
    <w:rsid w:val="009C005E"/>
    <w:rsid w:val="009C00EF"/>
    <w:rsid w:val="009C04A5"/>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47C"/>
    <w:rsid w:val="009F7666"/>
    <w:rsid w:val="009F77D6"/>
    <w:rsid w:val="009F7883"/>
    <w:rsid w:val="009F79BE"/>
    <w:rsid w:val="009F7C9F"/>
    <w:rsid w:val="009F7DA7"/>
    <w:rsid w:val="00A0018E"/>
    <w:rsid w:val="00A006E2"/>
    <w:rsid w:val="00A00944"/>
    <w:rsid w:val="00A00B60"/>
    <w:rsid w:val="00A00CBF"/>
    <w:rsid w:val="00A00E52"/>
    <w:rsid w:val="00A01006"/>
    <w:rsid w:val="00A01324"/>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D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93A"/>
    <w:rsid w:val="00A33B55"/>
    <w:rsid w:val="00A33BE3"/>
    <w:rsid w:val="00A33C3B"/>
    <w:rsid w:val="00A33FAF"/>
    <w:rsid w:val="00A341E3"/>
    <w:rsid w:val="00A345F5"/>
    <w:rsid w:val="00A34685"/>
    <w:rsid w:val="00A3489E"/>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660"/>
    <w:rsid w:val="00A40772"/>
    <w:rsid w:val="00A4095F"/>
    <w:rsid w:val="00A40C1E"/>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2E8"/>
    <w:rsid w:val="00A5432D"/>
    <w:rsid w:val="00A5452C"/>
    <w:rsid w:val="00A545AC"/>
    <w:rsid w:val="00A547DF"/>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04B"/>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6D6"/>
    <w:rsid w:val="00A80FA9"/>
    <w:rsid w:val="00A8118C"/>
    <w:rsid w:val="00A8135C"/>
    <w:rsid w:val="00A81633"/>
    <w:rsid w:val="00A81694"/>
    <w:rsid w:val="00A81D9B"/>
    <w:rsid w:val="00A81E8B"/>
    <w:rsid w:val="00A82125"/>
    <w:rsid w:val="00A821D2"/>
    <w:rsid w:val="00A8221B"/>
    <w:rsid w:val="00A82508"/>
    <w:rsid w:val="00A82539"/>
    <w:rsid w:val="00A82847"/>
    <w:rsid w:val="00A82C1E"/>
    <w:rsid w:val="00A831F0"/>
    <w:rsid w:val="00A83309"/>
    <w:rsid w:val="00A83525"/>
    <w:rsid w:val="00A83BF1"/>
    <w:rsid w:val="00A83CA0"/>
    <w:rsid w:val="00A83E4F"/>
    <w:rsid w:val="00A841ED"/>
    <w:rsid w:val="00A84298"/>
    <w:rsid w:val="00A844C7"/>
    <w:rsid w:val="00A844CE"/>
    <w:rsid w:val="00A84A91"/>
    <w:rsid w:val="00A84EBF"/>
    <w:rsid w:val="00A84FC8"/>
    <w:rsid w:val="00A85018"/>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81"/>
    <w:rsid w:val="00AC21BA"/>
    <w:rsid w:val="00AC22C7"/>
    <w:rsid w:val="00AC23B1"/>
    <w:rsid w:val="00AC26C7"/>
    <w:rsid w:val="00AC2CD7"/>
    <w:rsid w:val="00AC2D4A"/>
    <w:rsid w:val="00AC2D4E"/>
    <w:rsid w:val="00AC3084"/>
    <w:rsid w:val="00AC3202"/>
    <w:rsid w:val="00AC3431"/>
    <w:rsid w:val="00AC377A"/>
    <w:rsid w:val="00AC38E9"/>
    <w:rsid w:val="00AC3B36"/>
    <w:rsid w:val="00AC3E88"/>
    <w:rsid w:val="00AC41A1"/>
    <w:rsid w:val="00AC45D6"/>
    <w:rsid w:val="00AC4D1B"/>
    <w:rsid w:val="00AC4D53"/>
    <w:rsid w:val="00AC4D9E"/>
    <w:rsid w:val="00AC4E2E"/>
    <w:rsid w:val="00AC5388"/>
    <w:rsid w:val="00AC5AF4"/>
    <w:rsid w:val="00AC5C2A"/>
    <w:rsid w:val="00AC5CCF"/>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1A2"/>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2A7"/>
    <w:rsid w:val="00AF63A9"/>
    <w:rsid w:val="00AF6591"/>
    <w:rsid w:val="00AF66F1"/>
    <w:rsid w:val="00AF67B4"/>
    <w:rsid w:val="00AF683B"/>
    <w:rsid w:val="00AF6A76"/>
    <w:rsid w:val="00AF6B1B"/>
    <w:rsid w:val="00AF6CB0"/>
    <w:rsid w:val="00AF6DDB"/>
    <w:rsid w:val="00AF7320"/>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A60"/>
    <w:rsid w:val="00B01AB2"/>
    <w:rsid w:val="00B01B1C"/>
    <w:rsid w:val="00B01CC2"/>
    <w:rsid w:val="00B01E99"/>
    <w:rsid w:val="00B01F0D"/>
    <w:rsid w:val="00B01F12"/>
    <w:rsid w:val="00B02014"/>
    <w:rsid w:val="00B02084"/>
    <w:rsid w:val="00B02204"/>
    <w:rsid w:val="00B0226D"/>
    <w:rsid w:val="00B023FC"/>
    <w:rsid w:val="00B0249D"/>
    <w:rsid w:val="00B025A9"/>
    <w:rsid w:val="00B02A4C"/>
    <w:rsid w:val="00B02AD0"/>
    <w:rsid w:val="00B03101"/>
    <w:rsid w:val="00B03352"/>
    <w:rsid w:val="00B038BD"/>
    <w:rsid w:val="00B039CE"/>
    <w:rsid w:val="00B03A93"/>
    <w:rsid w:val="00B03BB8"/>
    <w:rsid w:val="00B03BD3"/>
    <w:rsid w:val="00B03D26"/>
    <w:rsid w:val="00B04149"/>
    <w:rsid w:val="00B04222"/>
    <w:rsid w:val="00B04451"/>
    <w:rsid w:val="00B046D2"/>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7B5"/>
    <w:rsid w:val="00B06C77"/>
    <w:rsid w:val="00B06D89"/>
    <w:rsid w:val="00B070CA"/>
    <w:rsid w:val="00B07390"/>
    <w:rsid w:val="00B075EC"/>
    <w:rsid w:val="00B076A7"/>
    <w:rsid w:val="00B076C4"/>
    <w:rsid w:val="00B076E0"/>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F3"/>
    <w:rsid w:val="00B1167A"/>
    <w:rsid w:val="00B11717"/>
    <w:rsid w:val="00B1177A"/>
    <w:rsid w:val="00B11882"/>
    <w:rsid w:val="00B11B02"/>
    <w:rsid w:val="00B11C03"/>
    <w:rsid w:val="00B11DF6"/>
    <w:rsid w:val="00B11E29"/>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7EB"/>
    <w:rsid w:val="00B31A49"/>
    <w:rsid w:val="00B31E5F"/>
    <w:rsid w:val="00B322A7"/>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D07"/>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BA"/>
    <w:rsid w:val="00B5436E"/>
    <w:rsid w:val="00B543B2"/>
    <w:rsid w:val="00B54551"/>
    <w:rsid w:val="00B54698"/>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0"/>
    <w:rsid w:val="00B62809"/>
    <w:rsid w:val="00B62894"/>
    <w:rsid w:val="00B62A18"/>
    <w:rsid w:val="00B634ED"/>
    <w:rsid w:val="00B63545"/>
    <w:rsid w:val="00B63870"/>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064"/>
    <w:rsid w:val="00B67118"/>
    <w:rsid w:val="00B6741F"/>
    <w:rsid w:val="00B676B6"/>
    <w:rsid w:val="00B678CC"/>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D76"/>
    <w:rsid w:val="00B71E1C"/>
    <w:rsid w:val="00B71E27"/>
    <w:rsid w:val="00B71F68"/>
    <w:rsid w:val="00B72317"/>
    <w:rsid w:val="00B72346"/>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44B"/>
    <w:rsid w:val="00B75542"/>
    <w:rsid w:val="00B75667"/>
    <w:rsid w:val="00B7573F"/>
    <w:rsid w:val="00B758FA"/>
    <w:rsid w:val="00B75A41"/>
    <w:rsid w:val="00B75A5C"/>
    <w:rsid w:val="00B76239"/>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4B8A"/>
    <w:rsid w:val="00BC4B9C"/>
    <w:rsid w:val="00BC4E58"/>
    <w:rsid w:val="00BC5181"/>
    <w:rsid w:val="00BC52BA"/>
    <w:rsid w:val="00BC56C1"/>
    <w:rsid w:val="00BC599E"/>
    <w:rsid w:val="00BC5C66"/>
    <w:rsid w:val="00BC5CE2"/>
    <w:rsid w:val="00BC5CED"/>
    <w:rsid w:val="00BC642E"/>
    <w:rsid w:val="00BC66C2"/>
    <w:rsid w:val="00BC6742"/>
    <w:rsid w:val="00BC71C5"/>
    <w:rsid w:val="00BC722D"/>
    <w:rsid w:val="00BC7307"/>
    <w:rsid w:val="00BC7659"/>
    <w:rsid w:val="00BC7771"/>
    <w:rsid w:val="00BC78B2"/>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126A"/>
    <w:rsid w:val="00BE13B8"/>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41B"/>
    <w:rsid w:val="00BE65B3"/>
    <w:rsid w:val="00BE68B9"/>
    <w:rsid w:val="00BE6B09"/>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B7B"/>
    <w:rsid w:val="00C03C30"/>
    <w:rsid w:val="00C04253"/>
    <w:rsid w:val="00C04339"/>
    <w:rsid w:val="00C043E9"/>
    <w:rsid w:val="00C04C68"/>
    <w:rsid w:val="00C04C6C"/>
    <w:rsid w:val="00C04DE2"/>
    <w:rsid w:val="00C04E22"/>
    <w:rsid w:val="00C04E86"/>
    <w:rsid w:val="00C0515B"/>
    <w:rsid w:val="00C05395"/>
    <w:rsid w:val="00C057E0"/>
    <w:rsid w:val="00C05863"/>
    <w:rsid w:val="00C05ADE"/>
    <w:rsid w:val="00C05C20"/>
    <w:rsid w:val="00C05D67"/>
    <w:rsid w:val="00C06031"/>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D1E"/>
    <w:rsid w:val="00C11E15"/>
    <w:rsid w:val="00C11F2F"/>
    <w:rsid w:val="00C11FE5"/>
    <w:rsid w:val="00C11FF6"/>
    <w:rsid w:val="00C12068"/>
    <w:rsid w:val="00C120B7"/>
    <w:rsid w:val="00C122AA"/>
    <w:rsid w:val="00C124A8"/>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788"/>
    <w:rsid w:val="00C23EA6"/>
    <w:rsid w:val="00C2423A"/>
    <w:rsid w:val="00C244D8"/>
    <w:rsid w:val="00C24789"/>
    <w:rsid w:val="00C24A6E"/>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668"/>
    <w:rsid w:val="00C26871"/>
    <w:rsid w:val="00C2695A"/>
    <w:rsid w:val="00C26B8E"/>
    <w:rsid w:val="00C26C38"/>
    <w:rsid w:val="00C26E70"/>
    <w:rsid w:val="00C26EB2"/>
    <w:rsid w:val="00C2708A"/>
    <w:rsid w:val="00C27156"/>
    <w:rsid w:val="00C2736A"/>
    <w:rsid w:val="00C274BE"/>
    <w:rsid w:val="00C275D9"/>
    <w:rsid w:val="00C2769D"/>
    <w:rsid w:val="00C27861"/>
    <w:rsid w:val="00C27CD4"/>
    <w:rsid w:val="00C27E4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38"/>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8A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E47"/>
    <w:rsid w:val="00C5304D"/>
    <w:rsid w:val="00C531B4"/>
    <w:rsid w:val="00C532F9"/>
    <w:rsid w:val="00C53D9A"/>
    <w:rsid w:val="00C53E22"/>
    <w:rsid w:val="00C543D1"/>
    <w:rsid w:val="00C54459"/>
    <w:rsid w:val="00C54677"/>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7C3"/>
    <w:rsid w:val="00C62818"/>
    <w:rsid w:val="00C62961"/>
    <w:rsid w:val="00C62997"/>
    <w:rsid w:val="00C62A3E"/>
    <w:rsid w:val="00C62C0B"/>
    <w:rsid w:val="00C63152"/>
    <w:rsid w:val="00C633AB"/>
    <w:rsid w:val="00C6343A"/>
    <w:rsid w:val="00C636B0"/>
    <w:rsid w:val="00C636CF"/>
    <w:rsid w:val="00C63D05"/>
    <w:rsid w:val="00C63F92"/>
    <w:rsid w:val="00C64077"/>
    <w:rsid w:val="00C644F0"/>
    <w:rsid w:val="00C647F7"/>
    <w:rsid w:val="00C64849"/>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6D6"/>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AA3"/>
    <w:rsid w:val="00C74B2A"/>
    <w:rsid w:val="00C75004"/>
    <w:rsid w:val="00C750DD"/>
    <w:rsid w:val="00C755E8"/>
    <w:rsid w:val="00C756A4"/>
    <w:rsid w:val="00C7570B"/>
    <w:rsid w:val="00C75970"/>
    <w:rsid w:val="00C75AC4"/>
    <w:rsid w:val="00C75C5A"/>
    <w:rsid w:val="00C75C9D"/>
    <w:rsid w:val="00C762A5"/>
    <w:rsid w:val="00C76952"/>
    <w:rsid w:val="00C76AE7"/>
    <w:rsid w:val="00C76F5D"/>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6A"/>
    <w:rsid w:val="00C8220B"/>
    <w:rsid w:val="00C82387"/>
    <w:rsid w:val="00C823D0"/>
    <w:rsid w:val="00C828CC"/>
    <w:rsid w:val="00C828F7"/>
    <w:rsid w:val="00C8292A"/>
    <w:rsid w:val="00C82AEC"/>
    <w:rsid w:val="00C82CB2"/>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A03FF"/>
    <w:rsid w:val="00CA083F"/>
    <w:rsid w:val="00CA09AA"/>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BE"/>
    <w:rsid w:val="00CA41D8"/>
    <w:rsid w:val="00CA41DB"/>
    <w:rsid w:val="00CA4537"/>
    <w:rsid w:val="00CA4538"/>
    <w:rsid w:val="00CA4572"/>
    <w:rsid w:val="00CA49C0"/>
    <w:rsid w:val="00CA4A21"/>
    <w:rsid w:val="00CA4A24"/>
    <w:rsid w:val="00CA4A3F"/>
    <w:rsid w:val="00CA4C14"/>
    <w:rsid w:val="00CA4E07"/>
    <w:rsid w:val="00CA4F58"/>
    <w:rsid w:val="00CA4FC2"/>
    <w:rsid w:val="00CA5003"/>
    <w:rsid w:val="00CA51A0"/>
    <w:rsid w:val="00CA5392"/>
    <w:rsid w:val="00CA5623"/>
    <w:rsid w:val="00CA5767"/>
    <w:rsid w:val="00CA57E3"/>
    <w:rsid w:val="00CA5DA3"/>
    <w:rsid w:val="00CA5E3C"/>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616"/>
    <w:rsid w:val="00CB0763"/>
    <w:rsid w:val="00CB085C"/>
    <w:rsid w:val="00CB0978"/>
    <w:rsid w:val="00CB11BD"/>
    <w:rsid w:val="00CB11C2"/>
    <w:rsid w:val="00CB12E4"/>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5EB3"/>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D6E"/>
    <w:rsid w:val="00CD1E7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FBA"/>
    <w:rsid w:val="00CE4500"/>
    <w:rsid w:val="00CE4B94"/>
    <w:rsid w:val="00CE4FA0"/>
    <w:rsid w:val="00CE4FB8"/>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B9"/>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DC7"/>
    <w:rsid w:val="00CF4E38"/>
    <w:rsid w:val="00CF4F02"/>
    <w:rsid w:val="00CF4F88"/>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DCC"/>
    <w:rsid w:val="00D07E5F"/>
    <w:rsid w:val="00D07E66"/>
    <w:rsid w:val="00D101D7"/>
    <w:rsid w:val="00D1023A"/>
    <w:rsid w:val="00D1027D"/>
    <w:rsid w:val="00D10A74"/>
    <w:rsid w:val="00D10D83"/>
    <w:rsid w:val="00D11073"/>
    <w:rsid w:val="00D1121C"/>
    <w:rsid w:val="00D113AD"/>
    <w:rsid w:val="00D11672"/>
    <w:rsid w:val="00D11711"/>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C7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7E"/>
    <w:rsid w:val="00D248B7"/>
    <w:rsid w:val="00D24C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3FD0"/>
    <w:rsid w:val="00D44270"/>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5DC"/>
    <w:rsid w:val="00D5168B"/>
    <w:rsid w:val="00D51970"/>
    <w:rsid w:val="00D51AAF"/>
    <w:rsid w:val="00D51DB2"/>
    <w:rsid w:val="00D51F84"/>
    <w:rsid w:val="00D5206D"/>
    <w:rsid w:val="00D52200"/>
    <w:rsid w:val="00D52283"/>
    <w:rsid w:val="00D52400"/>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10FA"/>
    <w:rsid w:val="00D611E4"/>
    <w:rsid w:val="00D61697"/>
    <w:rsid w:val="00D616EC"/>
    <w:rsid w:val="00D61B43"/>
    <w:rsid w:val="00D61B68"/>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5404"/>
    <w:rsid w:val="00D6575A"/>
    <w:rsid w:val="00D65837"/>
    <w:rsid w:val="00D65DD6"/>
    <w:rsid w:val="00D66008"/>
    <w:rsid w:val="00D66022"/>
    <w:rsid w:val="00D66065"/>
    <w:rsid w:val="00D66C66"/>
    <w:rsid w:val="00D66C9D"/>
    <w:rsid w:val="00D66CE6"/>
    <w:rsid w:val="00D66CEF"/>
    <w:rsid w:val="00D66DAA"/>
    <w:rsid w:val="00D66E61"/>
    <w:rsid w:val="00D671EF"/>
    <w:rsid w:val="00D6753F"/>
    <w:rsid w:val="00D677AC"/>
    <w:rsid w:val="00D67888"/>
    <w:rsid w:val="00D7010A"/>
    <w:rsid w:val="00D7040B"/>
    <w:rsid w:val="00D7066F"/>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1F"/>
    <w:rsid w:val="00D75E85"/>
    <w:rsid w:val="00D75F68"/>
    <w:rsid w:val="00D7616A"/>
    <w:rsid w:val="00D7643F"/>
    <w:rsid w:val="00D7649D"/>
    <w:rsid w:val="00D769F0"/>
    <w:rsid w:val="00D76B33"/>
    <w:rsid w:val="00D76C50"/>
    <w:rsid w:val="00D76E0D"/>
    <w:rsid w:val="00D76E83"/>
    <w:rsid w:val="00D76F51"/>
    <w:rsid w:val="00D7712E"/>
    <w:rsid w:val="00D771BB"/>
    <w:rsid w:val="00D771C9"/>
    <w:rsid w:val="00D772D5"/>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F3"/>
    <w:rsid w:val="00D82175"/>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8A"/>
    <w:rsid w:val="00D90196"/>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42D"/>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7D4"/>
    <w:rsid w:val="00DA28CB"/>
    <w:rsid w:val="00DA29C4"/>
    <w:rsid w:val="00DA2D90"/>
    <w:rsid w:val="00DA2DFB"/>
    <w:rsid w:val="00DA310F"/>
    <w:rsid w:val="00DA3581"/>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84D"/>
    <w:rsid w:val="00DD2AFE"/>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5036"/>
    <w:rsid w:val="00DE5478"/>
    <w:rsid w:val="00DE5713"/>
    <w:rsid w:val="00DE5FDA"/>
    <w:rsid w:val="00DE61AA"/>
    <w:rsid w:val="00DE682A"/>
    <w:rsid w:val="00DE6F4F"/>
    <w:rsid w:val="00DE6FB8"/>
    <w:rsid w:val="00DE752E"/>
    <w:rsid w:val="00DE7793"/>
    <w:rsid w:val="00DE7D03"/>
    <w:rsid w:val="00DE7F45"/>
    <w:rsid w:val="00DF0257"/>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5CD9"/>
    <w:rsid w:val="00DF6014"/>
    <w:rsid w:val="00DF6122"/>
    <w:rsid w:val="00DF6499"/>
    <w:rsid w:val="00DF6531"/>
    <w:rsid w:val="00DF6824"/>
    <w:rsid w:val="00DF69A9"/>
    <w:rsid w:val="00DF6A83"/>
    <w:rsid w:val="00DF6BC8"/>
    <w:rsid w:val="00DF6BE7"/>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D71"/>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2E5"/>
    <w:rsid w:val="00E1437C"/>
    <w:rsid w:val="00E143F1"/>
    <w:rsid w:val="00E14577"/>
    <w:rsid w:val="00E145A7"/>
    <w:rsid w:val="00E145E0"/>
    <w:rsid w:val="00E14717"/>
    <w:rsid w:val="00E147E5"/>
    <w:rsid w:val="00E14913"/>
    <w:rsid w:val="00E149D5"/>
    <w:rsid w:val="00E14ACE"/>
    <w:rsid w:val="00E150B1"/>
    <w:rsid w:val="00E1517E"/>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88"/>
    <w:rsid w:val="00E46A87"/>
    <w:rsid w:val="00E46BB4"/>
    <w:rsid w:val="00E46CC9"/>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C4D"/>
    <w:rsid w:val="00E51E23"/>
    <w:rsid w:val="00E51F51"/>
    <w:rsid w:val="00E523F3"/>
    <w:rsid w:val="00E52824"/>
    <w:rsid w:val="00E5296B"/>
    <w:rsid w:val="00E52A57"/>
    <w:rsid w:val="00E52F76"/>
    <w:rsid w:val="00E5315C"/>
    <w:rsid w:val="00E534EA"/>
    <w:rsid w:val="00E53636"/>
    <w:rsid w:val="00E536E3"/>
    <w:rsid w:val="00E538E0"/>
    <w:rsid w:val="00E53DF1"/>
    <w:rsid w:val="00E54200"/>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7F9"/>
    <w:rsid w:val="00E61909"/>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4D"/>
    <w:rsid w:val="00E742B6"/>
    <w:rsid w:val="00E7449A"/>
    <w:rsid w:val="00E74759"/>
    <w:rsid w:val="00E74B5A"/>
    <w:rsid w:val="00E7524F"/>
    <w:rsid w:val="00E7556D"/>
    <w:rsid w:val="00E755D3"/>
    <w:rsid w:val="00E75693"/>
    <w:rsid w:val="00E756F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7BB"/>
    <w:rsid w:val="00EB0C37"/>
    <w:rsid w:val="00EB110D"/>
    <w:rsid w:val="00EB11F6"/>
    <w:rsid w:val="00EB1252"/>
    <w:rsid w:val="00EB1705"/>
    <w:rsid w:val="00EB1784"/>
    <w:rsid w:val="00EB19FF"/>
    <w:rsid w:val="00EB1B06"/>
    <w:rsid w:val="00EB1CC5"/>
    <w:rsid w:val="00EB1CE3"/>
    <w:rsid w:val="00EB212E"/>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55C"/>
    <w:rsid w:val="00EC59C1"/>
    <w:rsid w:val="00EC5A94"/>
    <w:rsid w:val="00EC60A1"/>
    <w:rsid w:val="00EC614D"/>
    <w:rsid w:val="00EC6337"/>
    <w:rsid w:val="00EC66E3"/>
    <w:rsid w:val="00EC6D68"/>
    <w:rsid w:val="00EC6D82"/>
    <w:rsid w:val="00EC7183"/>
    <w:rsid w:val="00EC71AB"/>
    <w:rsid w:val="00EC74C3"/>
    <w:rsid w:val="00EC7E40"/>
    <w:rsid w:val="00EC7EE8"/>
    <w:rsid w:val="00ED00C8"/>
    <w:rsid w:val="00ED0160"/>
    <w:rsid w:val="00ED019F"/>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834"/>
    <w:rsid w:val="00ED4BF5"/>
    <w:rsid w:val="00ED4C9E"/>
    <w:rsid w:val="00ED4DDF"/>
    <w:rsid w:val="00ED4E3C"/>
    <w:rsid w:val="00ED4EEA"/>
    <w:rsid w:val="00ED5122"/>
    <w:rsid w:val="00ED518E"/>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B3E"/>
    <w:rsid w:val="00EE3DC9"/>
    <w:rsid w:val="00EE3DCB"/>
    <w:rsid w:val="00EE443D"/>
    <w:rsid w:val="00EE44A0"/>
    <w:rsid w:val="00EE4825"/>
    <w:rsid w:val="00EE4904"/>
    <w:rsid w:val="00EE4974"/>
    <w:rsid w:val="00EE4CC7"/>
    <w:rsid w:val="00EE5112"/>
    <w:rsid w:val="00EE539F"/>
    <w:rsid w:val="00EE5697"/>
    <w:rsid w:val="00EE5B00"/>
    <w:rsid w:val="00EE5F39"/>
    <w:rsid w:val="00EE62B4"/>
    <w:rsid w:val="00EE636D"/>
    <w:rsid w:val="00EE66B1"/>
    <w:rsid w:val="00EE69BA"/>
    <w:rsid w:val="00EE6A30"/>
    <w:rsid w:val="00EE6A51"/>
    <w:rsid w:val="00EE6CDB"/>
    <w:rsid w:val="00EE6FE4"/>
    <w:rsid w:val="00EE72D5"/>
    <w:rsid w:val="00EE73AB"/>
    <w:rsid w:val="00EE752C"/>
    <w:rsid w:val="00EE7710"/>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A55"/>
    <w:rsid w:val="00F02B5B"/>
    <w:rsid w:val="00F0301D"/>
    <w:rsid w:val="00F03102"/>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4AD"/>
    <w:rsid w:val="00F06F02"/>
    <w:rsid w:val="00F07187"/>
    <w:rsid w:val="00F071DB"/>
    <w:rsid w:val="00F07265"/>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33B"/>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DE6"/>
    <w:rsid w:val="00F24EFD"/>
    <w:rsid w:val="00F24F4D"/>
    <w:rsid w:val="00F24FA0"/>
    <w:rsid w:val="00F25157"/>
    <w:rsid w:val="00F254ED"/>
    <w:rsid w:val="00F25ACB"/>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1025"/>
    <w:rsid w:val="00F41737"/>
    <w:rsid w:val="00F41D1F"/>
    <w:rsid w:val="00F42331"/>
    <w:rsid w:val="00F423B1"/>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3ADB"/>
    <w:rsid w:val="00F73EEC"/>
    <w:rsid w:val="00F73F43"/>
    <w:rsid w:val="00F740DA"/>
    <w:rsid w:val="00F742FE"/>
    <w:rsid w:val="00F744E1"/>
    <w:rsid w:val="00F74664"/>
    <w:rsid w:val="00F74791"/>
    <w:rsid w:val="00F747FD"/>
    <w:rsid w:val="00F74A7A"/>
    <w:rsid w:val="00F74B7F"/>
    <w:rsid w:val="00F74D9D"/>
    <w:rsid w:val="00F754DD"/>
    <w:rsid w:val="00F75C0B"/>
    <w:rsid w:val="00F75E76"/>
    <w:rsid w:val="00F760BD"/>
    <w:rsid w:val="00F7618D"/>
    <w:rsid w:val="00F761C9"/>
    <w:rsid w:val="00F76305"/>
    <w:rsid w:val="00F763DF"/>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69"/>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5DA"/>
    <w:rsid w:val="00FB77BB"/>
    <w:rsid w:val="00FB7BED"/>
    <w:rsid w:val="00FB7C38"/>
    <w:rsid w:val="00FC0038"/>
    <w:rsid w:val="00FC0303"/>
    <w:rsid w:val="00FC0544"/>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820"/>
    <w:rsid w:val="00FC6B17"/>
    <w:rsid w:val="00FC6B41"/>
    <w:rsid w:val="00FC6D8C"/>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51"/>
    <w:rsid w:val="00FF0289"/>
    <w:rsid w:val="00FF02D6"/>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B10"/>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55B9FB18-8F3D-4176-93E5-A52B68555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3814</TotalTime>
  <Pages>6</Pages>
  <Words>2520</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715</cp:revision>
  <cp:lastPrinted>2022-04-25T18:02:00Z</cp:lastPrinted>
  <dcterms:created xsi:type="dcterms:W3CDTF">2022-04-29T19:02:00Z</dcterms:created>
  <dcterms:modified xsi:type="dcterms:W3CDTF">2022-09-30T19:44:00Z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