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13E09" w14:textId="5311FE9C" w:rsidR="00DA39FF" w:rsidRPr="00DC4749" w:rsidRDefault="00DA39FF" w:rsidP="00DA39FF">
      <w:pPr>
        <w:widowControl w:val="0"/>
        <w:tabs>
          <w:tab w:val="right" w:pos="9630"/>
          <w:tab w:val="right" w:pos="13323"/>
        </w:tabs>
        <w:rPr>
          <w:rFonts w:ascii="Arial" w:hAnsi="Arial" w:cs="Arial"/>
          <w:b/>
          <w:noProof/>
          <w:sz w:val="24"/>
          <w:szCs w:val="24"/>
          <w:lang w:eastAsia="ja-JP"/>
        </w:rPr>
      </w:pPr>
      <w:bookmarkStart w:id="0" w:name="_Hlk70577402"/>
      <w:bookmarkStart w:id="1" w:name="_Hlk11842943"/>
      <w:r w:rsidRPr="00DC4749">
        <w:rPr>
          <w:rFonts w:ascii="Arial" w:hAnsi="Arial" w:cs="Arial"/>
          <w:b/>
          <w:noProof/>
          <w:sz w:val="24"/>
          <w:szCs w:val="24"/>
        </w:rPr>
        <w:t>3GPP TSG-RAN WG4 Meeting #10</w:t>
      </w:r>
      <w:r>
        <w:rPr>
          <w:rFonts w:ascii="Arial" w:hAnsi="Arial" w:cs="Arial"/>
          <w:b/>
          <w:noProof/>
          <w:sz w:val="24"/>
          <w:szCs w:val="24"/>
        </w:rPr>
        <w:t>4</w:t>
      </w:r>
      <w:r w:rsidRPr="00DC4749">
        <w:rPr>
          <w:rFonts w:ascii="Arial" w:hAnsi="Arial" w:cs="Arial"/>
          <w:b/>
          <w:noProof/>
          <w:sz w:val="24"/>
          <w:szCs w:val="24"/>
        </w:rPr>
        <w:t>-e</w:t>
      </w:r>
      <w:r w:rsidRPr="00DC4749">
        <w:rPr>
          <w:rFonts w:ascii="Arial" w:hAnsi="Arial" w:cs="Arial"/>
          <w:b/>
          <w:noProof/>
          <w:sz w:val="24"/>
          <w:szCs w:val="24"/>
        </w:rPr>
        <w:tab/>
      </w:r>
      <w:r w:rsidRPr="00FE698A">
        <w:rPr>
          <w:rFonts w:ascii="Arial" w:hAnsi="Arial" w:cs="Arial"/>
          <w:b/>
          <w:noProof/>
          <w:color w:val="000000"/>
          <w:sz w:val="24"/>
          <w:szCs w:val="24"/>
        </w:rPr>
        <w:t>R4-</w:t>
      </w:r>
      <w:r w:rsidRPr="009B5256">
        <w:rPr>
          <w:rFonts w:ascii="Arial" w:hAnsi="Arial" w:cs="Arial"/>
          <w:b/>
          <w:noProof/>
          <w:color w:val="000000"/>
          <w:sz w:val="24"/>
          <w:szCs w:val="24"/>
        </w:rPr>
        <w:t>22</w:t>
      </w:r>
      <w:r w:rsidR="00A80832">
        <w:rPr>
          <w:rFonts w:ascii="Arial" w:hAnsi="Arial" w:cs="Arial"/>
          <w:b/>
          <w:noProof/>
          <w:color w:val="000000"/>
          <w:sz w:val="24"/>
          <w:szCs w:val="24"/>
        </w:rPr>
        <w:t>1</w:t>
      </w:r>
      <w:r w:rsidR="00C37F5F">
        <w:rPr>
          <w:rFonts w:ascii="Arial" w:hAnsi="Arial" w:cs="Arial"/>
          <w:b/>
          <w:noProof/>
          <w:color w:val="000000"/>
          <w:sz w:val="24"/>
          <w:szCs w:val="24"/>
        </w:rPr>
        <w:t>3943</w:t>
      </w:r>
    </w:p>
    <w:p w14:paraId="42C5A33B" w14:textId="4AF36F10" w:rsidR="00DA39FF" w:rsidRPr="00DC4749" w:rsidRDefault="00DA39FF" w:rsidP="00DA39FF">
      <w:pPr>
        <w:widowControl w:val="0"/>
        <w:rPr>
          <w:rFonts w:ascii="Arial" w:hAnsi="Arial"/>
          <w:b/>
          <w:noProof/>
          <w:sz w:val="24"/>
          <w:szCs w:val="24"/>
          <w:lang w:eastAsia="zh-CN"/>
        </w:rPr>
      </w:pPr>
      <w:r>
        <w:rPr>
          <w:rFonts w:ascii="Arial" w:hAnsi="Arial"/>
          <w:b/>
          <w:noProof/>
          <w:sz w:val="24"/>
          <w:szCs w:val="24"/>
          <w:lang w:eastAsia="zh-CN"/>
        </w:rPr>
        <w:t>E-</w:t>
      </w:r>
      <w:r w:rsidRPr="00DC4749">
        <w:rPr>
          <w:rFonts w:ascii="Arial" w:hAnsi="Arial"/>
          <w:b/>
          <w:noProof/>
          <w:sz w:val="24"/>
          <w:szCs w:val="24"/>
          <w:lang w:eastAsia="zh-CN"/>
        </w:rPr>
        <w:t xml:space="preserve">Meeting, </w:t>
      </w:r>
      <w:r>
        <w:rPr>
          <w:rFonts w:ascii="Arial" w:hAnsi="Arial"/>
          <w:b/>
          <w:noProof/>
          <w:sz w:val="24"/>
          <w:szCs w:val="24"/>
          <w:lang w:eastAsia="zh-CN"/>
        </w:rPr>
        <w:t xml:space="preserve">15 Aug. </w:t>
      </w:r>
      <w:r w:rsidR="005317BC">
        <w:rPr>
          <w:rFonts w:ascii="Arial" w:hAnsi="Arial"/>
          <w:b/>
          <w:noProof/>
          <w:sz w:val="24"/>
          <w:szCs w:val="24"/>
          <w:lang w:eastAsia="zh-CN"/>
        </w:rPr>
        <w:t xml:space="preserve">2022 </w:t>
      </w:r>
      <w:r w:rsidRPr="00DC4749">
        <w:rPr>
          <w:rFonts w:ascii="Arial" w:hAnsi="Arial" w:cs="Arial"/>
          <w:b/>
          <w:bCs/>
          <w:noProof/>
          <w:sz w:val="24"/>
          <w:szCs w:val="24"/>
        </w:rPr>
        <w:t xml:space="preserve">– </w:t>
      </w:r>
      <w:r>
        <w:rPr>
          <w:rFonts w:ascii="Arial" w:hAnsi="Arial" w:cs="Arial"/>
          <w:b/>
          <w:bCs/>
          <w:noProof/>
          <w:sz w:val="24"/>
          <w:szCs w:val="24"/>
        </w:rPr>
        <w:t>26</w:t>
      </w:r>
      <w:r w:rsidRPr="00DC4749">
        <w:rPr>
          <w:rFonts w:ascii="Arial" w:hAnsi="Arial" w:cs="Arial"/>
          <w:b/>
          <w:bCs/>
          <w:noProof/>
          <w:sz w:val="24"/>
          <w:szCs w:val="24"/>
        </w:rPr>
        <w:t xml:space="preserve"> </w:t>
      </w:r>
      <w:r>
        <w:rPr>
          <w:rFonts w:ascii="Arial" w:hAnsi="Arial" w:cs="Arial"/>
          <w:b/>
          <w:bCs/>
          <w:noProof/>
          <w:sz w:val="24"/>
          <w:szCs w:val="24"/>
        </w:rPr>
        <w:t xml:space="preserve">Aug. </w:t>
      </w:r>
      <w:r w:rsidRPr="00DC4749">
        <w:rPr>
          <w:rFonts w:ascii="Arial" w:hAnsi="Arial" w:cs="Arial"/>
          <w:b/>
          <w:bCs/>
          <w:noProof/>
          <w:sz w:val="24"/>
          <w:szCs w:val="24"/>
        </w:rPr>
        <w:t>2022</w:t>
      </w:r>
    </w:p>
    <w:bookmarkEnd w:id="0"/>
    <w:p w14:paraId="3313DE9C" w14:textId="77777777" w:rsidR="00DA39FF" w:rsidRDefault="00DA39FF" w:rsidP="00DA39FF">
      <w:pPr>
        <w:tabs>
          <w:tab w:val="center" w:pos="4536"/>
          <w:tab w:val="right" w:pos="9639"/>
        </w:tabs>
        <w:ind w:right="2"/>
        <w:rPr>
          <w:rFonts w:ascii="Arial" w:hAnsi="Arial" w:cs="Arial"/>
          <w:b/>
          <w:bCs/>
          <w:sz w:val="28"/>
        </w:rPr>
      </w:pPr>
    </w:p>
    <w:bookmarkEnd w:id="1"/>
    <w:p w14:paraId="1C4FC7C9" w14:textId="77777777" w:rsidR="00DA39FF" w:rsidRDefault="00DA39FF" w:rsidP="00DA39FF">
      <w:pPr>
        <w:rPr>
          <w:rFonts w:ascii="Arial" w:hAnsi="Arial" w:cs="Arial"/>
        </w:rPr>
      </w:pPr>
    </w:p>
    <w:p w14:paraId="3BB03DF1" w14:textId="127B904A" w:rsidR="00DA39FF" w:rsidRDefault="00DA39FF" w:rsidP="00DA39FF">
      <w:pPr>
        <w:spacing w:after="60"/>
        <w:ind w:left="1985" w:hanging="1985"/>
        <w:rPr>
          <w:rFonts w:ascii="Arial" w:hAnsi="Arial" w:cs="Arial"/>
          <w:b/>
        </w:rPr>
      </w:pPr>
      <w:r>
        <w:rPr>
          <w:rFonts w:ascii="Arial" w:hAnsi="Arial" w:cs="Arial"/>
          <w:b/>
        </w:rPr>
        <w:t>Title:</w:t>
      </w:r>
      <w:r>
        <w:rPr>
          <w:rFonts w:ascii="Arial" w:hAnsi="Arial" w:cs="Arial"/>
          <w:b/>
        </w:rPr>
        <w:tab/>
      </w:r>
      <w:r w:rsidRPr="006D02F3">
        <w:rPr>
          <w:rFonts w:ascii="Arial" w:hAnsi="Arial" w:cs="Arial"/>
          <w:bCs/>
        </w:rPr>
        <w:t>Reply</w:t>
      </w:r>
      <w:r>
        <w:rPr>
          <w:rFonts w:ascii="Arial" w:hAnsi="Arial" w:cs="Arial"/>
          <w:b/>
        </w:rPr>
        <w:t xml:space="preserve"> </w:t>
      </w:r>
      <w:r w:rsidRPr="00102749">
        <w:rPr>
          <w:rFonts w:ascii="Arial" w:hAnsi="Arial" w:cs="Arial"/>
          <w:bCs/>
        </w:rPr>
        <w:t>LS on</w:t>
      </w:r>
      <w:r>
        <w:rPr>
          <w:rFonts w:ascii="Arial" w:hAnsi="Arial" w:cs="Arial"/>
        </w:rPr>
        <w:t xml:space="preserve"> </w:t>
      </w:r>
      <w:r w:rsidR="00503143" w:rsidRPr="00503143">
        <w:rPr>
          <w:rFonts w:ascii="Arial" w:hAnsi="Arial" w:cs="Arial"/>
        </w:rPr>
        <w:t>SSB measurement for L1-RSRP on inter-cell beam management</w:t>
      </w:r>
    </w:p>
    <w:p w14:paraId="73450ACF" w14:textId="5255AB4A" w:rsidR="00DA39FF" w:rsidRDefault="00DA39FF" w:rsidP="00DA39FF">
      <w:pPr>
        <w:spacing w:after="60"/>
        <w:ind w:left="1985" w:hanging="1985"/>
        <w:rPr>
          <w:rFonts w:ascii="Arial" w:hAnsi="Arial" w:cs="Arial"/>
        </w:rPr>
      </w:pPr>
      <w:r>
        <w:rPr>
          <w:rFonts w:ascii="Arial" w:hAnsi="Arial" w:cs="Arial"/>
          <w:b/>
        </w:rPr>
        <w:t>Response to:</w:t>
      </w:r>
      <w:r>
        <w:rPr>
          <w:rFonts w:ascii="Arial" w:hAnsi="Arial" w:cs="Arial"/>
          <w:bCs/>
        </w:rPr>
        <w:tab/>
      </w:r>
      <w:r w:rsidR="00B34E99" w:rsidRPr="00B34E99">
        <w:rPr>
          <w:rFonts w:ascii="Arial" w:hAnsi="Arial" w:cs="Arial"/>
          <w:bCs/>
        </w:rPr>
        <w:t>R1-2205640</w:t>
      </w:r>
    </w:p>
    <w:p w14:paraId="3ABC933F" w14:textId="77777777" w:rsidR="00DA39FF" w:rsidRDefault="00DA39FF" w:rsidP="00DA39FF">
      <w:pPr>
        <w:spacing w:after="60"/>
        <w:ind w:left="1985" w:hanging="1985"/>
        <w:rPr>
          <w:rFonts w:ascii="Arial" w:hAnsi="Arial" w:cs="Arial"/>
          <w:bCs/>
        </w:rPr>
      </w:pPr>
      <w:r>
        <w:rPr>
          <w:rFonts w:ascii="Arial" w:hAnsi="Arial" w:cs="Arial"/>
          <w:b/>
        </w:rPr>
        <w:t>Release:</w:t>
      </w:r>
      <w:r>
        <w:rPr>
          <w:rFonts w:ascii="Arial" w:hAnsi="Arial" w:cs="Arial"/>
          <w:bCs/>
        </w:rPr>
        <w:tab/>
      </w:r>
      <w:r w:rsidRPr="008131C7">
        <w:rPr>
          <w:rFonts w:ascii="Arial" w:hAnsi="Arial" w:cs="Arial"/>
          <w:bCs/>
        </w:rPr>
        <w:t>Rel-1</w:t>
      </w:r>
      <w:r>
        <w:rPr>
          <w:rFonts w:ascii="Arial" w:hAnsi="Arial" w:cs="Arial"/>
          <w:bCs/>
        </w:rPr>
        <w:t>8</w:t>
      </w:r>
    </w:p>
    <w:p w14:paraId="6F69AF07" w14:textId="5E8D0560" w:rsidR="00DA39FF" w:rsidRDefault="00DA39FF" w:rsidP="00DA39FF">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201A8E" w:rsidRPr="00090215">
        <w:rPr>
          <w:rFonts w:ascii="Arial" w:hAnsi="Arial" w:cs="Arial"/>
          <w:sz w:val="18"/>
          <w:szCs w:val="18"/>
          <w:lang w:eastAsia="ja-JP"/>
        </w:rPr>
        <w:t>NR_feMIMO</w:t>
      </w:r>
      <w:proofErr w:type="spellEnd"/>
      <w:r w:rsidR="00201A8E" w:rsidRPr="00090215">
        <w:rPr>
          <w:rFonts w:ascii="Arial" w:hAnsi="Arial" w:cs="Arial"/>
          <w:sz w:val="18"/>
          <w:szCs w:val="18"/>
          <w:lang w:eastAsia="ja-JP"/>
        </w:rPr>
        <w:t>-Core</w:t>
      </w:r>
    </w:p>
    <w:p w14:paraId="446C82E6" w14:textId="77777777" w:rsidR="00DA39FF" w:rsidRDefault="00DA39FF" w:rsidP="00DA39FF">
      <w:pPr>
        <w:spacing w:after="60"/>
        <w:ind w:left="1985" w:hanging="1985"/>
        <w:rPr>
          <w:rFonts w:ascii="Arial" w:hAnsi="Arial" w:cs="Arial"/>
          <w:b/>
        </w:rPr>
      </w:pPr>
    </w:p>
    <w:p w14:paraId="11E68601" w14:textId="77777777" w:rsidR="00DA39FF" w:rsidRDefault="00DA39FF" w:rsidP="00DA39FF">
      <w:pPr>
        <w:spacing w:after="60"/>
        <w:ind w:left="1985" w:hanging="1985"/>
        <w:rPr>
          <w:rFonts w:ascii="Arial" w:hAnsi="Arial" w:cs="Arial"/>
          <w:bCs/>
        </w:rPr>
      </w:pPr>
      <w:r>
        <w:rPr>
          <w:rFonts w:ascii="Arial" w:hAnsi="Arial" w:cs="Arial"/>
          <w:b/>
        </w:rPr>
        <w:t>Source:</w:t>
      </w:r>
      <w:r>
        <w:rPr>
          <w:rFonts w:ascii="Arial" w:hAnsi="Arial" w:cs="Arial"/>
          <w:bCs/>
        </w:rPr>
        <w:tab/>
        <w:t>RAN WG4</w:t>
      </w:r>
    </w:p>
    <w:p w14:paraId="53AF7CAD" w14:textId="77777777" w:rsidR="00DA39FF" w:rsidRDefault="00DA39FF" w:rsidP="00DA39FF">
      <w:pPr>
        <w:spacing w:after="60"/>
        <w:ind w:left="1985" w:hanging="1985"/>
        <w:rPr>
          <w:rFonts w:ascii="Arial" w:hAnsi="Arial" w:cs="Arial"/>
          <w:bCs/>
        </w:rPr>
      </w:pPr>
      <w:r>
        <w:rPr>
          <w:rFonts w:ascii="Arial" w:hAnsi="Arial" w:cs="Arial"/>
          <w:b/>
        </w:rPr>
        <w:t>To:</w:t>
      </w:r>
      <w:r>
        <w:rPr>
          <w:rFonts w:ascii="Arial" w:hAnsi="Arial" w:cs="Arial"/>
          <w:bCs/>
        </w:rPr>
        <w:tab/>
        <w:t>RAN WG1</w:t>
      </w:r>
    </w:p>
    <w:p w14:paraId="0E4EC80D" w14:textId="77777777" w:rsidR="00DA39FF" w:rsidRDefault="00DA39FF" w:rsidP="00DA39FF">
      <w:pPr>
        <w:spacing w:after="60"/>
        <w:ind w:left="1985" w:hanging="1985"/>
        <w:rPr>
          <w:rFonts w:ascii="Arial" w:hAnsi="Arial" w:cs="Arial"/>
          <w:bCs/>
        </w:rPr>
      </w:pPr>
      <w:r>
        <w:rPr>
          <w:rFonts w:ascii="Arial" w:hAnsi="Arial" w:cs="Arial"/>
          <w:b/>
        </w:rPr>
        <w:t>Cc:</w:t>
      </w:r>
      <w:r>
        <w:rPr>
          <w:rFonts w:ascii="Arial" w:hAnsi="Arial" w:cs="Arial"/>
          <w:bCs/>
        </w:rPr>
        <w:tab/>
      </w:r>
    </w:p>
    <w:p w14:paraId="7F5D4DF8" w14:textId="77777777" w:rsidR="00DA39FF" w:rsidRDefault="00DA39FF" w:rsidP="00DA39FF">
      <w:pPr>
        <w:spacing w:after="60"/>
        <w:ind w:left="1985" w:hanging="1985"/>
        <w:rPr>
          <w:rFonts w:ascii="Arial" w:hAnsi="Arial" w:cs="Arial"/>
          <w:bCs/>
        </w:rPr>
      </w:pPr>
    </w:p>
    <w:p w14:paraId="39852C96" w14:textId="77777777" w:rsidR="00DA39FF" w:rsidRPr="00B77A73" w:rsidRDefault="00DA39FF" w:rsidP="00DA39FF">
      <w:pPr>
        <w:tabs>
          <w:tab w:val="left" w:pos="2268"/>
        </w:tabs>
        <w:rPr>
          <w:rFonts w:ascii="Arial" w:hAnsi="Arial" w:cs="Arial"/>
          <w:bCs/>
        </w:rPr>
      </w:pPr>
      <w:r w:rsidRPr="00B77A73">
        <w:rPr>
          <w:rFonts w:ascii="Arial" w:hAnsi="Arial" w:cs="Arial"/>
          <w:b/>
        </w:rPr>
        <w:t>Contact Person:</w:t>
      </w:r>
      <w:r w:rsidRPr="00B77A73">
        <w:rPr>
          <w:rFonts w:ascii="Arial" w:hAnsi="Arial" w:cs="Arial"/>
          <w:bCs/>
        </w:rPr>
        <w:tab/>
      </w:r>
    </w:p>
    <w:p w14:paraId="450C5C52" w14:textId="573AEC00" w:rsidR="00DA39FF" w:rsidRPr="00B77A73" w:rsidRDefault="00DA39FF" w:rsidP="00DA39FF">
      <w:pPr>
        <w:pStyle w:val="Heading4"/>
        <w:numPr>
          <w:ilvl w:val="0"/>
          <w:numId w:val="0"/>
        </w:numPr>
        <w:tabs>
          <w:tab w:val="left" w:pos="2268"/>
        </w:tabs>
        <w:rPr>
          <w:rFonts w:eastAsiaTheme="minorEastAsia" w:cs="Arial"/>
          <w:bCs/>
          <w:sz w:val="20"/>
        </w:rPr>
      </w:pPr>
      <w:r w:rsidRPr="00B77A73">
        <w:rPr>
          <w:rFonts w:eastAsiaTheme="minorEastAsia" w:cs="Arial"/>
          <w:b/>
          <w:sz w:val="20"/>
        </w:rPr>
        <w:t xml:space="preserve">Name: </w:t>
      </w:r>
      <w:r w:rsidRPr="00B77A73">
        <w:rPr>
          <w:rFonts w:eastAsiaTheme="minorEastAsia" w:cs="Arial"/>
          <w:b/>
          <w:sz w:val="20"/>
        </w:rPr>
        <w:tab/>
      </w:r>
      <w:r w:rsidR="00B77A73">
        <w:rPr>
          <w:rFonts w:eastAsiaTheme="minorEastAsia" w:cs="Arial"/>
          <w:b/>
          <w:sz w:val="20"/>
        </w:rPr>
        <w:tab/>
      </w:r>
      <w:r w:rsidR="00B77A73">
        <w:rPr>
          <w:rFonts w:eastAsiaTheme="minorEastAsia" w:cs="Arial"/>
          <w:b/>
          <w:sz w:val="20"/>
        </w:rPr>
        <w:tab/>
      </w:r>
      <w:r w:rsidR="00B77A73">
        <w:rPr>
          <w:rFonts w:eastAsiaTheme="minorEastAsia" w:cs="Arial"/>
          <w:b/>
          <w:sz w:val="20"/>
        </w:rPr>
        <w:tab/>
      </w:r>
      <w:r w:rsidRPr="00B77A73">
        <w:rPr>
          <w:rFonts w:eastAsiaTheme="minorEastAsia" w:cs="Arial"/>
          <w:sz w:val="20"/>
        </w:rPr>
        <w:t>Venkatarao Gonuguntla</w:t>
      </w:r>
    </w:p>
    <w:p w14:paraId="063E89DD" w14:textId="77777777" w:rsidR="00DA39FF" w:rsidRPr="00B77A73" w:rsidRDefault="00DA39FF" w:rsidP="00DA39FF">
      <w:pPr>
        <w:pStyle w:val="Heading4"/>
        <w:numPr>
          <w:ilvl w:val="0"/>
          <w:numId w:val="0"/>
        </w:numPr>
        <w:tabs>
          <w:tab w:val="left" w:pos="2268"/>
        </w:tabs>
        <w:rPr>
          <w:rFonts w:cs="Arial"/>
          <w:b/>
          <w:bCs/>
          <w:sz w:val="20"/>
          <w:lang w:val="fr-FR" w:eastAsia="ko-KR"/>
        </w:rPr>
      </w:pPr>
      <w:r w:rsidRPr="00B77A73">
        <w:rPr>
          <w:rFonts w:cs="Arial"/>
          <w:b/>
          <w:sz w:val="20"/>
          <w:lang w:val="fr-FR"/>
        </w:rPr>
        <w:t>E-mail Address :</w:t>
      </w:r>
      <w:r w:rsidRPr="00B77A73">
        <w:rPr>
          <w:rFonts w:cs="Arial"/>
          <w:bCs/>
          <w:sz w:val="20"/>
          <w:lang w:val="fr-FR"/>
        </w:rPr>
        <w:tab/>
        <w:t>venkatarao.gonuguntla@ericsson.com</w:t>
      </w:r>
    </w:p>
    <w:p w14:paraId="283B8F1F" w14:textId="77777777" w:rsidR="00DA39FF" w:rsidRPr="00B77A73" w:rsidRDefault="00DA39FF" w:rsidP="00DA39FF">
      <w:pPr>
        <w:spacing w:after="60"/>
        <w:ind w:left="1418" w:hanging="1985"/>
        <w:rPr>
          <w:rFonts w:ascii="Arial" w:hAnsi="Arial" w:cs="Arial"/>
          <w:b/>
          <w:lang w:val="fr-FR"/>
        </w:rPr>
      </w:pPr>
    </w:p>
    <w:p w14:paraId="0FEE55B5" w14:textId="77777777" w:rsidR="00DA39FF" w:rsidRDefault="00DA39FF" w:rsidP="00DA39FF">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14:paraId="455AB222" w14:textId="77777777" w:rsidR="00DA39FF" w:rsidRDefault="00DA39FF" w:rsidP="00DA39FF">
      <w:pPr>
        <w:pBdr>
          <w:bottom w:val="single" w:sz="4" w:space="1" w:color="auto"/>
        </w:pBdr>
        <w:rPr>
          <w:rFonts w:ascii="Arial" w:hAnsi="Arial" w:cs="Arial"/>
        </w:rPr>
      </w:pPr>
    </w:p>
    <w:p w14:paraId="437090BA" w14:textId="77777777" w:rsidR="00DA39FF" w:rsidRDefault="00DA39FF" w:rsidP="00DA39FF">
      <w:pPr>
        <w:rPr>
          <w:rFonts w:ascii="Arial" w:hAnsi="Arial" w:cs="Arial"/>
        </w:rPr>
      </w:pPr>
    </w:p>
    <w:p w14:paraId="506D0942" w14:textId="77777777" w:rsidR="00DA39FF" w:rsidRDefault="00DA39FF" w:rsidP="00DA39FF">
      <w:pPr>
        <w:spacing w:after="120"/>
        <w:rPr>
          <w:rFonts w:ascii="Arial" w:hAnsi="Arial" w:cs="Arial"/>
          <w:b/>
        </w:rPr>
      </w:pPr>
      <w:r w:rsidRPr="00EA5112">
        <w:rPr>
          <w:rFonts w:ascii="Arial" w:hAnsi="Arial" w:cs="Arial"/>
          <w:b/>
          <w:sz w:val="18"/>
        </w:rPr>
        <w:t xml:space="preserve">1. </w:t>
      </w:r>
      <w:r>
        <w:rPr>
          <w:rFonts w:ascii="Arial" w:hAnsi="Arial" w:cs="Arial"/>
          <w:b/>
        </w:rPr>
        <w:t>Overall description</w:t>
      </w:r>
      <w:r w:rsidRPr="00EA5112">
        <w:rPr>
          <w:rFonts w:ascii="Arial" w:hAnsi="Arial" w:cs="Arial"/>
          <w:b/>
        </w:rPr>
        <w:t>:</w:t>
      </w:r>
    </w:p>
    <w:p w14:paraId="562FEE3F" w14:textId="0C5F9514" w:rsidR="00DA5C0B" w:rsidRDefault="00DA39FF" w:rsidP="00DA39FF">
      <w:pPr>
        <w:spacing w:after="120"/>
        <w:rPr>
          <w:rFonts w:ascii="Arial" w:hAnsi="Arial"/>
          <w:szCs w:val="22"/>
        </w:rPr>
      </w:pPr>
      <w:r>
        <w:rPr>
          <w:rFonts w:ascii="Arial" w:hAnsi="Arial" w:cs="Arial"/>
          <w:bCs/>
        </w:rPr>
        <w:t xml:space="preserve">RAN4 thanks RAN1 for the LS on </w:t>
      </w:r>
      <w:r w:rsidR="00503143" w:rsidRPr="00503143">
        <w:rPr>
          <w:rFonts w:ascii="Arial" w:hAnsi="Arial" w:cs="Arial"/>
        </w:rPr>
        <w:t>SSB measurement for L1-RSRP on inter-cell beam management</w:t>
      </w:r>
      <w:r>
        <w:rPr>
          <w:rFonts w:ascii="Arial" w:hAnsi="Arial" w:cs="Arial"/>
        </w:rPr>
        <w:t>.</w:t>
      </w:r>
      <w:r w:rsidR="00D121DB">
        <w:rPr>
          <w:rFonts w:ascii="Arial" w:hAnsi="Arial" w:cs="Arial"/>
        </w:rPr>
        <w:t xml:space="preserve"> </w:t>
      </w:r>
      <w:r w:rsidR="00503143">
        <w:rPr>
          <w:rFonts w:ascii="Arial" w:hAnsi="Arial"/>
          <w:szCs w:val="22"/>
        </w:rPr>
        <w:t xml:space="preserve">RAN4 discussed the LS and would like to provide </w:t>
      </w:r>
      <w:r w:rsidR="00D121DB">
        <w:rPr>
          <w:rFonts w:ascii="Arial" w:hAnsi="Arial"/>
          <w:szCs w:val="22"/>
        </w:rPr>
        <w:t xml:space="preserve">a </w:t>
      </w:r>
      <w:r w:rsidR="00503143">
        <w:rPr>
          <w:rFonts w:ascii="Arial" w:hAnsi="Arial"/>
          <w:szCs w:val="22"/>
        </w:rPr>
        <w:t>below response</w:t>
      </w:r>
      <w:r w:rsidR="00DA5C0B">
        <w:rPr>
          <w:rFonts w:ascii="Arial" w:hAnsi="Arial"/>
          <w:szCs w:val="22"/>
        </w:rPr>
        <w:t>.</w:t>
      </w:r>
    </w:p>
    <w:p w14:paraId="63785B83" w14:textId="77777777" w:rsidR="00DA5C0B" w:rsidRDefault="00DA5C0B" w:rsidP="00DA39FF">
      <w:pPr>
        <w:spacing w:after="120"/>
        <w:rPr>
          <w:rFonts w:ascii="Arial" w:hAnsi="Arial"/>
          <w:szCs w:val="22"/>
        </w:rPr>
      </w:pPr>
    </w:p>
    <w:p w14:paraId="1E8F78EA" w14:textId="77777777" w:rsidR="00DA5C0B" w:rsidRPr="006570D0" w:rsidRDefault="00DA5C0B" w:rsidP="00DA39FF">
      <w:pPr>
        <w:spacing w:after="120"/>
        <w:rPr>
          <w:rFonts w:ascii="Arial" w:hAnsi="Arial"/>
          <w:szCs w:val="22"/>
          <w:u w:val="single"/>
        </w:rPr>
      </w:pPr>
      <w:r w:rsidRPr="006570D0">
        <w:rPr>
          <w:rFonts w:ascii="Arial" w:hAnsi="Arial"/>
          <w:szCs w:val="22"/>
          <w:u w:val="single"/>
        </w:rPr>
        <w:t>RAN4 response:</w:t>
      </w:r>
    </w:p>
    <w:p w14:paraId="3490CBF7" w14:textId="0100AE32" w:rsidR="008103E2" w:rsidRDefault="00F52C96" w:rsidP="00DA39FF">
      <w:pPr>
        <w:spacing w:after="120"/>
        <w:rPr>
          <w:rFonts w:ascii="Arial" w:hAnsi="Arial"/>
          <w:szCs w:val="22"/>
        </w:rPr>
      </w:pPr>
      <w:r>
        <w:rPr>
          <w:rFonts w:ascii="Arial" w:hAnsi="Arial"/>
          <w:szCs w:val="22"/>
        </w:rPr>
        <w:t xml:space="preserve">RAN4 defined scheduling </w:t>
      </w:r>
      <w:r w:rsidR="004547F7">
        <w:rPr>
          <w:rFonts w:ascii="Arial" w:hAnsi="Arial"/>
          <w:szCs w:val="22"/>
        </w:rPr>
        <w:t xml:space="preserve">availability of UE during L1-RSRP measurement on serving and </w:t>
      </w:r>
      <w:r w:rsidR="00D121DB">
        <w:rPr>
          <w:rFonts w:ascii="Arial" w:hAnsi="Arial"/>
          <w:szCs w:val="22"/>
        </w:rPr>
        <w:t>additional</w:t>
      </w:r>
      <w:r w:rsidR="004547F7">
        <w:rPr>
          <w:rFonts w:ascii="Arial" w:hAnsi="Arial"/>
          <w:szCs w:val="22"/>
        </w:rPr>
        <w:t xml:space="preserve">-serving cells in clause </w:t>
      </w:r>
      <w:r w:rsidR="006442C8">
        <w:rPr>
          <w:rFonts w:ascii="Arial" w:hAnsi="Arial"/>
          <w:szCs w:val="22"/>
        </w:rPr>
        <w:t>9.3.16 of TS 38.133. UE can receive PDSCH/PDCCH while performing L1-RSRP measurements</w:t>
      </w:r>
      <w:r w:rsidR="006570D0">
        <w:rPr>
          <w:rFonts w:ascii="Arial" w:hAnsi="Arial"/>
          <w:szCs w:val="22"/>
        </w:rPr>
        <w:t xml:space="preserve"> based on the below </w:t>
      </w:r>
      <w:r w:rsidR="00547766">
        <w:rPr>
          <w:rFonts w:ascii="Arial" w:hAnsi="Arial"/>
          <w:szCs w:val="22"/>
        </w:rPr>
        <w:t>scheduling availability conditions specified in RAN4</w:t>
      </w:r>
      <w:r w:rsidR="008103E2">
        <w:rPr>
          <w:rFonts w:ascii="Arial" w:hAnsi="Arial"/>
          <w:szCs w:val="22"/>
        </w:rPr>
        <w:t>.</w:t>
      </w:r>
    </w:p>
    <w:tbl>
      <w:tblPr>
        <w:tblpPr w:leftFromText="180" w:rightFromText="180" w:vertAnchor="text" w:tblpX="1" w:tblpY="151"/>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7"/>
      </w:tblGrid>
      <w:tr w:rsidR="00ED30FC" w14:paraId="5E15DA01" w14:textId="77777777" w:rsidTr="00ED30FC">
        <w:trPr>
          <w:trHeight w:val="5747"/>
        </w:trPr>
        <w:tc>
          <w:tcPr>
            <w:tcW w:w="9867" w:type="dxa"/>
          </w:tcPr>
          <w:p w14:paraId="73658664" w14:textId="77777777" w:rsidR="00ED30FC" w:rsidRPr="00ED30FC" w:rsidRDefault="00ED30FC" w:rsidP="00ED30FC">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ED30FC">
              <w:rPr>
                <w:rFonts w:ascii="Arial" w:eastAsia="?? ??" w:hAnsi="Arial"/>
                <w:sz w:val="24"/>
                <w:lang w:eastAsia="en-GB"/>
              </w:rPr>
              <w:lastRenderedPageBreak/>
              <w:t>9.13.6.1</w:t>
            </w:r>
            <w:r w:rsidRPr="00ED30FC">
              <w:rPr>
                <w:rFonts w:ascii="Arial" w:eastAsia="?? ??" w:hAnsi="Arial"/>
                <w:sz w:val="24"/>
                <w:lang w:eastAsia="en-GB"/>
              </w:rPr>
              <w:tab/>
              <w:t>Scheduling availability of UE performing L1-RSRP measurement with a same subcarrier spacing as PDSCH/PDCCH on FR1</w:t>
            </w:r>
          </w:p>
          <w:p w14:paraId="18E1AF54" w14:textId="77777777" w:rsidR="00ED30FC" w:rsidRPr="00ED30FC" w:rsidRDefault="00ED30FC" w:rsidP="00ED30FC">
            <w:pPr>
              <w:overflowPunct w:val="0"/>
              <w:autoSpaceDE w:val="0"/>
              <w:autoSpaceDN w:val="0"/>
              <w:adjustRightInd w:val="0"/>
              <w:textAlignment w:val="baseline"/>
              <w:rPr>
                <w:rFonts w:eastAsia="Times New Roman"/>
                <w:lang w:eastAsia="en-GB"/>
              </w:rPr>
            </w:pPr>
            <w:r w:rsidRPr="00ED30FC">
              <w:rPr>
                <w:rFonts w:eastAsia="Times New Roman"/>
                <w:lang w:eastAsia="en-GB"/>
              </w:rPr>
              <w:t xml:space="preserve">There are no scheduling restrictions due to </w:t>
            </w:r>
            <w:r w:rsidRPr="00ED30FC">
              <w:rPr>
                <w:rFonts w:eastAsia="MS Mincho"/>
                <w:lang w:eastAsia="ja-JP"/>
              </w:rPr>
              <w:t>L1-RSRP measurement</w:t>
            </w:r>
            <w:r w:rsidRPr="00ED30FC">
              <w:rPr>
                <w:rFonts w:eastAsia="Times New Roman"/>
                <w:lang w:eastAsia="en-GB"/>
              </w:rPr>
              <w:t xml:space="preserve"> performed on SSB as RS for L1-RSRP measurement with the same SCS as PDSCH/PDCCH on serving cell(s) and </w:t>
            </w:r>
            <w:r w:rsidRPr="00ED30FC">
              <w:rPr>
                <w:rFonts w:eastAsia="Times New Roman"/>
                <w:lang w:eastAsia="zh-CN"/>
              </w:rPr>
              <w:t>cell(s) with PCI different from serving cell(s)</w:t>
            </w:r>
            <w:r w:rsidRPr="00ED30FC">
              <w:rPr>
                <w:rFonts w:eastAsia="Times New Roman"/>
                <w:lang w:eastAsia="en-GB"/>
              </w:rPr>
              <w:t xml:space="preserve"> in FR1.</w:t>
            </w:r>
          </w:p>
          <w:p w14:paraId="250FECE1" w14:textId="77777777" w:rsidR="00ED30FC" w:rsidRPr="00ED30FC" w:rsidRDefault="00ED30FC" w:rsidP="00ED30FC">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ED30FC">
              <w:rPr>
                <w:rFonts w:ascii="Arial" w:eastAsia="Times New Roman" w:hAnsi="Arial"/>
                <w:sz w:val="24"/>
                <w:lang w:eastAsia="en-GB"/>
              </w:rPr>
              <w:t>9.13.6.2</w:t>
            </w:r>
            <w:r w:rsidRPr="00ED30FC">
              <w:rPr>
                <w:rFonts w:ascii="Arial" w:eastAsia="Times New Roman" w:hAnsi="Arial"/>
                <w:sz w:val="24"/>
                <w:lang w:eastAsia="en-GB"/>
              </w:rPr>
              <w:tab/>
              <w:t>Scheduling availability of UE performing L1-RSRP measurement with a different subcarrier spacing than PDSCH/PDCCH on FR1</w:t>
            </w:r>
          </w:p>
          <w:p w14:paraId="6EFF3287" w14:textId="77777777" w:rsidR="00ED30FC" w:rsidRPr="00ED30FC" w:rsidRDefault="00ED30FC" w:rsidP="00ED30FC">
            <w:pPr>
              <w:overflowPunct w:val="0"/>
              <w:autoSpaceDE w:val="0"/>
              <w:autoSpaceDN w:val="0"/>
              <w:adjustRightInd w:val="0"/>
              <w:textAlignment w:val="baseline"/>
              <w:rPr>
                <w:rFonts w:eastAsia="MS Mincho"/>
                <w:lang w:eastAsia="ja-JP"/>
              </w:rPr>
            </w:pPr>
            <w:r w:rsidRPr="00ED30FC">
              <w:rPr>
                <w:lang w:eastAsia="en-GB"/>
              </w:rPr>
              <w:t>For UEs which support</w:t>
            </w:r>
            <w:r w:rsidRPr="00ED30FC">
              <w:rPr>
                <w:i/>
                <w:lang w:eastAsia="en-GB"/>
              </w:rPr>
              <w:t xml:space="preserve"> </w:t>
            </w:r>
            <w:proofErr w:type="spellStart"/>
            <w:r w:rsidRPr="00ED30FC">
              <w:rPr>
                <w:i/>
                <w:lang w:eastAsia="en-GB"/>
              </w:rPr>
              <w:t>simultaneousRxDataSSB-DiffNumerology</w:t>
            </w:r>
            <w:proofErr w:type="spellEnd"/>
            <w:r w:rsidRPr="00ED30FC">
              <w:rPr>
                <w:rFonts w:eastAsia="MS Mincho"/>
                <w:i/>
                <w:lang w:eastAsia="ja-JP"/>
              </w:rPr>
              <w:t xml:space="preserve"> </w:t>
            </w:r>
            <w:r w:rsidRPr="00ED30FC">
              <w:rPr>
                <w:lang w:eastAsia="en-GB"/>
              </w:rPr>
              <w:t xml:space="preserve">[14] there are no restrictions on scheduling availability due to </w:t>
            </w:r>
            <w:r w:rsidRPr="00ED30FC">
              <w:rPr>
                <w:rFonts w:eastAsia="MS Mincho"/>
                <w:lang w:eastAsia="ja-JP"/>
              </w:rPr>
              <w:t>L1-RSRP measurement based on SSB as RS for L1-RSRP measurement</w:t>
            </w:r>
            <w:r w:rsidRPr="00ED30FC">
              <w:rPr>
                <w:lang w:eastAsia="en-GB"/>
              </w:rPr>
              <w:t xml:space="preserve">. For UEs which do not support </w:t>
            </w:r>
            <w:proofErr w:type="spellStart"/>
            <w:r w:rsidRPr="00ED30FC">
              <w:rPr>
                <w:i/>
                <w:lang w:eastAsia="en-GB"/>
              </w:rPr>
              <w:t>simultaneousRxDataSSB-DiffNumerology</w:t>
            </w:r>
            <w:proofErr w:type="spellEnd"/>
            <w:r w:rsidRPr="00ED30FC">
              <w:rPr>
                <w:i/>
                <w:lang w:eastAsia="en-GB"/>
              </w:rPr>
              <w:t xml:space="preserve"> </w:t>
            </w:r>
            <w:r w:rsidRPr="00ED30FC">
              <w:rPr>
                <w:lang w:eastAsia="en-GB"/>
              </w:rPr>
              <w:t xml:space="preserve">[14] the following restrictions apply due to </w:t>
            </w:r>
            <w:r w:rsidRPr="00ED30FC">
              <w:rPr>
                <w:rFonts w:eastAsia="MS Mincho"/>
                <w:lang w:eastAsia="ja-JP"/>
              </w:rPr>
              <w:t>L1-RSRP measurement based on SSB configured for L1-RSRP measurement.</w:t>
            </w:r>
          </w:p>
          <w:p w14:paraId="4F424720" w14:textId="77777777" w:rsidR="00ED30FC" w:rsidRPr="00ED30FC" w:rsidRDefault="00ED30FC" w:rsidP="00ED30FC">
            <w:pPr>
              <w:overflowPunct w:val="0"/>
              <w:autoSpaceDE w:val="0"/>
              <w:autoSpaceDN w:val="0"/>
              <w:adjustRightInd w:val="0"/>
              <w:ind w:left="568" w:hanging="284"/>
              <w:textAlignment w:val="baseline"/>
              <w:rPr>
                <w:rFonts w:eastAsia="MS Mincho"/>
                <w:lang w:eastAsia="ja-JP"/>
              </w:rPr>
            </w:pPr>
            <w:r w:rsidRPr="00ED30FC">
              <w:rPr>
                <w:lang w:eastAsia="zh-CN"/>
              </w:rPr>
              <w:t>-</w:t>
            </w:r>
            <w:r w:rsidRPr="00ED30FC">
              <w:rPr>
                <w:lang w:eastAsia="zh-CN"/>
              </w:rPr>
              <w:tab/>
            </w:r>
            <w:r w:rsidRPr="00ED30FC">
              <w:rPr>
                <w:rFonts w:eastAsia="MS Mincho"/>
                <w:lang w:eastAsia="ja-JP"/>
              </w:rPr>
              <w:t>T</w:t>
            </w:r>
            <w:r w:rsidRPr="00ED30FC">
              <w:rPr>
                <w:lang w:eastAsia="zh-CN"/>
              </w:rPr>
              <w:t xml:space="preserve">he UE is not expected to transmit PUCCH/PUSCH/SRS or receive PDCCH/PDSCH/CSI-RS for tracking/CSI-RS for CQI on symbols corresponding to the SSB indexes configured </w:t>
            </w:r>
            <w:r w:rsidRPr="00ED30FC">
              <w:rPr>
                <w:rFonts w:eastAsia="MS Mincho"/>
                <w:lang w:eastAsia="ja-JP"/>
              </w:rPr>
              <w:t xml:space="preserve">for L1-RSRP measurement, where the transmission of PUCCH/PUSCH/SRS and reception of </w:t>
            </w:r>
            <w:r w:rsidRPr="00ED30FC">
              <w:rPr>
                <w:lang w:eastAsia="ja-JP"/>
              </w:rPr>
              <w:t>PDCCH/PDSCH</w:t>
            </w:r>
            <w:r w:rsidRPr="00ED30FC">
              <w:rPr>
                <w:lang w:eastAsia="zh-CN"/>
              </w:rPr>
              <w:t>/CSI-RS for tracking/CSI-RS for CQI</w:t>
            </w:r>
            <w:r w:rsidRPr="00ED30FC">
              <w:rPr>
                <w:rFonts w:eastAsia="MS Mincho"/>
                <w:lang w:eastAsia="ja-JP"/>
              </w:rPr>
              <w:t xml:space="preserve"> may be on </w:t>
            </w:r>
            <w:r w:rsidRPr="00ED30FC">
              <w:rPr>
                <w:lang w:eastAsia="en-GB"/>
              </w:rPr>
              <w:t xml:space="preserve">serving cell(s) and </w:t>
            </w:r>
            <w:r w:rsidRPr="00ED30FC">
              <w:rPr>
                <w:lang w:eastAsia="zh-CN"/>
              </w:rPr>
              <w:t>cell(s) with PCI different from serving cell(s).</w:t>
            </w:r>
          </w:p>
          <w:p w14:paraId="3CAF679F" w14:textId="77777777" w:rsidR="00ED30FC" w:rsidRPr="00ED30FC" w:rsidRDefault="00ED30FC" w:rsidP="00ED30FC">
            <w:pPr>
              <w:overflowPunct w:val="0"/>
              <w:autoSpaceDE w:val="0"/>
              <w:autoSpaceDN w:val="0"/>
              <w:adjustRightInd w:val="0"/>
              <w:textAlignment w:val="baseline"/>
              <w:rPr>
                <w:rFonts w:eastAsia="Times New Roman"/>
                <w:lang w:eastAsia="en-GB"/>
              </w:rPr>
            </w:pPr>
            <w:r w:rsidRPr="00ED30FC">
              <w:rPr>
                <w:rFonts w:eastAsia="Times New Roman"/>
                <w:lang w:eastAsia="en-GB"/>
              </w:rPr>
              <w:t xml:space="preserve">When intra-band carrier aggregation in FR1 is configured, the scheduling restrictions on </w:t>
            </w:r>
            <w:r w:rsidRPr="00ED30FC">
              <w:rPr>
                <w:rFonts w:eastAsia="Times New Roman"/>
                <w:lang w:eastAsia="zh-CN"/>
              </w:rPr>
              <w:t xml:space="preserve">cell(s) with PCI different from serving cell(s) </w:t>
            </w:r>
            <w:r w:rsidRPr="00ED30FC">
              <w:rPr>
                <w:rFonts w:eastAsia="Times New Roman"/>
                <w:lang w:eastAsia="en-GB"/>
              </w:rPr>
              <w:t xml:space="preserve">where L1-RSRP measurement is performed apply to all serving cells and </w:t>
            </w:r>
            <w:r w:rsidRPr="00ED30FC">
              <w:rPr>
                <w:rFonts w:eastAsia="Times New Roman"/>
                <w:lang w:eastAsia="zh-CN"/>
              </w:rPr>
              <w:t>cell(s) with PCI different from serving cell(s)</w:t>
            </w:r>
            <w:r w:rsidRPr="00ED30FC">
              <w:rPr>
                <w:rFonts w:eastAsia="Times New Roman"/>
                <w:lang w:eastAsia="en-GB"/>
              </w:rPr>
              <w:t xml:space="preserve"> in the same band </w:t>
            </w:r>
            <w:r w:rsidRPr="00ED30FC">
              <w:rPr>
                <w:rFonts w:eastAsia="Times New Roman"/>
                <w:lang w:val="en-US" w:eastAsia="en-GB"/>
              </w:rPr>
              <w:t>on the symbols</w:t>
            </w:r>
            <w:r w:rsidRPr="00ED30FC">
              <w:rPr>
                <w:rFonts w:eastAsia="Times New Roman"/>
                <w:lang w:eastAsia="en-GB"/>
              </w:rPr>
              <w:t xml:space="preserve"> that fully or partially overlap with restricted symbols. When inter-band carrier aggregation within FR1 is configured, there are no scheduling restrictions on FR1 serving cell(s) and </w:t>
            </w:r>
            <w:r w:rsidRPr="00ED30FC">
              <w:rPr>
                <w:rFonts w:eastAsia="Times New Roman"/>
                <w:lang w:eastAsia="zh-CN"/>
              </w:rPr>
              <w:t>cell(s) with PCI different from serving cell(s)</w:t>
            </w:r>
            <w:r w:rsidRPr="00ED30FC">
              <w:rPr>
                <w:rFonts w:eastAsia="Times New Roman"/>
                <w:lang w:eastAsia="en-GB"/>
              </w:rPr>
              <w:t xml:space="preserve"> configured in other bands than the bands in which the serving cell where L1-RSRP measurement is performed is configured.</w:t>
            </w:r>
          </w:p>
          <w:p w14:paraId="3027262A" w14:textId="77777777" w:rsidR="00ED30FC" w:rsidRPr="00ED30FC" w:rsidRDefault="00ED30FC" w:rsidP="00ED30FC">
            <w:pPr>
              <w:overflowPunct w:val="0"/>
              <w:autoSpaceDE w:val="0"/>
              <w:autoSpaceDN w:val="0"/>
              <w:adjustRightInd w:val="0"/>
              <w:textAlignment w:val="baseline"/>
              <w:rPr>
                <w:rFonts w:eastAsia="Times New Roman"/>
                <w:lang w:eastAsia="en-GB"/>
              </w:rPr>
            </w:pPr>
          </w:p>
          <w:p w14:paraId="68EFE635" w14:textId="77777777" w:rsidR="00ED30FC" w:rsidRPr="00ED30FC" w:rsidRDefault="00ED30FC" w:rsidP="00ED30FC">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ED30FC">
              <w:rPr>
                <w:rFonts w:ascii="Arial" w:eastAsia="Times New Roman" w:hAnsi="Arial"/>
                <w:sz w:val="24"/>
                <w:lang w:eastAsia="en-GB"/>
              </w:rPr>
              <w:t>9.13.6.3</w:t>
            </w:r>
            <w:r w:rsidRPr="00ED30FC">
              <w:rPr>
                <w:rFonts w:ascii="Arial" w:eastAsia="Times New Roman" w:hAnsi="Arial"/>
                <w:sz w:val="24"/>
                <w:lang w:eastAsia="en-GB"/>
              </w:rPr>
              <w:tab/>
              <w:t>Scheduling availability of UE performing L1-RSRP measurement on FR2</w:t>
            </w:r>
          </w:p>
          <w:p w14:paraId="565F6DFF" w14:textId="77777777" w:rsidR="00ED30FC" w:rsidRPr="00ED30FC" w:rsidRDefault="00ED30FC" w:rsidP="00ED30FC">
            <w:pPr>
              <w:overflowPunct w:val="0"/>
              <w:autoSpaceDE w:val="0"/>
              <w:autoSpaceDN w:val="0"/>
              <w:adjustRightInd w:val="0"/>
              <w:textAlignment w:val="baseline"/>
              <w:rPr>
                <w:rFonts w:eastAsia="MS Mincho"/>
                <w:lang w:eastAsia="ja-JP"/>
              </w:rPr>
            </w:pPr>
            <w:r w:rsidRPr="00ED30FC">
              <w:rPr>
                <w:rFonts w:eastAsia="Times New Roman"/>
                <w:lang w:eastAsia="en-GB"/>
              </w:rPr>
              <w:t xml:space="preserve">The following scheduling restriction applies due to </w:t>
            </w:r>
            <w:r w:rsidRPr="00ED30FC">
              <w:rPr>
                <w:rFonts w:eastAsia="MS Mincho"/>
                <w:lang w:eastAsia="ja-JP"/>
              </w:rPr>
              <w:t>L1-RSRP measurement.</w:t>
            </w:r>
          </w:p>
          <w:p w14:paraId="260BBB50" w14:textId="77777777" w:rsidR="00ED30FC" w:rsidRPr="00ED30FC" w:rsidRDefault="00ED30FC" w:rsidP="00ED30FC">
            <w:pPr>
              <w:overflowPunct w:val="0"/>
              <w:autoSpaceDE w:val="0"/>
              <w:autoSpaceDN w:val="0"/>
              <w:adjustRightInd w:val="0"/>
              <w:ind w:leftChars="183" w:left="650" w:hanging="284"/>
              <w:textAlignment w:val="baseline"/>
              <w:rPr>
                <w:rFonts w:eastAsia="Times New Roman"/>
                <w:lang w:eastAsia="en-GB"/>
              </w:rPr>
            </w:pPr>
            <w:r w:rsidRPr="00ED30FC">
              <w:rPr>
                <w:rFonts w:eastAsia="Times New Roman"/>
                <w:lang w:eastAsia="zh-CN"/>
              </w:rPr>
              <w:t>-</w:t>
            </w:r>
            <w:r w:rsidRPr="00ED30FC">
              <w:rPr>
                <w:rFonts w:eastAsia="Times New Roman"/>
                <w:lang w:eastAsia="zh-CN"/>
              </w:rPr>
              <w:tab/>
            </w:r>
            <w:r w:rsidRPr="00ED30FC">
              <w:rPr>
                <w:rFonts w:eastAsia="Times New Roman"/>
                <w:lang w:eastAsia="ja-JP"/>
              </w:rPr>
              <w:t>The UE is not expected to transmit PUCCH/PUSCH/SRS or receive PDCCH/PDSCH</w:t>
            </w:r>
            <w:r w:rsidRPr="00ED30FC">
              <w:rPr>
                <w:rFonts w:eastAsia="Times New Roman"/>
                <w:lang w:eastAsia="zh-CN"/>
              </w:rPr>
              <w:t>/CSI-RS for tracking/CSI-RS for CQI</w:t>
            </w:r>
            <w:r w:rsidRPr="00ED30FC">
              <w:rPr>
                <w:rFonts w:eastAsia="Times New Roman"/>
                <w:lang w:eastAsia="ja-JP"/>
              </w:rPr>
              <w:t xml:space="preserve"> on </w:t>
            </w:r>
            <w:r w:rsidRPr="00ED30FC">
              <w:rPr>
                <w:rFonts w:eastAsia="Times New Roman"/>
                <w:lang w:eastAsia="zh-CN"/>
              </w:rPr>
              <w:t xml:space="preserve">symbols corresponding to the SSB indexes configured </w:t>
            </w:r>
            <w:r w:rsidRPr="00ED30FC">
              <w:rPr>
                <w:rFonts w:eastAsia="Times New Roman"/>
                <w:lang w:eastAsia="ja-JP"/>
              </w:rPr>
              <w:t>for L1-RSRP measurement</w:t>
            </w:r>
            <w:r w:rsidRPr="00ED30FC">
              <w:rPr>
                <w:rFonts w:eastAsia="MS Mincho"/>
                <w:lang w:eastAsia="ja-JP"/>
              </w:rPr>
              <w:t xml:space="preserve">, where </w:t>
            </w:r>
            <w:proofErr w:type="spellStart"/>
            <w:r w:rsidRPr="00ED30FC">
              <w:rPr>
                <w:rFonts w:eastAsia="MS Mincho"/>
                <w:lang w:eastAsia="ja-JP"/>
              </w:rPr>
              <w:t>where</w:t>
            </w:r>
            <w:proofErr w:type="spellEnd"/>
            <w:r w:rsidRPr="00ED30FC">
              <w:rPr>
                <w:rFonts w:eastAsia="MS Mincho"/>
                <w:lang w:eastAsia="ja-JP"/>
              </w:rPr>
              <w:t xml:space="preserve"> the transmission of PUCCH/PUSCH/SRS and reception of </w:t>
            </w:r>
            <w:r w:rsidRPr="00ED30FC">
              <w:rPr>
                <w:rFonts w:eastAsia="Times New Roman"/>
                <w:lang w:eastAsia="ja-JP"/>
              </w:rPr>
              <w:t>PDCCH/PDSCH</w:t>
            </w:r>
            <w:r w:rsidRPr="00ED30FC">
              <w:rPr>
                <w:rFonts w:eastAsia="Times New Roman"/>
                <w:lang w:eastAsia="zh-CN"/>
              </w:rPr>
              <w:t>/CSI-RS for tracking/CSI-RS for CQI</w:t>
            </w:r>
            <w:r w:rsidRPr="00ED30FC">
              <w:rPr>
                <w:rFonts w:eastAsia="MS Mincho"/>
                <w:lang w:eastAsia="ja-JP"/>
              </w:rPr>
              <w:t xml:space="preserve"> may be on </w:t>
            </w:r>
            <w:r w:rsidRPr="00ED30FC">
              <w:rPr>
                <w:rFonts w:eastAsia="Times New Roman"/>
                <w:lang w:eastAsia="en-GB"/>
              </w:rPr>
              <w:t xml:space="preserve">serving cell(s) and </w:t>
            </w:r>
            <w:r w:rsidRPr="00ED30FC">
              <w:rPr>
                <w:rFonts w:eastAsia="Times New Roman"/>
                <w:lang w:eastAsia="zh-CN"/>
              </w:rPr>
              <w:t>cell(s) with PCI different from serving cell(s).</w:t>
            </w:r>
          </w:p>
          <w:p w14:paraId="2B1DA037" w14:textId="77777777" w:rsidR="00ED30FC" w:rsidRPr="00ED30FC" w:rsidRDefault="00ED30FC" w:rsidP="00ED30FC">
            <w:pPr>
              <w:overflowPunct w:val="0"/>
              <w:autoSpaceDE w:val="0"/>
              <w:autoSpaceDN w:val="0"/>
              <w:adjustRightInd w:val="0"/>
              <w:textAlignment w:val="baseline"/>
              <w:rPr>
                <w:rFonts w:eastAsia="Times New Roman"/>
                <w:lang w:eastAsia="zh-CN"/>
              </w:rPr>
            </w:pPr>
            <w:r w:rsidRPr="00ED30FC">
              <w:rPr>
                <w:rFonts w:eastAsia="Times New Roman"/>
                <w:lang w:eastAsia="zh-CN"/>
              </w:rPr>
              <w:t xml:space="preserve">When intra-band carrier aggregation in FR2 is performed, the scheduling restrictions </w:t>
            </w:r>
            <w:r w:rsidRPr="00ED30FC">
              <w:rPr>
                <w:rFonts w:eastAsia="Times New Roman"/>
                <w:lang w:eastAsia="en-GB"/>
              </w:rPr>
              <w:t xml:space="preserve">on </w:t>
            </w:r>
            <w:r w:rsidRPr="00ED30FC">
              <w:rPr>
                <w:rFonts w:eastAsia="Times New Roman"/>
                <w:lang w:eastAsia="zh-CN"/>
              </w:rPr>
              <w:t>cell(s) with PCI different from serving cell(s)</w:t>
            </w:r>
            <w:r w:rsidRPr="00ED30FC">
              <w:rPr>
                <w:rFonts w:eastAsia="Times New Roman"/>
                <w:lang w:eastAsia="en-GB"/>
              </w:rPr>
              <w:t xml:space="preserve"> where L1-RSRP measurement is performed</w:t>
            </w:r>
            <w:r w:rsidRPr="00ED30FC">
              <w:rPr>
                <w:rFonts w:eastAsia="Times New Roman"/>
                <w:lang w:eastAsia="zh-CN"/>
              </w:rPr>
              <w:t xml:space="preserve"> apply to all serving cells and cell(s) with PCI different from serving cell(s) in the band </w:t>
            </w:r>
            <w:r w:rsidRPr="00ED30FC">
              <w:rPr>
                <w:rFonts w:eastAsia="Times New Roman"/>
                <w:lang w:val="en-US" w:eastAsia="en-GB"/>
              </w:rPr>
              <w:t>on the symbols</w:t>
            </w:r>
            <w:r w:rsidRPr="00ED30FC">
              <w:rPr>
                <w:rFonts w:eastAsia="Times New Roman"/>
                <w:lang w:eastAsia="en-GB"/>
              </w:rPr>
              <w:t xml:space="preserve"> that fully or partially overlap with restricted symbols</w:t>
            </w:r>
            <w:r w:rsidRPr="00ED30FC">
              <w:rPr>
                <w:rFonts w:eastAsia="Times New Roman"/>
                <w:lang w:eastAsia="zh-CN"/>
              </w:rPr>
              <w:t>.</w:t>
            </w:r>
          </w:p>
          <w:p w14:paraId="2A9821A4" w14:textId="77777777" w:rsidR="00ED30FC" w:rsidRPr="00ED30FC" w:rsidRDefault="00ED30FC" w:rsidP="00ED30FC">
            <w:pPr>
              <w:overflowPunct w:val="0"/>
              <w:autoSpaceDE w:val="0"/>
              <w:autoSpaceDN w:val="0"/>
              <w:adjustRightInd w:val="0"/>
              <w:textAlignment w:val="baseline"/>
              <w:rPr>
                <w:rFonts w:eastAsia="Times New Roman"/>
                <w:lang w:eastAsia="zh-CN"/>
              </w:rPr>
            </w:pPr>
            <w:r w:rsidRPr="00ED30FC">
              <w:rPr>
                <w:rFonts w:eastAsia="Times New Roman"/>
                <w:lang w:eastAsia="zh-CN"/>
              </w:rPr>
              <w:t xml:space="preserve">When inter-band carrier aggregation in FR2 is performed, there are no scheduling restrictions on FR2 serving cells in the bands due to </w:t>
            </w:r>
            <w:r w:rsidRPr="00ED30FC">
              <w:rPr>
                <w:rFonts w:eastAsia="Times New Roman"/>
                <w:lang w:eastAsia="en-GB"/>
              </w:rPr>
              <w:t>L1-RSRP measurement</w:t>
            </w:r>
            <w:r w:rsidRPr="00ED30FC">
              <w:rPr>
                <w:rFonts w:eastAsia="Times New Roman"/>
                <w:lang w:eastAsia="zh-CN"/>
              </w:rPr>
              <w:t xml:space="preserve"> performed on FR2 serving cell(s) in different band(s), </w:t>
            </w:r>
            <w:r w:rsidRPr="00ED30FC">
              <w:rPr>
                <w:rFonts w:eastAsia="Times New Roman"/>
                <w:lang w:val="en-US" w:eastAsia="zh-CN"/>
              </w:rPr>
              <w:t xml:space="preserve">provided that </w:t>
            </w:r>
            <w:r w:rsidRPr="00ED30FC">
              <w:rPr>
                <w:rFonts w:eastAsia="Times New Roman"/>
                <w:lang w:eastAsia="en-GB"/>
              </w:rPr>
              <w:t>UE is capable of independent beam management on this FR2 band pair</w:t>
            </w:r>
            <w:r w:rsidRPr="00ED30FC">
              <w:rPr>
                <w:rFonts w:eastAsia="Times New Roman"/>
                <w:lang w:eastAsia="zh-CN"/>
              </w:rPr>
              <w:t>. Additionally, there is no scheduling restriction if the UE is configured with different numerology between SSB on one FR2 band and data on the other FR2 band provided the UE is configured for IBM operation for the band pair.</w:t>
            </w:r>
          </w:p>
          <w:p w14:paraId="294F6B3E" w14:textId="77777777" w:rsidR="00ED30FC" w:rsidRPr="00ED30FC" w:rsidRDefault="00ED30FC" w:rsidP="00ED30FC">
            <w:pPr>
              <w:keepLines/>
              <w:overflowPunct w:val="0"/>
              <w:autoSpaceDE w:val="0"/>
              <w:autoSpaceDN w:val="0"/>
              <w:adjustRightInd w:val="0"/>
              <w:ind w:left="1135" w:hanging="851"/>
              <w:textAlignment w:val="baseline"/>
              <w:rPr>
                <w:rFonts w:eastAsia="Times New Roman"/>
                <w:lang w:eastAsia="ja-JP"/>
              </w:rPr>
            </w:pPr>
            <w:r w:rsidRPr="00ED30FC">
              <w:rPr>
                <w:rFonts w:eastAsia="Times New Roman"/>
                <w:lang w:eastAsia="ja-JP"/>
              </w:rPr>
              <w:t>Editor’s note: FFS the joint requirement of inter-cell BM and IBM.</w:t>
            </w:r>
          </w:p>
          <w:p w14:paraId="66D1FB1E" w14:textId="77777777" w:rsidR="00ED30FC" w:rsidRPr="00ED30FC" w:rsidRDefault="00ED30FC" w:rsidP="00ED30FC">
            <w:pPr>
              <w:overflowPunct w:val="0"/>
              <w:autoSpaceDE w:val="0"/>
              <w:autoSpaceDN w:val="0"/>
              <w:adjustRightInd w:val="0"/>
              <w:textAlignment w:val="baseline"/>
              <w:rPr>
                <w:rFonts w:eastAsia="MS Mincho"/>
                <w:lang w:eastAsia="ja-JP"/>
              </w:rPr>
            </w:pPr>
            <w:r w:rsidRPr="00ED30FC">
              <w:rPr>
                <w:rFonts w:eastAsia="MS Mincho"/>
                <w:lang w:eastAsia="ja-JP"/>
              </w:rPr>
              <w:t>If following conditions are met,</w:t>
            </w:r>
          </w:p>
          <w:p w14:paraId="209BA6AF" w14:textId="77777777" w:rsidR="00ED30FC" w:rsidRPr="00ED30FC" w:rsidRDefault="00ED30FC" w:rsidP="00ED30FC">
            <w:pPr>
              <w:overflowPunct w:val="0"/>
              <w:autoSpaceDE w:val="0"/>
              <w:autoSpaceDN w:val="0"/>
              <w:adjustRightInd w:val="0"/>
              <w:ind w:hanging="284"/>
              <w:textAlignment w:val="baseline"/>
              <w:rPr>
                <w:rFonts w:eastAsia="Yu Mincho"/>
                <w:lang w:eastAsia="ja-JP"/>
              </w:rPr>
            </w:pPr>
            <w:r w:rsidRPr="00ED30FC">
              <w:rPr>
                <w:rFonts w:eastAsia="Yu Mincho"/>
                <w:lang w:eastAsia="ja-JP"/>
              </w:rPr>
              <w:t>-</w:t>
            </w:r>
            <w:r w:rsidRPr="00ED30FC">
              <w:rPr>
                <w:rFonts w:eastAsia="Yu Mincho"/>
                <w:lang w:eastAsia="ja-JP"/>
              </w:rPr>
              <w:tab/>
              <w:t>UE has been notified about system information update through paging,</w:t>
            </w:r>
          </w:p>
          <w:p w14:paraId="0E5659EC" w14:textId="77777777" w:rsidR="00ED30FC" w:rsidRPr="00ED30FC" w:rsidRDefault="00ED30FC" w:rsidP="00ED30FC">
            <w:pPr>
              <w:overflowPunct w:val="0"/>
              <w:autoSpaceDE w:val="0"/>
              <w:autoSpaceDN w:val="0"/>
              <w:adjustRightInd w:val="0"/>
              <w:ind w:hanging="284"/>
              <w:textAlignment w:val="baseline"/>
              <w:rPr>
                <w:rFonts w:eastAsia="Yu Mincho"/>
                <w:lang w:eastAsia="ja-JP"/>
              </w:rPr>
            </w:pPr>
            <w:r w:rsidRPr="00ED30FC">
              <w:rPr>
                <w:rFonts w:eastAsia="Yu Mincho"/>
                <w:lang w:eastAsia="ja-JP"/>
              </w:rPr>
              <w:t>-</w:t>
            </w:r>
            <w:r w:rsidRPr="00ED30F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21C47E1D" w14:textId="77777777" w:rsidR="00ED30FC" w:rsidRPr="00ED30FC" w:rsidRDefault="00ED30FC" w:rsidP="00ED30FC">
            <w:pPr>
              <w:overflowPunct w:val="0"/>
              <w:autoSpaceDE w:val="0"/>
              <w:autoSpaceDN w:val="0"/>
              <w:adjustRightInd w:val="0"/>
              <w:textAlignment w:val="baseline"/>
              <w:rPr>
                <w:rFonts w:eastAsia="MS Mincho"/>
                <w:lang w:eastAsia="ja-JP"/>
              </w:rPr>
            </w:pPr>
            <w:r w:rsidRPr="00ED30FC">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ED30FC">
              <w:rPr>
                <w:rFonts w:eastAsia="Times New Roman"/>
                <w:lang w:eastAsia="ja-JP"/>
              </w:rPr>
              <w:t>for L1-RSRP measurement</w:t>
            </w:r>
            <w:r w:rsidRPr="00ED30FC">
              <w:rPr>
                <w:rFonts w:eastAsia="MS Mincho"/>
                <w:lang w:eastAsia="ja-JP"/>
              </w:rPr>
              <w:t xml:space="preserve">; and </w:t>
            </w:r>
          </w:p>
          <w:p w14:paraId="0A26EE0A" w14:textId="77777777" w:rsidR="00ED30FC" w:rsidRPr="00ED30FC" w:rsidRDefault="00ED30FC" w:rsidP="00ED30FC">
            <w:pPr>
              <w:overflowPunct w:val="0"/>
              <w:autoSpaceDE w:val="0"/>
              <w:autoSpaceDN w:val="0"/>
              <w:adjustRightInd w:val="0"/>
              <w:textAlignment w:val="baseline"/>
              <w:rPr>
                <w:rFonts w:eastAsia="MS Mincho"/>
                <w:lang w:eastAsia="ja-JP"/>
              </w:rPr>
            </w:pPr>
            <w:r w:rsidRPr="00ED30FC">
              <w:rPr>
                <w:rFonts w:eastAsia="MS Mincho"/>
                <w:lang w:eastAsia="ja-JP"/>
              </w:rPr>
              <w:lastRenderedPageBreak/>
              <w:t xml:space="preserve">For the SSB and CORESET for RMSI scheduling multiplexing patterns 2, UE is expected to receive PDSCH that corresponds to the PDCCH that UE monitors in the Type0-PDCCH CSS set, on SSB symbols to be measured </w:t>
            </w:r>
            <w:r w:rsidRPr="00ED30FC">
              <w:rPr>
                <w:rFonts w:eastAsia="Times New Roman"/>
                <w:lang w:eastAsia="ja-JP"/>
              </w:rPr>
              <w:t>for L1-RSRP measurement</w:t>
            </w:r>
            <w:r w:rsidRPr="00ED30FC">
              <w:rPr>
                <w:rFonts w:eastAsia="MS Mincho"/>
                <w:lang w:eastAsia="ja-JP"/>
              </w:rPr>
              <w:t>.</w:t>
            </w:r>
          </w:p>
          <w:p w14:paraId="12869E66" w14:textId="77777777" w:rsidR="00ED30FC" w:rsidRPr="00ED30FC" w:rsidRDefault="00ED30FC" w:rsidP="00ED30FC">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ED30FC">
              <w:rPr>
                <w:rFonts w:ascii="Arial" w:eastAsia="Times New Roman" w:hAnsi="Arial"/>
                <w:sz w:val="24"/>
                <w:lang w:eastAsia="en-GB"/>
              </w:rPr>
              <w:t>9.13.6.4</w:t>
            </w:r>
            <w:r w:rsidRPr="00ED30FC">
              <w:rPr>
                <w:rFonts w:ascii="Arial" w:eastAsia="Times New Roman" w:hAnsi="Arial"/>
                <w:sz w:val="24"/>
                <w:lang w:eastAsia="en-GB"/>
              </w:rPr>
              <w:tab/>
              <w:t>Scheduling availability of UE performing L1-RSRP measurement on FR1 or FR2 in case of FR1-FR2 inter-band CA</w:t>
            </w:r>
          </w:p>
          <w:p w14:paraId="51775B56" w14:textId="77777777" w:rsidR="00ED30FC" w:rsidRPr="00ED30FC" w:rsidRDefault="00ED30FC" w:rsidP="00ED30FC">
            <w:pPr>
              <w:overflowPunct w:val="0"/>
              <w:autoSpaceDE w:val="0"/>
              <w:autoSpaceDN w:val="0"/>
              <w:adjustRightInd w:val="0"/>
              <w:textAlignment w:val="baseline"/>
              <w:rPr>
                <w:rFonts w:eastAsia="MS Mincho"/>
                <w:lang w:eastAsia="ja-JP"/>
              </w:rPr>
            </w:pPr>
            <w:r w:rsidRPr="00ED30FC">
              <w:rPr>
                <w:rFonts w:eastAsia="Times New Roman"/>
                <w:lang w:eastAsia="en-GB"/>
              </w:rPr>
              <w:t xml:space="preserve">There are no scheduling restrictions </w:t>
            </w:r>
            <w:r w:rsidRPr="00ED30FC">
              <w:rPr>
                <w:rFonts w:eastAsia="MS Mincho"/>
                <w:lang w:eastAsia="ja-JP"/>
              </w:rPr>
              <w:t xml:space="preserve">on FR1 serving cell(s) and </w:t>
            </w:r>
            <w:r w:rsidRPr="00ED30FC">
              <w:rPr>
                <w:rFonts w:eastAsia="Times New Roman"/>
                <w:lang w:eastAsia="zh-CN"/>
              </w:rPr>
              <w:t>cell(s) with PCI different from a serving cell</w:t>
            </w:r>
            <w:r w:rsidRPr="00ED30FC">
              <w:rPr>
                <w:rFonts w:eastAsia="MS Mincho"/>
                <w:lang w:eastAsia="ja-JP"/>
              </w:rPr>
              <w:t xml:space="preserve">(s) </w:t>
            </w:r>
            <w:r w:rsidRPr="00ED30FC">
              <w:rPr>
                <w:rFonts w:eastAsia="Times New Roman"/>
                <w:lang w:eastAsia="en-GB"/>
              </w:rPr>
              <w:t xml:space="preserve">due to </w:t>
            </w:r>
            <w:r w:rsidRPr="00ED30FC">
              <w:rPr>
                <w:rFonts w:eastAsia="MS Mincho"/>
                <w:lang w:eastAsia="ja-JP"/>
              </w:rPr>
              <w:t>L1-RSRP measurement</w:t>
            </w:r>
            <w:r w:rsidRPr="00ED30FC">
              <w:rPr>
                <w:rFonts w:eastAsia="Times New Roman"/>
                <w:lang w:eastAsia="en-GB"/>
              </w:rPr>
              <w:t xml:space="preserve"> performed on FR</w:t>
            </w:r>
            <w:r w:rsidRPr="00ED30FC">
              <w:rPr>
                <w:rFonts w:eastAsia="MS Mincho"/>
                <w:lang w:eastAsia="ja-JP"/>
              </w:rPr>
              <w:t xml:space="preserve">2 </w:t>
            </w:r>
            <w:r w:rsidRPr="00ED30FC">
              <w:rPr>
                <w:rFonts w:eastAsia="Times New Roman"/>
                <w:lang w:eastAsia="zh-CN"/>
              </w:rPr>
              <w:t>cell(s) with PCI different from a serving cell</w:t>
            </w:r>
            <w:r w:rsidRPr="00ED30FC">
              <w:rPr>
                <w:rFonts w:eastAsia="MS Mincho"/>
                <w:lang w:eastAsia="ja-JP"/>
              </w:rPr>
              <w:t>(s).</w:t>
            </w:r>
          </w:p>
          <w:p w14:paraId="6AF7D97E" w14:textId="77777777" w:rsidR="00ED30FC" w:rsidRPr="00ED30FC" w:rsidRDefault="00ED30FC" w:rsidP="00ED30FC">
            <w:pPr>
              <w:overflowPunct w:val="0"/>
              <w:autoSpaceDE w:val="0"/>
              <w:autoSpaceDN w:val="0"/>
              <w:adjustRightInd w:val="0"/>
              <w:textAlignment w:val="baseline"/>
              <w:rPr>
                <w:rFonts w:eastAsia="MS Mincho"/>
                <w:lang w:eastAsia="ja-JP"/>
              </w:rPr>
            </w:pPr>
            <w:r w:rsidRPr="00ED30FC">
              <w:rPr>
                <w:lang w:eastAsia="en-GB"/>
              </w:rPr>
              <w:t xml:space="preserve">There are no scheduling restrictions </w:t>
            </w:r>
            <w:r w:rsidRPr="00ED30FC">
              <w:rPr>
                <w:rFonts w:eastAsia="MS Mincho"/>
                <w:lang w:eastAsia="ja-JP"/>
              </w:rPr>
              <w:t xml:space="preserve">on FR2 serving cell(s) and </w:t>
            </w:r>
            <w:r w:rsidRPr="00ED30FC">
              <w:rPr>
                <w:lang w:eastAsia="zh-CN"/>
              </w:rPr>
              <w:t>cell with PCI different from a serving cell</w:t>
            </w:r>
            <w:r w:rsidRPr="00ED30FC">
              <w:rPr>
                <w:rFonts w:eastAsia="MS Mincho"/>
                <w:lang w:eastAsia="ja-JP"/>
              </w:rPr>
              <w:t xml:space="preserve">(s) </w:t>
            </w:r>
            <w:r w:rsidRPr="00ED30FC">
              <w:rPr>
                <w:lang w:eastAsia="en-GB"/>
              </w:rPr>
              <w:t xml:space="preserve">due to </w:t>
            </w:r>
            <w:r w:rsidRPr="00ED30FC">
              <w:rPr>
                <w:rFonts w:eastAsia="MS Mincho"/>
                <w:lang w:eastAsia="ja-JP"/>
              </w:rPr>
              <w:t>L1-RSRP measurement</w:t>
            </w:r>
            <w:r w:rsidRPr="00ED30FC">
              <w:rPr>
                <w:lang w:eastAsia="en-GB"/>
              </w:rPr>
              <w:t xml:space="preserve"> performed on FR</w:t>
            </w:r>
            <w:r w:rsidRPr="00ED30FC">
              <w:rPr>
                <w:rFonts w:eastAsia="MS Mincho"/>
                <w:lang w:eastAsia="ja-JP"/>
              </w:rPr>
              <w:t xml:space="preserve">1 </w:t>
            </w:r>
            <w:r w:rsidRPr="00ED30FC">
              <w:rPr>
                <w:lang w:eastAsia="zh-CN"/>
              </w:rPr>
              <w:t>cell with PCI different from a serving cell</w:t>
            </w:r>
            <w:r w:rsidRPr="00ED30FC">
              <w:rPr>
                <w:rFonts w:eastAsia="MS Mincho"/>
                <w:lang w:eastAsia="ja-JP"/>
              </w:rPr>
              <w:t>(s).</w:t>
            </w:r>
          </w:p>
          <w:p w14:paraId="4CDD3A64" w14:textId="415F9C27" w:rsidR="00ED30FC" w:rsidRDefault="00ED30FC" w:rsidP="00ED30FC">
            <w:pPr>
              <w:spacing w:after="120"/>
              <w:rPr>
                <w:rFonts w:ascii="Arial" w:hAnsi="Arial"/>
                <w:szCs w:val="22"/>
              </w:rPr>
            </w:pPr>
            <w:r w:rsidRPr="00ED30FC">
              <w:rPr>
                <w:rFonts w:eastAsia="Times New Roman"/>
                <w:lang w:eastAsia="ja-JP"/>
              </w:rPr>
              <w:t>Editor’s note: FFS whether the scheduling availability on non-serving cell is needed or not when the UE is performing L1-RSRP measurement on serving cell(s)</w:t>
            </w:r>
          </w:p>
        </w:tc>
      </w:tr>
    </w:tbl>
    <w:p w14:paraId="13BCF3C5" w14:textId="77777777" w:rsidR="00ED30FC" w:rsidRDefault="00ED30FC" w:rsidP="00DA39FF">
      <w:pPr>
        <w:spacing w:after="120"/>
        <w:rPr>
          <w:rFonts w:ascii="Arial" w:hAnsi="Arial"/>
          <w:szCs w:val="22"/>
        </w:rPr>
      </w:pPr>
    </w:p>
    <w:p w14:paraId="372C16B5" w14:textId="4B84618C" w:rsidR="00DA39FF" w:rsidRDefault="008103E2" w:rsidP="00ED30FC">
      <w:pPr>
        <w:spacing w:after="120"/>
        <w:rPr>
          <w:rFonts w:ascii="Arial" w:hAnsi="Arial"/>
          <w:szCs w:val="22"/>
        </w:rPr>
      </w:pPr>
      <w:r>
        <w:rPr>
          <w:rFonts w:ascii="Arial" w:hAnsi="Arial"/>
          <w:szCs w:val="22"/>
        </w:rPr>
        <w:t xml:space="preserve"> </w:t>
      </w:r>
    </w:p>
    <w:p w14:paraId="662497AC" w14:textId="77777777" w:rsidR="006442C8" w:rsidRPr="004177F4" w:rsidRDefault="006442C8" w:rsidP="00DA39FF">
      <w:pPr>
        <w:spacing w:after="120"/>
        <w:rPr>
          <w:rFonts w:ascii="Arial" w:hAnsi="Arial"/>
          <w:szCs w:val="22"/>
        </w:rPr>
      </w:pPr>
    </w:p>
    <w:p w14:paraId="316FE875" w14:textId="77777777" w:rsidR="00DA39FF" w:rsidRPr="00EA5112" w:rsidRDefault="00DA39FF" w:rsidP="00DA39FF">
      <w:pPr>
        <w:spacing w:after="120"/>
        <w:rPr>
          <w:rFonts w:ascii="Arial" w:hAnsi="Arial" w:cs="Arial"/>
          <w:b/>
        </w:rPr>
      </w:pPr>
      <w:r w:rsidRPr="00EA5112">
        <w:rPr>
          <w:rFonts w:ascii="Arial" w:hAnsi="Arial" w:cs="Arial"/>
          <w:b/>
        </w:rPr>
        <w:t>2. Actions:</w:t>
      </w:r>
    </w:p>
    <w:p w14:paraId="2D35AE04" w14:textId="77777777" w:rsidR="00DA39FF" w:rsidRPr="00EA5112" w:rsidRDefault="00DA39FF" w:rsidP="00DA39FF">
      <w:pPr>
        <w:spacing w:after="120"/>
        <w:ind w:left="1985" w:hanging="1985"/>
        <w:rPr>
          <w:rFonts w:ascii="Arial" w:hAnsi="Arial" w:cs="Arial"/>
          <w:b/>
        </w:rPr>
      </w:pPr>
      <w:r w:rsidRPr="00EA5112">
        <w:rPr>
          <w:rFonts w:ascii="Arial" w:hAnsi="Arial" w:cs="Arial"/>
          <w:b/>
        </w:rPr>
        <w:t>To RAN</w:t>
      </w:r>
      <w:r>
        <w:rPr>
          <w:rFonts w:ascii="Arial" w:hAnsi="Arial" w:cs="Arial"/>
          <w:b/>
        </w:rPr>
        <w:t>4:</w:t>
      </w:r>
    </w:p>
    <w:p w14:paraId="7F619D4D" w14:textId="7D20AF6F" w:rsidR="00DA39FF" w:rsidRDefault="00DA39FF" w:rsidP="00DA39FF">
      <w:pPr>
        <w:spacing w:after="120"/>
        <w:ind w:left="993" w:hanging="993"/>
        <w:rPr>
          <w:rFonts w:ascii="Arial" w:hAnsi="Arial" w:cs="Arial"/>
        </w:rPr>
      </w:pPr>
      <w:r w:rsidRPr="0001304E">
        <w:rPr>
          <w:rFonts w:ascii="Arial" w:hAnsi="Arial" w:cs="Arial"/>
        </w:rPr>
        <w:t>RAN</w:t>
      </w:r>
      <w:r>
        <w:rPr>
          <w:rFonts w:ascii="Arial" w:hAnsi="Arial" w:cs="Arial"/>
        </w:rPr>
        <w:t>4</w:t>
      </w:r>
      <w:r w:rsidRPr="0001304E">
        <w:rPr>
          <w:rFonts w:ascii="Arial" w:hAnsi="Arial" w:cs="Arial"/>
        </w:rPr>
        <w:t xml:space="preserve"> </w:t>
      </w:r>
      <w:r w:rsidRPr="0001304E">
        <w:rPr>
          <w:rFonts w:ascii="Arial" w:hAnsi="Arial" w:cs="Arial" w:hint="eastAsia"/>
          <w:lang w:eastAsia="ko-KR"/>
        </w:rPr>
        <w:t>kindly</w:t>
      </w:r>
      <w:r>
        <w:rPr>
          <w:rFonts w:ascii="Arial" w:hAnsi="Arial" w:cs="Arial"/>
        </w:rPr>
        <w:t xml:space="preserve"> requests RAN1</w:t>
      </w:r>
      <w:r w:rsidRPr="0001304E">
        <w:rPr>
          <w:rFonts w:ascii="Arial" w:hAnsi="Arial" w:cs="Arial"/>
        </w:rPr>
        <w:t xml:space="preserve"> to </w:t>
      </w:r>
      <w:r>
        <w:rPr>
          <w:rFonts w:ascii="Arial" w:hAnsi="Arial" w:cs="Arial"/>
        </w:rPr>
        <w:t xml:space="preserve">consider the </w:t>
      </w:r>
      <w:r w:rsidR="00ED30FC">
        <w:rPr>
          <w:rFonts w:ascii="Arial" w:hAnsi="Arial" w:cs="Arial"/>
        </w:rPr>
        <w:t>abov</w:t>
      </w:r>
      <w:r w:rsidR="002E56DA">
        <w:rPr>
          <w:rFonts w:ascii="Arial" w:hAnsi="Arial" w:cs="Arial"/>
        </w:rPr>
        <w:t xml:space="preserve">e </w:t>
      </w:r>
      <w:r>
        <w:rPr>
          <w:rFonts w:ascii="Arial" w:hAnsi="Arial" w:cs="Arial"/>
        </w:rPr>
        <w:t xml:space="preserve">response into their future specification work. </w:t>
      </w:r>
    </w:p>
    <w:p w14:paraId="5EDC889C" w14:textId="77777777" w:rsidR="00DA39FF" w:rsidRPr="00892F50" w:rsidRDefault="00DA39FF" w:rsidP="00DA39FF">
      <w:pPr>
        <w:spacing w:after="120"/>
        <w:ind w:left="993" w:hanging="993"/>
        <w:rPr>
          <w:rFonts w:ascii="Arial" w:hAnsi="Arial" w:cs="Arial"/>
          <w:lang w:eastAsia="ko-KR"/>
        </w:rPr>
      </w:pPr>
    </w:p>
    <w:p w14:paraId="4D71A967" w14:textId="77777777" w:rsidR="00DA39FF" w:rsidRPr="00EA5112" w:rsidRDefault="00DA39FF" w:rsidP="00DA39FF">
      <w:pPr>
        <w:spacing w:after="120"/>
        <w:rPr>
          <w:rFonts w:ascii="Arial" w:hAnsi="Arial" w:cs="Arial"/>
          <w:b/>
        </w:rPr>
      </w:pPr>
      <w:r>
        <w:rPr>
          <w:rFonts w:ascii="Arial" w:hAnsi="Arial" w:cs="Arial"/>
          <w:b/>
        </w:rPr>
        <w:t xml:space="preserve">3. Date of Next </w:t>
      </w:r>
      <w:r w:rsidRPr="00EA5112">
        <w:rPr>
          <w:rFonts w:ascii="Arial" w:hAnsi="Arial" w:cs="Arial"/>
          <w:b/>
        </w:rPr>
        <w:t>RAN</w:t>
      </w:r>
      <w:r>
        <w:rPr>
          <w:rFonts w:ascii="Arial" w:hAnsi="Arial" w:cs="Arial"/>
          <w:b/>
        </w:rPr>
        <w:t>1</w:t>
      </w:r>
      <w:r w:rsidRPr="00EA5112">
        <w:rPr>
          <w:rFonts w:ascii="Arial" w:hAnsi="Arial" w:cs="Arial"/>
          <w:b/>
        </w:rPr>
        <w:t xml:space="preserve"> Meetings:</w:t>
      </w:r>
    </w:p>
    <w:p w14:paraId="1C7CC15E" w14:textId="77777777" w:rsidR="00DA39FF" w:rsidRDefault="00DA39FF" w:rsidP="00DA39FF">
      <w:pPr>
        <w:tabs>
          <w:tab w:val="left" w:pos="4111"/>
        </w:tabs>
        <w:spacing w:after="120"/>
        <w:ind w:left="2268" w:hanging="2268"/>
        <w:rPr>
          <w:rFonts w:ascii="Arial" w:hAnsi="Arial" w:cs="Arial"/>
          <w:bCs/>
        </w:rPr>
      </w:pPr>
      <w:r>
        <w:rPr>
          <w:rFonts w:ascii="Arial" w:hAnsi="Arial" w:cs="Arial"/>
          <w:bCs/>
        </w:rPr>
        <w:t xml:space="preserve">TSG RAN WG4 Meeting #104bis-e                  10 – 19 October 2022                              </w:t>
      </w:r>
      <w:r>
        <w:rPr>
          <w:rFonts w:ascii="Arial" w:hAnsi="Arial" w:cs="Arial"/>
          <w:bCs/>
        </w:rPr>
        <w:tab/>
        <w:t>e-Meeting</w:t>
      </w:r>
    </w:p>
    <w:p w14:paraId="7912EAAB" w14:textId="77777777" w:rsidR="00DA39FF" w:rsidRDefault="00DA39FF" w:rsidP="00DA39FF">
      <w:pPr>
        <w:tabs>
          <w:tab w:val="left" w:pos="4111"/>
        </w:tabs>
        <w:spacing w:after="120"/>
        <w:ind w:left="2268" w:hanging="2268"/>
        <w:rPr>
          <w:rFonts w:ascii="Arial" w:hAnsi="Arial" w:cs="Arial"/>
          <w:bCs/>
        </w:rPr>
      </w:pPr>
      <w:r>
        <w:rPr>
          <w:rFonts w:ascii="Arial" w:hAnsi="Arial" w:cs="Arial"/>
          <w:bCs/>
        </w:rPr>
        <w:t xml:space="preserve">TSG RAN WG4 Meeting #105-e                       14 - 18 November 2022                              </w:t>
      </w:r>
      <w:r>
        <w:rPr>
          <w:rFonts w:ascii="Arial" w:hAnsi="Arial" w:cs="Arial"/>
          <w:bCs/>
        </w:rPr>
        <w:tab/>
        <w:t>e-Meeting</w:t>
      </w:r>
    </w:p>
    <w:p w14:paraId="65C192D0" w14:textId="77777777" w:rsidR="00DA39FF" w:rsidRDefault="00DA39FF" w:rsidP="00DA39FF">
      <w:pPr>
        <w:tabs>
          <w:tab w:val="left" w:pos="4111"/>
        </w:tabs>
        <w:spacing w:after="120"/>
        <w:ind w:left="2268" w:hanging="2268"/>
        <w:rPr>
          <w:rFonts w:ascii="Arial" w:hAnsi="Arial" w:cs="Arial"/>
          <w:bCs/>
        </w:rPr>
      </w:pPr>
    </w:p>
    <w:p w14:paraId="3CF459CB" w14:textId="5724D41A" w:rsidR="0049454C" w:rsidRPr="00DA39FF" w:rsidRDefault="0049454C" w:rsidP="00DA39FF"/>
    <w:sectPr w:rsidR="0049454C" w:rsidRPr="00DA39FF"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7C572" w14:textId="77777777" w:rsidR="00C423A1" w:rsidRDefault="00C423A1">
      <w:r>
        <w:separator/>
      </w:r>
    </w:p>
  </w:endnote>
  <w:endnote w:type="continuationSeparator" w:id="0">
    <w:p w14:paraId="1FA54F8C" w14:textId="77777777" w:rsidR="00C423A1" w:rsidRDefault="00C4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E69BF" w14:textId="77777777" w:rsidR="00C423A1" w:rsidRDefault="00C423A1">
      <w:r>
        <w:separator/>
      </w:r>
    </w:p>
  </w:footnote>
  <w:footnote w:type="continuationSeparator" w:id="0">
    <w:p w14:paraId="575FE0AC" w14:textId="77777777" w:rsidR="00C423A1" w:rsidRDefault="00C42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84E13"/>
    <w:multiLevelType w:val="hybridMultilevel"/>
    <w:tmpl w:val="E42C078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0B1FAF"/>
    <w:multiLevelType w:val="hybridMultilevel"/>
    <w:tmpl w:val="65E0A3C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0" w15:restartNumberingAfterBreak="0">
    <w:nsid w:val="1A737638"/>
    <w:multiLevelType w:val="hybridMultilevel"/>
    <w:tmpl w:val="39D63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27702053"/>
    <w:multiLevelType w:val="hybridMultilevel"/>
    <w:tmpl w:val="82FA11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8B73482"/>
    <w:multiLevelType w:val="hybridMultilevel"/>
    <w:tmpl w:val="C2BC505C"/>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AD203EE"/>
    <w:multiLevelType w:val="hybridMultilevel"/>
    <w:tmpl w:val="D9261BE0"/>
    <w:lvl w:ilvl="0" w:tplc="A8B8444C">
      <w:start w:val="1"/>
      <w:numFmt w:val="decimal"/>
      <w:lvlText w:val="[%1]"/>
      <w:lvlJc w:val="left"/>
      <w:pPr>
        <w:ind w:left="360" w:hanging="360"/>
      </w:pPr>
      <w:rPr>
        <w:rFonts w:hint="default"/>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D5352"/>
    <w:multiLevelType w:val="hybridMultilevel"/>
    <w:tmpl w:val="8D02E70A"/>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hybridMultilevel"/>
    <w:tmpl w:val="8D740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9C240B6">
      <w:numFmt w:val="bullet"/>
      <w:lvlText w:val="-"/>
      <w:lvlJc w:val="left"/>
      <w:pPr>
        <w:ind w:left="2880" w:hanging="360"/>
      </w:pPr>
      <w:rPr>
        <w:rFonts w:ascii="Calibri" w:eastAsia="SimSun"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9"/>
  </w:num>
  <w:num w:numId="3">
    <w:abstractNumId w:val="38"/>
  </w:num>
  <w:num w:numId="4">
    <w:abstractNumId w:val="18"/>
  </w:num>
  <w:num w:numId="5">
    <w:abstractNumId w:val="20"/>
  </w:num>
  <w:num w:numId="6">
    <w:abstractNumId w:val="4"/>
  </w:num>
  <w:num w:numId="7">
    <w:abstractNumId w:val="3"/>
  </w:num>
  <w:num w:numId="8">
    <w:abstractNumId w:val="40"/>
  </w:num>
  <w:num w:numId="9">
    <w:abstractNumId w:val="24"/>
  </w:num>
  <w:num w:numId="10">
    <w:abstractNumId w:val="33"/>
  </w:num>
  <w:num w:numId="11">
    <w:abstractNumId w:val="14"/>
  </w:num>
  <w:num w:numId="12">
    <w:abstractNumId w:val="2"/>
  </w:num>
  <w:num w:numId="13">
    <w:abstractNumId w:val="19"/>
  </w:num>
  <w:num w:numId="14">
    <w:abstractNumId w:val="22"/>
  </w:num>
  <w:num w:numId="15">
    <w:abstractNumId w:val="30"/>
  </w:num>
  <w:num w:numId="16">
    <w:abstractNumId w:val="8"/>
  </w:num>
  <w:num w:numId="17">
    <w:abstractNumId w:val="28"/>
  </w:num>
  <w:num w:numId="18">
    <w:abstractNumId w:val="6"/>
  </w:num>
  <w:num w:numId="19">
    <w:abstractNumId w:val="17"/>
  </w:num>
  <w:num w:numId="20">
    <w:abstractNumId w:val="27"/>
  </w:num>
  <w:num w:numId="21">
    <w:abstractNumId w:val="36"/>
  </w:num>
  <w:num w:numId="22">
    <w:abstractNumId w:val="16"/>
  </w:num>
  <w:num w:numId="23">
    <w:abstractNumId w:val="21"/>
  </w:num>
  <w:num w:numId="24">
    <w:abstractNumId w:val="5"/>
  </w:num>
  <w:num w:numId="25">
    <w:abstractNumId w:val="11"/>
  </w:num>
  <w:num w:numId="26">
    <w:abstractNumId w:val="0"/>
  </w:num>
  <w:num w:numId="27">
    <w:abstractNumId w:val="15"/>
  </w:num>
  <w:num w:numId="28">
    <w:abstractNumId w:val="37"/>
  </w:num>
  <w:num w:numId="29">
    <w:abstractNumId w:val="7"/>
  </w:num>
  <w:num w:numId="30">
    <w:abstractNumId w:val="34"/>
  </w:num>
  <w:num w:numId="31">
    <w:abstractNumId w:val="25"/>
  </w:num>
  <w:num w:numId="32">
    <w:abstractNumId w:val="13"/>
  </w:num>
  <w:num w:numId="33">
    <w:abstractNumId w:val="10"/>
  </w:num>
  <w:num w:numId="34">
    <w:abstractNumId w:val="35"/>
  </w:num>
  <w:num w:numId="35">
    <w:abstractNumId w:val="1"/>
  </w:num>
  <w:num w:numId="36">
    <w:abstractNumId w:val="31"/>
  </w:num>
  <w:num w:numId="37">
    <w:abstractNumId w:val="12"/>
  </w:num>
  <w:num w:numId="38">
    <w:abstractNumId w:val="9"/>
  </w:num>
  <w:num w:numId="39">
    <w:abstractNumId w:val="32"/>
  </w:num>
  <w:num w:numId="40">
    <w:abstractNumId w:val="32"/>
  </w:num>
  <w:num w:numId="41">
    <w:abstractNumId w:val="23"/>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6657"/>
    <w:rsid w:val="0000741B"/>
    <w:rsid w:val="00010155"/>
    <w:rsid w:val="000103F2"/>
    <w:rsid w:val="00010777"/>
    <w:rsid w:val="00010E5D"/>
    <w:rsid w:val="000113B5"/>
    <w:rsid w:val="00011607"/>
    <w:rsid w:val="000118B2"/>
    <w:rsid w:val="00012931"/>
    <w:rsid w:val="00012CF0"/>
    <w:rsid w:val="00012D38"/>
    <w:rsid w:val="000130D6"/>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09FC"/>
    <w:rsid w:val="00020F7B"/>
    <w:rsid w:val="00021A52"/>
    <w:rsid w:val="00021F53"/>
    <w:rsid w:val="00021FA1"/>
    <w:rsid w:val="00022D2D"/>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AFB"/>
    <w:rsid w:val="00030F57"/>
    <w:rsid w:val="00030F8E"/>
    <w:rsid w:val="00031506"/>
    <w:rsid w:val="00031A3E"/>
    <w:rsid w:val="00031B09"/>
    <w:rsid w:val="00032F1F"/>
    <w:rsid w:val="00034007"/>
    <w:rsid w:val="000347CF"/>
    <w:rsid w:val="0003499C"/>
    <w:rsid w:val="00034C0A"/>
    <w:rsid w:val="00034E6E"/>
    <w:rsid w:val="00034E94"/>
    <w:rsid w:val="00035099"/>
    <w:rsid w:val="000353B6"/>
    <w:rsid w:val="00035D07"/>
    <w:rsid w:val="00035D55"/>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9"/>
    <w:rsid w:val="0004425A"/>
    <w:rsid w:val="0004501B"/>
    <w:rsid w:val="000451B2"/>
    <w:rsid w:val="000452D5"/>
    <w:rsid w:val="0004681D"/>
    <w:rsid w:val="00046883"/>
    <w:rsid w:val="000470C5"/>
    <w:rsid w:val="000476C1"/>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546"/>
    <w:rsid w:val="000648E1"/>
    <w:rsid w:val="00064959"/>
    <w:rsid w:val="00064C41"/>
    <w:rsid w:val="00064D55"/>
    <w:rsid w:val="00064EFD"/>
    <w:rsid w:val="000652C4"/>
    <w:rsid w:val="00065969"/>
    <w:rsid w:val="0006609B"/>
    <w:rsid w:val="00066AC3"/>
    <w:rsid w:val="00066D93"/>
    <w:rsid w:val="00067405"/>
    <w:rsid w:val="000675E8"/>
    <w:rsid w:val="00067DF7"/>
    <w:rsid w:val="00070911"/>
    <w:rsid w:val="00070B4E"/>
    <w:rsid w:val="0007105D"/>
    <w:rsid w:val="00071066"/>
    <w:rsid w:val="00071B55"/>
    <w:rsid w:val="000722ED"/>
    <w:rsid w:val="000723C1"/>
    <w:rsid w:val="0007266F"/>
    <w:rsid w:val="0007274C"/>
    <w:rsid w:val="00072A3A"/>
    <w:rsid w:val="00072B13"/>
    <w:rsid w:val="00072D49"/>
    <w:rsid w:val="00072FD3"/>
    <w:rsid w:val="00073187"/>
    <w:rsid w:val="00073226"/>
    <w:rsid w:val="0007359D"/>
    <w:rsid w:val="0007391A"/>
    <w:rsid w:val="00073ADB"/>
    <w:rsid w:val="00073AE0"/>
    <w:rsid w:val="00073BA5"/>
    <w:rsid w:val="00074238"/>
    <w:rsid w:val="000743BF"/>
    <w:rsid w:val="000745B0"/>
    <w:rsid w:val="00074EAB"/>
    <w:rsid w:val="0007534B"/>
    <w:rsid w:val="00075604"/>
    <w:rsid w:val="0007674A"/>
    <w:rsid w:val="000775E6"/>
    <w:rsid w:val="00077651"/>
    <w:rsid w:val="000779AC"/>
    <w:rsid w:val="00077BC5"/>
    <w:rsid w:val="00077FD1"/>
    <w:rsid w:val="000806C2"/>
    <w:rsid w:val="00080932"/>
    <w:rsid w:val="00080AB1"/>
    <w:rsid w:val="00080CE9"/>
    <w:rsid w:val="00080E87"/>
    <w:rsid w:val="000817FD"/>
    <w:rsid w:val="000818E4"/>
    <w:rsid w:val="0008288D"/>
    <w:rsid w:val="00082B0D"/>
    <w:rsid w:val="00082FFC"/>
    <w:rsid w:val="000831DA"/>
    <w:rsid w:val="000832CD"/>
    <w:rsid w:val="00083582"/>
    <w:rsid w:val="000839E6"/>
    <w:rsid w:val="00083F25"/>
    <w:rsid w:val="000840BF"/>
    <w:rsid w:val="0008411F"/>
    <w:rsid w:val="00084388"/>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737"/>
    <w:rsid w:val="00092FF9"/>
    <w:rsid w:val="0009346C"/>
    <w:rsid w:val="00093DD9"/>
    <w:rsid w:val="00094894"/>
    <w:rsid w:val="00095E60"/>
    <w:rsid w:val="00096078"/>
    <w:rsid w:val="00096225"/>
    <w:rsid w:val="00096CC7"/>
    <w:rsid w:val="000972BA"/>
    <w:rsid w:val="0009782E"/>
    <w:rsid w:val="000A062F"/>
    <w:rsid w:val="000A10AD"/>
    <w:rsid w:val="000A22DA"/>
    <w:rsid w:val="000A285C"/>
    <w:rsid w:val="000A2E40"/>
    <w:rsid w:val="000A3E6D"/>
    <w:rsid w:val="000A40A2"/>
    <w:rsid w:val="000A414A"/>
    <w:rsid w:val="000A44CD"/>
    <w:rsid w:val="000A46A7"/>
    <w:rsid w:val="000A53AE"/>
    <w:rsid w:val="000A53F6"/>
    <w:rsid w:val="000A5885"/>
    <w:rsid w:val="000A5B15"/>
    <w:rsid w:val="000A5B9B"/>
    <w:rsid w:val="000A62BA"/>
    <w:rsid w:val="000A6892"/>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B78FC"/>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CD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1C8"/>
    <w:rsid w:val="000E1269"/>
    <w:rsid w:val="000E16CE"/>
    <w:rsid w:val="000E2506"/>
    <w:rsid w:val="000E254D"/>
    <w:rsid w:val="000E2562"/>
    <w:rsid w:val="000E25B6"/>
    <w:rsid w:val="000E2C98"/>
    <w:rsid w:val="000E3A62"/>
    <w:rsid w:val="000E40D4"/>
    <w:rsid w:val="000E4402"/>
    <w:rsid w:val="000E4CB7"/>
    <w:rsid w:val="000E5FB8"/>
    <w:rsid w:val="000E682B"/>
    <w:rsid w:val="000E6833"/>
    <w:rsid w:val="000E6940"/>
    <w:rsid w:val="000E6ED2"/>
    <w:rsid w:val="000E6EE4"/>
    <w:rsid w:val="000E6F43"/>
    <w:rsid w:val="000E6F50"/>
    <w:rsid w:val="000F0CB8"/>
    <w:rsid w:val="000F1652"/>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AEB"/>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253"/>
    <w:rsid w:val="00123A2E"/>
    <w:rsid w:val="001243FE"/>
    <w:rsid w:val="00124441"/>
    <w:rsid w:val="00124B4E"/>
    <w:rsid w:val="00125D6F"/>
    <w:rsid w:val="00126EB9"/>
    <w:rsid w:val="00126FC2"/>
    <w:rsid w:val="001276CA"/>
    <w:rsid w:val="0013019C"/>
    <w:rsid w:val="00131312"/>
    <w:rsid w:val="00131978"/>
    <w:rsid w:val="00131A3B"/>
    <w:rsid w:val="0013223E"/>
    <w:rsid w:val="00132408"/>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3F71"/>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D1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CB6"/>
    <w:rsid w:val="0016429C"/>
    <w:rsid w:val="00164A39"/>
    <w:rsid w:val="00164AE0"/>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476"/>
    <w:rsid w:val="00180887"/>
    <w:rsid w:val="001808D9"/>
    <w:rsid w:val="00180EFD"/>
    <w:rsid w:val="00181262"/>
    <w:rsid w:val="00181669"/>
    <w:rsid w:val="001817B0"/>
    <w:rsid w:val="00181D1F"/>
    <w:rsid w:val="00181D44"/>
    <w:rsid w:val="001820E3"/>
    <w:rsid w:val="00182C57"/>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5354"/>
    <w:rsid w:val="001A5611"/>
    <w:rsid w:val="001A5B2F"/>
    <w:rsid w:val="001A60A7"/>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0B3"/>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2A"/>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71C"/>
    <w:rsid w:val="001E7814"/>
    <w:rsid w:val="001E7B48"/>
    <w:rsid w:val="001F01C3"/>
    <w:rsid w:val="001F1044"/>
    <w:rsid w:val="001F15CE"/>
    <w:rsid w:val="001F1FB0"/>
    <w:rsid w:val="001F3824"/>
    <w:rsid w:val="001F3E22"/>
    <w:rsid w:val="001F40CE"/>
    <w:rsid w:val="001F4CC0"/>
    <w:rsid w:val="001F5CBC"/>
    <w:rsid w:val="001F5FAF"/>
    <w:rsid w:val="001F5FF7"/>
    <w:rsid w:val="001F6066"/>
    <w:rsid w:val="001F6168"/>
    <w:rsid w:val="001F68BF"/>
    <w:rsid w:val="001F69C0"/>
    <w:rsid w:val="001F6A40"/>
    <w:rsid w:val="001F77FD"/>
    <w:rsid w:val="001F797C"/>
    <w:rsid w:val="001F7AE1"/>
    <w:rsid w:val="001F7C6D"/>
    <w:rsid w:val="0020003F"/>
    <w:rsid w:val="00200350"/>
    <w:rsid w:val="00200414"/>
    <w:rsid w:val="00200B29"/>
    <w:rsid w:val="00200D4B"/>
    <w:rsid w:val="00201259"/>
    <w:rsid w:val="00201A8E"/>
    <w:rsid w:val="00202745"/>
    <w:rsid w:val="00202F44"/>
    <w:rsid w:val="00203389"/>
    <w:rsid w:val="002035FF"/>
    <w:rsid w:val="0020376D"/>
    <w:rsid w:val="0020396D"/>
    <w:rsid w:val="0020495F"/>
    <w:rsid w:val="00204BF6"/>
    <w:rsid w:val="00205548"/>
    <w:rsid w:val="00205A82"/>
    <w:rsid w:val="00206216"/>
    <w:rsid w:val="002062D4"/>
    <w:rsid w:val="002065CF"/>
    <w:rsid w:val="00206B8D"/>
    <w:rsid w:val="00206F90"/>
    <w:rsid w:val="002071C1"/>
    <w:rsid w:val="00207215"/>
    <w:rsid w:val="002077A9"/>
    <w:rsid w:val="0021002B"/>
    <w:rsid w:val="00210E3C"/>
    <w:rsid w:val="00210FD0"/>
    <w:rsid w:val="0021159F"/>
    <w:rsid w:val="0021170A"/>
    <w:rsid w:val="00211CCA"/>
    <w:rsid w:val="00211D4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528"/>
    <w:rsid w:val="002356BB"/>
    <w:rsid w:val="00235E32"/>
    <w:rsid w:val="00235F3E"/>
    <w:rsid w:val="00236250"/>
    <w:rsid w:val="0023633F"/>
    <w:rsid w:val="00236927"/>
    <w:rsid w:val="00236FB3"/>
    <w:rsid w:val="00237414"/>
    <w:rsid w:val="00237DF9"/>
    <w:rsid w:val="00237E80"/>
    <w:rsid w:val="00240C52"/>
    <w:rsid w:val="00240F42"/>
    <w:rsid w:val="002412A4"/>
    <w:rsid w:val="00241BFB"/>
    <w:rsid w:val="00241DD7"/>
    <w:rsid w:val="00241F1D"/>
    <w:rsid w:val="00242057"/>
    <w:rsid w:val="0024207B"/>
    <w:rsid w:val="00242324"/>
    <w:rsid w:val="00242A18"/>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5AC"/>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2B7E"/>
    <w:rsid w:val="00273810"/>
    <w:rsid w:val="00273A18"/>
    <w:rsid w:val="00273AF1"/>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9035B"/>
    <w:rsid w:val="00290D30"/>
    <w:rsid w:val="00290DDB"/>
    <w:rsid w:val="002914F9"/>
    <w:rsid w:val="0029198C"/>
    <w:rsid w:val="00291A2A"/>
    <w:rsid w:val="00291B7F"/>
    <w:rsid w:val="002921A3"/>
    <w:rsid w:val="00293112"/>
    <w:rsid w:val="00293168"/>
    <w:rsid w:val="002932F1"/>
    <w:rsid w:val="00293AEF"/>
    <w:rsid w:val="00294026"/>
    <w:rsid w:val="00295759"/>
    <w:rsid w:val="00295976"/>
    <w:rsid w:val="00295FF1"/>
    <w:rsid w:val="00296108"/>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890"/>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C40"/>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5597"/>
    <w:rsid w:val="002B5612"/>
    <w:rsid w:val="002B5CD3"/>
    <w:rsid w:val="002B6418"/>
    <w:rsid w:val="002B6A47"/>
    <w:rsid w:val="002B70A4"/>
    <w:rsid w:val="002B726E"/>
    <w:rsid w:val="002B7BC3"/>
    <w:rsid w:val="002C076E"/>
    <w:rsid w:val="002C07B8"/>
    <w:rsid w:val="002C107A"/>
    <w:rsid w:val="002C129C"/>
    <w:rsid w:val="002C1DA6"/>
    <w:rsid w:val="002C22F9"/>
    <w:rsid w:val="002C2D08"/>
    <w:rsid w:val="002C327D"/>
    <w:rsid w:val="002C3644"/>
    <w:rsid w:val="002C3949"/>
    <w:rsid w:val="002C3D11"/>
    <w:rsid w:val="002C40FA"/>
    <w:rsid w:val="002C478D"/>
    <w:rsid w:val="002C4973"/>
    <w:rsid w:val="002C4EE1"/>
    <w:rsid w:val="002C5735"/>
    <w:rsid w:val="002C5A0A"/>
    <w:rsid w:val="002C6161"/>
    <w:rsid w:val="002C65AB"/>
    <w:rsid w:val="002C6698"/>
    <w:rsid w:val="002C7090"/>
    <w:rsid w:val="002C78CA"/>
    <w:rsid w:val="002C7CC6"/>
    <w:rsid w:val="002D0490"/>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5FCB"/>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75E"/>
    <w:rsid w:val="002E4F22"/>
    <w:rsid w:val="002E50FA"/>
    <w:rsid w:val="002E51FC"/>
    <w:rsid w:val="002E56DA"/>
    <w:rsid w:val="002E56FE"/>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698"/>
    <w:rsid w:val="00307D2B"/>
    <w:rsid w:val="00312329"/>
    <w:rsid w:val="0031259C"/>
    <w:rsid w:val="00313025"/>
    <w:rsid w:val="00315127"/>
    <w:rsid w:val="00315138"/>
    <w:rsid w:val="0031574E"/>
    <w:rsid w:val="003157DC"/>
    <w:rsid w:val="00315B37"/>
    <w:rsid w:val="00315CE9"/>
    <w:rsid w:val="003161AC"/>
    <w:rsid w:val="003168FC"/>
    <w:rsid w:val="00316BC4"/>
    <w:rsid w:val="00317C3D"/>
    <w:rsid w:val="00317CFC"/>
    <w:rsid w:val="00317EBA"/>
    <w:rsid w:val="00320414"/>
    <w:rsid w:val="0032080E"/>
    <w:rsid w:val="00320934"/>
    <w:rsid w:val="00320A15"/>
    <w:rsid w:val="00320BBB"/>
    <w:rsid w:val="003212E5"/>
    <w:rsid w:val="00322290"/>
    <w:rsid w:val="0032236C"/>
    <w:rsid w:val="00323216"/>
    <w:rsid w:val="00323BF8"/>
    <w:rsid w:val="00323E00"/>
    <w:rsid w:val="003248D7"/>
    <w:rsid w:val="003253E4"/>
    <w:rsid w:val="00325A32"/>
    <w:rsid w:val="00325A5F"/>
    <w:rsid w:val="003264AE"/>
    <w:rsid w:val="00326592"/>
    <w:rsid w:val="00326D5F"/>
    <w:rsid w:val="003272CB"/>
    <w:rsid w:val="00327CA3"/>
    <w:rsid w:val="00327FD5"/>
    <w:rsid w:val="00330196"/>
    <w:rsid w:val="00330492"/>
    <w:rsid w:val="00331046"/>
    <w:rsid w:val="003311CE"/>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0FF6"/>
    <w:rsid w:val="003414CF"/>
    <w:rsid w:val="00341816"/>
    <w:rsid w:val="003418ED"/>
    <w:rsid w:val="00341CF7"/>
    <w:rsid w:val="00341E3A"/>
    <w:rsid w:val="00342096"/>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961"/>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AA8"/>
    <w:rsid w:val="00365D1E"/>
    <w:rsid w:val="00366B0C"/>
    <w:rsid w:val="00366D17"/>
    <w:rsid w:val="00366E1E"/>
    <w:rsid w:val="00367389"/>
    <w:rsid w:val="00367E44"/>
    <w:rsid w:val="003709A3"/>
    <w:rsid w:val="00370AFC"/>
    <w:rsid w:val="00370E88"/>
    <w:rsid w:val="003714EC"/>
    <w:rsid w:val="00371AD0"/>
    <w:rsid w:val="00371B42"/>
    <w:rsid w:val="00371DBD"/>
    <w:rsid w:val="00372291"/>
    <w:rsid w:val="0037277D"/>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7A7"/>
    <w:rsid w:val="003778F1"/>
    <w:rsid w:val="00377CC0"/>
    <w:rsid w:val="00377D34"/>
    <w:rsid w:val="00380C33"/>
    <w:rsid w:val="00380D3A"/>
    <w:rsid w:val="00380D7D"/>
    <w:rsid w:val="00380FF2"/>
    <w:rsid w:val="0038166C"/>
    <w:rsid w:val="0038188C"/>
    <w:rsid w:val="00381AB7"/>
    <w:rsid w:val="00381EAF"/>
    <w:rsid w:val="0038230A"/>
    <w:rsid w:val="00382643"/>
    <w:rsid w:val="00382B4F"/>
    <w:rsid w:val="00382BF3"/>
    <w:rsid w:val="00383571"/>
    <w:rsid w:val="0038443A"/>
    <w:rsid w:val="003848A6"/>
    <w:rsid w:val="00384F52"/>
    <w:rsid w:val="003854A3"/>
    <w:rsid w:val="003859E9"/>
    <w:rsid w:val="00385B64"/>
    <w:rsid w:val="00385FA4"/>
    <w:rsid w:val="003862A7"/>
    <w:rsid w:val="00386372"/>
    <w:rsid w:val="00387733"/>
    <w:rsid w:val="003903ED"/>
    <w:rsid w:val="003906D3"/>
    <w:rsid w:val="00391441"/>
    <w:rsid w:val="0039166B"/>
    <w:rsid w:val="003917D1"/>
    <w:rsid w:val="00391967"/>
    <w:rsid w:val="00391B2F"/>
    <w:rsid w:val="003922FC"/>
    <w:rsid w:val="00393081"/>
    <w:rsid w:val="00393184"/>
    <w:rsid w:val="00393FB8"/>
    <w:rsid w:val="00394205"/>
    <w:rsid w:val="0039490B"/>
    <w:rsid w:val="00394C4E"/>
    <w:rsid w:val="00394D90"/>
    <w:rsid w:val="0039517F"/>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099"/>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A7F66"/>
    <w:rsid w:val="003B01ED"/>
    <w:rsid w:val="003B0864"/>
    <w:rsid w:val="003B0D83"/>
    <w:rsid w:val="003B0F32"/>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B7D2B"/>
    <w:rsid w:val="003C0675"/>
    <w:rsid w:val="003C0A88"/>
    <w:rsid w:val="003C0D96"/>
    <w:rsid w:val="003C1444"/>
    <w:rsid w:val="003C2C9B"/>
    <w:rsid w:val="003C329E"/>
    <w:rsid w:val="003C32F9"/>
    <w:rsid w:val="003C342F"/>
    <w:rsid w:val="003C3D9F"/>
    <w:rsid w:val="003C4370"/>
    <w:rsid w:val="003C43E9"/>
    <w:rsid w:val="003C50D9"/>
    <w:rsid w:val="003C5321"/>
    <w:rsid w:val="003C57A2"/>
    <w:rsid w:val="003C5FED"/>
    <w:rsid w:val="003C662E"/>
    <w:rsid w:val="003C67D8"/>
    <w:rsid w:val="003C6C39"/>
    <w:rsid w:val="003C707D"/>
    <w:rsid w:val="003C70A7"/>
    <w:rsid w:val="003C72D2"/>
    <w:rsid w:val="003C7495"/>
    <w:rsid w:val="003C7656"/>
    <w:rsid w:val="003C76C5"/>
    <w:rsid w:val="003D0362"/>
    <w:rsid w:val="003D127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04"/>
    <w:rsid w:val="003E2447"/>
    <w:rsid w:val="003E26CA"/>
    <w:rsid w:val="003E3058"/>
    <w:rsid w:val="003E3327"/>
    <w:rsid w:val="003E340E"/>
    <w:rsid w:val="003E3627"/>
    <w:rsid w:val="003E37F9"/>
    <w:rsid w:val="003E3A65"/>
    <w:rsid w:val="003E3BEC"/>
    <w:rsid w:val="003E3C1B"/>
    <w:rsid w:val="003E4498"/>
    <w:rsid w:val="003E48B3"/>
    <w:rsid w:val="003E5C80"/>
    <w:rsid w:val="003E61BB"/>
    <w:rsid w:val="003E670F"/>
    <w:rsid w:val="003E687B"/>
    <w:rsid w:val="003E6AED"/>
    <w:rsid w:val="003E6BCE"/>
    <w:rsid w:val="003E711B"/>
    <w:rsid w:val="003E75B8"/>
    <w:rsid w:val="003E7B41"/>
    <w:rsid w:val="003F0284"/>
    <w:rsid w:val="003F0498"/>
    <w:rsid w:val="003F057E"/>
    <w:rsid w:val="003F0A59"/>
    <w:rsid w:val="003F1515"/>
    <w:rsid w:val="003F20F8"/>
    <w:rsid w:val="003F2F60"/>
    <w:rsid w:val="003F45B5"/>
    <w:rsid w:val="003F4F61"/>
    <w:rsid w:val="003F4F9B"/>
    <w:rsid w:val="003F5686"/>
    <w:rsid w:val="003F65E1"/>
    <w:rsid w:val="003F67F4"/>
    <w:rsid w:val="003F79C1"/>
    <w:rsid w:val="003F7B15"/>
    <w:rsid w:val="00400196"/>
    <w:rsid w:val="004012EA"/>
    <w:rsid w:val="00401C88"/>
    <w:rsid w:val="0040226D"/>
    <w:rsid w:val="004023F0"/>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00"/>
    <w:rsid w:val="00410539"/>
    <w:rsid w:val="004107E5"/>
    <w:rsid w:val="00410CB0"/>
    <w:rsid w:val="0041278B"/>
    <w:rsid w:val="00412EA5"/>
    <w:rsid w:val="004138E6"/>
    <w:rsid w:val="00413C10"/>
    <w:rsid w:val="0041400B"/>
    <w:rsid w:val="004140E3"/>
    <w:rsid w:val="004140FA"/>
    <w:rsid w:val="00414DCA"/>
    <w:rsid w:val="00414DDB"/>
    <w:rsid w:val="004156F4"/>
    <w:rsid w:val="00415838"/>
    <w:rsid w:val="00415B6F"/>
    <w:rsid w:val="0041695C"/>
    <w:rsid w:val="004170FF"/>
    <w:rsid w:val="004176A0"/>
    <w:rsid w:val="00417C33"/>
    <w:rsid w:val="00417C5D"/>
    <w:rsid w:val="004200F8"/>
    <w:rsid w:val="004203D6"/>
    <w:rsid w:val="00420855"/>
    <w:rsid w:val="00420DD7"/>
    <w:rsid w:val="00420E42"/>
    <w:rsid w:val="00421196"/>
    <w:rsid w:val="00421714"/>
    <w:rsid w:val="00422CF4"/>
    <w:rsid w:val="00422EFD"/>
    <w:rsid w:val="0042338F"/>
    <w:rsid w:val="00423446"/>
    <w:rsid w:val="00423DD3"/>
    <w:rsid w:val="00424FB5"/>
    <w:rsid w:val="004254D5"/>
    <w:rsid w:val="00425530"/>
    <w:rsid w:val="004257E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55"/>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37ECE"/>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108"/>
    <w:rsid w:val="0045141B"/>
    <w:rsid w:val="00451484"/>
    <w:rsid w:val="00451C84"/>
    <w:rsid w:val="00453001"/>
    <w:rsid w:val="00453664"/>
    <w:rsid w:val="00453B6C"/>
    <w:rsid w:val="00453F92"/>
    <w:rsid w:val="004547F7"/>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0789"/>
    <w:rsid w:val="00470BF0"/>
    <w:rsid w:val="00471359"/>
    <w:rsid w:val="00471ABD"/>
    <w:rsid w:val="00471E04"/>
    <w:rsid w:val="004721C3"/>
    <w:rsid w:val="004724E2"/>
    <w:rsid w:val="0047306D"/>
    <w:rsid w:val="0047328E"/>
    <w:rsid w:val="004734C1"/>
    <w:rsid w:val="004735AE"/>
    <w:rsid w:val="00473CB1"/>
    <w:rsid w:val="00473EBD"/>
    <w:rsid w:val="00473F90"/>
    <w:rsid w:val="004741FA"/>
    <w:rsid w:val="004748D9"/>
    <w:rsid w:val="004750C8"/>
    <w:rsid w:val="004756E8"/>
    <w:rsid w:val="00475CA0"/>
    <w:rsid w:val="00475D23"/>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18A"/>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1A0A"/>
    <w:rsid w:val="00491C11"/>
    <w:rsid w:val="004922AE"/>
    <w:rsid w:val="00492F51"/>
    <w:rsid w:val="0049454C"/>
    <w:rsid w:val="004948CD"/>
    <w:rsid w:val="00494D2C"/>
    <w:rsid w:val="00495745"/>
    <w:rsid w:val="00496D58"/>
    <w:rsid w:val="004970C2"/>
    <w:rsid w:val="00497D0B"/>
    <w:rsid w:val="004A01CF"/>
    <w:rsid w:val="004A0280"/>
    <w:rsid w:val="004A03DE"/>
    <w:rsid w:val="004A0761"/>
    <w:rsid w:val="004A101E"/>
    <w:rsid w:val="004A10C1"/>
    <w:rsid w:val="004A152D"/>
    <w:rsid w:val="004A25A6"/>
    <w:rsid w:val="004A2D43"/>
    <w:rsid w:val="004A2EBD"/>
    <w:rsid w:val="004A35D4"/>
    <w:rsid w:val="004A3CDF"/>
    <w:rsid w:val="004A41EA"/>
    <w:rsid w:val="004A4493"/>
    <w:rsid w:val="004A53B9"/>
    <w:rsid w:val="004A55CF"/>
    <w:rsid w:val="004A5C0E"/>
    <w:rsid w:val="004A6415"/>
    <w:rsid w:val="004A67FB"/>
    <w:rsid w:val="004A6978"/>
    <w:rsid w:val="004A6BC1"/>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B59"/>
    <w:rsid w:val="004B6C29"/>
    <w:rsid w:val="004B6EAC"/>
    <w:rsid w:val="004C0328"/>
    <w:rsid w:val="004C040F"/>
    <w:rsid w:val="004C105F"/>
    <w:rsid w:val="004C174C"/>
    <w:rsid w:val="004C1800"/>
    <w:rsid w:val="004C1B33"/>
    <w:rsid w:val="004C25B1"/>
    <w:rsid w:val="004C37E8"/>
    <w:rsid w:val="004C38BE"/>
    <w:rsid w:val="004C4104"/>
    <w:rsid w:val="004C4317"/>
    <w:rsid w:val="004C4691"/>
    <w:rsid w:val="004C5AE1"/>
    <w:rsid w:val="004C646F"/>
    <w:rsid w:val="004C6B08"/>
    <w:rsid w:val="004C6B0F"/>
    <w:rsid w:val="004C6C3F"/>
    <w:rsid w:val="004C7B2F"/>
    <w:rsid w:val="004C7F1E"/>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3BF1"/>
    <w:rsid w:val="004F490F"/>
    <w:rsid w:val="004F4A26"/>
    <w:rsid w:val="004F532C"/>
    <w:rsid w:val="004F55FC"/>
    <w:rsid w:val="004F5AC7"/>
    <w:rsid w:val="004F6124"/>
    <w:rsid w:val="004F70BE"/>
    <w:rsid w:val="004F76D3"/>
    <w:rsid w:val="0050027D"/>
    <w:rsid w:val="00500483"/>
    <w:rsid w:val="00500535"/>
    <w:rsid w:val="005006D3"/>
    <w:rsid w:val="00500A39"/>
    <w:rsid w:val="00500C80"/>
    <w:rsid w:val="00500F0C"/>
    <w:rsid w:val="00501116"/>
    <w:rsid w:val="005013D0"/>
    <w:rsid w:val="00501A9C"/>
    <w:rsid w:val="00501CAF"/>
    <w:rsid w:val="005028D7"/>
    <w:rsid w:val="005030B0"/>
    <w:rsid w:val="00503143"/>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2FE"/>
    <w:rsid w:val="00515947"/>
    <w:rsid w:val="0051599E"/>
    <w:rsid w:val="00515BB3"/>
    <w:rsid w:val="00515DF2"/>
    <w:rsid w:val="00516933"/>
    <w:rsid w:val="00520709"/>
    <w:rsid w:val="00522B8D"/>
    <w:rsid w:val="00522DC6"/>
    <w:rsid w:val="00523090"/>
    <w:rsid w:val="005237D3"/>
    <w:rsid w:val="00523952"/>
    <w:rsid w:val="00523BF4"/>
    <w:rsid w:val="00524056"/>
    <w:rsid w:val="005249E6"/>
    <w:rsid w:val="00524FF1"/>
    <w:rsid w:val="00525051"/>
    <w:rsid w:val="0052510C"/>
    <w:rsid w:val="005252E9"/>
    <w:rsid w:val="005264F4"/>
    <w:rsid w:val="0052688B"/>
    <w:rsid w:val="00527EFF"/>
    <w:rsid w:val="0053003B"/>
    <w:rsid w:val="005316D2"/>
    <w:rsid w:val="005317BC"/>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47766"/>
    <w:rsid w:val="00551147"/>
    <w:rsid w:val="00551C49"/>
    <w:rsid w:val="00552988"/>
    <w:rsid w:val="00552A69"/>
    <w:rsid w:val="0055320C"/>
    <w:rsid w:val="005538EC"/>
    <w:rsid w:val="00553B52"/>
    <w:rsid w:val="00553CFA"/>
    <w:rsid w:val="00553D90"/>
    <w:rsid w:val="00553F62"/>
    <w:rsid w:val="00553FA1"/>
    <w:rsid w:val="00554CD2"/>
    <w:rsid w:val="005551F5"/>
    <w:rsid w:val="005552AB"/>
    <w:rsid w:val="005553C0"/>
    <w:rsid w:val="00555739"/>
    <w:rsid w:val="00555989"/>
    <w:rsid w:val="00556260"/>
    <w:rsid w:val="005562A7"/>
    <w:rsid w:val="00556AA0"/>
    <w:rsid w:val="005570B1"/>
    <w:rsid w:val="00557D03"/>
    <w:rsid w:val="00557FCC"/>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4DBA"/>
    <w:rsid w:val="00565071"/>
    <w:rsid w:val="00565EF2"/>
    <w:rsid w:val="00566584"/>
    <w:rsid w:val="0056670F"/>
    <w:rsid w:val="0056674A"/>
    <w:rsid w:val="0056731C"/>
    <w:rsid w:val="005679F3"/>
    <w:rsid w:val="0057015C"/>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7156"/>
    <w:rsid w:val="005A71FE"/>
    <w:rsid w:val="005A7A8D"/>
    <w:rsid w:val="005A7C09"/>
    <w:rsid w:val="005A7CF6"/>
    <w:rsid w:val="005B0DA3"/>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6086"/>
    <w:rsid w:val="005B622D"/>
    <w:rsid w:val="005B62E4"/>
    <w:rsid w:val="005B6646"/>
    <w:rsid w:val="005B6E03"/>
    <w:rsid w:val="005B7CF6"/>
    <w:rsid w:val="005B7D86"/>
    <w:rsid w:val="005C0438"/>
    <w:rsid w:val="005C0FA1"/>
    <w:rsid w:val="005C2260"/>
    <w:rsid w:val="005C226B"/>
    <w:rsid w:val="005C2A12"/>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63E1"/>
    <w:rsid w:val="005E6DDB"/>
    <w:rsid w:val="005E739F"/>
    <w:rsid w:val="005F01EF"/>
    <w:rsid w:val="005F0333"/>
    <w:rsid w:val="005F034D"/>
    <w:rsid w:val="005F067D"/>
    <w:rsid w:val="005F1325"/>
    <w:rsid w:val="005F16B1"/>
    <w:rsid w:val="005F1BF9"/>
    <w:rsid w:val="005F21DB"/>
    <w:rsid w:val="005F21F5"/>
    <w:rsid w:val="005F22FB"/>
    <w:rsid w:val="005F2915"/>
    <w:rsid w:val="005F30A0"/>
    <w:rsid w:val="005F3A58"/>
    <w:rsid w:val="005F3CBD"/>
    <w:rsid w:val="005F3D59"/>
    <w:rsid w:val="005F4A4C"/>
    <w:rsid w:val="005F4E4D"/>
    <w:rsid w:val="005F5214"/>
    <w:rsid w:val="005F5EFE"/>
    <w:rsid w:val="005F6496"/>
    <w:rsid w:val="005F67A0"/>
    <w:rsid w:val="005F792E"/>
    <w:rsid w:val="005F7EEE"/>
    <w:rsid w:val="006004E2"/>
    <w:rsid w:val="00600701"/>
    <w:rsid w:val="0060107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6AA"/>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2DF0"/>
    <w:rsid w:val="00623626"/>
    <w:rsid w:val="006238CF"/>
    <w:rsid w:val="00624020"/>
    <w:rsid w:val="0062438B"/>
    <w:rsid w:val="006243B6"/>
    <w:rsid w:val="00624A9B"/>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3EFC"/>
    <w:rsid w:val="006341A7"/>
    <w:rsid w:val="00634490"/>
    <w:rsid w:val="00634B0E"/>
    <w:rsid w:val="00634E2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995"/>
    <w:rsid w:val="00641CEF"/>
    <w:rsid w:val="0064268E"/>
    <w:rsid w:val="00642A65"/>
    <w:rsid w:val="00643300"/>
    <w:rsid w:val="00643C79"/>
    <w:rsid w:val="0064425A"/>
    <w:rsid w:val="006442C8"/>
    <w:rsid w:val="00644AF1"/>
    <w:rsid w:val="00644F4C"/>
    <w:rsid w:val="006450DC"/>
    <w:rsid w:val="0064559B"/>
    <w:rsid w:val="006455D1"/>
    <w:rsid w:val="00647586"/>
    <w:rsid w:val="006477FF"/>
    <w:rsid w:val="0065024B"/>
    <w:rsid w:val="00650713"/>
    <w:rsid w:val="00650BA1"/>
    <w:rsid w:val="00650FF7"/>
    <w:rsid w:val="00651165"/>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0D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6BD"/>
    <w:rsid w:val="00667D87"/>
    <w:rsid w:val="00667ED6"/>
    <w:rsid w:val="00667F8A"/>
    <w:rsid w:val="00670CDB"/>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2F61"/>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2C2E"/>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6B71"/>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3D2"/>
    <w:rsid w:val="006B658D"/>
    <w:rsid w:val="006B73BC"/>
    <w:rsid w:val="006B7A80"/>
    <w:rsid w:val="006B7BCD"/>
    <w:rsid w:val="006C0138"/>
    <w:rsid w:val="006C10DC"/>
    <w:rsid w:val="006C15BB"/>
    <w:rsid w:val="006C1677"/>
    <w:rsid w:val="006C16C8"/>
    <w:rsid w:val="006C1946"/>
    <w:rsid w:val="006C1A4B"/>
    <w:rsid w:val="006C1B58"/>
    <w:rsid w:val="006C1F79"/>
    <w:rsid w:val="006C2329"/>
    <w:rsid w:val="006C239C"/>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816"/>
    <w:rsid w:val="006C796C"/>
    <w:rsid w:val="006C7B68"/>
    <w:rsid w:val="006D00B2"/>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D7E2E"/>
    <w:rsid w:val="006E0714"/>
    <w:rsid w:val="006E09E7"/>
    <w:rsid w:val="006E0C38"/>
    <w:rsid w:val="006E0F08"/>
    <w:rsid w:val="006E175F"/>
    <w:rsid w:val="006E1AD4"/>
    <w:rsid w:val="006E1E00"/>
    <w:rsid w:val="006E21FB"/>
    <w:rsid w:val="006E2341"/>
    <w:rsid w:val="006E2E28"/>
    <w:rsid w:val="006E2E90"/>
    <w:rsid w:val="006E3175"/>
    <w:rsid w:val="006E34C2"/>
    <w:rsid w:val="006E46CC"/>
    <w:rsid w:val="006E4CC8"/>
    <w:rsid w:val="006E56C0"/>
    <w:rsid w:val="006E56C3"/>
    <w:rsid w:val="006E5BF6"/>
    <w:rsid w:val="006E6038"/>
    <w:rsid w:val="006E63D3"/>
    <w:rsid w:val="006E6E9F"/>
    <w:rsid w:val="006E7AF2"/>
    <w:rsid w:val="006E7F01"/>
    <w:rsid w:val="006F0235"/>
    <w:rsid w:val="006F10F9"/>
    <w:rsid w:val="006F137A"/>
    <w:rsid w:val="006F21DC"/>
    <w:rsid w:val="006F2944"/>
    <w:rsid w:val="006F2C29"/>
    <w:rsid w:val="006F37A6"/>
    <w:rsid w:val="006F390D"/>
    <w:rsid w:val="006F3C12"/>
    <w:rsid w:val="006F4378"/>
    <w:rsid w:val="006F4657"/>
    <w:rsid w:val="006F5943"/>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C55"/>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B6A"/>
    <w:rsid w:val="00716FCB"/>
    <w:rsid w:val="00717B82"/>
    <w:rsid w:val="007204D2"/>
    <w:rsid w:val="00720AB9"/>
    <w:rsid w:val="00721151"/>
    <w:rsid w:val="0072116D"/>
    <w:rsid w:val="00721B26"/>
    <w:rsid w:val="00722575"/>
    <w:rsid w:val="0072281F"/>
    <w:rsid w:val="007229EF"/>
    <w:rsid w:val="00722EAF"/>
    <w:rsid w:val="007230BC"/>
    <w:rsid w:val="007231C9"/>
    <w:rsid w:val="00723BB4"/>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3B7"/>
    <w:rsid w:val="0073300B"/>
    <w:rsid w:val="007331A6"/>
    <w:rsid w:val="00733351"/>
    <w:rsid w:val="00733859"/>
    <w:rsid w:val="00733991"/>
    <w:rsid w:val="00733F22"/>
    <w:rsid w:val="007345D0"/>
    <w:rsid w:val="00735BB4"/>
    <w:rsid w:val="007363CF"/>
    <w:rsid w:val="00736ABB"/>
    <w:rsid w:val="00736DDE"/>
    <w:rsid w:val="00737AEA"/>
    <w:rsid w:val="007407DC"/>
    <w:rsid w:val="00740A08"/>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53E"/>
    <w:rsid w:val="00757946"/>
    <w:rsid w:val="00757D11"/>
    <w:rsid w:val="00760074"/>
    <w:rsid w:val="007613D3"/>
    <w:rsid w:val="00761696"/>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9EF"/>
    <w:rsid w:val="00767A6C"/>
    <w:rsid w:val="00770162"/>
    <w:rsid w:val="00770A9D"/>
    <w:rsid w:val="00770EA5"/>
    <w:rsid w:val="00771299"/>
    <w:rsid w:val="00771341"/>
    <w:rsid w:val="00771535"/>
    <w:rsid w:val="0077164E"/>
    <w:rsid w:val="00771722"/>
    <w:rsid w:val="0077196B"/>
    <w:rsid w:val="007727F9"/>
    <w:rsid w:val="007728BA"/>
    <w:rsid w:val="00772BD2"/>
    <w:rsid w:val="00772EEB"/>
    <w:rsid w:val="00773332"/>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16F"/>
    <w:rsid w:val="00790C68"/>
    <w:rsid w:val="007916EF"/>
    <w:rsid w:val="00791C7D"/>
    <w:rsid w:val="00791CE5"/>
    <w:rsid w:val="00791D17"/>
    <w:rsid w:val="00792208"/>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24B"/>
    <w:rsid w:val="007979D8"/>
    <w:rsid w:val="00797B75"/>
    <w:rsid w:val="00797D83"/>
    <w:rsid w:val="007A0020"/>
    <w:rsid w:val="007A0275"/>
    <w:rsid w:val="007A066B"/>
    <w:rsid w:val="007A0827"/>
    <w:rsid w:val="007A0DDF"/>
    <w:rsid w:val="007A25FC"/>
    <w:rsid w:val="007A2757"/>
    <w:rsid w:val="007A2A54"/>
    <w:rsid w:val="007A2ECC"/>
    <w:rsid w:val="007A30F8"/>
    <w:rsid w:val="007A38F0"/>
    <w:rsid w:val="007A3E37"/>
    <w:rsid w:val="007A3E39"/>
    <w:rsid w:val="007A47CB"/>
    <w:rsid w:val="007A4D6D"/>
    <w:rsid w:val="007A542F"/>
    <w:rsid w:val="007A5702"/>
    <w:rsid w:val="007A5C1C"/>
    <w:rsid w:val="007A5DD7"/>
    <w:rsid w:val="007A754C"/>
    <w:rsid w:val="007A7DA5"/>
    <w:rsid w:val="007A7DE0"/>
    <w:rsid w:val="007B0002"/>
    <w:rsid w:val="007B01DE"/>
    <w:rsid w:val="007B0503"/>
    <w:rsid w:val="007B05A1"/>
    <w:rsid w:val="007B05F9"/>
    <w:rsid w:val="007B1A0C"/>
    <w:rsid w:val="007B1D44"/>
    <w:rsid w:val="007B25F7"/>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191E"/>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B35"/>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56"/>
    <w:rsid w:val="008079A6"/>
    <w:rsid w:val="008103E2"/>
    <w:rsid w:val="008104EA"/>
    <w:rsid w:val="00810537"/>
    <w:rsid w:val="00811A9C"/>
    <w:rsid w:val="00811ACB"/>
    <w:rsid w:val="00811E02"/>
    <w:rsid w:val="00812140"/>
    <w:rsid w:val="00812201"/>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ACC"/>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529"/>
    <w:rsid w:val="00835684"/>
    <w:rsid w:val="00835998"/>
    <w:rsid w:val="008359BD"/>
    <w:rsid w:val="00835FCC"/>
    <w:rsid w:val="00836141"/>
    <w:rsid w:val="00836B6F"/>
    <w:rsid w:val="0083731E"/>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4CC"/>
    <w:rsid w:val="00843630"/>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65A"/>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808"/>
    <w:rsid w:val="00886F56"/>
    <w:rsid w:val="008870DE"/>
    <w:rsid w:val="00890CE1"/>
    <w:rsid w:val="00890D66"/>
    <w:rsid w:val="008913B5"/>
    <w:rsid w:val="00891909"/>
    <w:rsid w:val="008919EC"/>
    <w:rsid w:val="00891CB5"/>
    <w:rsid w:val="0089232E"/>
    <w:rsid w:val="008923F4"/>
    <w:rsid w:val="00892953"/>
    <w:rsid w:val="008934E0"/>
    <w:rsid w:val="008936B5"/>
    <w:rsid w:val="00893CC8"/>
    <w:rsid w:val="008940C4"/>
    <w:rsid w:val="0089497E"/>
    <w:rsid w:val="00894A35"/>
    <w:rsid w:val="00894B0A"/>
    <w:rsid w:val="008959BC"/>
    <w:rsid w:val="00895FC3"/>
    <w:rsid w:val="008966E3"/>
    <w:rsid w:val="0089694C"/>
    <w:rsid w:val="00897038"/>
    <w:rsid w:val="008973C5"/>
    <w:rsid w:val="008974A4"/>
    <w:rsid w:val="00897704"/>
    <w:rsid w:val="00897A77"/>
    <w:rsid w:val="008A0943"/>
    <w:rsid w:val="008A122D"/>
    <w:rsid w:val="008A241E"/>
    <w:rsid w:val="008A29E7"/>
    <w:rsid w:val="008A342C"/>
    <w:rsid w:val="008A354F"/>
    <w:rsid w:val="008A3C78"/>
    <w:rsid w:val="008A3E70"/>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6407"/>
    <w:rsid w:val="008B65DA"/>
    <w:rsid w:val="008B68FB"/>
    <w:rsid w:val="008B69F3"/>
    <w:rsid w:val="008B6D0E"/>
    <w:rsid w:val="008B6DE5"/>
    <w:rsid w:val="008C133F"/>
    <w:rsid w:val="008C2112"/>
    <w:rsid w:val="008C2904"/>
    <w:rsid w:val="008C2FB6"/>
    <w:rsid w:val="008C3173"/>
    <w:rsid w:val="008C3329"/>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A82"/>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962"/>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7338"/>
    <w:rsid w:val="009200CB"/>
    <w:rsid w:val="00920520"/>
    <w:rsid w:val="009205D3"/>
    <w:rsid w:val="00920626"/>
    <w:rsid w:val="00920642"/>
    <w:rsid w:val="00920AC5"/>
    <w:rsid w:val="00920ECD"/>
    <w:rsid w:val="00921010"/>
    <w:rsid w:val="009219AA"/>
    <w:rsid w:val="009220DF"/>
    <w:rsid w:val="009226D8"/>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55B"/>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96E"/>
    <w:rsid w:val="00961D84"/>
    <w:rsid w:val="00962504"/>
    <w:rsid w:val="0096260F"/>
    <w:rsid w:val="0096266E"/>
    <w:rsid w:val="009626C2"/>
    <w:rsid w:val="009629BB"/>
    <w:rsid w:val="00962FFF"/>
    <w:rsid w:val="00963062"/>
    <w:rsid w:val="00963A9D"/>
    <w:rsid w:val="00964247"/>
    <w:rsid w:val="0096472A"/>
    <w:rsid w:val="00964817"/>
    <w:rsid w:val="009650B4"/>
    <w:rsid w:val="009650CE"/>
    <w:rsid w:val="0096549D"/>
    <w:rsid w:val="009656C2"/>
    <w:rsid w:val="00965CD2"/>
    <w:rsid w:val="00966DA2"/>
    <w:rsid w:val="00967401"/>
    <w:rsid w:val="00967632"/>
    <w:rsid w:val="009701A2"/>
    <w:rsid w:val="009708E8"/>
    <w:rsid w:val="009711F5"/>
    <w:rsid w:val="0097131A"/>
    <w:rsid w:val="009717EF"/>
    <w:rsid w:val="0097180E"/>
    <w:rsid w:val="0097186E"/>
    <w:rsid w:val="00971DFE"/>
    <w:rsid w:val="00971E62"/>
    <w:rsid w:val="00972289"/>
    <w:rsid w:val="009729A5"/>
    <w:rsid w:val="009729E7"/>
    <w:rsid w:val="00972A82"/>
    <w:rsid w:val="00973136"/>
    <w:rsid w:val="00973462"/>
    <w:rsid w:val="009735A6"/>
    <w:rsid w:val="0097386C"/>
    <w:rsid w:val="00973B27"/>
    <w:rsid w:val="00974365"/>
    <w:rsid w:val="009748AA"/>
    <w:rsid w:val="00975488"/>
    <w:rsid w:val="00975666"/>
    <w:rsid w:val="009763FB"/>
    <w:rsid w:val="00977159"/>
    <w:rsid w:val="00977A6C"/>
    <w:rsid w:val="009805EB"/>
    <w:rsid w:val="00980CC1"/>
    <w:rsid w:val="00980D9D"/>
    <w:rsid w:val="0098126C"/>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205"/>
    <w:rsid w:val="00990417"/>
    <w:rsid w:val="00990C04"/>
    <w:rsid w:val="00990DEE"/>
    <w:rsid w:val="00991775"/>
    <w:rsid w:val="009922A8"/>
    <w:rsid w:val="009928FF"/>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98C"/>
    <w:rsid w:val="009B3F2E"/>
    <w:rsid w:val="009B42EB"/>
    <w:rsid w:val="009B4359"/>
    <w:rsid w:val="009B445B"/>
    <w:rsid w:val="009B4614"/>
    <w:rsid w:val="009B4E4E"/>
    <w:rsid w:val="009B4EA0"/>
    <w:rsid w:val="009B55F0"/>
    <w:rsid w:val="009B5DA8"/>
    <w:rsid w:val="009B72F9"/>
    <w:rsid w:val="009B7581"/>
    <w:rsid w:val="009B77A7"/>
    <w:rsid w:val="009C06D5"/>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E1"/>
    <w:rsid w:val="009D12A9"/>
    <w:rsid w:val="009D1785"/>
    <w:rsid w:val="009D1EAC"/>
    <w:rsid w:val="009D2012"/>
    <w:rsid w:val="009D256D"/>
    <w:rsid w:val="009D2650"/>
    <w:rsid w:val="009D2654"/>
    <w:rsid w:val="009D33E5"/>
    <w:rsid w:val="009D365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88D"/>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3A"/>
    <w:rsid w:val="009F0CD1"/>
    <w:rsid w:val="009F0F28"/>
    <w:rsid w:val="009F1082"/>
    <w:rsid w:val="009F1269"/>
    <w:rsid w:val="009F2012"/>
    <w:rsid w:val="009F25A4"/>
    <w:rsid w:val="009F27BA"/>
    <w:rsid w:val="009F2955"/>
    <w:rsid w:val="009F2A15"/>
    <w:rsid w:val="009F2EDB"/>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1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BE1"/>
    <w:rsid w:val="00A14CED"/>
    <w:rsid w:val="00A15332"/>
    <w:rsid w:val="00A154EE"/>
    <w:rsid w:val="00A158D8"/>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3E0A"/>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6AA"/>
    <w:rsid w:val="00A32E7F"/>
    <w:rsid w:val="00A3314F"/>
    <w:rsid w:val="00A33B25"/>
    <w:rsid w:val="00A33C9F"/>
    <w:rsid w:val="00A33FA5"/>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398"/>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03E"/>
    <w:rsid w:val="00A47CC4"/>
    <w:rsid w:val="00A47CEC"/>
    <w:rsid w:val="00A47E70"/>
    <w:rsid w:val="00A5047F"/>
    <w:rsid w:val="00A50A99"/>
    <w:rsid w:val="00A51699"/>
    <w:rsid w:val="00A51DB5"/>
    <w:rsid w:val="00A51F1F"/>
    <w:rsid w:val="00A52F5E"/>
    <w:rsid w:val="00A533BD"/>
    <w:rsid w:val="00A538A7"/>
    <w:rsid w:val="00A53BFA"/>
    <w:rsid w:val="00A5421E"/>
    <w:rsid w:val="00A5442F"/>
    <w:rsid w:val="00A5446B"/>
    <w:rsid w:val="00A5469D"/>
    <w:rsid w:val="00A54D06"/>
    <w:rsid w:val="00A54D8A"/>
    <w:rsid w:val="00A55001"/>
    <w:rsid w:val="00A5579D"/>
    <w:rsid w:val="00A55B36"/>
    <w:rsid w:val="00A55D76"/>
    <w:rsid w:val="00A55F75"/>
    <w:rsid w:val="00A564CA"/>
    <w:rsid w:val="00A566EF"/>
    <w:rsid w:val="00A569AB"/>
    <w:rsid w:val="00A569FF"/>
    <w:rsid w:val="00A56E7F"/>
    <w:rsid w:val="00A614F5"/>
    <w:rsid w:val="00A62154"/>
    <w:rsid w:val="00A622F4"/>
    <w:rsid w:val="00A63AB4"/>
    <w:rsid w:val="00A63F3B"/>
    <w:rsid w:val="00A64E3D"/>
    <w:rsid w:val="00A64F8E"/>
    <w:rsid w:val="00A651D3"/>
    <w:rsid w:val="00A654CF"/>
    <w:rsid w:val="00A65681"/>
    <w:rsid w:val="00A65AF5"/>
    <w:rsid w:val="00A65B59"/>
    <w:rsid w:val="00A660CE"/>
    <w:rsid w:val="00A6623F"/>
    <w:rsid w:val="00A668F9"/>
    <w:rsid w:val="00A66D47"/>
    <w:rsid w:val="00A66F3A"/>
    <w:rsid w:val="00A676AC"/>
    <w:rsid w:val="00A67960"/>
    <w:rsid w:val="00A7022C"/>
    <w:rsid w:val="00A70954"/>
    <w:rsid w:val="00A70DA1"/>
    <w:rsid w:val="00A71708"/>
    <w:rsid w:val="00A7243B"/>
    <w:rsid w:val="00A7252D"/>
    <w:rsid w:val="00A728F6"/>
    <w:rsid w:val="00A72CD4"/>
    <w:rsid w:val="00A73D48"/>
    <w:rsid w:val="00A747B9"/>
    <w:rsid w:val="00A76342"/>
    <w:rsid w:val="00A76AC9"/>
    <w:rsid w:val="00A76DBA"/>
    <w:rsid w:val="00A77992"/>
    <w:rsid w:val="00A77C98"/>
    <w:rsid w:val="00A800AE"/>
    <w:rsid w:val="00A80832"/>
    <w:rsid w:val="00A80A5D"/>
    <w:rsid w:val="00A81313"/>
    <w:rsid w:val="00A81C2D"/>
    <w:rsid w:val="00A81CB7"/>
    <w:rsid w:val="00A81D88"/>
    <w:rsid w:val="00A82088"/>
    <w:rsid w:val="00A8262F"/>
    <w:rsid w:val="00A82A8A"/>
    <w:rsid w:val="00A82B90"/>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837"/>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3C95"/>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5FC7"/>
    <w:rsid w:val="00AB6037"/>
    <w:rsid w:val="00AB63DE"/>
    <w:rsid w:val="00AB66A8"/>
    <w:rsid w:val="00AB6A33"/>
    <w:rsid w:val="00AB6B75"/>
    <w:rsid w:val="00AB6C3D"/>
    <w:rsid w:val="00AB72BF"/>
    <w:rsid w:val="00AB7451"/>
    <w:rsid w:val="00AB762A"/>
    <w:rsid w:val="00AB7884"/>
    <w:rsid w:val="00AB78C2"/>
    <w:rsid w:val="00AC0A83"/>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371"/>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F12"/>
    <w:rsid w:val="00B05528"/>
    <w:rsid w:val="00B05ACE"/>
    <w:rsid w:val="00B05F03"/>
    <w:rsid w:val="00B068A1"/>
    <w:rsid w:val="00B06A69"/>
    <w:rsid w:val="00B06D42"/>
    <w:rsid w:val="00B07091"/>
    <w:rsid w:val="00B071E2"/>
    <w:rsid w:val="00B07832"/>
    <w:rsid w:val="00B07E49"/>
    <w:rsid w:val="00B07F74"/>
    <w:rsid w:val="00B106FD"/>
    <w:rsid w:val="00B10D7B"/>
    <w:rsid w:val="00B110C7"/>
    <w:rsid w:val="00B110CA"/>
    <w:rsid w:val="00B110CE"/>
    <w:rsid w:val="00B11CC7"/>
    <w:rsid w:val="00B124E9"/>
    <w:rsid w:val="00B12BD4"/>
    <w:rsid w:val="00B12F5C"/>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952"/>
    <w:rsid w:val="00B23A3F"/>
    <w:rsid w:val="00B2478E"/>
    <w:rsid w:val="00B250A4"/>
    <w:rsid w:val="00B258BB"/>
    <w:rsid w:val="00B25B10"/>
    <w:rsid w:val="00B25C36"/>
    <w:rsid w:val="00B25F8E"/>
    <w:rsid w:val="00B2609E"/>
    <w:rsid w:val="00B266A0"/>
    <w:rsid w:val="00B266A5"/>
    <w:rsid w:val="00B267E4"/>
    <w:rsid w:val="00B27E21"/>
    <w:rsid w:val="00B27FA1"/>
    <w:rsid w:val="00B30150"/>
    <w:rsid w:val="00B3252F"/>
    <w:rsid w:val="00B3301A"/>
    <w:rsid w:val="00B3372F"/>
    <w:rsid w:val="00B33C1C"/>
    <w:rsid w:val="00B33E76"/>
    <w:rsid w:val="00B33E8C"/>
    <w:rsid w:val="00B33EC9"/>
    <w:rsid w:val="00B34A43"/>
    <w:rsid w:val="00B34A6C"/>
    <w:rsid w:val="00B34B50"/>
    <w:rsid w:val="00B34D68"/>
    <w:rsid w:val="00B34E52"/>
    <w:rsid w:val="00B34E99"/>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0AB"/>
    <w:rsid w:val="00B4173C"/>
    <w:rsid w:val="00B41E37"/>
    <w:rsid w:val="00B41F5F"/>
    <w:rsid w:val="00B42594"/>
    <w:rsid w:val="00B434EA"/>
    <w:rsid w:val="00B4356E"/>
    <w:rsid w:val="00B43705"/>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A52"/>
    <w:rsid w:val="00B50FEF"/>
    <w:rsid w:val="00B51C36"/>
    <w:rsid w:val="00B51F1C"/>
    <w:rsid w:val="00B522BB"/>
    <w:rsid w:val="00B52330"/>
    <w:rsid w:val="00B527CA"/>
    <w:rsid w:val="00B53422"/>
    <w:rsid w:val="00B53C3F"/>
    <w:rsid w:val="00B53D6C"/>
    <w:rsid w:val="00B53D73"/>
    <w:rsid w:val="00B550B1"/>
    <w:rsid w:val="00B554BE"/>
    <w:rsid w:val="00B555A8"/>
    <w:rsid w:val="00B555E0"/>
    <w:rsid w:val="00B55643"/>
    <w:rsid w:val="00B55EAA"/>
    <w:rsid w:val="00B560FF"/>
    <w:rsid w:val="00B56ABC"/>
    <w:rsid w:val="00B56EB4"/>
    <w:rsid w:val="00B56F59"/>
    <w:rsid w:val="00B57AA2"/>
    <w:rsid w:val="00B600BC"/>
    <w:rsid w:val="00B6021B"/>
    <w:rsid w:val="00B610F7"/>
    <w:rsid w:val="00B62816"/>
    <w:rsid w:val="00B62AC0"/>
    <w:rsid w:val="00B637B1"/>
    <w:rsid w:val="00B64049"/>
    <w:rsid w:val="00B64B08"/>
    <w:rsid w:val="00B64BA2"/>
    <w:rsid w:val="00B64DB2"/>
    <w:rsid w:val="00B6544B"/>
    <w:rsid w:val="00B655D4"/>
    <w:rsid w:val="00B65943"/>
    <w:rsid w:val="00B660B7"/>
    <w:rsid w:val="00B666FC"/>
    <w:rsid w:val="00B66841"/>
    <w:rsid w:val="00B66CD3"/>
    <w:rsid w:val="00B66E98"/>
    <w:rsid w:val="00B6790A"/>
    <w:rsid w:val="00B67B05"/>
    <w:rsid w:val="00B67EC5"/>
    <w:rsid w:val="00B70044"/>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97D"/>
    <w:rsid w:val="00B77A73"/>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614B"/>
    <w:rsid w:val="00B87038"/>
    <w:rsid w:val="00B870D2"/>
    <w:rsid w:val="00B902A3"/>
    <w:rsid w:val="00B9054B"/>
    <w:rsid w:val="00B905E2"/>
    <w:rsid w:val="00B905FA"/>
    <w:rsid w:val="00B91699"/>
    <w:rsid w:val="00B9176E"/>
    <w:rsid w:val="00B917E4"/>
    <w:rsid w:val="00B9182A"/>
    <w:rsid w:val="00B91BE9"/>
    <w:rsid w:val="00B9208F"/>
    <w:rsid w:val="00B9254D"/>
    <w:rsid w:val="00B92560"/>
    <w:rsid w:val="00B92E56"/>
    <w:rsid w:val="00B930FB"/>
    <w:rsid w:val="00B93523"/>
    <w:rsid w:val="00B93A9F"/>
    <w:rsid w:val="00B93E21"/>
    <w:rsid w:val="00B940B4"/>
    <w:rsid w:val="00B9426B"/>
    <w:rsid w:val="00B95780"/>
    <w:rsid w:val="00B95D5F"/>
    <w:rsid w:val="00B95E34"/>
    <w:rsid w:val="00B95E55"/>
    <w:rsid w:val="00B961E4"/>
    <w:rsid w:val="00B97399"/>
    <w:rsid w:val="00B978F9"/>
    <w:rsid w:val="00B9795E"/>
    <w:rsid w:val="00B97D1E"/>
    <w:rsid w:val="00BA0843"/>
    <w:rsid w:val="00BA0994"/>
    <w:rsid w:val="00BA16C6"/>
    <w:rsid w:val="00BA202C"/>
    <w:rsid w:val="00BA303C"/>
    <w:rsid w:val="00BA39A9"/>
    <w:rsid w:val="00BA3A5D"/>
    <w:rsid w:val="00BA3FCA"/>
    <w:rsid w:val="00BA4F3F"/>
    <w:rsid w:val="00BA5129"/>
    <w:rsid w:val="00BA55DD"/>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46"/>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1AF"/>
    <w:rsid w:val="00BD1540"/>
    <w:rsid w:val="00BD16B0"/>
    <w:rsid w:val="00BD18BC"/>
    <w:rsid w:val="00BD1C4D"/>
    <w:rsid w:val="00BD1EF3"/>
    <w:rsid w:val="00BD1F88"/>
    <w:rsid w:val="00BD2156"/>
    <w:rsid w:val="00BD24D4"/>
    <w:rsid w:val="00BD279D"/>
    <w:rsid w:val="00BD2A42"/>
    <w:rsid w:val="00BD2AAD"/>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153"/>
    <w:rsid w:val="00BE6427"/>
    <w:rsid w:val="00BE676B"/>
    <w:rsid w:val="00BE6D71"/>
    <w:rsid w:val="00BE6FCB"/>
    <w:rsid w:val="00BE7102"/>
    <w:rsid w:val="00BE7566"/>
    <w:rsid w:val="00BF0151"/>
    <w:rsid w:val="00BF0626"/>
    <w:rsid w:val="00BF0914"/>
    <w:rsid w:val="00BF0EF7"/>
    <w:rsid w:val="00BF1350"/>
    <w:rsid w:val="00BF190E"/>
    <w:rsid w:val="00BF1D70"/>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27E"/>
    <w:rsid w:val="00C164E6"/>
    <w:rsid w:val="00C16B21"/>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37F5F"/>
    <w:rsid w:val="00C40107"/>
    <w:rsid w:val="00C4042A"/>
    <w:rsid w:val="00C40A7D"/>
    <w:rsid w:val="00C412E9"/>
    <w:rsid w:val="00C418F0"/>
    <w:rsid w:val="00C41C1F"/>
    <w:rsid w:val="00C41D75"/>
    <w:rsid w:val="00C41E5F"/>
    <w:rsid w:val="00C41FAA"/>
    <w:rsid w:val="00C423A1"/>
    <w:rsid w:val="00C4290A"/>
    <w:rsid w:val="00C42B80"/>
    <w:rsid w:val="00C43625"/>
    <w:rsid w:val="00C43D50"/>
    <w:rsid w:val="00C44037"/>
    <w:rsid w:val="00C44308"/>
    <w:rsid w:val="00C45539"/>
    <w:rsid w:val="00C45F63"/>
    <w:rsid w:val="00C460B7"/>
    <w:rsid w:val="00C463C0"/>
    <w:rsid w:val="00C502DD"/>
    <w:rsid w:val="00C509B5"/>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5C7"/>
    <w:rsid w:val="00C565D9"/>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77"/>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014"/>
    <w:rsid w:val="00C74269"/>
    <w:rsid w:val="00C743B6"/>
    <w:rsid w:val="00C74678"/>
    <w:rsid w:val="00C748C5"/>
    <w:rsid w:val="00C7509B"/>
    <w:rsid w:val="00C76024"/>
    <w:rsid w:val="00C76292"/>
    <w:rsid w:val="00C763C6"/>
    <w:rsid w:val="00C76B20"/>
    <w:rsid w:val="00C76B76"/>
    <w:rsid w:val="00C7720E"/>
    <w:rsid w:val="00C77331"/>
    <w:rsid w:val="00C804FF"/>
    <w:rsid w:val="00C8090C"/>
    <w:rsid w:val="00C80CB0"/>
    <w:rsid w:val="00C81528"/>
    <w:rsid w:val="00C8184B"/>
    <w:rsid w:val="00C828AD"/>
    <w:rsid w:val="00C828B2"/>
    <w:rsid w:val="00C82B42"/>
    <w:rsid w:val="00C83292"/>
    <w:rsid w:val="00C833A6"/>
    <w:rsid w:val="00C8344B"/>
    <w:rsid w:val="00C83551"/>
    <w:rsid w:val="00C83842"/>
    <w:rsid w:val="00C842A6"/>
    <w:rsid w:val="00C843B1"/>
    <w:rsid w:val="00C8500F"/>
    <w:rsid w:val="00C85342"/>
    <w:rsid w:val="00C856FB"/>
    <w:rsid w:val="00C85AB8"/>
    <w:rsid w:val="00C85D6A"/>
    <w:rsid w:val="00C862FA"/>
    <w:rsid w:val="00C864E1"/>
    <w:rsid w:val="00C8654F"/>
    <w:rsid w:val="00C87012"/>
    <w:rsid w:val="00C8741D"/>
    <w:rsid w:val="00C87F19"/>
    <w:rsid w:val="00C900A2"/>
    <w:rsid w:val="00C9092D"/>
    <w:rsid w:val="00C909EF"/>
    <w:rsid w:val="00C90DE6"/>
    <w:rsid w:val="00C91610"/>
    <w:rsid w:val="00C91BB6"/>
    <w:rsid w:val="00C92440"/>
    <w:rsid w:val="00C92A02"/>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877"/>
    <w:rsid w:val="00C97CFF"/>
    <w:rsid w:val="00C97F75"/>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3A45"/>
    <w:rsid w:val="00CA42E3"/>
    <w:rsid w:val="00CA4950"/>
    <w:rsid w:val="00CA562B"/>
    <w:rsid w:val="00CA5CEF"/>
    <w:rsid w:val="00CA5E00"/>
    <w:rsid w:val="00CA5EBE"/>
    <w:rsid w:val="00CA608C"/>
    <w:rsid w:val="00CA61A1"/>
    <w:rsid w:val="00CA638D"/>
    <w:rsid w:val="00CA6972"/>
    <w:rsid w:val="00CA7765"/>
    <w:rsid w:val="00CA784C"/>
    <w:rsid w:val="00CB0AE6"/>
    <w:rsid w:val="00CB2190"/>
    <w:rsid w:val="00CB2E6B"/>
    <w:rsid w:val="00CB3047"/>
    <w:rsid w:val="00CB413A"/>
    <w:rsid w:val="00CB427D"/>
    <w:rsid w:val="00CB4D8B"/>
    <w:rsid w:val="00CB56CB"/>
    <w:rsid w:val="00CB5913"/>
    <w:rsid w:val="00CB5943"/>
    <w:rsid w:val="00CB6175"/>
    <w:rsid w:val="00CB6C8F"/>
    <w:rsid w:val="00CB7614"/>
    <w:rsid w:val="00CB7AD3"/>
    <w:rsid w:val="00CB7ED8"/>
    <w:rsid w:val="00CB7F4C"/>
    <w:rsid w:val="00CC0025"/>
    <w:rsid w:val="00CC0244"/>
    <w:rsid w:val="00CC026B"/>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8CE"/>
    <w:rsid w:val="00CC5CFF"/>
    <w:rsid w:val="00CC6068"/>
    <w:rsid w:val="00CC6108"/>
    <w:rsid w:val="00CC6329"/>
    <w:rsid w:val="00CC64E5"/>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67C"/>
    <w:rsid w:val="00CF0FF3"/>
    <w:rsid w:val="00CF12EE"/>
    <w:rsid w:val="00CF19E8"/>
    <w:rsid w:val="00CF2059"/>
    <w:rsid w:val="00CF26A3"/>
    <w:rsid w:val="00CF2988"/>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3C1"/>
    <w:rsid w:val="00D048C4"/>
    <w:rsid w:val="00D04AFA"/>
    <w:rsid w:val="00D0512B"/>
    <w:rsid w:val="00D058DF"/>
    <w:rsid w:val="00D05C88"/>
    <w:rsid w:val="00D06452"/>
    <w:rsid w:val="00D06496"/>
    <w:rsid w:val="00D06AD5"/>
    <w:rsid w:val="00D06F9A"/>
    <w:rsid w:val="00D072D3"/>
    <w:rsid w:val="00D072E6"/>
    <w:rsid w:val="00D07A14"/>
    <w:rsid w:val="00D10C2F"/>
    <w:rsid w:val="00D110B8"/>
    <w:rsid w:val="00D1169E"/>
    <w:rsid w:val="00D11C03"/>
    <w:rsid w:val="00D11DB9"/>
    <w:rsid w:val="00D11EAE"/>
    <w:rsid w:val="00D121DB"/>
    <w:rsid w:val="00D1228B"/>
    <w:rsid w:val="00D12AC0"/>
    <w:rsid w:val="00D12ECA"/>
    <w:rsid w:val="00D12EFE"/>
    <w:rsid w:val="00D135AB"/>
    <w:rsid w:val="00D135B4"/>
    <w:rsid w:val="00D140F9"/>
    <w:rsid w:val="00D14231"/>
    <w:rsid w:val="00D142C0"/>
    <w:rsid w:val="00D14916"/>
    <w:rsid w:val="00D14AF8"/>
    <w:rsid w:val="00D15011"/>
    <w:rsid w:val="00D1502B"/>
    <w:rsid w:val="00D15768"/>
    <w:rsid w:val="00D15D17"/>
    <w:rsid w:val="00D162F8"/>
    <w:rsid w:val="00D1633E"/>
    <w:rsid w:val="00D16410"/>
    <w:rsid w:val="00D16B76"/>
    <w:rsid w:val="00D16DCC"/>
    <w:rsid w:val="00D1774F"/>
    <w:rsid w:val="00D201E5"/>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C7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9FA"/>
    <w:rsid w:val="00D50D6A"/>
    <w:rsid w:val="00D51F5D"/>
    <w:rsid w:val="00D51FC4"/>
    <w:rsid w:val="00D5208A"/>
    <w:rsid w:val="00D526C1"/>
    <w:rsid w:val="00D526C5"/>
    <w:rsid w:val="00D526EB"/>
    <w:rsid w:val="00D5305F"/>
    <w:rsid w:val="00D532C8"/>
    <w:rsid w:val="00D545A7"/>
    <w:rsid w:val="00D547E4"/>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3BB3"/>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E65"/>
    <w:rsid w:val="00D70F54"/>
    <w:rsid w:val="00D712E7"/>
    <w:rsid w:val="00D71955"/>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8F2"/>
    <w:rsid w:val="00D83D6D"/>
    <w:rsid w:val="00D83E25"/>
    <w:rsid w:val="00D83F10"/>
    <w:rsid w:val="00D841AA"/>
    <w:rsid w:val="00D845BB"/>
    <w:rsid w:val="00D8461E"/>
    <w:rsid w:val="00D84BDF"/>
    <w:rsid w:val="00D85123"/>
    <w:rsid w:val="00D865DC"/>
    <w:rsid w:val="00D866C6"/>
    <w:rsid w:val="00D866D3"/>
    <w:rsid w:val="00D86753"/>
    <w:rsid w:val="00D867CF"/>
    <w:rsid w:val="00D87B98"/>
    <w:rsid w:val="00D90075"/>
    <w:rsid w:val="00D90D36"/>
    <w:rsid w:val="00D90DB6"/>
    <w:rsid w:val="00D91D46"/>
    <w:rsid w:val="00D92331"/>
    <w:rsid w:val="00D92B4B"/>
    <w:rsid w:val="00D931ED"/>
    <w:rsid w:val="00D939F3"/>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39FF"/>
    <w:rsid w:val="00DA41F8"/>
    <w:rsid w:val="00DA47B7"/>
    <w:rsid w:val="00DA48D6"/>
    <w:rsid w:val="00DA5C0B"/>
    <w:rsid w:val="00DA6058"/>
    <w:rsid w:val="00DA6E43"/>
    <w:rsid w:val="00DA7057"/>
    <w:rsid w:val="00DA732F"/>
    <w:rsid w:val="00DA7789"/>
    <w:rsid w:val="00DA7D01"/>
    <w:rsid w:val="00DB0437"/>
    <w:rsid w:val="00DB0CC8"/>
    <w:rsid w:val="00DB1308"/>
    <w:rsid w:val="00DB15C6"/>
    <w:rsid w:val="00DB1C86"/>
    <w:rsid w:val="00DB1E8A"/>
    <w:rsid w:val="00DB2AA5"/>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6D4A"/>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4D43"/>
    <w:rsid w:val="00DF5174"/>
    <w:rsid w:val="00DF53D1"/>
    <w:rsid w:val="00DF54C9"/>
    <w:rsid w:val="00DF57EE"/>
    <w:rsid w:val="00DF5BDD"/>
    <w:rsid w:val="00DF5ED9"/>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5081"/>
    <w:rsid w:val="00E05333"/>
    <w:rsid w:val="00E056FB"/>
    <w:rsid w:val="00E059FC"/>
    <w:rsid w:val="00E05BC2"/>
    <w:rsid w:val="00E05C1B"/>
    <w:rsid w:val="00E05D29"/>
    <w:rsid w:val="00E06C56"/>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35E"/>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4624"/>
    <w:rsid w:val="00E355E6"/>
    <w:rsid w:val="00E35A1F"/>
    <w:rsid w:val="00E35D26"/>
    <w:rsid w:val="00E35DA1"/>
    <w:rsid w:val="00E36165"/>
    <w:rsid w:val="00E364A9"/>
    <w:rsid w:val="00E36A5D"/>
    <w:rsid w:val="00E36F9A"/>
    <w:rsid w:val="00E372C4"/>
    <w:rsid w:val="00E372F1"/>
    <w:rsid w:val="00E373B7"/>
    <w:rsid w:val="00E404A7"/>
    <w:rsid w:val="00E40552"/>
    <w:rsid w:val="00E413AF"/>
    <w:rsid w:val="00E414DD"/>
    <w:rsid w:val="00E4151C"/>
    <w:rsid w:val="00E42115"/>
    <w:rsid w:val="00E427A3"/>
    <w:rsid w:val="00E42E5C"/>
    <w:rsid w:val="00E42F63"/>
    <w:rsid w:val="00E43128"/>
    <w:rsid w:val="00E434B7"/>
    <w:rsid w:val="00E434BE"/>
    <w:rsid w:val="00E43E25"/>
    <w:rsid w:val="00E43F6B"/>
    <w:rsid w:val="00E43FF5"/>
    <w:rsid w:val="00E44FFE"/>
    <w:rsid w:val="00E4568A"/>
    <w:rsid w:val="00E457DF"/>
    <w:rsid w:val="00E4583D"/>
    <w:rsid w:val="00E45E26"/>
    <w:rsid w:val="00E47979"/>
    <w:rsid w:val="00E479A9"/>
    <w:rsid w:val="00E47C3B"/>
    <w:rsid w:val="00E47FBE"/>
    <w:rsid w:val="00E5018C"/>
    <w:rsid w:val="00E50926"/>
    <w:rsid w:val="00E50B70"/>
    <w:rsid w:val="00E50FF4"/>
    <w:rsid w:val="00E51225"/>
    <w:rsid w:val="00E51614"/>
    <w:rsid w:val="00E517A8"/>
    <w:rsid w:val="00E519F6"/>
    <w:rsid w:val="00E51EC8"/>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09"/>
    <w:rsid w:val="00E600CB"/>
    <w:rsid w:val="00E601DD"/>
    <w:rsid w:val="00E603C7"/>
    <w:rsid w:val="00E60A3C"/>
    <w:rsid w:val="00E614F2"/>
    <w:rsid w:val="00E61817"/>
    <w:rsid w:val="00E61B54"/>
    <w:rsid w:val="00E62043"/>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139"/>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5825"/>
    <w:rsid w:val="00E85F9C"/>
    <w:rsid w:val="00E867BC"/>
    <w:rsid w:val="00E87827"/>
    <w:rsid w:val="00E878FF"/>
    <w:rsid w:val="00E90033"/>
    <w:rsid w:val="00E90AEF"/>
    <w:rsid w:val="00E90EB0"/>
    <w:rsid w:val="00E91BA1"/>
    <w:rsid w:val="00E92DF8"/>
    <w:rsid w:val="00E93A40"/>
    <w:rsid w:val="00E93FDF"/>
    <w:rsid w:val="00E94598"/>
    <w:rsid w:val="00E95A74"/>
    <w:rsid w:val="00E95C51"/>
    <w:rsid w:val="00E961C6"/>
    <w:rsid w:val="00E962E6"/>
    <w:rsid w:val="00E9663C"/>
    <w:rsid w:val="00E970D1"/>
    <w:rsid w:val="00E970FA"/>
    <w:rsid w:val="00E97245"/>
    <w:rsid w:val="00E974A6"/>
    <w:rsid w:val="00EA029A"/>
    <w:rsid w:val="00EA0F4D"/>
    <w:rsid w:val="00EA1435"/>
    <w:rsid w:val="00EA14DE"/>
    <w:rsid w:val="00EA2818"/>
    <w:rsid w:val="00EA31DA"/>
    <w:rsid w:val="00EA366F"/>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1E8"/>
    <w:rsid w:val="00EC6484"/>
    <w:rsid w:val="00EC7AB8"/>
    <w:rsid w:val="00EC7B83"/>
    <w:rsid w:val="00ED04BF"/>
    <w:rsid w:val="00ED06C3"/>
    <w:rsid w:val="00ED07FA"/>
    <w:rsid w:val="00ED0B57"/>
    <w:rsid w:val="00ED17B8"/>
    <w:rsid w:val="00ED188D"/>
    <w:rsid w:val="00ED1E44"/>
    <w:rsid w:val="00ED20E9"/>
    <w:rsid w:val="00ED2552"/>
    <w:rsid w:val="00ED30FC"/>
    <w:rsid w:val="00ED3F52"/>
    <w:rsid w:val="00ED3FB6"/>
    <w:rsid w:val="00ED46C5"/>
    <w:rsid w:val="00ED473A"/>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A5E"/>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1A0"/>
    <w:rsid w:val="00F03731"/>
    <w:rsid w:val="00F03739"/>
    <w:rsid w:val="00F0398B"/>
    <w:rsid w:val="00F03CF5"/>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29D9"/>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29F"/>
    <w:rsid w:val="00F264BA"/>
    <w:rsid w:val="00F265BC"/>
    <w:rsid w:val="00F26D9D"/>
    <w:rsid w:val="00F26EB0"/>
    <w:rsid w:val="00F26F13"/>
    <w:rsid w:val="00F270FC"/>
    <w:rsid w:val="00F27770"/>
    <w:rsid w:val="00F300FB"/>
    <w:rsid w:val="00F304E4"/>
    <w:rsid w:val="00F30810"/>
    <w:rsid w:val="00F31E3E"/>
    <w:rsid w:val="00F31F3E"/>
    <w:rsid w:val="00F323D1"/>
    <w:rsid w:val="00F32E4B"/>
    <w:rsid w:val="00F3313A"/>
    <w:rsid w:val="00F3351A"/>
    <w:rsid w:val="00F33CE1"/>
    <w:rsid w:val="00F341C3"/>
    <w:rsid w:val="00F343F6"/>
    <w:rsid w:val="00F349B7"/>
    <w:rsid w:val="00F34AF0"/>
    <w:rsid w:val="00F34EF5"/>
    <w:rsid w:val="00F353D8"/>
    <w:rsid w:val="00F359F4"/>
    <w:rsid w:val="00F35CB4"/>
    <w:rsid w:val="00F36C5D"/>
    <w:rsid w:val="00F373FC"/>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C33"/>
    <w:rsid w:val="00F47E44"/>
    <w:rsid w:val="00F504D0"/>
    <w:rsid w:val="00F50977"/>
    <w:rsid w:val="00F50F02"/>
    <w:rsid w:val="00F517EE"/>
    <w:rsid w:val="00F51BEC"/>
    <w:rsid w:val="00F52C96"/>
    <w:rsid w:val="00F538C8"/>
    <w:rsid w:val="00F5395E"/>
    <w:rsid w:val="00F53970"/>
    <w:rsid w:val="00F53E40"/>
    <w:rsid w:val="00F53F6F"/>
    <w:rsid w:val="00F53FF6"/>
    <w:rsid w:val="00F5424B"/>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0CD"/>
    <w:rsid w:val="00F6212C"/>
    <w:rsid w:val="00F6223A"/>
    <w:rsid w:val="00F622E5"/>
    <w:rsid w:val="00F627BC"/>
    <w:rsid w:val="00F6323A"/>
    <w:rsid w:val="00F6363A"/>
    <w:rsid w:val="00F63C74"/>
    <w:rsid w:val="00F648EC"/>
    <w:rsid w:val="00F64ADA"/>
    <w:rsid w:val="00F657B3"/>
    <w:rsid w:val="00F6583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0F2E"/>
    <w:rsid w:val="00F8128A"/>
    <w:rsid w:val="00F81644"/>
    <w:rsid w:val="00F816A3"/>
    <w:rsid w:val="00F8259C"/>
    <w:rsid w:val="00F8264C"/>
    <w:rsid w:val="00F82E70"/>
    <w:rsid w:val="00F8377B"/>
    <w:rsid w:val="00F83E01"/>
    <w:rsid w:val="00F84046"/>
    <w:rsid w:val="00F84210"/>
    <w:rsid w:val="00F84BBE"/>
    <w:rsid w:val="00F854F0"/>
    <w:rsid w:val="00F86068"/>
    <w:rsid w:val="00F8622B"/>
    <w:rsid w:val="00F865E8"/>
    <w:rsid w:val="00F86846"/>
    <w:rsid w:val="00F86AF9"/>
    <w:rsid w:val="00F8716E"/>
    <w:rsid w:val="00F9052F"/>
    <w:rsid w:val="00F909E7"/>
    <w:rsid w:val="00F90C75"/>
    <w:rsid w:val="00F9187C"/>
    <w:rsid w:val="00F92692"/>
    <w:rsid w:val="00F9272D"/>
    <w:rsid w:val="00F927DB"/>
    <w:rsid w:val="00F92892"/>
    <w:rsid w:val="00F92D75"/>
    <w:rsid w:val="00F93444"/>
    <w:rsid w:val="00F93C56"/>
    <w:rsid w:val="00F93EF8"/>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285"/>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4E"/>
    <w:rsid w:val="00FB61D8"/>
    <w:rsid w:val="00FB6386"/>
    <w:rsid w:val="00FB73BD"/>
    <w:rsid w:val="00FB74F2"/>
    <w:rsid w:val="00FB7DC5"/>
    <w:rsid w:val="00FB7F50"/>
    <w:rsid w:val="00FC009F"/>
    <w:rsid w:val="00FC0319"/>
    <w:rsid w:val="00FC0C0B"/>
    <w:rsid w:val="00FC181C"/>
    <w:rsid w:val="00FC1D0D"/>
    <w:rsid w:val="00FC22F7"/>
    <w:rsid w:val="00FC2569"/>
    <w:rsid w:val="00FC29D3"/>
    <w:rsid w:val="00FC2A73"/>
    <w:rsid w:val="00FC3158"/>
    <w:rsid w:val="00FC386C"/>
    <w:rsid w:val="00FC3BA5"/>
    <w:rsid w:val="00FC3C01"/>
    <w:rsid w:val="00FC3D31"/>
    <w:rsid w:val="00FC4814"/>
    <w:rsid w:val="00FC4D53"/>
    <w:rsid w:val="00FC4E9C"/>
    <w:rsid w:val="00FC4F4B"/>
    <w:rsid w:val="00FC55A9"/>
    <w:rsid w:val="00FC55BA"/>
    <w:rsid w:val="00FC5B16"/>
    <w:rsid w:val="00FC5D65"/>
    <w:rsid w:val="00FC5FA8"/>
    <w:rsid w:val="00FC6878"/>
    <w:rsid w:val="00FC6F4B"/>
    <w:rsid w:val="00FC790C"/>
    <w:rsid w:val="00FD10E6"/>
    <w:rsid w:val="00FD15BB"/>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CDB"/>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1103"/>
    <w:rsid w:val="00FF1639"/>
    <w:rsid w:val="00FF1ADC"/>
    <w:rsid w:val="00FF1AF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7CB"/>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A8E"/>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01A8E"/>
  </w:style>
  <w:style w:type="character" w:customStyle="1" w:styleId="BalloonTextChar">
    <w:name w:val="Balloon Text Char"/>
    <w:link w:val="BalloonText"/>
    <w:uiPriority w:val="99"/>
    <w:semiHidden/>
    <w:locked/>
    <w:rsid w:val="00201A8E"/>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46384042">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1998304">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Claes Tidestav</DisplayName>
        <AccountId>27</AccountId>
        <AccountType/>
      </UserInfo>
      <UserInfo>
        <DisplayName>Mattias Frenne</DisplayName>
        <AccountId>202</AccountId>
        <AccountType/>
      </UserInfo>
      <UserInfo>
        <DisplayName>Siva Muruganathan</DisplayName>
        <AccountId>207</AccountId>
        <AccountType/>
      </UserInfo>
      <UserInfo>
        <DisplayName>Jianwei Zhang</DisplayName>
        <AccountId>213</AccountId>
        <AccountType/>
      </UserInfo>
      <UserInfo>
        <DisplayName>Andreas Nilsson</DisplayName>
        <AccountId>324</AccountId>
        <AccountType/>
      </UserInfo>
      <UserInfo>
        <DisplayName>Muhammad Kazmi</DisplayName>
        <AccountId>130</AccountId>
        <AccountType/>
      </UserInfo>
      <UserInfo>
        <DisplayName>Helka-Liina Maattanen</DisplayName>
        <AccountId>279</AccountId>
        <AccountType/>
      </UserInfo>
      <UserInfo>
        <DisplayName>Henning Wiemann</DisplayName>
        <AccountId>191</AccountId>
        <AccountType/>
      </UserInfo>
      <UserInfo>
        <DisplayName>Pradeepa Ramachandra</DisplayName>
        <AccountId>613</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11B490-ADF3-4D86-8661-7B0A72B2B1FD}"/>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41281AF9-98A0-403B-AFC6-C793920600FE}">
  <ds:schemaRefs>
    <ds:schemaRef ds:uri="9b239327-9e80-40e4-b1b7-4394fed77a33"/>
    <ds:schemaRef ds:uri="http://purl.org/dc/terms/"/>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dcmitype/"/>
    <ds:schemaRef ds:uri="d8762117-8292-4133-b1c7-eab5c6487cfd"/>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16B0BE2-7151-4DC0-97C3-53FF9E26C5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895</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2022-08-01T17:19:00Z</dcterms:created>
  <dcterms:modified xsi:type="dcterms:W3CDTF">2022-08-10T19:14:00Z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