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71EBE9E2"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7E27EA">
        <w:rPr>
          <w:rFonts w:eastAsia="宋体" w:cs="Arial"/>
          <w:noProof w:val="0"/>
          <w:sz w:val="24"/>
          <w:szCs w:val="24"/>
        </w:rPr>
        <w:t>4</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A544D1" w:rsidRPr="00A544D1">
        <w:rPr>
          <w:rFonts w:eastAsia="宋体" w:cs="Arial"/>
          <w:noProof w:val="0"/>
          <w:sz w:val="24"/>
          <w:szCs w:val="24"/>
        </w:rPr>
        <w:t>R4-2</w:t>
      </w:r>
      <w:r w:rsidR="007E27EA">
        <w:rPr>
          <w:rFonts w:eastAsia="宋体" w:cs="Arial"/>
          <w:noProof w:val="0"/>
          <w:sz w:val="24"/>
          <w:szCs w:val="24"/>
        </w:rPr>
        <w:t>2</w:t>
      </w:r>
      <w:r w:rsidR="00211ACF">
        <w:rPr>
          <w:rFonts w:eastAsia="宋体" w:cs="Arial"/>
          <w:noProof w:val="0"/>
          <w:sz w:val="24"/>
          <w:szCs w:val="24"/>
        </w:rPr>
        <w:t>1280</w:t>
      </w:r>
      <w:r w:rsidR="00DE6C7F">
        <w:rPr>
          <w:rFonts w:eastAsia="宋体" w:cs="Arial"/>
          <w:noProof w:val="0"/>
          <w:sz w:val="24"/>
          <w:szCs w:val="24"/>
        </w:rPr>
        <w:t>4</w:t>
      </w:r>
    </w:p>
    <w:p w14:paraId="5229F886" w14:textId="00F83911"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241400">
        <w:rPr>
          <w:rFonts w:ascii="Arial" w:eastAsia="宋体" w:hAnsi="Arial" w:cs="Arial"/>
          <w:b/>
          <w:sz w:val="24"/>
          <w:szCs w:val="24"/>
          <w:lang w:eastAsia="zh-CN"/>
        </w:rPr>
        <w:t>August</w:t>
      </w:r>
      <w:r w:rsidR="00064637">
        <w:rPr>
          <w:rFonts w:ascii="Arial" w:eastAsia="宋体" w:hAnsi="Arial" w:cs="Arial"/>
          <w:b/>
          <w:sz w:val="24"/>
          <w:szCs w:val="24"/>
        </w:rPr>
        <w:t xml:space="preserve"> 1</w:t>
      </w:r>
      <w:r w:rsidR="007E27EA">
        <w:rPr>
          <w:rFonts w:ascii="Arial" w:eastAsia="宋体" w:hAnsi="Arial" w:cs="Arial"/>
          <w:b/>
          <w:sz w:val="24"/>
          <w:szCs w:val="24"/>
        </w:rPr>
        <w:t>5</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w:t>
      </w:r>
      <w:r w:rsidR="007E27EA">
        <w:rPr>
          <w:rFonts w:ascii="Arial" w:eastAsia="宋体" w:hAnsi="Arial" w:cs="Arial"/>
          <w:b/>
          <w:sz w:val="24"/>
          <w:szCs w:val="24"/>
        </w:rPr>
        <w:t>6</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w:t>
      </w:r>
      <w:r w:rsidR="007E27EA">
        <w:rPr>
          <w:rFonts w:ascii="Arial" w:eastAsia="宋体" w:hAnsi="Arial" w:cs="Arial"/>
          <w:b/>
          <w:sz w:val="24"/>
          <w:szCs w:val="24"/>
        </w:rPr>
        <w:t>2</w:t>
      </w:r>
    </w:p>
    <w:p w14:paraId="2F3010A3" w14:textId="77777777" w:rsidR="00027C14" w:rsidRPr="009F5796"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bookmarkStart w:id="4" w:name="_GoBack"/>
      <w:bookmarkEnd w:id="4"/>
    </w:p>
    <w:p w14:paraId="74B6B389" w14:textId="4B52654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11ACF" w:rsidRPr="00211ACF">
        <w:rPr>
          <w:rFonts w:ascii="Arial" w:hAnsi="Arial" w:cs="Arial"/>
          <w:sz w:val="22"/>
        </w:rPr>
        <w:t>Impact analy</w:t>
      </w:r>
      <w:r w:rsidR="00211ACF">
        <w:rPr>
          <w:rFonts w:ascii="Arial" w:hAnsi="Arial" w:cs="Arial"/>
          <w:sz w:val="22"/>
        </w:rPr>
        <w:t>s</w:t>
      </w:r>
      <w:r w:rsidR="00211ACF" w:rsidRPr="00211ACF">
        <w:rPr>
          <w:rFonts w:ascii="Arial" w:hAnsi="Arial" w:cs="Arial"/>
          <w:sz w:val="22"/>
        </w:rPr>
        <w:t xml:space="preserve">is on </w:t>
      </w:r>
      <w:r w:rsidR="00DE6C7F">
        <w:rPr>
          <w:rFonts w:ascii="Arial" w:hAnsi="Arial" w:cs="Arial"/>
          <w:sz w:val="22"/>
        </w:rPr>
        <w:t>8Rx</w:t>
      </w:r>
      <w:r w:rsidR="00211ACF" w:rsidRPr="00211ACF">
        <w:rPr>
          <w:rFonts w:ascii="Arial" w:hAnsi="Arial" w:cs="Arial"/>
          <w:sz w:val="22"/>
        </w:rPr>
        <w:t xml:space="preserve"> UE RF requirements</w:t>
      </w:r>
    </w:p>
    <w:p w14:paraId="20128F93" w14:textId="4058C73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11ACF" w:rsidRPr="00211ACF">
        <w:rPr>
          <w:rFonts w:ascii="Arial" w:hAnsi="Arial" w:cs="Arial"/>
          <w:sz w:val="22"/>
          <w:lang w:val="en-US"/>
        </w:rPr>
        <w:t>11.6.</w:t>
      </w:r>
      <w:r w:rsidR="00DE6C7F">
        <w:rPr>
          <w:rFonts w:ascii="Arial" w:hAnsi="Arial" w:cs="Arial"/>
          <w:sz w:val="22"/>
          <w:lang w:val="en-US"/>
        </w:rPr>
        <w:t>3</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A98EE3A" w14:textId="41E029C1" w:rsidR="00327208" w:rsidRDefault="004B525F" w:rsidP="00CB1257">
      <w:pPr>
        <w:rPr>
          <w:rFonts w:eastAsia="宋体"/>
          <w:sz w:val="21"/>
          <w:lang w:eastAsia="zh-CN"/>
        </w:rPr>
      </w:pPr>
      <w:r>
        <w:rPr>
          <w:rFonts w:eastAsia="宋体"/>
          <w:sz w:val="21"/>
          <w:lang w:eastAsia="zh-CN"/>
        </w:rPr>
        <w:t xml:space="preserve">The WI of </w:t>
      </w:r>
      <w:r w:rsidR="00211ACF" w:rsidRPr="00211ACF">
        <w:rPr>
          <w:rFonts w:eastAsia="宋体"/>
          <w:sz w:val="21"/>
          <w:lang w:val="en-US" w:eastAsia="zh-CN"/>
        </w:rPr>
        <w:t xml:space="preserve">on </w:t>
      </w:r>
      <w:r w:rsidR="00211ACF" w:rsidRPr="00211ACF">
        <w:rPr>
          <w:rFonts w:eastAsia="宋体" w:hint="eastAsia"/>
          <w:sz w:val="21"/>
          <w:lang w:val="en-US" w:eastAsia="zh-CN"/>
        </w:rPr>
        <w:t xml:space="preserve">Further </w:t>
      </w:r>
      <w:r w:rsidR="00211ACF" w:rsidRPr="00211ACF">
        <w:rPr>
          <w:rFonts w:eastAsia="宋体"/>
          <w:sz w:val="21"/>
          <w:lang w:val="en-US" w:eastAsia="zh-CN"/>
        </w:rPr>
        <w:t xml:space="preserve">RF requirements enhancement for NR and EN-DC in </w:t>
      </w:r>
      <w:r w:rsidR="00211ACF">
        <w:rPr>
          <w:rFonts w:eastAsia="宋体"/>
          <w:sz w:val="21"/>
          <w:lang w:val="en-US" w:eastAsia="zh-CN"/>
        </w:rPr>
        <w:t>FR1</w:t>
      </w:r>
      <w:r>
        <w:rPr>
          <w:rFonts w:eastAsia="宋体"/>
          <w:sz w:val="21"/>
          <w:lang w:eastAsia="zh-CN"/>
        </w:rPr>
        <w:t xml:space="preserve"> has been </w:t>
      </w:r>
      <w:r w:rsidR="00A17351">
        <w:rPr>
          <w:rFonts w:eastAsia="宋体" w:hint="eastAsia"/>
          <w:sz w:val="21"/>
          <w:lang w:eastAsia="zh-CN"/>
        </w:rPr>
        <w:t>agreed</w:t>
      </w:r>
      <w:r w:rsidR="00327208">
        <w:rPr>
          <w:rFonts w:eastAsia="宋体"/>
          <w:sz w:val="21"/>
          <w:lang w:eastAsia="zh-CN"/>
        </w:rPr>
        <w:t xml:space="preserve"> and the latest version is in [</w:t>
      </w:r>
      <w:r w:rsidR="00876E84">
        <w:rPr>
          <w:rFonts w:eastAsia="宋体"/>
          <w:sz w:val="21"/>
          <w:lang w:eastAsia="zh-CN"/>
        </w:rPr>
        <w:t>1</w:t>
      </w:r>
      <w:r w:rsidR="00327208">
        <w:rPr>
          <w:rFonts w:eastAsia="宋体"/>
          <w:sz w:val="21"/>
          <w:lang w:eastAsia="zh-CN"/>
        </w:rPr>
        <w:t>]</w:t>
      </w:r>
      <w:r w:rsidR="00A17351">
        <w:rPr>
          <w:rFonts w:eastAsia="宋体"/>
          <w:sz w:val="21"/>
          <w:lang w:eastAsia="zh-CN"/>
        </w:rPr>
        <w:t xml:space="preserve">. </w:t>
      </w:r>
      <w:r w:rsidR="00327208">
        <w:rPr>
          <w:rFonts w:eastAsia="宋体"/>
          <w:sz w:val="21"/>
          <w:lang w:eastAsia="zh-CN"/>
        </w:rPr>
        <w:t xml:space="preserve">The objective of </w:t>
      </w:r>
      <w:r w:rsidR="00DE6C7F">
        <w:rPr>
          <w:rFonts w:eastAsia="宋体"/>
          <w:sz w:val="21"/>
          <w:lang w:eastAsia="zh-CN"/>
        </w:rPr>
        <w:t>8Rx</w:t>
      </w:r>
      <w:r w:rsidR="00211ACF">
        <w:rPr>
          <w:rFonts w:eastAsia="宋体"/>
          <w:sz w:val="21"/>
          <w:lang w:eastAsia="zh-CN"/>
        </w:rPr>
        <w:t xml:space="preserve"> </w:t>
      </w:r>
      <w:r w:rsidR="00327208">
        <w:rPr>
          <w:rFonts w:eastAsia="宋体"/>
          <w:sz w:val="21"/>
          <w:lang w:eastAsia="zh-CN"/>
        </w:rPr>
        <w:t>RF part is as following:</w:t>
      </w:r>
    </w:p>
    <w:p w14:paraId="39AB73D5" w14:textId="77777777" w:rsidR="00DE6C7F" w:rsidRPr="00DE6C7F" w:rsidRDefault="00DE6C7F" w:rsidP="00DE6C7F">
      <w:pPr>
        <w:spacing w:after="120"/>
        <w:ind w:leftChars="200" w:left="400"/>
        <w:rPr>
          <w:b/>
          <w:i/>
          <w:shd w:val="pct15" w:color="auto" w:fill="FFFFFF"/>
        </w:rPr>
      </w:pPr>
      <w:bookmarkStart w:id="5" w:name="OLE_LINK20"/>
      <w:bookmarkStart w:id="6" w:name="OLE_LINK24"/>
      <w:r w:rsidRPr="00DE6C7F">
        <w:rPr>
          <w:b/>
          <w:i/>
          <w:shd w:val="pct15" w:color="auto" w:fill="FFFFFF"/>
        </w:rPr>
        <w:t xml:space="preserve">Enable </w:t>
      </w:r>
      <w:r w:rsidRPr="00DE6C7F">
        <w:rPr>
          <w:b/>
          <w:i/>
          <w:shd w:val="pct15" w:color="auto" w:fill="FFFFFF"/>
          <w:lang w:val="en-US" w:eastAsia="zh-CN"/>
        </w:rPr>
        <w:t>8Rx</w:t>
      </w:r>
      <w:r w:rsidRPr="00DE6C7F">
        <w:rPr>
          <w:b/>
          <w:i/>
          <w:shd w:val="pct15" w:color="auto" w:fill="FFFFFF"/>
        </w:rPr>
        <w:t xml:space="preserve"> for CPE/FWA/vehicle/industrial devices </w:t>
      </w:r>
      <w:r w:rsidRPr="00DE6C7F">
        <w:rPr>
          <w:b/>
          <w:i/>
          <w:shd w:val="pct15" w:color="auto" w:fill="FFFFFF"/>
          <w:lang w:val="en-US" w:eastAsia="zh-CN"/>
        </w:rPr>
        <w:t>[</w:t>
      </w:r>
      <w:r w:rsidRPr="00DE6C7F">
        <w:rPr>
          <w:rFonts w:hint="eastAsia"/>
          <w:b/>
          <w:i/>
          <w:shd w:val="pct15" w:color="auto" w:fill="FFFFFF"/>
          <w:lang w:val="en-US" w:eastAsia="zh-CN"/>
        </w:rPr>
        <w:t>RAN4</w:t>
      </w:r>
      <w:r w:rsidRPr="00DE6C7F">
        <w:rPr>
          <w:b/>
          <w:i/>
          <w:shd w:val="pct15" w:color="auto" w:fill="FFFFFF"/>
          <w:lang w:val="en-US" w:eastAsia="zh-CN"/>
        </w:rPr>
        <w:t>]</w:t>
      </w:r>
    </w:p>
    <w:p w14:paraId="018788ED" w14:textId="77777777" w:rsidR="00DE6C7F" w:rsidRPr="00DE6C7F" w:rsidRDefault="00DE6C7F" w:rsidP="00DE6C7F">
      <w:pPr>
        <w:numPr>
          <w:ilvl w:val="0"/>
          <w:numId w:val="14"/>
        </w:numPr>
        <w:tabs>
          <w:tab w:val="clear" w:pos="360"/>
          <w:tab w:val="num" w:pos="760"/>
        </w:tabs>
        <w:spacing w:after="0"/>
        <w:ind w:leftChars="201" w:left="759" w:hanging="357"/>
        <w:rPr>
          <w:i/>
          <w:shd w:val="pct15" w:color="auto" w:fill="FFFFFF"/>
        </w:rPr>
      </w:pPr>
      <w:r w:rsidRPr="00DE6C7F">
        <w:rPr>
          <w:i/>
          <w:shd w:val="pct15" w:color="auto" w:fill="FFFFFF"/>
        </w:rPr>
        <w:t>Example bands:</w:t>
      </w:r>
    </w:p>
    <w:p w14:paraId="479C97B5" w14:textId="77777777" w:rsidR="00DE6C7F" w:rsidRPr="00DE6C7F" w:rsidRDefault="00DE6C7F" w:rsidP="00DE6C7F">
      <w:pPr>
        <w:numPr>
          <w:ilvl w:val="1"/>
          <w:numId w:val="14"/>
        </w:numPr>
        <w:tabs>
          <w:tab w:val="clear" w:pos="1080"/>
          <w:tab w:val="num" w:pos="1480"/>
        </w:tabs>
        <w:spacing w:after="0"/>
        <w:ind w:leftChars="561" w:left="1479" w:hanging="357"/>
        <w:rPr>
          <w:i/>
          <w:shd w:val="pct15" w:color="auto" w:fill="FFFFFF"/>
          <w:lang w:val="en-US" w:eastAsia="zh-CN"/>
        </w:rPr>
      </w:pPr>
      <w:r w:rsidRPr="00DE6C7F">
        <w:rPr>
          <w:i/>
          <w:shd w:val="pct15" w:color="auto" w:fill="FFFFFF"/>
          <w:lang w:val="en-US" w:eastAsia="zh-CN"/>
        </w:rPr>
        <w:t>TDD bands: n41, n77/ n78</w:t>
      </w:r>
    </w:p>
    <w:p w14:paraId="5D74C9A7" w14:textId="77777777" w:rsidR="00DE6C7F" w:rsidRPr="00DE6C7F" w:rsidRDefault="00DE6C7F" w:rsidP="00DE6C7F">
      <w:pPr>
        <w:numPr>
          <w:ilvl w:val="1"/>
          <w:numId w:val="14"/>
        </w:numPr>
        <w:tabs>
          <w:tab w:val="clear" w:pos="1080"/>
          <w:tab w:val="num" w:pos="1480"/>
        </w:tabs>
        <w:spacing w:after="0"/>
        <w:ind w:leftChars="561" w:left="1479" w:hanging="357"/>
        <w:rPr>
          <w:i/>
          <w:shd w:val="pct15" w:color="auto" w:fill="FFFFFF"/>
          <w:lang w:val="en-US" w:eastAsia="zh-CN"/>
        </w:rPr>
      </w:pPr>
      <w:r w:rsidRPr="00DE6C7F">
        <w:rPr>
          <w:i/>
          <w:shd w:val="pct15" w:color="auto" w:fill="FFFFFF"/>
          <w:lang w:val="en-US" w:eastAsia="zh-CN"/>
        </w:rPr>
        <w:t>FDD bands: n7</w:t>
      </w:r>
    </w:p>
    <w:p w14:paraId="6468FB3C" w14:textId="77777777" w:rsidR="00DE6C7F" w:rsidRPr="00DE6C7F" w:rsidRDefault="00DE6C7F" w:rsidP="00DE6C7F">
      <w:pPr>
        <w:numPr>
          <w:ilvl w:val="2"/>
          <w:numId w:val="14"/>
        </w:numPr>
        <w:tabs>
          <w:tab w:val="clear" w:pos="1800"/>
          <w:tab w:val="num" w:pos="2200"/>
        </w:tabs>
        <w:spacing w:after="0"/>
        <w:ind w:leftChars="921" w:left="2199" w:hanging="357"/>
        <w:rPr>
          <w:i/>
          <w:shd w:val="pct15" w:color="auto" w:fill="FFFFFF"/>
          <w:lang w:val="en-US" w:eastAsia="zh-CN"/>
        </w:rPr>
      </w:pPr>
      <w:r w:rsidRPr="00DE6C7F">
        <w:rPr>
          <w:i/>
          <w:shd w:val="pct15" w:color="auto" w:fill="FFFFFF"/>
          <w:lang w:val="en-US" w:eastAsia="zh-CN"/>
        </w:rPr>
        <w:t xml:space="preserve">Note 1: the total number of example band should be limited to 3. </w:t>
      </w:r>
      <w:bookmarkStart w:id="7" w:name="OLE_LINK25"/>
      <w:r w:rsidRPr="00DE6C7F">
        <w:rPr>
          <w:i/>
          <w:shd w:val="pct15" w:color="auto" w:fill="FFFFFF"/>
          <w:lang w:val="en-US" w:eastAsia="zh-CN"/>
        </w:rPr>
        <w:t>n77/n78 are considered as one band during the study.</w:t>
      </w:r>
    </w:p>
    <w:bookmarkEnd w:id="7"/>
    <w:p w14:paraId="2A7B1865" w14:textId="77777777" w:rsidR="00DE6C7F" w:rsidRPr="00DE6C7F" w:rsidRDefault="00DE6C7F" w:rsidP="00DE6C7F">
      <w:pPr>
        <w:numPr>
          <w:ilvl w:val="2"/>
          <w:numId w:val="14"/>
        </w:numPr>
        <w:tabs>
          <w:tab w:val="clear" w:pos="1800"/>
          <w:tab w:val="num" w:pos="2200"/>
        </w:tabs>
        <w:spacing w:after="0"/>
        <w:ind w:leftChars="921" w:left="2199" w:hanging="357"/>
        <w:rPr>
          <w:i/>
          <w:shd w:val="pct15" w:color="auto" w:fill="FFFFFF"/>
          <w:lang w:val="en-US" w:eastAsia="zh-CN"/>
        </w:rPr>
      </w:pPr>
      <w:r w:rsidRPr="00DE6C7F">
        <w:rPr>
          <w:i/>
          <w:shd w:val="pct15" w:color="auto" w:fill="FFFFFF"/>
          <w:lang w:val="en-US" w:eastAsia="zh-CN"/>
        </w:rPr>
        <w:t>Note 2: other bands to be introduced in the release independent way later on from Rel-18</w:t>
      </w:r>
    </w:p>
    <w:p w14:paraId="4F63AE3C" w14:textId="77777777" w:rsidR="00DE6C7F" w:rsidRPr="00DE6C7F" w:rsidRDefault="00DE6C7F" w:rsidP="00DE6C7F">
      <w:pPr>
        <w:numPr>
          <w:ilvl w:val="2"/>
          <w:numId w:val="14"/>
        </w:numPr>
        <w:spacing w:after="0"/>
        <w:ind w:leftChars="921" w:left="2199" w:hanging="357"/>
        <w:rPr>
          <w:i/>
          <w:shd w:val="pct15" w:color="auto" w:fill="FFFFFF"/>
          <w:lang w:val="en-US" w:eastAsia="zh-CN"/>
        </w:rPr>
      </w:pPr>
      <w:r w:rsidRPr="00DE6C7F">
        <w:rPr>
          <w:i/>
          <w:shd w:val="pct15" w:color="auto" w:fill="FFFFFF"/>
          <w:lang w:val="en-US" w:eastAsia="zh-CN"/>
        </w:rPr>
        <w:t>Note 3: specifying requirements for TDD bands has first priority</w:t>
      </w:r>
    </w:p>
    <w:p w14:paraId="3E2021F1" w14:textId="77777777" w:rsidR="00DE6C7F" w:rsidRPr="00DE6C7F" w:rsidRDefault="00DE6C7F" w:rsidP="00DE6C7F">
      <w:pPr>
        <w:numPr>
          <w:ilvl w:val="0"/>
          <w:numId w:val="14"/>
        </w:numPr>
        <w:spacing w:after="0"/>
        <w:ind w:leftChars="201" w:left="759" w:hanging="357"/>
        <w:rPr>
          <w:i/>
          <w:shd w:val="pct15" w:color="auto" w:fill="FFFFFF"/>
          <w:lang w:val="en-US" w:eastAsia="zh-CN"/>
        </w:rPr>
      </w:pPr>
      <w:r w:rsidRPr="00DE6C7F">
        <w:rPr>
          <w:i/>
          <w:shd w:val="pct15" w:color="auto" w:fill="FFFFFF"/>
          <w:lang w:val="en-US" w:eastAsia="zh-CN"/>
        </w:rPr>
        <w:t>Specify the UE RF requirements to support 8Rx</w:t>
      </w:r>
    </w:p>
    <w:p w14:paraId="71C2F4D6" w14:textId="77777777" w:rsidR="00DE6C7F" w:rsidRPr="00DE6C7F" w:rsidRDefault="00DE6C7F" w:rsidP="00DE6C7F">
      <w:pPr>
        <w:numPr>
          <w:ilvl w:val="0"/>
          <w:numId w:val="14"/>
        </w:numPr>
        <w:spacing w:after="0"/>
        <w:ind w:leftChars="201" w:left="759" w:hanging="357"/>
        <w:rPr>
          <w:i/>
          <w:shd w:val="pct15" w:color="auto" w:fill="FFFFFF"/>
          <w:lang w:val="en-US" w:eastAsia="zh-CN"/>
        </w:rPr>
      </w:pPr>
      <w:r w:rsidRPr="00DE6C7F">
        <w:rPr>
          <w:i/>
          <w:shd w:val="pct15" w:color="auto" w:fill="FFFFFF"/>
          <w:lang w:val="en-US" w:eastAsia="zh-CN"/>
        </w:rPr>
        <w:t>Study and specify the requirements to support SRS antenna switching for t1r8, t2r8, t4r8</w:t>
      </w:r>
    </w:p>
    <w:p w14:paraId="5F37B139" w14:textId="77777777" w:rsidR="00DE6C7F" w:rsidRPr="00DE6C7F" w:rsidRDefault="00DE6C7F" w:rsidP="00DE6C7F">
      <w:pPr>
        <w:numPr>
          <w:ilvl w:val="1"/>
          <w:numId w:val="14"/>
        </w:numPr>
        <w:spacing w:after="0"/>
        <w:ind w:leftChars="560" w:left="1480"/>
        <w:rPr>
          <w:i/>
          <w:shd w:val="pct15" w:color="auto" w:fill="FFFFFF"/>
          <w:lang w:val="en-US" w:eastAsia="zh-CN"/>
        </w:rPr>
      </w:pPr>
      <w:r w:rsidRPr="00DE6C7F">
        <w:rPr>
          <w:i/>
          <w:shd w:val="pct15" w:color="auto" w:fill="FFFFFF"/>
          <w:lang w:val="en-US" w:eastAsia="zh-CN"/>
        </w:rPr>
        <w:t>Discussion on t4r8 shall start after at least one PC for 4Tx is completed</w:t>
      </w:r>
    </w:p>
    <w:p w14:paraId="7696BEBB" w14:textId="77777777" w:rsidR="00DE6C7F" w:rsidRPr="00DE6C7F" w:rsidRDefault="00DE6C7F" w:rsidP="00DE6C7F">
      <w:pPr>
        <w:numPr>
          <w:ilvl w:val="0"/>
          <w:numId w:val="14"/>
        </w:numPr>
        <w:spacing w:after="0"/>
        <w:ind w:leftChars="201" w:left="759" w:hanging="357"/>
        <w:rPr>
          <w:i/>
          <w:shd w:val="pct15" w:color="auto" w:fill="FFFFFF"/>
          <w:lang w:val="en-US" w:eastAsia="zh-CN"/>
        </w:rPr>
      </w:pPr>
      <w:r w:rsidRPr="00DE6C7F">
        <w:rPr>
          <w:i/>
          <w:shd w:val="pct15" w:color="auto" w:fill="FFFFFF"/>
          <w:lang w:val="en-US" w:eastAsia="zh-CN"/>
        </w:rPr>
        <w:t>NOTE: Requirements are specified with phase approach. Objectives with 1st priority are considered first.</w:t>
      </w:r>
    </w:p>
    <w:bookmarkEnd w:id="5"/>
    <w:bookmarkEnd w:id="6"/>
    <w:p w14:paraId="480E4895" w14:textId="77777777" w:rsidR="00327208" w:rsidRPr="00DE6C7F" w:rsidRDefault="00327208" w:rsidP="00CB1257">
      <w:pPr>
        <w:rPr>
          <w:rFonts w:eastAsia="宋体"/>
          <w:sz w:val="21"/>
          <w:lang w:val="en-US" w:eastAsia="zh-CN"/>
        </w:rPr>
      </w:pPr>
    </w:p>
    <w:p w14:paraId="0D01327A" w14:textId="1B677338" w:rsidR="00CB1257" w:rsidRDefault="00CB1257" w:rsidP="00CB1257">
      <w:pPr>
        <w:overflowPunct/>
        <w:autoSpaceDE/>
        <w:autoSpaceDN/>
        <w:adjustRightInd/>
        <w:jc w:val="both"/>
        <w:textAlignment w:val="auto"/>
        <w:rPr>
          <w:rFonts w:eastAsia="宋体"/>
          <w:sz w:val="21"/>
          <w:lang w:eastAsia="zh-CN"/>
        </w:rPr>
      </w:pPr>
      <w:r>
        <w:t>In this paper, a</w:t>
      </w:r>
      <w:r w:rsidR="00327208">
        <w:t xml:space="preserve"> general analysis</w:t>
      </w:r>
      <w:r w:rsidR="00211ACF">
        <w:t xml:space="preserve"> is </w:t>
      </w:r>
      <w:r w:rsidR="00327208">
        <w:t>provided</w:t>
      </w:r>
      <w:r w:rsidR="005B312C">
        <w:t xml:space="preserve"> on </w:t>
      </w:r>
      <w:r w:rsidR="00211ACF">
        <w:t>the requirements impact</w:t>
      </w:r>
      <w:r w:rsidR="009C7D09">
        <w:t>.</w:t>
      </w:r>
    </w:p>
    <w:p w14:paraId="74A7A623" w14:textId="4AB41DFD" w:rsidR="00601BDC" w:rsidRDefault="00FD75DD" w:rsidP="00601BDC">
      <w:pPr>
        <w:pStyle w:val="1"/>
        <w:rPr>
          <w:rFonts w:eastAsia="宋体"/>
          <w:lang w:eastAsia="zh-CN"/>
        </w:rPr>
      </w:pPr>
      <w:r w:rsidRPr="00E14F5F">
        <w:rPr>
          <w:rFonts w:eastAsia="宋体"/>
          <w:lang w:eastAsia="zh-CN"/>
        </w:rPr>
        <w:t>Discussion</w:t>
      </w:r>
    </w:p>
    <w:p w14:paraId="3171A203" w14:textId="4E87D497" w:rsidR="00295C95" w:rsidRPr="00295C95" w:rsidRDefault="00295C95" w:rsidP="00295C95">
      <w:pPr>
        <w:rPr>
          <w:rFonts w:eastAsia="宋体"/>
          <w:b/>
          <w:sz w:val="21"/>
          <w:u w:val="single"/>
          <w:lang w:eastAsia="zh-CN"/>
        </w:rPr>
      </w:pPr>
      <w:r w:rsidRPr="00295C95">
        <w:rPr>
          <w:rFonts w:eastAsia="宋体" w:hint="eastAsia"/>
          <w:b/>
          <w:sz w:val="21"/>
          <w:u w:val="single"/>
          <w:lang w:eastAsia="zh-CN"/>
        </w:rPr>
        <w:t>B</w:t>
      </w:r>
      <w:r w:rsidRPr="00295C95">
        <w:rPr>
          <w:rFonts w:eastAsia="宋体"/>
          <w:b/>
          <w:sz w:val="21"/>
          <w:u w:val="single"/>
          <w:lang w:eastAsia="zh-CN"/>
        </w:rPr>
        <w:t>ackground</w:t>
      </w:r>
    </w:p>
    <w:p w14:paraId="4BF390C0" w14:textId="70F0C380" w:rsidR="00295C95" w:rsidRDefault="00295C95" w:rsidP="00295C95">
      <w:pPr>
        <w:rPr>
          <w:rFonts w:eastAsia="宋体"/>
          <w:sz w:val="21"/>
          <w:lang w:eastAsia="zh-CN"/>
        </w:rPr>
      </w:pPr>
      <w:r>
        <w:rPr>
          <w:rFonts w:eastAsia="宋体" w:hint="eastAsia"/>
          <w:sz w:val="21"/>
          <w:lang w:eastAsia="zh-CN"/>
        </w:rPr>
        <w:t>C</w:t>
      </w:r>
      <w:r>
        <w:rPr>
          <w:rFonts w:eastAsia="宋体"/>
          <w:sz w:val="21"/>
          <w:lang w:eastAsia="zh-CN"/>
        </w:rPr>
        <w:t>urrently in 38.101-1, the 4Rx specific requirements were concentrated in two parts, one is the reference sensitivity part and another is the Tx power relaxation for SRS antenna switching part. Considering the similarity between spec comparison of 4Rx -</w:t>
      </w:r>
      <w:r>
        <w:rPr>
          <w:rFonts w:eastAsia="宋体" w:hint="eastAsia"/>
          <w:sz w:val="21"/>
          <w:lang w:eastAsia="zh-CN"/>
        </w:rPr>
        <w:t>&gt;</w:t>
      </w:r>
      <w:r>
        <w:rPr>
          <w:rFonts w:eastAsia="宋体"/>
          <w:sz w:val="21"/>
          <w:lang w:eastAsia="zh-CN"/>
        </w:rPr>
        <w:t xml:space="preserve"> 2Rx and 8Rx -&gt; 4Rx.</w:t>
      </w:r>
    </w:p>
    <w:p w14:paraId="4AA8A9FC" w14:textId="29DEFA24" w:rsidR="00295C95" w:rsidRDefault="00295C95" w:rsidP="00295C95">
      <w:pPr>
        <w:rPr>
          <w:rFonts w:eastAsia="宋体"/>
          <w:b/>
          <w:sz w:val="21"/>
          <w:lang w:eastAsia="zh-CN"/>
        </w:rPr>
      </w:pPr>
      <w:r w:rsidRPr="00295C95">
        <w:rPr>
          <w:rFonts w:eastAsia="宋体" w:hint="eastAsia"/>
          <w:b/>
          <w:sz w:val="21"/>
          <w:lang w:eastAsia="zh-CN"/>
        </w:rPr>
        <w:t>O</w:t>
      </w:r>
      <w:r w:rsidRPr="00295C95">
        <w:rPr>
          <w:rFonts w:eastAsia="宋体"/>
          <w:b/>
          <w:sz w:val="21"/>
          <w:lang w:eastAsia="zh-CN"/>
        </w:rPr>
        <w:t>bservation 1: It is expected that 8Rx should also mainly impact the reference sense part and SRS antenna switching relaxation.</w:t>
      </w:r>
    </w:p>
    <w:p w14:paraId="6A2F0E38" w14:textId="2D45E0E4" w:rsidR="00295C95" w:rsidRDefault="00295C95" w:rsidP="00295C95">
      <w:pPr>
        <w:rPr>
          <w:rFonts w:eastAsia="宋体"/>
          <w:b/>
          <w:sz w:val="21"/>
          <w:lang w:eastAsia="zh-CN"/>
        </w:rPr>
      </w:pPr>
    </w:p>
    <w:p w14:paraId="1EE08101" w14:textId="77777777" w:rsidR="00295C95" w:rsidRPr="00295C95" w:rsidRDefault="00295C95" w:rsidP="00295C95">
      <w:pPr>
        <w:rPr>
          <w:rFonts w:eastAsia="宋体"/>
          <w:b/>
          <w:sz w:val="21"/>
          <w:u w:val="single"/>
          <w:lang w:eastAsia="zh-CN"/>
        </w:rPr>
      </w:pPr>
      <w:proofErr w:type="spellStart"/>
      <w:r w:rsidRPr="00295C95">
        <w:rPr>
          <w:rFonts w:eastAsia="宋体" w:hint="eastAsia"/>
          <w:b/>
          <w:sz w:val="21"/>
          <w:u w:val="single"/>
          <w:lang w:eastAsia="zh-CN"/>
        </w:rPr>
        <w:t>Ref</w:t>
      </w:r>
      <w:r w:rsidRPr="00295C95">
        <w:rPr>
          <w:rFonts w:eastAsia="宋体"/>
          <w:b/>
          <w:sz w:val="21"/>
          <w:u w:val="single"/>
          <w:lang w:eastAsia="zh-CN"/>
        </w:rPr>
        <w:t>sens</w:t>
      </w:r>
      <w:proofErr w:type="spellEnd"/>
    </w:p>
    <w:p w14:paraId="6CD16244" w14:textId="258AEFF8" w:rsidR="00295C95" w:rsidRDefault="00295C95" w:rsidP="00295C95">
      <w:pPr>
        <w:rPr>
          <w:rFonts w:eastAsia="宋体"/>
          <w:sz w:val="21"/>
          <w:lang w:eastAsia="zh-CN"/>
        </w:rPr>
      </w:pPr>
      <w:r w:rsidRPr="00295C95">
        <w:rPr>
          <w:rFonts w:eastAsia="宋体"/>
          <w:sz w:val="21"/>
          <w:lang w:eastAsia="zh-CN"/>
        </w:rPr>
        <w:t>Currently th</w:t>
      </w:r>
      <w:r>
        <w:rPr>
          <w:rFonts w:eastAsia="宋体"/>
          <w:sz w:val="21"/>
          <w:lang w:eastAsia="zh-CN"/>
        </w:rPr>
        <w:t>e key requirements for 4Rx is the following table:</w:t>
      </w:r>
    </w:p>
    <w:p w14:paraId="417C985D" w14:textId="77777777" w:rsidR="00295C95" w:rsidRPr="00A1115A" w:rsidRDefault="00295C95" w:rsidP="00295C95">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295C95" w:rsidRPr="00A1115A" w14:paraId="5CD68169" w14:textId="77777777" w:rsidTr="001E1B1F">
        <w:trPr>
          <w:jc w:val="center"/>
        </w:trPr>
        <w:tc>
          <w:tcPr>
            <w:tcW w:w="2889" w:type="dxa"/>
          </w:tcPr>
          <w:p w14:paraId="63EE10C2" w14:textId="77777777" w:rsidR="00295C95" w:rsidRPr="00A1115A" w:rsidRDefault="00295C95" w:rsidP="001E1B1F">
            <w:pPr>
              <w:pStyle w:val="TAH"/>
            </w:pPr>
            <w:r w:rsidRPr="00A1115A">
              <w:t>Operating band</w:t>
            </w:r>
          </w:p>
        </w:tc>
        <w:tc>
          <w:tcPr>
            <w:tcW w:w="2970" w:type="dxa"/>
          </w:tcPr>
          <w:p w14:paraId="3F05CEAC" w14:textId="77777777" w:rsidR="00295C95" w:rsidRPr="00A1115A" w:rsidRDefault="00295C95" w:rsidP="001E1B1F">
            <w:pPr>
              <w:pStyle w:val="TAH"/>
            </w:pPr>
            <w:r w:rsidRPr="00A1115A">
              <w:t>ΔR</w:t>
            </w:r>
            <w:r w:rsidRPr="00A1115A">
              <w:rPr>
                <w:vertAlign w:val="subscript"/>
              </w:rPr>
              <w:t xml:space="preserve">IB,4R </w:t>
            </w:r>
            <w:r w:rsidRPr="00A1115A">
              <w:t>(dB)</w:t>
            </w:r>
          </w:p>
        </w:tc>
      </w:tr>
      <w:tr w:rsidR="00295C95" w:rsidRPr="00A1115A" w14:paraId="0555C13C" w14:textId="77777777" w:rsidTr="001E1B1F">
        <w:trPr>
          <w:jc w:val="center"/>
        </w:trPr>
        <w:tc>
          <w:tcPr>
            <w:tcW w:w="2889" w:type="dxa"/>
            <w:vAlign w:val="center"/>
          </w:tcPr>
          <w:p w14:paraId="2C2F8CAF" w14:textId="77777777" w:rsidR="00295C95" w:rsidRPr="00A1115A" w:rsidRDefault="00295C95" w:rsidP="001E1B1F">
            <w:pPr>
              <w:pStyle w:val="TAC"/>
            </w:pPr>
            <w:r>
              <w:rPr>
                <w:rFonts w:hint="eastAsia"/>
                <w:lang w:eastAsia="zh-TW"/>
              </w:rPr>
              <w:t xml:space="preserve">n8, </w:t>
            </w:r>
            <w:r w:rsidRPr="00A1115A">
              <w:t>n28, n71</w:t>
            </w:r>
          </w:p>
        </w:tc>
        <w:tc>
          <w:tcPr>
            <w:tcW w:w="2970" w:type="dxa"/>
            <w:vAlign w:val="center"/>
          </w:tcPr>
          <w:p w14:paraId="3734F2DC" w14:textId="77777777" w:rsidR="00295C95" w:rsidRPr="00A1115A" w:rsidRDefault="00295C95" w:rsidP="001E1B1F">
            <w:pPr>
              <w:pStyle w:val="TAC"/>
            </w:pPr>
            <w:r w:rsidRPr="00A1115A">
              <w:t>-2.7</w:t>
            </w:r>
            <w:r w:rsidRPr="00A1115A">
              <w:rPr>
                <w:vertAlign w:val="superscript"/>
              </w:rPr>
              <w:t>1</w:t>
            </w:r>
          </w:p>
        </w:tc>
      </w:tr>
      <w:tr w:rsidR="00295C95" w:rsidRPr="00A1115A" w14:paraId="42061D36" w14:textId="77777777" w:rsidTr="001E1B1F">
        <w:trPr>
          <w:jc w:val="center"/>
        </w:trPr>
        <w:tc>
          <w:tcPr>
            <w:tcW w:w="2889" w:type="dxa"/>
            <w:vAlign w:val="center"/>
          </w:tcPr>
          <w:p w14:paraId="45E2D012" w14:textId="77777777" w:rsidR="00295C95" w:rsidRPr="00A1115A" w:rsidRDefault="00295C95" w:rsidP="001E1B1F">
            <w:pPr>
              <w:pStyle w:val="TAC"/>
            </w:pPr>
            <w:r w:rsidRPr="00A1115A">
              <w:t>n1, n2, n3, n30, n40, n7,</w:t>
            </w:r>
            <w:r w:rsidRPr="00A1115A">
              <w:rPr>
                <w:rFonts w:eastAsia="Calibri"/>
              </w:rPr>
              <w:t xml:space="preserve"> n34, n38, n39, n41, n66, n70</w:t>
            </w:r>
          </w:p>
        </w:tc>
        <w:tc>
          <w:tcPr>
            <w:tcW w:w="2970" w:type="dxa"/>
            <w:vAlign w:val="center"/>
          </w:tcPr>
          <w:p w14:paraId="29552200" w14:textId="77777777" w:rsidR="00295C95" w:rsidRPr="00A1115A" w:rsidRDefault="00295C95" w:rsidP="001E1B1F">
            <w:pPr>
              <w:pStyle w:val="TAC"/>
            </w:pPr>
            <w:r w:rsidRPr="00A1115A">
              <w:t>-2.7</w:t>
            </w:r>
          </w:p>
        </w:tc>
      </w:tr>
      <w:tr w:rsidR="00295C95" w:rsidRPr="00A1115A" w14:paraId="62FA99A3" w14:textId="77777777" w:rsidTr="001E1B1F">
        <w:trPr>
          <w:jc w:val="center"/>
        </w:trPr>
        <w:tc>
          <w:tcPr>
            <w:tcW w:w="2889" w:type="dxa"/>
            <w:vAlign w:val="center"/>
          </w:tcPr>
          <w:p w14:paraId="7F9B77D5" w14:textId="77777777" w:rsidR="00295C95" w:rsidRPr="00A1115A" w:rsidRDefault="00295C95" w:rsidP="001E1B1F">
            <w:pPr>
              <w:pStyle w:val="TAC"/>
              <w:rPr>
                <w:rFonts w:eastAsia="Calibri"/>
              </w:rPr>
            </w:pPr>
            <w:r w:rsidRPr="00A1115A">
              <w:rPr>
                <w:rFonts w:eastAsia="Calibri"/>
              </w:rPr>
              <w:t>n48, n77, n78, n79</w:t>
            </w:r>
            <w:r>
              <w:rPr>
                <w:rFonts w:eastAsia="Calibri"/>
              </w:rPr>
              <w:t>, n104</w:t>
            </w:r>
          </w:p>
        </w:tc>
        <w:tc>
          <w:tcPr>
            <w:tcW w:w="2970" w:type="dxa"/>
            <w:vAlign w:val="center"/>
          </w:tcPr>
          <w:p w14:paraId="0A5110B5" w14:textId="77777777" w:rsidR="00295C95" w:rsidRPr="00A1115A" w:rsidRDefault="00295C95" w:rsidP="001E1B1F">
            <w:pPr>
              <w:pStyle w:val="TAC"/>
            </w:pPr>
            <w:r w:rsidRPr="00A1115A">
              <w:t>-2.2</w:t>
            </w:r>
          </w:p>
        </w:tc>
      </w:tr>
      <w:tr w:rsidR="00295C95" w:rsidRPr="00A1115A" w14:paraId="63F15331" w14:textId="77777777" w:rsidTr="001E1B1F">
        <w:trPr>
          <w:jc w:val="center"/>
        </w:trPr>
        <w:tc>
          <w:tcPr>
            <w:tcW w:w="5859" w:type="dxa"/>
            <w:gridSpan w:val="2"/>
            <w:vAlign w:val="center"/>
          </w:tcPr>
          <w:p w14:paraId="42E4F0A9" w14:textId="77777777" w:rsidR="00295C95" w:rsidRPr="00A1115A" w:rsidRDefault="00295C95" w:rsidP="001E1B1F">
            <w:pPr>
              <w:pStyle w:val="TAC"/>
              <w:jc w:val="left"/>
            </w:pPr>
            <w:r w:rsidRPr="00A1115A">
              <w:t>NOTE 1:</w:t>
            </w:r>
            <w:r w:rsidRPr="00A1115A">
              <w:tab/>
              <w:t>4 Rx operation is targeted for FWA form factor</w:t>
            </w:r>
          </w:p>
        </w:tc>
      </w:tr>
    </w:tbl>
    <w:p w14:paraId="3C1169CD" w14:textId="77777777" w:rsidR="00295C95" w:rsidRPr="00A1115A" w:rsidRDefault="00295C95" w:rsidP="00295C95"/>
    <w:p w14:paraId="28B47053" w14:textId="4C1F9EB5" w:rsidR="00295C95" w:rsidRDefault="00295C95" w:rsidP="00295C95">
      <w:pPr>
        <w:rPr>
          <w:rFonts w:eastAsia="宋体"/>
          <w:b/>
          <w:sz w:val="21"/>
          <w:lang w:eastAsia="zh-CN"/>
        </w:rPr>
      </w:pPr>
      <w:r>
        <w:rPr>
          <w:rFonts w:eastAsia="宋体"/>
          <w:sz w:val="21"/>
          <w:lang w:eastAsia="zh-CN"/>
        </w:rPr>
        <w:t>The values in the table would be used as an offset to 2Rx requirements based on 2Rx requirements. Similar offset also based on 2Rx requirements can be considered for 8Rx and a tentative example table could be as following:</w:t>
      </w:r>
    </w:p>
    <w:p w14:paraId="35342B3A" w14:textId="38B437D9" w:rsidR="00295C95" w:rsidRPr="00A1115A" w:rsidRDefault="00295C95" w:rsidP="00295C95">
      <w:pPr>
        <w:pStyle w:val="TH"/>
        <w:rPr>
          <w:bCs/>
          <w:vertAlign w:val="subscript"/>
        </w:rPr>
      </w:pPr>
      <w:r w:rsidRPr="00A1115A">
        <w:t>Table 7.3.2-</w:t>
      </w:r>
      <w:r>
        <w:t>X</w:t>
      </w:r>
      <w:r w:rsidRPr="00A1115A">
        <w:t xml:space="preserve">: </w:t>
      </w:r>
      <w:r>
        <w:t>Eight</w:t>
      </w:r>
      <w:r w:rsidRPr="00A1115A">
        <w:t xml:space="preserve"> antenna port reference sensitivity allowance ΔR</w:t>
      </w:r>
      <w:r w:rsidRPr="00A1115A">
        <w:rPr>
          <w:bCs/>
          <w:vertAlign w:val="subscript"/>
        </w:rPr>
        <w:t>IB,</w:t>
      </w:r>
      <w:r>
        <w:rPr>
          <w:bCs/>
          <w:vertAlign w:val="subscript"/>
        </w:rPr>
        <w:t>8</w:t>
      </w:r>
      <w:r w:rsidRPr="00A1115A">
        <w:rPr>
          <w:bCs/>
          <w:vertAlign w:val="subscript"/>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295C95" w:rsidRPr="00A1115A" w14:paraId="066CF655" w14:textId="77777777" w:rsidTr="001E1B1F">
        <w:trPr>
          <w:jc w:val="center"/>
        </w:trPr>
        <w:tc>
          <w:tcPr>
            <w:tcW w:w="2889" w:type="dxa"/>
          </w:tcPr>
          <w:p w14:paraId="2D6B2830" w14:textId="77777777" w:rsidR="00295C95" w:rsidRPr="00A1115A" w:rsidRDefault="00295C95" w:rsidP="001E1B1F">
            <w:pPr>
              <w:pStyle w:val="TAH"/>
            </w:pPr>
            <w:r w:rsidRPr="00A1115A">
              <w:t>Operating band</w:t>
            </w:r>
          </w:p>
        </w:tc>
        <w:tc>
          <w:tcPr>
            <w:tcW w:w="2970" w:type="dxa"/>
          </w:tcPr>
          <w:p w14:paraId="02F1844B" w14:textId="4DD039C6" w:rsidR="00295C95" w:rsidRPr="00A1115A" w:rsidRDefault="00295C95" w:rsidP="001E1B1F">
            <w:pPr>
              <w:pStyle w:val="TAH"/>
            </w:pPr>
            <w:r w:rsidRPr="00A1115A">
              <w:t>ΔR</w:t>
            </w:r>
            <w:r w:rsidRPr="00A1115A">
              <w:rPr>
                <w:vertAlign w:val="subscript"/>
              </w:rPr>
              <w:t>IB,</w:t>
            </w:r>
            <w:r>
              <w:rPr>
                <w:vertAlign w:val="subscript"/>
              </w:rPr>
              <w:t>8</w:t>
            </w:r>
            <w:r w:rsidRPr="00A1115A">
              <w:rPr>
                <w:vertAlign w:val="subscript"/>
              </w:rPr>
              <w:t xml:space="preserve">R </w:t>
            </w:r>
            <w:r w:rsidRPr="00A1115A">
              <w:t>(dB)</w:t>
            </w:r>
          </w:p>
        </w:tc>
      </w:tr>
      <w:tr w:rsidR="00295C95" w:rsidRPr="00A1115A" w14:paraId="1C0FFCF1" w14:textId="77777777" w:rsidTr="001E1B1F">
        <w:trPr>
          <w:jc w:val="center"/>
        </w:trPr>
        <w:tc>
          <w:tcPr>
            <w:tcW w:w="2889" w:type="dxa"/>
            <w:vAlign w:val="center"/>
          </w:tcPr>
          <w:p w14:paraId="412FB7AA" w14:textId="2DDEA3D3" w:rsidR="00295C95" w:rsidRPr="00A1115A" w:rsidRDefault="00295C95" w:rsidP="001E1B1F">
            <w:pPr>
              <w:pStyle w:val="TAC"/>
            </w:pPr>
            <w:r w:rsidRPr="00A1115A">
              <w:t>n7</w:t>
            </w:r>
          </w:p>
        </w:tc>
        <w:tc>
          <w:tcPr>
            <w:tcW w:w="2970" w:type="dxa"/>
            <w:vAlign w:val="center"/>
          </w:tcPr>
          <w:p w14:paraId="5EA5DCAF" w14:textId="57906EB8" w:rsidR="00295C95" w:rsidRPr="00A1115A" w:rsidRDefault="00295C95" w:rsidP="001E1B1F">
            <w:pPr>
              <w:pStyle w:val="TAC"/>
            </w:pPr>
            <w:r>
              <w:t>TBD</w:t>
            </w:r>
          </w:p>
        </w:tc>
      </w:tr>
      <w:tr w:rsidR="00816990" w:rsidRPr="00A1115A" w14:paraId="02D49CEB" w14:textId="77777777" w:rsidTr="001E1B1F">
        <w:trPr>
          <w:jc w:val="center"/>
        </w:trPr>
        <w:tc>
          <w:tcPr>
            <w:tcW w:w="2889" w:type="dxa"/>
            <w:vAlign w:val="center"/>
          </w:tcPr>
          <w:p w14:paraId="4945BBE5" w14:textId="187247E5" w:rsidR="00816990" w:rsidRPr="00A1115A" w:rsidRDefault="00816990" w:rsidP="001E1B1F">
            <w:pPr>
              <w:pStyle w:val="TAC"/>
            </w:pPr>
            <w:r w:rsidRPr="00A1115A">
              <w:rPr>
                <w:rFonts w:eastAsia="Calibri"/>
              </w:rPr>
              <w:t>n41</w:t>
            </w:r>
          </w:p>
        </w:tc>
        <w:tc>
          <w:tcPr>
            <w:tcW w:w="2970" w:type="dxa"/>
            <w:vAlign w:val="center"/>
          </w:tcPr>
          <w:p w14:paraId="1346165D" w14:textId="18B5E3A4" w:rsidR="00816990" w:rsidRDefault="00816990" w:rsidP="001E1B1F">
            <w:pPr>
              <w:pStyle w:val="TAC"/>
            </w:pPr>
            <w:r>
              <w:t>TBD</w:t>
            </w:r>
          </w:p>
        </w:tc>
      </w:tr>
      <w:tr w:rsidR="00295C95" w:rsidRPr="00A1115A" w14:paraId="718FB1FA" w14:textId="77777777" w:rsidTr="001E1B1F">
        <w:trPr>
          <w:jc w:val="center"/>
        </w:trPr>
        <w:tc>
          <w:tcPr>
            <w:tcW w:w="2889" w:type="dxa"/>
            <w:vAlign w:val="center"/>
          </w:tcPr>
          <w:p w14:paraId="2C677B73" w14:textId="76E9EAD5" w:rsidR="00295C95" w:rsidRPr="00A1115A" w:rsidRDefault="00295C95" w:rsidP="001E1B1F">
            <w:pPr>
              <w:pStyle w:val="TAC"/>
              <w:rPr>
                <w:rFonts w:eastAsia="Calibri"/>
              </w:rPr>
            </w:pPr>
            <w:r w:rsidRPr="00A1115A">
              <w:rPr>
                <w:rFonts w:eastAsia="Calibri"/>
              </w:rPr>
              <w:t>n77, n78</w:t>
            </w:r>
          </w:p>
        </w:tc>
        <w:tc>
          <w:tcPr>
            <w:tcW w:w="2970" w:type="dxa"/>
            <w:vAlign w:val="center"/>
          </w:tcPr>
          <w:p w14:paraId="18F7B2B6" w14:textId="5C9328E4" w:rsidR="00295C95" w:rsidRPr="00A1115A" w:rsidRDefault="00295C95" w:rsidP="001E1B1F">
            <w:pPr>
              <w:pStyle w:val="TAC"/>
            </w:pPr>
            <w:r>
              <w:t>TBD</w:t>
            </w:r>
          </w:p>
        </w:tc>
      </w:tr>
    </w:tbl>
    <w:p w14:paraId="7E33009E" w14:textId="77777777" w:rsidR="00816990" w:rsidRDefault="00816990" w:rsidP="00295C95">
      <w:pPr>
        <w:rPr>
          <w:rFonts w:eastAsia="宋体"/>
          <w:sz w:val="21"/>
          <w:lang w:eastAsia="zh-CN"/>
        </w:rPr>
      </w:pPr>
    </w:p>
    <w:p w14:paraId="3554143E" w14:textId="2CFDED7C" w:rsidR="00295C95" w:rsidRDefault="00036297" w:rsidP="00295C95">
      <w:pPr>
        <w:rPr>
          <w:rFonts w:eastAsia="宋体"/>
          <w:b/>
          <w:sz w:val="21"/>
          <w:lang w:eastAsia="zh-CN"/>
        </w:rPr>
      </w:pPr>
      <w:r>
        <w:rPr>
          <w:rFonts w:eastAsia="宋体"/>
          <w:b/>
          <w:sz w:val="21"/>
          <w:lang w:eastAsia="zh-CN"/>
        </w:rPr>
        <w:t>Observation 2</w:t>
      </w:r>
      <w:r w:rsidR="00816990" w:rsidRPr="00816990">
        <w:rPr>
          <w:rFonts w:eastAsia="宋体"/>
          <w:b/>
          <w:sz w:val="21"/>
          <w:lang w:eastAsia="zh-CN"/>
        </w:rPr>
        <w:t xml:space="preserve">: Reference sensitivity can be defined </w:t>
      </w:r>
      <w:r w:rsidR="00816990">
        <w:rPr>
          <w:rFonts w:eastAsia="宋体"/>
          <w:b/>
          <w:sz w:val="21"/>
          <w:lang w:eastAsia="zh-CN"/>
        </w:rPr>
        <w:t xml:space="preserve">as an offset of 2Rx requirements, which is </w:t>
      </w:r>
      <w:r w:rsidR="00816990" w:rsidRPr="00816990">
        <w:rPr>
          <w:rFonts w:eastAsia="宋体"/>
          <w:b/>
          <w:sz w:val="21"/>
          <w:lang w:eastAsia="zh-CN"/>
        </w:rPr>
        <w:t>similar to 4Rx case</w:t>
      </w:r>
      <w:r w:rsidR="00816990">
        <w:rPr>
          <w:rFonts w:eastAsia="宋体"/>
          <w:b/>
          <w:sz w:val="21"/>
          <w:lang w:eastAsia="zh-CN"/>
        </w:rPr>
        <w:t>.</w:t>
      </w:r>
    </w:p>
    <w:p w14:paraId="7F5E8F7E" w14:textId="77777777" w:rsidR="00816990" w:rsidRPr="00816990" w:rsidRDefault="00816990" w:rsidP="00295C95">
      <w:pPr>
        <w:rPr>
          <w:rFonts w:eastAsia="宋体"/>
          <w:b/>
          <w:sz w:val="21"/>
          <w:lang w:eastAsia="zh-CN"/>
        </w:rPr>
      </w:pPr>
    </w:p>
    <w:p w14:paraId="37E298D6" w14:textId="45FE907E" w:rsidR="00816990" w:rsidRPr="00295C95" w:rsidRDefault="00816990" w:rsidP="00816990">
      <w:pPr>
        <w:rPr>
          <w:rFonts w:eastAsia="宋体"/>
          <w:b/>
          <w:sz w:val="21"/>
          <w:u w:val="single"/>
          <w:lang w:eastAsia="zh-CN"/>
        </w:rPr>
      </w:pPr>
      <w:r>
        <w:rPr>
          <w:rFonts w:eastAsia="宋体" w:hint="eastAsia"/>
          <w:b/>
          <w:sz w:val="21"/>
          <w:u w:val="single"/>
          <w:lang w:eastAsia="zh-CN"/>
        </w:rPr>
        <w:t>SRS</w:t>
      </w:r>
      <w:r>
        <w:rPr>
          <w:rFonts w:eastAsia="宋体"/>
          <w:b/>
          <w:sz w:val="21"/>
          <w:u w:val="single"/>
          <w:lang w:eastAsia="zh-CN"/>
        </w:rPr>
        <w:t xml:space="preserve"> antenna switching</w:t>
      </w:r>
    </w:p>
    <w:p w14:paraId="69FD4B07" w14:textId="66C1CB56" w:rsidR="00295C95" w:rsidRDefault="00036297" w:rsidP="00295C95">
      <w:pPr>
        <w:rPr>
          <w:rFonts w:eastAsia="宋体"/>
          <w:sz w:val="21"/>
          <w:lang w:eastAsia="zh-CN"/>
        </w:rPr>
      </w:pPr>
      <w:r>
        <w:rPr>
          <w:rFonts w:eastAsia="宋体"/>
          <w:sz w:val="21"/>
          <w:lang w:eastAsia="zh-CN"/>
        </w:rPr>
        <w:t xml:space="preserve">Different UE antennas </w:t>
      </w:r>
      <w:proofErr w:type="gramStart"/>
      <w:r>
        <w:rPr>
          <w:rFonts w:eastAsia="宋体"/>
          <w:sz w:val="21"/>
          <w:lang w:eastAsia="zh-CN"/>
        </w:rPr>
        <w:t>have</w:t>
      </w:r>
      <w:proofErr w:type="gramEnd"/>
      <w:r>
        <w:rPr>
          <w:rFonts w:eastAsia="宋体"/>
          <w:sz w:val="21"/>
          <w:lang w:eastAsia="zh-CN"/>
        </w:rPr>
        <w:t xml:space="preserve"> different performance. The primary Tx antenna would be fully optimized for transmission, while some other diversity Rx antennas may have a considerable distance in the UE between the Tx part, thus a considerable relaxation is needed in case the diversity Rx antennas are used for Tx such as in the case of SRS switching. </w:t>
      </w:r>
    </w:p>
    <w:p w14:paraId="33A288BF" w14:textId="28A8D80F" w:rsidR="00036297" w:rsidRDefault="00036297" w:rsidP="00295C95">
      <w:pPr>
        <w:rPr>
          <w:rFonts w:eastAsia="宋体"/>
          <w:sz w:val="21"/>
          <w:lang w:eastAsia="zh-CN"/>
        </w:rPr>
      </w:pPr>
      <w:r>
        <w:rPr>
          <w:rFonts w:eastAsia="宋体" w:hint="eastAsia"/>
          <w:sz w:val="21"/>
          <w:lang w:eastAsia="zh-CN"/>
        </w:rPr>
        <w:t>C</w:t>
      </w:r>
      <w:r>
        <w:rPr>
          <w:rFonts w:eastAsia="宋体"/>
          <w:sz w:val="21"/>
          <w:lang w:eastAsia="zh-CN"/>
        </w:rPr>
        <w:t>urrently this part is defined in configured transmitted power. The detailed requirements need some analysis on some possible implementation and some other factors.</w:t>
      </w:r>
    </w:p>
    <w:p w14:paraId="70757D34" w14:textId="0784474D" w:rsidR="00036297" w:rsidRPr="00036297" w:rsidRDefault="00036297" w:rsidP="00295C95">
      <w:pPr>
        <w:rPr>
          <w:rFonts w:eastAsia="宋体"/>
          <w:b/>
          <w:sz w:val="21"/>
          <w:lang w:eastAsia="zh-CN"/>
        </w:rPr>
      </w:pPr>
      <w:r>
        <w:rPr>
          <w:rFonts w:eastAsia="宋体" w:hint="eastAsia"/>
          <w:b/>
          <w:sz w:val="21"/>
          <w:lang w:eastAsia="zh-CN"/>
        </w:rPr>
        <w:t>O</w:t>
      </w:r>
      <w:r>
        <w:rPr>
          <w:rFonts w:eastAsia="宋体"/>
          <w:b/>
          <w:sz w:val="21"/>
          <w:lang w:eastAsia="zh-CN"/>
        </w:rPr>
        <w:t>bservation 3</w:t>
      </w:r>
      <w:r w:rsidRPr="00036297">
        <w:rPr>
          <w:rFonts w:eastAsia="宋体"/>
          <w:b/>
          <w:sz w:val="21"/>
          <w:lang w:eastAsia="zh-CN"/>
        </w:rPr>
        <w:t xml:space="preserve">: An analysis of </w:t>
      </w:r>
      <w:r w:rsidRPr="00036297">
        <w:rPr>
          <w:b/>
        </w:rPr>
        <w:t>∆</w:t>
      </w:r>
      <w:proofErr w:type="spellStart"/>
      <w:r w:rsidRPr="00036297">
        <w:rPr>
          <w:b/>
        </w:rPr>
        <w:t>T</w:t>
      </w:r>
      <w:r w:rsidRPr="00036297">
        <w:rPr>
          <w:b/>
          <w:vertAlign w:val="subscript"/>
        </w:rPr>
        <w:t>RxSRS</w:t>
      </w:r>
      <w:proofErr w:type="spellEnd"/>
      <w:r w:rsidRPr="00036297">
        <w:rPr>
          <w:rFonts w:eastAsia="宋体"/>
          <w:b/>
          <w:sz w:val="21"/>
          <w:lang w:eastAsia="zh-CN"/>
        </w:rPr>
        <w:t xml:space="preserve"> would be needed for </w:t>
      </w:r>
      <w:r w:rsidR="004B681D">
        <w:rPr>
          <w:rFonts w:eastAsia="宋体"/>
          <w:b/>
          <w:sz w:val="21"/>
          <w:lang w:eastAsia="zh-CN"/>
        </w:rPr>
        <w:t xml:space="preserve">SRS antenna switching </w:t>
      </w:r>
      <w:r w:rsidRPr="00036297">
        <w:rPr>
          <w:rFonts w:eastAsia="宋体"/>
          <w:b/>
          <w:sz w:val="21"/>
          <w:lang w:eastAsia="zh-CN"/>
        </w:rPr>
        <w:t>for 8Rx.</w:t>
      </w:r>
    </w:p>
    <w:p w14:paraId="3F9EC48C" w14:textId="77777777" w:rsidR="00C135AF" w:rsidRPr="00211ACF" w:rsidRDefault="00C135AF" w:rsidP="00816C8E">
      <w:pPr>
        <w:overflowPunct/>
        <w:autoSpaceDE/>
        <w:autoSpaceDN/>
        <w:adjustRightInd/>
        <w:jc w:val="both"/>
        <w:textAlignment w:val="auto"/>
        <w:rPr>
          <w:rFonts w:eastAsia="宋体"/>
          <w:sz w:val="21"/>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478EC48A" w14:textId="1C1E7E08" w:rsidR="009C7D09" w:rsidRDefault="00A9680B" w:rsidP="009C7D09">
      <w:pPr>
        <w:overflowPunct/>
        <w:autoSpaceDE/>
        <w:autoSpaceDN/>
        <w:adjustRightInd/>
        <w:jc w:val="both"/>
        <w:textAlignment w:val="auto"/>
      </w:pPr>
      <w:r>
        <w:t>In this paper, a general analysis is provided on the requirements impact,</w:t>
      </w:r>
      <w:r w:rsidR="009C7D09">
        <w:t xml:space="preserve"> and a number of observations and proposals are provided.</w:t>
      </w:r>
    </w:p>
    <w:p w14:paraId="45E27A6F" w14:textId="77777777" w:rsidR="00036297" w:rsidRDefault="00036297" w:rsidP="00036297">
      <w:pPr>
        <w:rPr>
          <w:rFonts w:eastAsia="宋体"/>
          <w:b/>
          <w:sz w:val="21"/>
          <w:lang w:eastAsia="zh-CN"/>
        </w:rPr>
      </w:pPr>
      <w:r w:rsidRPr="00295C95">
        <w:rPr>
          <w:rFonts w:eastAsia="宋体" w:hint="eastAsia"/>
          <w:b/>
          <w:sz w:val="21"/>
          <w:lang w:eastAsia="zh-CN"/>
        </w:rPr>
        <w:t>O</w:t>
      </w:r>
      <w:r w:rsidRPr="00295C95">
        <w:rPr>
          <w:rFonts w:eastAsia="宋体"/>
          <w:b/>
          <w:sz w:val="21"/>
          <w:lang w:eastAsia="zh-CN"/>
        </w:rPr>
        <w:t>bservation 1:</w:t>
      </w:r>
      <w:r w:rsidRPr="00036297">
        <w:rPr>
          <w:rFonts w:eastAsia="宋体"/>
          <w:sz w:val="21"/>
          <w:lang w:eastAsia="zh-CN"/>
        </w:rPr>
        <w:t xml:space="preserve"> It is expected that 8Rx should also mainly impact the reference sense part and SRS antenna switching relaxation.</w:t>
      </w:r>
    </w:p>
    <w:p w14:paraId="6E1D928A" w14:textId="7A0C2684" w:rsidR="00036297" w:rsidRPr="00036297" w:rsidRDefault="00036297" w:rsidP="00036297">
      <w:pPr>
        <w:rPr>
          <w:rFonts w:eastAsia="宋体"/>
          <w:sz w:val="21"/>
          <w:lang w:eastAsia="zh-CN"/>
        </w:rPr>
      </w:pPr>
      <w:r>
        <w:rPr>
          <w:rFonts w:eastAsia="宋体"/>
          <w:b/>
          <w:sz w:val="21"/>
          <w:lang w:eastAsia="zh-CN"/>
        </w:rPr>
        <w:t>Observation 2</w:t>
      </w:r>
      <w:r w:rsidRPr="00816990">
        <w:rPr>
          <w:rFonts w:eastAsia="宋体"/>
          <w:b/>
          <w:sz w:val="21"/>
          <w:lang w:eastAsia="zh-CN"/>
        </w:rPr>
        <w:t xml:space="preserve">: </w:t>
      </w:r>
      <w:r w:rsidRPr="00036297">
        <w:rPr>
          <w:rFonts w:eastAsia="宋体"/>
          <w:sz w:val="21"/>
          <w:lang w:eastAsia="zh-CN"/>
        </w:rPr>
        <w:t>Reference sensitivity can be defined as an offset of 2Rx requirements, which is similar to 4Rx case.</w:t>
      </w:r>
    </w:p>
    <w:p w14:paraId="79ECE6B8" w14:textId="77777777" w:rsidR="00036297" w:rsidRPr="00036297" w:rsidRDefault="00036297" w:rsidP="00036297">
      <w:pPr>
        <w:pStyle w:val="TH"/>
        <w:rPr>
          <w:b w:val="0"/>
          <w:bCs/>
          <w:vertAlign w:val="subscript"/>
        </w:rPr>
      </w:pPr>
      <w:r w:rsidRPr="00036297">
        <w:rPr>
          <w:b w:val="0"/>
        </w:rPr>
        <w:t>Table 7.3.2-X: Eight antenna port reference sensitivity allowance ΔR</w:t>
      </w:r>
      <w:r w:rsidRPr="00036297">
        <w:rPr>
          <w:b w:val="0"/>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36297" w:rsidRPr="00A1115A" w14:paraId="1A770046" w14:textId="77777777" w:rsidTr="001E1B1F">
        <w:trPr>
          <w:jc w:val="center"/>
        </w:trPr>
        <w:tc>
          <w:tcPr>
            <w:tcW w:w="2889" w:type="dxa"/>
          </w:tcPr>
          <w:p w14:paraId="105C2193" w14:textId="77777777" w:rsidR="00036297" w:rsidRPr="00A1115A" w:rsidRDefault="00036297" w:rsidP="001E1B1F">
            <w:pPr>
              <w:pStyle w:val="TAH"/>
            </w:pPr>
            <w:r w:rsidRPr="00A1115A">
              <w:t>Operating band</w:t>
            </w:r>
          </w:p>
        </w:tc>
        <w:tc>
          <w:tcPr>
            <w:tcW w:w="2970" w:type="dxa"/>
          </w:tcPr>
          <w:p w14:paraId="3980BA47" w14:textId="77777777" w:rsidR="00036297" w:rsidRPr="00A1115A" w:rsidRDefault="00036297" w:rsidP="001E1B1F">
            <w:pPr>
              <w:pStyle w:val="TAH"/>
            </w:pPr>
            <w:r w:rsidRPr="00A1115A">
              <w:t>ΔR</w:t>
            </w:r>
            <w:r w:rsidRPr="00A1115A">
              <w:rPr>
                <w:vertAlign w:val="subscript"/>
              </w:rPr>
              <w:t>IB,</w:t>
            </w:r>
            <w:r>
              <w:rPr>
                <w:vertAlign w:val="subscript"/>
              </w:rPr>
              <w:t>8</w:t>
            </w:r>
            <w:r w:rsidRPr="00A1115A">
              <w:rPr>
                <w:vertAlign w:val="subscript"/>
              </w:rPr>
              <w:t xml:space="preserve">R </w:t>
            </w:r>
            <w:r w:rsidRPr="00A1115A">
              <w:t>(dB)</w:t>
            </w:r>
          </w:p>
        </w:tc>
      </w:tr>
      <w:tr w:rsidR="00036297" w:rsidRPr="00A1115A" w14:paraId="3520E033" w14:textId="77777777" w:rsidTr="001E1B1F">
        <w:trPr>
          <w:jc w:val="center"/>
        </w:trPr>
        <w:tc>
          <w:tcPr>
            <w:tcW w:w="2889" w:type="dxa"/>
            <w:vAlign w:val="center"/>
          </w:tcPr>
          <w:p w14:paraId="62524609" w14:textId="77777777" w:rsidR="00036297" w:rsidRPr="00A1115A" w:rsidRDefault="00036297" w:rsidP="001E1B1F">
            <w:pPr>
              <w:pStyle w:val="TAC"/>
            </w:pPr>
            <w:r w:rsidRPr="00A1115A">
              <w:t>n7</w:t>
            </w:r>
          </w:p>
        </w:tc>
        <w:tc>
          <w:tcPr>
            <w:tcW w:w="2970" w:type="dxa"/>
            <w:vAlign w:val="center"/>
          </w:tcPr>
          <w:p w14:paraId="0955A17D" w14:textId="77777777" w:rsidR="00036297" w:rsidRPr="00A1115A" w:rsidRDefault="00036297" w:rsidP="001E1B1F">
            <w:pPr>
              <w:pStyle w:val="TAC"/>
            </w:pPr>
            <w:r>
              <w:t>TBD</w:t>
            </w:r>
          </w:p>
        </w:tc>
      </w:tr>
      <w:tr w:rsidR="00036297" w:rsidRPr="00A1115A" w14:paraId="25B34F67" w14:textId="77777777" w:rsidTr="001E1B1F">
        <w:trPr>
          <w:jc w:val="center"/>
        </w:trPr>
        <w:tc>
          <w:tcPr>
            <w:tcW w:w="2889" w:type="dxa"/>
            <w:vAlign w:val="center"/>
          </w:tcPr>
          <w:p w14:paraId="4945C950" w14:textId="77777777" w:rsidR="00036297" w:rsidRPr="00A1115A" w:rsidRDefault="00036297" w:rsidP="001E1B1F">
            <w:pPr>
              <w:pStyle w:val="TAC"/>
            </w:pPr>
            <w:r w:rsidRPr="00A1115A">
              <w:rPr>
                <w:rFonts w:eastAsia="Calibri"/>
              </w:rPr>
              <w:t>n41</w:t>
            </w:r>
          </w:p>
        </w:tc>
        <w:tc>
          <w:tcPr>
            <w:tcW w:w="2970" w:type="dxa"/>
            <w:vAlign w:val="center"/>
          </w:tcPr>
          <w:p w14:paraId="1548D22A" w14:textId="77777777" w:rsidR="00036297" w:rsidRDefault="00036297" w:rsidP="001E1B1F">
            <w:pPr>
              <w:pStyle w:val="TAC"/>
            </w:pPr>
            <w:r>
              <w:t>TBD</w:t>
            </w:r>
          </w:p>
        </w:tc>
      </w:tr>
      <w:tr w:rsidR="00036297" w:rsidRPr="00A1115A" w14:paraId="0BFC6979" w14:textId="77777777" w:rsidTr="001E1B1F">
        <w:trPr>
          <w:jc w:val="center"/>
        </w:trPr>
        <w:tc>
          <w:tcPr>
            <w:tcW w:w="2889" w:type="dxa"/>
            <w:vAlign w:val="center"/>
          </w:tcPr>
          <w:p w14:paraId="6AF9FA75" w14:textId="77777777" w:rsidR="00036297" w:rsidRPr="00A1115A" w:rsidRDefault="00036297" w:rsidP="001E1B1F">
            <w:pPr>
              <w:pStyle w:val="TAC"/>
              <w:rPr>
                <w:rFonts w:eastAsia="Calibri"/>
              </w:rPr>
            </w:pPr>
            <w:r w:rsidRPr="00A1115A">
              <w:rPr>
                <w:rFonts w:eastAsia="Calibri"/>
              </w:rPr>
              <w:t>n77, n78</w:t>
            </w:r>
          </w:p>
        </w:tc>
        <w:tc>
          <w:tcPr>
            <w:tcW w:w="2970" w:type="dxa"/>
            <w:vAlign w:val="center"/>
          </w:tcPr>
          <w:p w14:paraId="130A44C1" w14:textId="77777777" w:rsidR="00036297" w:rsidRPr="00A1115A" w:rsidRDefault="00036297" w:rsidP="001E1B1F">
            <w:pPr>
              <w:pStyle w:val="TAC"/>
            </w:pPr>
            <w:r>
              <w:t>TBD</w:t>
            </w:r>
          </w:p>
        </w:tc>
      </w:tr>
    </w:tbl>
    <w:p w14:paraId="2CC5676F" w14:textId="77777777" w:rsidR="004B681D" w:rsidRDefault="004B681D" w:rsidP="004B681D">
      <w:pPr>
        <w:rPr>
          <w:rFonts w:eastAsia="宋体"/>
          <w:b/>
          <w:sz w:val="21"/>
          <w:lang w:eastAsia="zh-CN"/>
        </w:rPr>
      </w:pPr>
    </w:p>
    <w:p w14:paraId="13E7D976" w14:textId="408E43A2" w:rsidR="004B681D" w:rsidRPr="00036297" w:rsidRDefault="004B681D" w:rsidP="004B681D">
      <w:pPr>
        <w:rPr>
          <w:rFonts w:eastAsia="宋体"/>
          <w:b/>
          <w:sz w:val="21"/>
          <w:lang w:eastAsia="zh-CN"/>
        </w:rPr>
      </w:pPr>
      <w:r>
        <w:rPr>
          <w:rFonts w:eastAsia="宋体" w:hint="eastAsia"/>
          <w:b/>
          <w:sz w:val="21"/>
          <w:lang w:eastAsia="zh-CN"/>
        </w:rPr>
        <w:t>O</w:t>
      </w:r>
      <w:r>
        <w:rPr>
          <w:rFonts w:eastAsia="宋体"/>
          <w:b/>
          <w:sz w:val="21"/>
          <w:lang w:eastAsia="zh-CN"/>
        </w:rPr>
        <w:t>bservation 3</w:t>
      </w:r>
      <w:r w:rsidRPr="00036297">
        <w:rPr>
          <w:rFonts w:eastAsia="宋体"/>
          <w:b/>
          <w:sz w:val="21"/>
          <w:lang w:eastAsia="zh-CN"/>
        </w:rPr>
        <w:t xml:space="preserve">: </w:t>
      </w:r>
      <w:r w:rsidRPr="004B681D">
        <w:rPr>
          <w:rFonts w:eastAsia="宋体"/>
          <w:sz w:val="21"/>
          <w:lang w:eastAsia="zh-CN"/>
        </w:rPr>
        <w:t xml:space="preserve">An analysis of </w:t>
      </w:r>
      <w:r w:rsidRPr="004B681D">
        <w:t>∆</w:t>
      </w:r>
      <w:proofErr w:type="spellStart"/>
      <w:r w:rsidRPr="004B681D">
        <w:t>T</w:t>
      </w:r>
      <w:r w:rsidRPr="004B681D">
        <w:rPr>
          <w:vertAlign w:val="subscript"/>
        </w:rPr>
        <w:t>RxSRS</w:t>
      </w:r>
      <w:proofErr w:type="spellEnd"/>
      <w:r w:rsidRPr="004B681D">
        <w:rPr>
          <w:rFonts w:eastAsia="宋体"/>
          <w:sz w:val="21"/>
          <w:lang w:eastAsia="zh-CN"/>
        </w:rPr>
        <w:t xml:space="preserve"> would be needed for SRS antenna switching for 8Rx.</w:t>
      </w:r>
    </w:p>
    <w:p w14:paraId="13A28BB8" w14:textId="77777777" w:rsidR="005B312C" w:rsidRPr="004B681D" w:rsidRDefault="005B312C" w:rsidP="00E75D0A">
      <w:pPr>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464B9284" w14:textId="3E78A187" w:rsidR="003B260A" w:rsidRPr="00211ACF" w:rsidRDefault="006B7B6B" w:rsidP="003177A3">
      <w:pPr>
        <w:pStyle w:val="25"/>
        <w:ind w:leftChars="-10" w:left="264"/>
        <w:rPr>
          <w:rFonts w:eastAsia="宋体"/>
          <w:sz w:val="21"/>
          <w:lang w:val="en-US" w:eastAsia="zh-CN"/>
        </w:rPr>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9C7D09" w:rsidRPr="00211ACF">
        <w:rPr>
          <w:rFonts w:eastAsia="宋体" w:hint="eastAsia"/>
          <w:sz w:val="21"/>
          <w:lang w:val="en-US" w:eastAsia="zh-CN"/>
        </w:rPr>
        <w:t>R</w:t>
      </w:r>
      <w:r w:rsidR="009C7D09" w:rsidRPr="00211ACF">
        <w:rPr>
          <w:rFonts w:eastAsia="宋体"/>
          <w:sz w:val="21"/>
          <w:lang w:val="en-US" w:eastAsia="zh-CN"/>
        </w:rPr>
        <w:t>P-221</w:t>
      </w:r>
      <w:r w:rsidR="00211ACF">
        <w:rPr>
          <w:rFonts w:eastAsia="宋体"/>
          <w:sz w:val="21"/>
          <w:lang w:val="en-US" w:eastAsia="zh-CN"/>
        </w:rPr>
        <w:t>496</w:t>
      </w:r>
      <w:r w:rsidR="00F73106" w:rsidRPr="00F73106">
        <w:rPr>
          <w:rFonts w:eastAsia="宋体"/>
          <w:sz w:val="21"/>
          <w:lang w:val="en-US" w:eastAsia="zh-CN"/>
        </w:rPr>
        <w:t xml:space="preserve">, </w:t>
      </w:r>
      <w:r w:rsidR="00211ACF" w:rsidRPr="00211ACF">
        <w:rPr>
          <w:rFonts w:eastAsia="宋体"/>
          <w:sz w:val="21"/>
          <w:lang w:val="en-US" w:eastAsia="zh-CN"/>
        </w:rPr>
        <w:t xml:space="preserve">Revised WID on </w:t>
      </w:r>
      <w:r w:rsidR="00211ACF" w:rsidRPr="00211ACF">
        <w:rPr>
          <w:rFonts w:eastAsia="宋体" w:hint="eastAsia"/>
          <w:sz w:val="21"/>
          <w:lang w:val="en-US" w:eastAsia="zh-CN"/>
        </w:rPr>
        <w:t xml:space="preserve">Further </w:t>
      </w:r>
      <w:r w:rsidR="00211ACF" w:rsidRPr="00211ACF">
        <w:rPr>
          <w:rFonts w:eastAsia="宋体"/>
          <w:sz w:val="21"/>
          <w:lang w:val="en-US" w:eastAsia="zh-CN"/>
        </w:rPr>
        <w:t>RF requirements enhancement for NR and EN-DC in frequency range 1 (FR1),</w:t>
      </w:r>
      <w:r w:rsidR="009C7D09" w:rsidRPr="00211ACF">
        <w:rPr>
          <w:rFonts w:eastAsia="宋体"/>
          <w:sz w:val="21"/>
          <w:lang w:val="en-US" w:eastAsia="zh-CN"/>
        </w:rPr>
        <w:t xml:space="preserve"> </w:t>
      </w:r>
      <w:r w:rsidR="00F73106" w:rsidRPr="00F73106">
        <w:rPr>
          <w:rFonts w:eastAsia="宋体"/>
          <w:sz w:val="21"/>
          <w:lang w:val="en-US" w:eastAsia="zh-CN"/>
        </w:rPr>
        <w:t>RAN#96</w:t>
      </w:r>
    </w:p>
    <w:p w14:paraId="57B0F28C" w14:textId="01DEE136" w:rsidR="009C7D09" w:rsidRPr="009C7D09" w:rsidRDefault="00F73106" w:rsidP="00816990">
      <w:pPr>
        <w:pStyle w:val="25"/>
        <w:ind w:leftChars="-10" w:left="264"/>
        <w:rPr>
          <w:rFonts w:eastAsia="宋体"/>
          <w:sz w:val="21"/>
          <w:lang w:eastAsia="zh-CN"/>
        </w:rPr>
      </w:pPr>
      <w:r>
        <w:rPr>
          <w:rFonts w:eastAsia="宋体" w:hint="eastAsia"/>
          <w:sz w:val="21"/>
          <w:lang w:val="en-US" w:eastAsia="zh-CN"/>
        </w:rPr>
        <w:t>[</w:t>
      </w:r>
      <w:r>
        <w:rPr>
          <w:rFonts w:eastAsia="宋体"/>
          <w:sz w:val="21"/>
          <w:lang w:val="en-US" w:eastAsia="zh-CN"/>
        </w:rPr>
        <w:t>2]</w:t>
      </w:r>
      <w:r w:rsidRPr="00F73106">
        <w:rPr>
          <w:rFonts w:eastAsia="宋体"/>
          <w:sz w:val="21"/>
          <w:lang w:val="en-US" w:eastAsia="zh-CN"/>
        </w:rPr>
        <w:t xml:space="preserve"> </w:t>
      </w:r>
      <w:r w:rsidR="00816990">
        <w:rPr>
          <w:rFonts w:eastAsia="宋体"/>
          <w:sz w:val="21"/>
          <w:lang w:val="en-US" w:eastAsia="zh-CN"/>
        </w:rPr>
        <w:t>TS 38.101-1</w:t>
      </w:r>
    </w:p>
    <w:sectPr w:rsidR="009C7D09" w:rsidRPr="009C7D09"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AAD69" w14:textId="77777777" w:rsidR="007117B6" w:rsidRDefault="007117B6">
      <w:r>
        <w:separator/>
      </w:r>
    </w:p>
  </w:endnote>
  <w:endnote w:type="continuationSeparator" w:id="0">
    <w:p w14:paraId="76277F02" w14:textId="77777777" w:rsidR="007117B6" w:rsidRDefault="0071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862DDF" w:rsidRDefault="00862DDF" w:rsidP="002D07B9">
    <w:pPr>
      <w:pStyle w:val="a5"/>
    </w:pPr>
  </w:p>
  <w:p w14:paraId="48F44392" w14:textId="77777777" w:rsidR="00862DDF" w:rsidRDefault="00862DDF" w:rsidP="002D07B9"/>
  <w:p w14:paraId="5DD10703" w14:textId="77777777" w:rsidR="00862DDF" w:rsidRDefault="00862DDF" w:rsidP="002D07B9">
    <w:pPr>
      <w:pStyle w:val="a7"/>
    </w:pPr>
  </w:p>
  <w:p w14:paraId="3706E92A" w14:textId="77777777" w:rsidR="00862DDF" w:rsidRDefault="00862DDF" w:rsidP="002D07B9"/>
  <w:p w14:paraId="1F2BB964" w14:textId="77777777" w:rsidR="00862DDF" w:rsidRDefault="00862DD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862DDF" w:rsidRPr="002D07B9" w:rsidRDefault="00862DD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D2290" w14:textId="77777777" w:rsidR="007117B6" w:rsidRDefault="007117B6">
      <w:r>
        <w:separator/>
      </w:r>
    </w:p>
  </w:footnote>
  <w:footnote w:type="continuationSeparator" w:id="0">
    <w:p w14:paraId="52A6DCC2" w14:textId="77777777" w:rsidR="007117B6" w:rsidRDefault="0071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A5F0B"/>
    <w:multiLevelType w:val="hybridMultilevel"/>
    <w:tmpl w:val="CD00F5BC"/>
    <w:lvl w:ilvl="0" w:tplc="AFBE926C">
      <w:start w:val="1"/>
      <w:numFmt w:val="bullet"/>
      <w:lvlText w:val="•"/>
      <w:lvlJc w:val="left"/>
      <w:pPr>
        <w:tabs>
          <w:tab w:val="num" w:pos="720"/>
        </w:tabs>
        <w:ind w:left="720" w:hanging="360"/>
      </w:pPr>
      <w:rPr>
        <w:rFonts w:ascii="Arial" w:hAnsi="Arial" w:hint="default"/>
      </w:rPr>
    </w:lvl>
    <w:lvl w:ilvl="1" w:tplc="D93E9E8A">
      <w:start w:val="1"/>
      <w:numFmt w:val="bullet"/>
      <w:lvlText w:val="•"/>
      <w:lvlJc w:val="left"/>
      <w:pPr>
        <w:tabs>
          <w:tab w:val="num" w:pos="1440"/>
        </w:tabs>
        <w:ind w:left="1440" w:hanging="360"/>
      </w:pPr>
      <w:rPr>
        <w:rFonts w:ascii="Arial" w:hAnsi="Arial" w:hint="default"/>
      </w:rPr>
    </w:lvl>
    <w:lvl w:ilvl="2" w:tplc="BDB0B612">
      <w:start w:val="1"/>
      <w:numFmt w:val="bullet"/>
      <w:lvlText w:val="•"/>
      <w:lvlJc w:val="left"/>
      <w:pPr>
        <w:tabs>
          <w:tab w:val="num" w:pos="2160"/>
        </w:tabs>
        <w:ind w:left="2160" w:hanging="360"/>
      </w:pPr>
      <w:rPr>
        <w:rFonts w:ascii="Arial" w:hAnsi="Arial" w:hint="default"/>
      </w:rPr>
    </w:lvl>
    <w:lvl w:ilvl="3" w:tplc="4DB47EC4">
      <w:numFmt w:val="bullet"/>
      <w:lvlText w:val="•"/>
      <w:lvlJc w:val="left"/>
      <w:pPr>
        <w:tabs>
          <w:tab w:val="num" w:pos="2880"/>
        </w:tabs>
        <w:ind w:left="2880" w:hanging="360"/>
      </w:pPr>
      <w:rPr>
        <w:rFonts w:ascii="Arial" w:hAnsi="Arial" w:hint="default"/>
      </w:rPr>
    </w:lvl>
    <w:lvl w:ilvl="4" w:tplc="831899B6">
      <w:numFmt w:val="bullet"/>
      <w:lvlText w:val="•"/>
      <w:lvlJc w:val="left"/>
      <w:pPr>
        <w:tabs>
          <w:tab w:val="num" w:pos="3600"/>
        </w:tabs>
        <w:ind w:left="3600" w:hanging="360"/>
      </w:pPr>
      <w:rPr>
        <w:rFonts w:ascii="Arial" w:hAnsi="Arial" w:hint="default"/>
      </w:rPr>
    </w:lvl>
    <w:lvl w:ilvl="5" w:tplc="6D6099D4" w:tentative="1">
      <w:start w:val="1"/>
      <w:numFmt w:val="bullet"/>
      <w:lvlText w:val="•"/>
      <w:lvlJc w:val="left"/>
      <w:pPr>
        <w:tabs>
          <w:tab w:val="num" w:pos="4320"/>
        </w:tabs>
        <w:ind w:left="4320" w:hanging="360"/>
      </w:pPr>
      <w:rPr>
        <w:rFonts w:ascii="Arial" w:hAnsi="Arial" w:hint="default"/>
      </w:rPr>
    </w:lvl>
    <w:lvl w:ilvl="6" w:tplc="FE440184" w:tentative="1">
      <w:start w:val="1"/>
      <w:numFmt w:val="bullet"/>
      <w:lvlText w:val="•"/>
      <w:lvlJc w:val="left"/>
      <w:pPr>
        <w:tabs>
          <w:tab w:val="num" w:pos="5040"/>
        </w:tabs>
        <w:ind w:left="5040" w:hanging="360"/>
      </w:pPr>
      <w:rPr>
        <w:rFonts w:ascii="Arial" w:hAnsi="Arial" w:hint="default"/>
      </w:rPr>
    </w:lvl>
    <w:lvl w:ilvl="7" w:tplc="8CDC4F16" w:tentative="1">
      <w:start w:val="1"/>
      <w:numFmt w:val="bullet"/>
      <w:lvlText w:val="•"/>
      <w:lvlJc w:val="left"/>
      <w:pPr>
        <w:tabs>
          <w:tab w:val="num" w:pos="5760"/>
        </w:tabs>
        <w:ind w:left="5760" w:hanging="360"/>
      </w:pPr>
      <w:rPr>
        <w:rFonts w:ascii="Arial" w:hAnsi="Arial" w:hint="default"/>
      </w:rPr>
    </w:lvl>
    <w:lvl w:ilvl="8" w:tplc="4F1C39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D2DC0"/>
    <w:multiLevelType w:val="hybridMultilevel"/>
    <w:tmpl w:val="D07CA52A"/>
    <w:lvl w:ilvl="0" w:tplc="A92A5D4A">
      <w:start w:val="1"/>
      <w:numFmt w:val="bullet"/>
      <w:lvlText w:val="•"/>
      <w:lvlJc w:val="left"/>
      <w:pPr>
        <w:tabs>
          <w:tab w:val="num" w:pos="720"/>
        </w:tabs>
        <w:ind w:left="720" w:hanging="360"/>
      </w:pPr>
      <w:rPr>
        <w:rFonts w:ascii="Arial" w:hAnsi="Arial" w:hint="default"/>
      </w:rPr>
    </w:lvl>
    <w:lvl w:ilvl="1" w:tplc="5F444114" w:tentative="1">
      <w:start w:val="1"/>
      <w:numFmt w:val="bullet"/>
      <w:lvlText w:val="•"/>
      <w:lvlJc w:val="left"/>
      <w:pPr>
        <w:tabs>
          <w:tab w:val="num" w:pos="1440"/>
        </w:tabs>
        <w:ind w:left="1440" w:hanging="360"/>
      </w:pPr>
      <w:rPr>
        <w:rFonts w:ascii="Arial" w:hAnsi="Arial" w:hint="default"/>
      </w:rPr>
    </w:lvl>
    <w:lvl w:ilvl="2" w:tplc="F4004E22" w:tentative="1">
      <w:start w:val="1"/>
      <w:numFmt w:val="bullet"/>
      <w:lvlText w:val="•"/>
      <w:lvlJc w:val="left"/>
      <w:pPr>
        <w:tabs>
          <w:tab w:val="num" w:pos="2160"/>
        </w:tabs>
        <w:ind w:left="2160" w:hanging="360"/>
      </w:pPr>
      <w:rPr>
        <w:rFonts w:ascii="Arial" w:hAnsi="Arial" w:hint="default"/>
      </w:rPr>
    </w:lvl>
    <w:lvl w:ilvl="3" w:tplc="EEB2A274">
      <w:start w:val="1"/>
      <w:numFmt w:val="bullet"/>
      <w:lvlText w:val="•"/>
      <w:lvlJc w:val="left"/>
      <w:pPr>
        <w:tabs>
          <w:tab w:val="num" w:pos="2880"/>
        </w:tabs>
        <w:ind w:left="2880" w:hanging="360"/>
      </w:pPr>
      <w:rPr>
        <w:rFonts w:ascii="Arial" w:hAnsi="Arial" w:hint="default"/>
      </w:rPr>
    </w:lvl>
    <w:lvl w:ilvl="4" w:tplc="B1465F18" w:tentative="1">
      <w:start w:val="1"/>
      <w:numFmt w:val="bullet"/>
      <w:lvlText w:val="•"/>
      <w:lvlJc w:val="left"/>
      <w:pPr>
        <w:tabs>
          <w:tab w:val="num" w:pos="3600"/>
        </w:tabs>
        <w:ind w:left="3600" w:hanging="360"/>
      </w:pPr>
      <w:rPr>
        <w:rFonts w:ascii="Arial" w:hAnsi="Arial" w:hint="default"/>
      </w:rPr>
    </w:lvl>
    <w:lvl w:ilvl="5" w:tplc="84181BC6" w:tentative="1">
      <w:start w:val="1"/>
      <w:numFmt w:val="bullet"/>
      <w:lvlText w:val="•"/>
      <w:lvlJc w:val="left"/>
      <w:pPr>
        <w:tabs>
          <w:tab w:val="num" w:pos="4320"/>
        </w:tabs>
        <w:ind w:left="4320" w:hanging="360"/>
      </w:pPr>
      <w:rPr>
        <w:rFonts w:ascii="Arial" w:hAnsi="Arial" w:hint="default"/>
      </w:rPr>
    </w:lvl>
    <w:lvl w:ilvl="6" w:tplc="0408FE9A" w:tentative="1">
      <w:start w:val="1"/>
      <w:numFmt w:val="bullet"/>
      <w:lvlText w:val="•"/>
      <w:lvlJc w:val="left"/>
      <w:pPr>
        <w:tabs>
          <w:tab w:val="num" w:pos="5040"/>
        </w:tabs>
        <w:ind w:left="5040" w:hanging="360"/>
      </w:pPr>
      <w:rPr>
        <w:rFonts w:ascii="Arial" w:hAnsi="Arial" w:hint="default"/>
      </w:rPr>
    </w:lvl>
    <w:lvl w:ilvl="7" w:tplc="207EC7E0" w:tentative="1">
      <w:start w:val="1"/>
      <w:numFmt w:val="bullet"/>
      <w:lvlText w:val="•"/>
      <w:lvlJc w:val="left"/>
      <w:pPr>
        <w:tabs>
          <w:tab w:val="num" w:pos="5760"/>
        </w:tabs>
        <w:ind w:left="5760" w:hanging="360"/>
      </w:pPr>
      <w:rPr>
        <w:rFonts w:ascii="Arial" w:hAnsi="Arial" w:hint="default"/>
      </w:rPr>
    </w:lvl>
    <w:lvl w:ilvl="8" w:tplc="6BE0E1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A94F4C"/>
    <w:multiLevelType w:val="hybridMultilevel"/>
    <w:tmpl w:val="F27E88D2"/>
    <w:lvl w:ilvl="0" w:tplc="7B503AFE">
      <w:numFmt w:val="bullet"/>
      <w:lvlText w:val="-"/>
      <w:lvlJc w:val="left"/>
      <w:pPr>
        <w:ind w:left="704" w:hanging="420"/>
      </w:pPr>
      <w:rPr>
        <w:rFonts w:ascii="Arial" w:eastAsia="MS Mincho" w:hAnsi="Arial" w:cs="Arial" w:hint="default"/>
        <w:color w:val="000080"/>
        <w:sz w:val="20"/>
      </w:rPr>
    </w:lvl>
    <w:lvl w:ilvl="1" w:tplc="ABE06020">
      <w:start w:val="1"/>
      <w:numFmt w:val="bullet"/>
      <w:lvlText w:val="•"/>
      <w:lvlJc w:val="left"/>
      <w:pPr>
        <w:ind w:left="1124" w:hanging="420"/>
      </w:pPr>
      <w:rPr>
        <w:rFonts w:ascii="Arial" w:hAnsi="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9AA6672"/>
    <w:multiLevelType w:val="hybridMultilevel"/>
    <w:tmpl w:val="D42885A6"/>
    <w:lvl w:ilvl="0" w:tplc="ABE06020">
      <w:start w:val="1"/>
      <w:numFmt w:val="bullet"/>
      <w:lvlText w:val="•"/>
      <w:lvlJc w:val="left"/>
      <w:pPr>
        <w:tabs>
          <w:tab w:val="num" w:pos="928"/>
        </w:tabs>
        <w:ind w:left="928" w:hanging="360"/>
      </w:pPr>
      <w:rPr>
        <w:rFonts w:ascii="Arial" w:hAnsi="Arial" w:hint="default"/>
      </w:rPr>
    </w:lvl>
    <w:lvl w:ilvl="1" w:tplc="1B841710">
      <w:start w:val="1"/>
      <w:numFmt w:val="bullet"/>
      <w:lvlText w:val="•"/>
      <w:lvlJc w:val="left"/>
      <w:pPr>
        <w:tabs>
          <w:tab w:val="num" w:pos="1648"/>
        </w:tabs>
        <w:ind w:left="1648" w:hanging="360"/>
      </w:pPr>
      <w:rPr>
        <w:rFonts w:ascii="Arial" w:hAnsi="Arial" w:hint="default"/>
      </w:rPr>
    </w:lvl>
    <w:lvl w:ilvl="2" w:tplc="44721D72">
      <w:numFmt w:val="bullet"/>
      <w:lvlText w:val="•"/>
      <w:lvlJc w:val="left"/>
      <w:pPr>
        <w:tabs>
          <w:tab w:val="num" w:pos="2368"/>
        </w:tabs>
        <w:ind w:left="2368" w:hanging="360"/>
      </w:pPr>
      <w:rPr>
        <w:rFonts w:ascii="Arial" w:hAnsi="Arial" w:hint="default"/>
      </w:rPr>
    </w:lvl>
    <w:lvl w:ilvl="3" w:tplc="E0F00D6E">
      <w:numFmt w:val="bullet"/>
      <w:lvlText w:val="–"/>
      <w:lvlJc w:val="left"/>
      <w:pPr>
        <w:tabs>
          <w:tab w:val="num" w:pos="3088"/>
        </w:tabs>
        <w:ind w:left="3088" w:hanging="360"/>
      </w:pPr>
      <w:rPr>
        <w:rFonts w:ascii="Arial" w:hAnsi="Arial" w:hint="default"/>
      </w:rPr>
    </w:lvl>
    <w:lvl w:ilvl="4" w:tplc="766459E8">
      <w:numFmt w:val="bullet"/>
      <w:lvlText w:val="»"/>
      <w:lvlJc w:val="left"/>
      <w:pPr>
        <w:tabs>
          <w:tab w:val="num" w:pos="3808"/>
        </w:tabs>
        <w:ind w:left="3808" w:hanging="360"/>
      </w:pPr>
      <w:rPr>
        <w:rFonts w:ascii="Arial" w:hAnsi="Arial" w:hint="default"/>
      </w:rPr>
    </w:lvl>
    <w:lvl w:ilvl="5" w:tplc="8A3243E0" w:tentative="1">
      <w:start w:val="1"/>
      <w:numFmt w:val="bullet"/>
      <w:lvlText w:val="•"/>
      <w:lvlJc w:val="left"/>
      <w:pPr>
        <w:tabs>
          <w:tab w:val="num" w:pos="4528"/>
        </w:tabs>
        <w:ind w:left="4528" w:hanging="360"/>
      </w:pPr>
      <w:rPr>
        <w:rFonts w:ascii="Arial" w:hAnsi="Arial" w:hint="default"/>
      </w:rPr>
    </w:lvl>
    <w:lvl w:ilvl="6" w:tplc="7332BDD4" w:tentative="1">
      <w:start w:val="1"/>
      <w:numFmt w:val="bullet"/>
      <w:lvlText w:val="•"/>
      <w:lvlJc w:val="left"/>
      <w:pPr>
        <w:tabs>
          <w:tab w:val="num" w:pos="5248"/>
        </w:tabs>
        <w:ind w:left="5248" w:hanging="360"/>
      </w:pPr>
      <w:rPr>
        <w:rFonts w:ascii="Arial" w:hAnsi="Arial" w:hint="default"/>
      </w:rPr>
    </w:lvl>
    <w:lvl w:ilvl="7" w:tplc="113A2B70" w:tentative="1">
      <w:start w:val="1"/>
      <w:numFmt w:val="bullet"/>
      <w:lvlText w:val="•"/>
      <w:lvlJc w:val="left"/>
      <w:pPr>
        <w:tabs>
          <w:tab w:val="num" w:pos="5968"/>
        </w:tabs>
        <w:ind w:left="5968" w:hanging="360"/>
      </w:pPr>
      <w:rPr>
        <w:rFonts w:ascii="Arial" w:hAnsi="Arial" w:hint="default"/>
      </w:rPr>
    </w:lvl>
    <w:lvl w:ilvl="8" w:tplc="CAF6BEEE" w:tentative="1">
      <w:start w:val="1"/>
      <w:numFmt w:val="bullet"/>
      <w:lvlText w:val="•"/>
      <w:lvlJc w:val="left"/>
      <w:pPr>
        <w:tabs>
          <w:tab w:val="num" w:pos="6688"/>
        </w:tabs>
        <w:ind w:left="6688"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AC0151"/>
    <w:multiLevelType w:val="hybridMultilevel"/>
    <w:tmpl w:val="38FA3E52"/>
    <w:lvl w:ilvl="0" w:tplc="AB8EDB4E">
      <w:start w:val="990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5"/>
        </w:tabs>
        <w:ind w:left="2845"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8D12FB6"/>
    <w:multiLevelType w:val="hybridMultilevel"/>
    <w:tmpl w:val="31C851F6"/>
    <w:lvl w:ilvl="0" w:tplc="ADDA33DC">
      <w:start w:val="1"/>
      <w:numFmt w:val="bullet"/>
      <w:lvlText w:val="•"/>
      <w:lvlJc w:val="left"/>
      <w:pPr>
        <w:tabs>
          <w:tab w:val="num" w:pos="720"/>
        </w:tabs>
        <w:ind w:left="720" w:hanging="360"/>
      </w:pPr>
      <w:rPr>
        <w:rFonts w:ascii="Arial" w:hAnsi="Arial" w:hint="default"/>
      </w:rPr>
    </w:lvl>
    <w:lvl w:ilvl="1" w:tplc="CDAE0AE4" w:tentative="1">
      <w:start w:val="1"/>
      <w:numFmt w:val="bullet"/>
      <w:lvlText w:val="•"/>
      <w:lvlJc w:val="left"/>
      <w:pPr>
        <w:tabs>
          <w:tab w:val="num" w:pos="1440"/>
        </w:tabs>
        <w:ind w:left="1440" w:hanging="360"/>
      </w:pPr>
      <w:rPr>
        <w:rFonts w:ascii="Arial" w:hAnsi="Arial" w:hint="default"/>
      </w:rPr>
    </w:lvl>
    <w:lvl w:ilvl="2" w:tplc="1542FAAC" w:tentative="1">
      <w:start w:val="1"/>
      <w:numFmt w:val="bullet"/>
      <w:lvlText w:val="•"/>
      <w:lvlJc w:val="left"/>
      <w:pPr>
        <w:tabs>
          <w:tab w:val="num" w:pos="2160"/>
        </w:tabs>
        <w:ind w:left="2160" w:hanging="360"/>
      </w:pPr>
      <w:rPr>
        <w:rFonts w:ascii="Arial" w:hAnsi="Arial" w:hint="default"/>
      </w:rPr>
    </w:lvl>
    <w:lvl w:ilvl="3" w:tplc="2E445514">
      <w:start w:val="1"/>
      <w:numFmt w:val="bullet"/>
      <w:lvlText w:val="•"/>
      <w:lvlJc w:val="left"/>
      <w:pPr>
        <w:tabs>
          <w:tab w:val="num" w:pos="2880"/>
        </w:tabs>
        <w:ind w:left="2880" w:hanging="360"/>
      </w:pPr>
      <w:rPr>
        <w:rFonts w:ascii="Arial" w:hAnsi="Arial" w:hint="default"/>
      </w:rPr>
    </w:lvl>
    <w:lvl w:ilvl="4" w:tplc="696A82AE">
      <w:numFmt w:val="bullet"/>
      <w:lvlText w:val="•"/>
      <w:lvlJc w:val="left"/>
      <w:pPr>
        <w:tabs>
          <w:tab w:val="num" w:pos="3600"/>
        </w:tabs>
        <w:ind w:left="3600" w:hanging="360"/>
      </w:pPr>
      <w:rPr>
        <w:rFonts w:ascii="Arial" w:hAnsi="Arial" w:hint="default"/>
      </w:rPr>
    </w:lvl>
    <w:lvl w:ilvl="5" w:tplc="C4D0D800" w:tentative="1">
      <w:start w:val="1"/>
      <w:numFmt w:val="bullet"/>
      <w:lvlText w:val="•"/>
      <w:lvlJc w:val="left"/>
      <w:pPr>
        <w:tabs>
          <w:tab w:val="num" w:pos="4320"/>
        </w:tabs>
        <w:ind w:left="4320" w:hanging="360"/>
      </w:pPr>
      <w:rPr>
        <w:rFonts w:ascii="Arial" w:hAnsi="Arial" w:hint="default"/>
      </w:rPr>
    </w:lvl>
    <w:lvl w:ilvl="6" w:tplc="0E0EB40E" w:tentative="1">
      <w:start w:val="1"/>
      <w:numFmt w:val="bullet"/>
      <w:lvlText w:val="•"/>
      <w:lvlJc w:val="left"/>
      <w:pPr>
        <w:tabs>
          <w:tab w:val="num" w:pos="5040"/>
        </w:tabs>
        <w:ind w:left="5040" w:hanging="360"/>
      </w:pPr>
      <w:rPr>
        <w:rFonts w:ascii="Arial" w:hAnsi="Arial" w:hint="default"/>
      </w:rPr>
    </w:lvl>
    <w:lvl w:ilvl="7" w:tplc="EFC4F47C" w:tentative="1">
      <w:start w:val="1"/>
      <w:numFmt w:val="bullet"/>
      <w:lvlText w:val="•"/>
      <w:lvlJc w:val="left"/>
      <w:pPr>
        <w:tabs>
          <w:tab w:val="num" w:pos="5760"/>
        </w:tabs>
        <w:ind w:left="5760" w:hanging="360"/>
      </w:pPr>
      <w:rPr>
        <w:rFonts w:ascii="Arial" w:hAnsi="Arial" w:hint="default"/>
      </w:rPr>
    </w:lvl>
    <w:lvl w:ilvl="8" w:tplc="CC7C45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DF6009B"/>
    <w:multiLevelType w:val="hybridMultilevel"/>
    <w:tmpl w:val="D2942228"/>
    <w:lvl w:ilvl="0" w:tplc="E2882AB8">
      <w:start w:val="1"/>
      <w:numFmt w:val="bullet"/>
      <w:lvlText w:val="•"/>
      <w:lvlJc w:val="left"/>
      <w:pPr>
        <w:tabs>
          <w:tab w:val="num" w:pos="720"/>
        </w:tabs>
        <w:ind w:left="720" w:hanging="360"/>
      </w:pPr>
      <w:rPr>
        <w:rFonts w:ascii="Arial" w:hAnsi="Arial" w:hint="default"/>
      </w:rPr>
    </w:lvl>
    <w:lvl w:ilvl="1" w:tplc="182CC90C">
      <w:start w:val="1"/>
      <w:numFmt w:val="bullet"/>
      <w:lvlText w:val="•"/>
      <w:lvlJc w:val="left"/>
      <w:pPr>
        <w:tabs>
          <w:tab w:val="num" w:pos="1440"/>
        </w:tabs>
        <w:ind w:left="1440" w:hanging="360"/>
      </w:pPr>
      <w:rPr>
        <w:rFonts w:ascii="Arial" w:hAnsi="Arial" w:hint="default"/>
      </w:rPr>
    </w:lvl>
    <w:lvl w:ilvl="2" w:tplc="7A429DE8">
      <w:numFmt w:val="bullet"/>
      <w:lvlText w:val="•"/>
      <w:lvlJc w:val="left"/>
      <w:pPr>
        <w:tabs>
          <w:tab w:val="num" w:pos="2160"/>
        </w:tabs>
        <w:ind w:left="2160" w:hanging="360"/>
      </w:pPr>
      <w:rPr>
        <w:rFonts w:ascii="Arial" w:hAnsi="Arial" w:hint="default"/>
      </w:rPr>
    </w:lvl>
    <w:lvl w:ilvl="3" w:tplc="4D8C4A48" w:tentative="1">
      <w:start w:val="1"/>
      <w:numFmt w:val="bullet"/>
      <w:lvlText w:val="•"/>
      <w:lvlJc w:val="left"/>
      <w:pPr>
        <w:tabs>
          <w:tab w:val="num" w:pos="2880"/>
        </w:tabs>
        <w:ind w:left="2880" w:hanging="360"/>
      </w:pPr>
      <w:rPr>
        <w:rFonts w:ascii="Arial" w:hAnsi="Arial" w:hint="default"/>
      </w:rPr>
    </w:lvl>
    <w:lvl w:ilvl="4" w:tplc="2FE85DD0" w:tentative="1">
      <w:start w:val="1"/>
      <w:numFmt w:val="bullet"/>
      <w:lvlText w:val="•"/>
      <w:lvlJc w:val="left"/>
      <w:pPr>
        <w:tabs>
          <w:tab w:val="num" w:pos="3600"/>
        </w:tabs>
        <w:ind w:left="3600" w:hanging="360"/>
      </w:pPr>
      <w:rPr>
        <w:rFonts w:ascii="Arial" w:hAnsi="Arial" w:hint="default"/>
      </w:rPr>
    </w:lvl>
    <w:lvl w:ilvl="5" w:tplc="6EA2D984" w:tentative="1">
      <w:start w:val="1"/>
      <w:numFmt w:val="bullet"/>
      <w:lvlText w:val="•"/>
      <w:lvlJc w:val="left"/>
      <w:pPr>
        <w:tabs>
          <w:tab w:val="num" w:pos="4320"/>
        </w:tabs>
        <w:ind w:left="4320" w:hanging="360"/>
      </w:pPr>
      <w:rPr>
        <w:rFonts w:ascii="Arial" w:hAnsi="Arial" w:hint="default"/>
      </w:rPr>
    </w:lvl>
    <w:lvl w:ilvl="6" w:tplc="515A6ED4" w:tentative="1">
      <w:start w:val="1"/>
      <w:numFmt w:val="bullet"/>
      <w:lvlText w:val="•"/>
      <w:lvlJc w:val="left"/>
      <w:pPr>
        <w:tabs>
          <w:tab w:val="num" w:pos="5040"/>
        </w:tabs>
        <w:ind w:left="5040" w:hanging="360"/>
      </w:pPr>
      <w:rPr>
        <w:rFonts w:ascii="Arial" w:hAnsi="Arial" w:hint="default"/>
      </w:rPr>
    </w:lvl>
    <w:lvl w:ilvl="7" w:tplc="2298AA42" w:tentative="1">
      <w:start w:val="1"/>
      <w:numFmt w:val="bullet"/>
      <w:lvlText w:val="•"/>
      <w:lvlJc w:val="left"/>
      <w:pPr>
        <w:tabs>
          <w:tab w:val="num" w:pos="5760"/>
        </w:tabs>
        <w:ind w:left="5760" w:hanging="360"/>
      </w:pPr>
      <w:rPr>
        <w:rFonts w:ascii="Arial" w:hAnsi="Arial" w:hint="default"/>
      </w:rPr>
    </w:lvl>
    <w:lvl w:ilvl="8" w:tplc="47002A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83CD4"/>
    <w:multiLevelType w:val="hybridMultilevel"/>
    <w:tmpl w:val="A1BC4DBE"/>
    <w:lvl w:ilvl="0" w:tplc="5F5E32B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2"/>
  </w:num>
  <w:num w:numId="4">
    <w:abstractNumId w:val="22"/>
  </w:num>
  <w:num w:numId="5">
    <w:abstractNumId w:val="8"/>
  </w:num>
  <w:num w:numId="6">
    <w:abstractNumId w:val="5"/>
  </w:num>
  <w:num w:numId="7">
    <w:abstractNumId w:val="13"/>
  </w:num>
  <w:num w:numId="8">
    <w:abstractNumId w:val="0"/>
  </w:num>
  <w:num w:numId="9">
    <w:abstractNumId w:val="1"/>
  </w:num>
  <w:num w:numId="10">
    <w:abstractNumId w:val="20"/>
  </w:num>
  <w:num w:numId="11">
    <w:abstractNumId w:val="7"/>
  </w:num>
  <w:num w:numId="12">
    <w:abstractNumId w:val="17"/>
  </w:num>
  <w:num w:numId="13">
    <w:abstractNumId w:val="19"/>
  </w:num>
  <w:num w:numId="14">
    <w:abstractNumId w:val="15"/>
  </w:num>
  <w:num w:numId="15">
    <w:abstractNumId w:val="11"/>
  </w:num>
  <w:num w:numId="16">
    <w:abstractNumId w:val="18"/>
  </w:num>
  <w:num w:numId="17">
    <w:abstractNumId w:val="9"/>
  </w:num>
  <w:num w:numId="18">
    <w:abstractNumId w:val="16"/>
  </w:num>
  <w:num w:numId="19">
    <w:abstractNumId w:val="2"/>
  </w:num>
  <w:num w:numId="20">
    <w:abstractNumId w:val="14"/>
  </w:num>
  <w:num w:numId="21">
    <w:abstractNumId w:val="3"/>
  </w:num>
  <w:num w:numId="22">
    <w:abstractNumId w:val="4"/>
  </w:num>
  <w:num w:numId="2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5CC1"/>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297"/>
    <w:rsid w:val="000368DA"/>
    <w:rsid w:val="000402AB"/>
    <w:rsid w:val="00040BAF"/>
    <w:rsid w:val="000412FD"/>
    <w:rsid w:val="000413D5"/>
    <w:rsid w:val="00041AF5"/>
    <w:rsid w:val="0004230A"/>
    <w:rsid w:val="0004270D"/>
    <w:rsid w:val="00042E11"/>
    <w:rsid w:val="00043564"/>
    <w:rsid w:val="0004387D"/>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18C"/>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CD"/>
    <w:rsid w:val="00077E1B"/>
    <w:rsid w:val="00077F33"/>
    <w:rsid w:val="00080C3A"/>
    <w:rsid w:val="00080E4F"/>
    <w:rsid w:val="00081D13"/>
    <w:rsid w:val="00082230"/>
    <w:rsid w:val="0008285B"/>
    <w:rsid w:val="00082A7D"/>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04D"/>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00C"/>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77B"/>
    <w:rsid w:val="00115F62"/>
    <w:rsid w:val="00116080"/>
    <w:rsid w:val="00116A81"/>
    <w:rsid w:val="00116B3C"/>
    <w:rsid w:val="001170D2"/>
    <w:rsid w:val="00117964"/>
    <w:rsid w:val="00120055"/>
    <w:rsid w:val="0012028F"/>
    <w:rsid w:val="00120A5F"/>
    <w:rsid w:val="00120BBB"/>
    <w:rsid w:val="0012120A"/>
    <w:rsid w:val="001216DF"/>
    <w:rsid w:val="001218C2"/>
    <w:rsid w:val="0012277C"/>
    <w:rsid w:val="00123389"/>
    <w:rsid w:val="00123816"/>
    <w:rsid w:val="0012407B"/>
    <w:rsid w:val="001245DE"/>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FBF"/>
    <w:rsid w:val="00155826"/>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13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75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3EF"/>
    <w:rsid w:val="001F7792"/>
    <w:rsid w:val="001F7C4D"/>
    <w:rsid w:val="00200262"/>
    <w:rsid w:val="002003D6"/>
    <w:rsid w:val="002003F6"/>
    <w:rsid w:val="002004D3"/>
    <w:rsid w:val="002006E3"/>
    <w:rsid w:val="00201225"/>
    <w:rsid w:val="00201F0E"/>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CF"/>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40C"/>
    <w:rsid w:val="00253C2B"/>
    <w:rsid w:val="00254146"/>
    <w:rsid w:val="002542C8"/>
    <w:rsid w:val="0025430D"/>
    <w:rsid w:val="00254398"/>
    <w:rsid w:val="00254B95"/>
    <w:rsid w:val="00255226"/>
    <w:rsid w:val="00255B5C"/>
    <w:rsid w:val="00255B8D"/>
    <w:rsid w:val="002575D7"/>
    <w:rsid w:val="002575EB"/>
    <w:rsid w:val="00257D9C"/>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0873"/>
    <w:rsid w:val="00270DA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87D9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C95"/>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BAC"/>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7208"/>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3DB"/>
    <w:rsid w:val="003348DB"/>
    <w:rsid w:val="00334B74"/>
    <w:rsid w:val="00334E15"/>
    <w:rsid w:val="00334E5B"/>
    <w:rsid w:val="0033529C"/>
    <w:rsid w:val="00335D0B"/>
    <w:rsid w:val="00335F7A"/>
    <w:rsid w:val="00335F81"/>
    <w:rsid w:val="0033686C"/>
    <w:rsid w:val="00336A6D"/>
    <w:rsid w:val="00336A98"/>
    <w:rsid w:val="00336F70"/>
    <w:rsid w:val="003372EC"/>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67A"/>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27C"/>
    <w:rsid w:val="003D3332"/>
    <w:rsid w:val="003D356D"/>
    <w:rsid w:val="003D369A"/>
    <w:rsid w:val="003D37D2"/>
    <w:rsid w:val="003D414F"/>
    <w:rsid w:val="003D42C4"/>
    <w:rsid w:val="003D4826"/>
    <w:rsid w:val="003D4FFC"/>
    <w:rsid w:val="003D508F"/>
    <w:rsid w:val="003D50E0"/>
    <w:rsid w:val="003D5C37"/>
    <w:rsid w:val="003D638C"/>
    <w:rsid w:val="003D6447"/>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17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80"/>
    <w:rsid w:val="004246C0"/>
    <w:rsid w:val="004246F4"/>
    <w:rsid w:val="0042485A"/>
    <w:rsid w:val="004249AE"/>
    <w:rsid w:val="004257EF"/>
    <w:rsid w:val="00425AD1"/>
    <w:rsid w:val="00425D16"/>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33B"/>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6D0"/>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25F"/>
    <w:rsid w:val="004B544F"/>
    <w:rsid w:val="004B55BB"/>
    <w:rsid w:val="004B5BB1"/>
    <w:rsid w:val="004B5E9B"/>
    <w:rsid w:val="004B6081"/>
    <w:rsid w:val="004B60BF"/>
    <w:rsid w:val="004B65E7"/>
    <w:rsid w:val="004B678E"/>
    <w:rsid w:val="004B681D"/>
    <w:rsid w:val="004B6883"/>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19E5"/>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080"/>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4F1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2E7"/>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179"/>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D5E"/>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6AE"/>
    <w:rsid w:val="00650700"/>
    <w:rsid w:val="00650995"/>
    <w:rsid w:val="00651140"/>
    <w:rsid w:val="00651465"/>
    <w:rsid w:val="00651625"/>
    <w:rsid w:val="006520CC"/>
    <w:rsid w:val="006525A8"/>
    <w:rsid w:val="006528BD"/>
    <w:rsid w:val="00652C94"/>
    <w:rsid w:val="00653279"/>
    <w:rsid w:val="006533F5"/>
    <w:rsid w:val="0065392B"/>
    <w:rsid w:val="00653AED"/>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24F"/>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1ED"/>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0CD"/>
    <w:rsid w:val="006A46A7"/>
    <w:rsid w:val="006A46DD"/>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7B6"/>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587B"/>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9C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773"/>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31"/>
    <w:rsid w:val="008167FB"/>
    <w:rsid w:val="00816990"/>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2DDF"/>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436"/>
    <w:rsid w:val="008735B8"/>
    <w:rsid w:val="008735F8"/>
    <w:rsid w:val="00874211"/>
    <w:rsid w:val="00874987"/>
    <w:rsid w:val="00874F1A"/>
    <w:rsid w:val="008752FB"/>
    <w:rsid w:val="00875455"/>
    <w:rsid w:val="00875966"/>
    <w:rsid w:val="00876440"/>
    <w:rsid w:val="00876456"/>
    <w:rsid w:val="00876A06"/>
    <w:rsid w:val="00876C98"/>
    <w:rsid w:val="00876E84"/>
    <w:rsid w:val="00876FFF"/>
    <w:rsid w:val="008770C3"/>
    <w:rsid w:val="00877764"/>
    <w:rsid w:val="00877A19"/>
    <w:rsid w:val="00877BF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81"/>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8CE"/>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3B"/>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87C"/>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BC0"/>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4F69"/>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5750"/>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09"/>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3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51"/>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0970"/>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66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80B"/>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2B8"/>
    <w:rsid w:val="00B0658C"/>
    <w:rsid w:val="00B06C77"/>
    <w:rsid w:val="00B0705E"/>
    <w:rsid w:val="00B07373"/>
    <w:rsid w:val="00B07493"/>
    <w:rsid w:val="00B07565"/>
    <w:rsid w:val="00B076B0"/>
    <w:rsid w:val="00B07D1E"/>
    <w:rsid w:val="00B100C4"/>
    <w:rsid w:val="00B10A3C"/>
    <w:rsid w:val="00B10B65"/>
    <w:rsid w:val="00B10F8C"/>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BAB"/>
    <w:rsid w:val="00B63FC6"/>
    <w:rsid w:val="00B641DC"/>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295"/>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88D"/>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97B"/>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4E1D"/>
    <w:rsid w:val="00C250F2"/>
    <w:rsid w:val="00C25825"/>
    <w:rsid w:val="00C259EB"/>
    <w:rsid w:val="00C25A42"/>
    <w:rsid w:val="00C25BBF"/>
    <w:rsid w:val="00C26717"/>
    <w:rsid w:val="00C269F1"/>
    <w:rsid w:val="00C27621"/>
    <w:rsid w:val="00C2787E"/>
    <w:rsid w:val="00C27CAA"/>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1412"/>
    <w:rsid w:val="00C416A5"/>
    <w:rsid w:val="00C418EF"/>
    <w:rsid w:val="00C41D95"/>
    <w:rsid w:val="00C42372"/>
    <w:rsid w:val="00C42386"/>
    <w:rsid w:val="00C42657"/>
    <w:rsid w:val="00C4283F"/>
    <w:rsid w:val="00C4291D"/>
    <w:rsid w:val="00C42BCF"/>
    <w:rsid w:val="00C4337F"/>
    <w:rsid w:val="00C433B9"/>
    <w:rsid w:val="00C437F1"/>
    <w:rsid w:val="00C43D1B"/>
    <w:rsid w:val="00C44625"/>
    <w:rsid w:val="00C44854"/>
    <w:rsid w:val="00C455EF"/>
    <w:rsid w:val="00C459C3"/>
    <w:rsid w:val="00C45A95"/>
    <w:rsid w:val="00C4683F"/>
    <w:rsid w:val="00C46D24"/>
    <w:rsid w:val="00C47179"/>
    <w:rsid w:val="00C47625"/>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4D4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2"/>
    <w:rsid w:val="00CE72B9"/>
    <w:rsid w:val="00CE752E"/>
    <w:rsid w:val="00CE783C"/>
    <w:rsid w:val="00CE79A2"/>
    <w:rsid w:val="00CE7CC9"/>
    <w:rsid w:val="00CF0CC0"/>
    <w:rsid w:val="00CF1099"/>
    <w:rsid w:val="00CF1292"/>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33C"/>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652"/>
    <w:rsid w:val="00D41A63"/>
    <w:rsid w:val="00D41C0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779"/>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C7F"/>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358"/>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4C"/>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7C6"/>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31"/>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BAA"/>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7227"/>
    <w:rsid w:val="00F873A4"/>
    <w:rsid w:val="00F873C2"/>
    <w:rsid w:val="00F87874"/>
    <w:rsid w:val="00F90075"/>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4A07"/>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61"/>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7"/>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B681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paragraph" w:customStyle="1" w:styleId="TB2">
    <w:name w:val="TB2"/>
    <w:basedOn w:val="a1"/>
    <w:qFormat/>
    <w:rsid w:val="00295C95"/>
    <w:pPr>
      <w:keepNext/>
      <w:keepLines/>
      <w:numPr>
        <w:numId w:val="23"/>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9312625">
      <w:bodyDiv w:val="1"/>
      <w:marLeft w:val="0"/>
      <w:marRight w:val="0"/>
      <w:marTop w:val="0"/>
      <w:marBottom w:val="0"/>
      <w:divBdr>
        <w:top w:val="none" w:sz="0" w:space="0" w:color="auto"/>
        <w:left w:val="none" w:sz="0" w:space="0" w:color="auto"/>
        <w:bottom w:val="none" w:sz="0" w:space="0" w:color="auto"/>
        <w:right w:val="none" w:sz="0" w:space="0" w:color="auto"/>
      </w:divBdr>
      <w:divsChild>
        <w:div w:id="913664902">
          <w:marLeft w:val="2693"/>
          <w:marRight w:val="0"/>
          <w:marTop w:val="240"/>
          <w:marBottom w:val="0"/>
          <w:divBdr>
            <w:top w:val="none" w:sz="0" w:space="0" w:color="auto"/>
            <w:left w:val="none" w:sz="0" w:space="0" w:color="auto"/>
            <w:bottom w:val="none" w:sz="0" w:space="0" w:color="auto"/>
            <w:right w:val="none" w:sz="0" w:space="0" w:color="auto"/>
          </w:divBdr>
        </w:div>
        <w:div w:id="435293839">
          <w:marLeft w:val="2693"/>
          <w:marRight w:val="0"/>
          <w:marTop w:val="240"/>
          <w:marBottom w:val="0"/>
          <w:divBdr>
            <w:top w:val="none" w:sz="0" w:space="0" w:color="auto"/>
            <w:left w:val="none" w:sz="0" w:space="0" w:color="auto"/>
            <w:bottom w:val="none" w:sz="0" w:space="0" w:color="auto"/>
            <w:right w:val="none" w:sz="0" w:space="0" w:color="auto"/>
          </w:divBdr>
        </w:div>
        <w:div w:id="441151463">
          <w:marLeft w:val="3413"/>
          <w:marRight w:val="0"/>
          <w:marTop w:val="240"/>
          <w:marBottom w:val="0"/>
          <w:divBdr>
            <w:top w:val="none" w:sz="0" w:space="0" w:color="auto"/>
            <w:left w:val="none" w:sz="0" w:space="0" w:color="auto"/>
            <w:bottom w:val="none" w:sz="0" w:space="0" w:color="auto"/>
            <w:right w:val="none" w:sz="0" w:space="0" w:color="auto"/>
          </w:divBdr>
        </w:div>
        <w:div w:id="1074939169">
          <w:marLeft w:val="2693"/>
          <w:marRight w:val="0"/>
          <w:marTop w:val="240"/>
          <w:marBottom w:val="0"/>
          <w:divBdr>
            <w:top w:val="none" w:sz="0" w:space="0" w:color="auto"/>
            <w:left w:val="none" w:sz="0" w:space="0" w:color="auto"/>
            <w:bottom w:val="none" w:sz="0" w:space="0" w:color="auto"/>
            <w:right w:val="none" w:sz="0" w:space="0" w:color="auto"/>
          </w:divBdr>
        </w:div>
      </w:divsChild>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3426251">
      <w:bodyDiv w:val="1"/>
      <w:marLeft w:val="0"/>
      <w:marRight w:val="0"/>
      <w:marTop w:val="0"/>
      <w:marBottom w:val="0"/>
      <w:divBdr>
        <w:top w:val="none" w:sz="0" w:space="0" w:color="auto"/>
        <w:left w:val="none" w:sz="0" w:space="0" w:color="auto"/>
        <w:bottom w:val="none" w:sz="0" w:space="0" w:color="auto"/>
        <w:right w:val="none" w:sz="0" w:space="0" w:color="auto"/>
      </w:divBdr>
      <w:divsChild>
        <w:div w:id="1983726340">
          <w:marLeft w:val="1267"/>
          <w:marRight w:val="0"/>
          <w:marTop w:val="240"/>
          <w:marBottom w:val="0"/>
          <w:divBdr>
            <w:top w:val="none" w:sz="0" w:space="0" w:color="auto"/>
            <w:left w:val="none" w:sz="0" w:space="0" w:color="auto"/>
            <w:bottom w:val="none" w:sz="0" w:space="0" w:color="auto"/>
            <w:right w:val="none" w:sz="0" w:space="0" w:color="auto"/>
          </w:divBdr>
        </w:div>
        <w:div w:id="2629072">
          <w:marLeft w:val="1973"/>
          <w:marRight w:val="0"/>
          <w:marTop w:val="240"/>
          <w:marBottom w:val="0"/>
          <w:divBdr>
            <w:top w:val="none" w:sz="0" w:space="0" w:color="auto"/>
            <w:left w:val="none" w:sz="0" w:space="0" w:color="auto"/>
            <w:bottom w:val="none" w:sz="0" w:space="0" w:color="auto"/>
            <w:right w:val="none" w:sz="0" w:space="0" w:color="auto"/>
          </w:divBdr>
        </w:div>
        <w:div w:id="195310938">
          <w:marLeft w:val="1973"/>
          <w:marRight w:val="0"/>
          <w:marTop w:val="240"/>
          <w:marBottom w:val="0"/>
          <w:divBdr>
            <w:top w:val="none" w:sz="0" w:space="0" w:color="auto"/>
            <w:left w:val="none" w:sz="0" w:space="0" w:color="auto"/>
            <w:bottom w:val="none" w:sz="0" w:space="0" w:color="auto"/>
            <w:right w:val="none" w:sz="0" w:space="0" w:color="auto"/>
          </w:divBdr>
        </w:div>
        <w:div w:id="420957801">
          <w:marLeft w:val="1973"/>
          <w:marRight w:val="0"/>
          <w:marTop w:val="24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1319549">
      <w:bodyDiv w:val="1"/>
      <w:marLeft w:val="0"/>
      <w:marRight w:val="0"/>
      <w:marTop w:val="0"/>
      <w:marBottom w:val="0"/>
      <w:divBdr>
        <w:top w:val="none" w:sz="0" w:space="0" w:color="auto"/>
        <w:left w:val="none" w:sz="0" w:space="0" w:color="auto"/>
        <w:bottom w:val="none" w:sz="0" w:space="0" w:color="auto"/>
        <w:right w:val="none" w:sz="0" w:space="0" w:color="auto"/>
      </w:divBdr>
      <w:divsChild>
        <w:div w:id="1384477509">
          <w:marLeft w:val="1973"/>
          <w:marRight w:val="0"/>
          <w:marTop w:val="240"/>
          <w:marBottom w:val="0"/>
          <w:divBdr>
            <w:top w:val="none" w:sz="0" w:space="0" w:color="auto"/>
            <w:left w:val="none" w:sz="0" w:space="0" w:color="auto"/>
            <w:bottom w:val="none" w:sz="0" w:space="0" w:color="auto"/>
            <w:right w:val="none" w:sz="0" w:space="0" w:color="auto"/>
          </w:divBdr>
        </w:div>
        <w:div w:id="1960332854">
          <w:marLeft w:val="1973"/>
          <w:marRight w:val="0"/>
          <w:marTop w:val="240"/>
          <w:marBottom w:val="0"/>
          <w:divBdr>
            <w:top w:val="none" w:sz="0" w:space="0" w:color="auto"/>
            <w:left w:val="none" w:sz="0" w:space="0" w:color="auto"/>
            <w:bottom w:val="none" w:sz="0" w:space="0" w:color="auto"/>
            <w:right w:val="none" w:sz="0" w:space="0" w:color="auto"/>
          </w:divBdr>
        </w:div>
        <w:div w:id="1862628309">
          <w:marLeft w:val="2693"/>
          <w:marRight w:val="0"/>
          <w:marTop w:val="240"/>
          <w:marBottom w:val="0"/>
          <w:divBdr>
            <w:top w:val="none" w:sz="0" w:space="0" w:color="auto"/>
            <w:left w:val="none" w:sz="0" w:space="0" w:color="auto"/>
            <w:bottom w:val="none" w:sz="0" w:space="0" w:color="auto"/>
            <w:right w:val="none" w:sz="0" w:space="0" w:color="auto"/>
          </w:divBdr>
        </w:div>
        <w:div w:id="241257413">
          <w:marLeft w:val="3413"/>
          <w:marRight w:val="0"/>
          <w:marTop w:val="240"/>
          <w:marBottom w:val="0"/>
          <w:divBdr>
            <w:top w:val="none" w:sz="0" w:space="0" w:color="auto"/>
            <w:left w:val="none" w:sz="0" w:space="0" w:color="auto"/>
            <w:bottom w:val="none" w:sz="0" w:space="0" w:color="auto"/>
            <w:right w:val="none" w:sz="0" w:space="0" w:color="auto"/>
          </w:divBdr>
        </w:div>
        <w:div w:id="1257400858">
          <w:marLeft w:val="3413"/>
          <w:marRight w:val="0"/>
          <w:marTop w:val="240"/>
          <w:marBottom w:val="0"/>
          <w:divBdr>
            <w:top w:val="none" w:sz="0" w:space="0" w:color="auto"/>
            <w:left w:val="none" w:sz="0" w:space="0" w:color="auto"/>
            <w:bottom w:val="none" w:sz="0" w:space="0" w:color="auto"/>
            <w:right w:val="none" w:sz="0" w:space="0" w:color="auto"/>
          </w:divBdr>
        </w:div>
        <w:div w:id="1854028800">
          <w:marLeft w:val="3413"/>
          <w:marRight w:val="0"/>
          <w:marTop w:val="240"/>
          <w:marBottom w:val="0"/>
          <w:divBdr>
            <w:top w:val="none" w:sz="0" w:space="0" w:color="auto"/>
            <w:left w:val="none" w:sz="0" w:space="0" w:color="auto"/>
            <w:bottom w:val="none" w:sz="0" w:space="0" w:color="auto"/>
            <w:right w:val="none" w:sz="0" w:space="0" w:color="auto"/>
          </w:divBdr>
        </w:div>
        <w:div w:id="1156261037">
          <w:marLeft w:val="2693"/>
          <w:marRight w:val="0"/>
          <w:marTop w:val="240"/>
          <w:marBottom w:val="0"/>
          <w:divBdr>
            <w:top w:val="none" w:sz="0" w:space="0" w:color="auto"/>
            <w:left w:val="none" w:sz="0" w:space="0" w:color="auto"/>
            <w:bottom w:val="none" w:sz="0" w:space="0" w:color="auto"/>
            <w:right w:val="none" w:sz="0" w:space="0" w:color="auto"/>
          </w:divBdr>
        </w:div>
        <w:div w:id="773985871">
          <w:marLeft w:val="2693"/>
          <w:marRight w:val="0"/>
          <w:marTop w:val="24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sChild>
        <w:div w:id="182791818">
          <w:marLeft w:val="2693"/>
          <w:marRight w:val="0"/>
          <w:marTop w:val="24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9B841-73F8-4FDA-8980-1A2ACD580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TotalTime>
  <Pages>3</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3772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6</cp:revision>
  <cp:lastPrinted>2010-01-07T02:23:00Z</cp:lastPrinted>
  <dcterms:created xsi:type="dcterms:W3CDTF">2022-08-10T11:10:00Z</dcterms:created>
  <dcterms:modified xsi:type="dcterms:W3CDTF">2022-08-10T13:08:00Z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