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77A2D" w14:textId="45451C22" w:rsidR="0036639A" w:rsidRDefault="0036639A" w:rsidP="0036639A">
      <w:pPr>
        <w:pStyle w:val="a5"/>
        <w:tabs>
          <w:tab w:val="right" w:pos="9639"/>
          <w:tab w:val="right" w:pos="13323"/>
        </w:tabs>
        <w:jc w:val="both"/>
        <w:rPr>
          <w:rFonts w:asciiTheme="minorHAnsi" w:hAnsiTheme="minorHAnsi" w:cstheme="minorHAnsi"/>
          <w:sz w:val="24"/>
          <w:szCs w:val="24"/>
        </w:rPr>
      </w:pPr>
      <w:bookmarkStart w:id="0" w:name="_Hlk101380190"/>
      <w:r>
        <w:rPr>
          <w:rFonts w:asciiTheme="minorHAnsi" w:hAnsiTheme="minorHAnsi" w:cstheme="minorHAnsi"/>
          <w:sz w:val="24"/>
          <w:szCs w:val="24"/>
        </w:rPr>
        <w:t>3GPP TSG-RAN WG4 Meeting # 104-e</w:t>
      </w:r>
      <w:r>
        <w:rPr>
          <w:rFonts w:asciiTheme="minorHAnsi" w:hAnsiTheme="minorHAnsi" w:cstheme="minorHAnsi"/>
          <w:sz w:val="24"/>
          <w:szCs w:val="24"/>
        </w:rPr>
        <w:tab/>
        <w:t>R4-22</w:t>
      </w:r>
      <w:r w:rsidR="00311852">
        <w:rPr>
          <w:rFonts w:asciiTheme="minorHAnsi" w:hAnsiTheme="minorHAnsi" w:cstheme="minorHAnsi"/>
          <w:sz w:val="24"/>
          <w:szCs w:val="24"/>
        </w:rPr>
        <w:t>12516</w:t>
      </w:r>
    </w:p>
    <w:p w14:paraId="2D16D74E" w14:textId="77777777" w:rsidR="0036639A" w:rsidRDefault="0036639A" w:rsidP="0036639A">
      <w:pPr>
        <w:pStyle w:val="a5"/>
        <w:tabs>
          <w:tab w:val="right" w:pos="9639"/>
          <w:tab w:val="right" w:pos="13323"/>
        </w:tabs>
        <w:jc w:val="both"/>
        <w:rPr>
          <w:rFonts w:asciiTheme="minorHAnsi" w:hAnsiTheme="minorHAnsi" w:cstheme="minorHAnsi"/>
          <w:sz w:val="24"/>
          <w:szCs w:val="24"/>
        </w:rPr>
      </w:pPr>
      <w:r>
        <w:rPr>
          <w:rFonts w:asciiTheme="minorHAnsi" w:hAnsiTheme="minorHAnsi" w:cstheme="minorHAnsi"/>
          <w:sz w:val="24"/>
          <w:szCs w:val="24"/>
        </w:rPr>
        <w:t>Electronic Meeting, August 15 – August 26, 2022</w:t>
      </w:r>
    </w:p>
    <w:p w14:paraId="604EA5B3" w14:textId="4BC82EB9" w:rsidR="0036639A" w:rsidRPr="0036639A" w:rsidRDefault="0036639A" w:rsidP="0036639A">
      <w:pPr>
        <w:pStyle w:val="a5"/>
        <w:tabs>
          <w:tab w:val="right" w:pos="9639"/>
          <w:tab w:val="right" w:pos="13323"/>
        </w:tabs>
        <w:jc w:val="both"/>
        <w:rPr>
          <w:rFonts w:asciiTheme="minorHAnsi" w:eastAsia="新細明體" w:hAnsiTheme="minorHAnsi" w:cstheme="minorHAnsi"/>
          <w:bCs/>
          <w:noProof w:val="0"/>
          <w:sz w:val="24"/>
          <w:szCs w:val="24"/>
          <w:lang w:eastAsia="zh-TW"/>
        </w:rPr>
      </w:pPr>
      <w:r>
        <w:rPr>
          <w:rFonts w:asciiTheme="minorHAnsi" w:eastAsiaTheme="minorEastAsia" w:hAnsiTheme="minorHAnsi" w:cstheme="minorHAnsi"/>
          <w:bCs/>
          <w:noProof w:val="0"/>
          <w:sz w:val="24"/>
          <w:szCs w:val="24"/>
          <w:lang w:eastAsia="zh-CN"/>
        </w:rPr>
        <w:t>Agenda Item: 9.17.2.</w:t>
      </w:r>
      <w:r>
        <w:rPr>
          <w:rFonts w:asciiTheme="minorHAnsi" w:eastAsia="新細明體" w:hAnsiTheme="minorHAnsi" w:cstheme="minorHAnsi" w:hint="eastAsia"/>
          <w:bCs/>
          <w:noProof w:val="0"/>
          <w:sz w:val="24"/>
          <w:szCs w:val="24"/>
          <w:lang w:eastAsia="zh-TW"/>
        </w:rPr>
        <w:t>2</w:t>
      </w:r>
    </w:p>
    <w:p w14:paraId="25747DAE" w14:textId="77777777" w:rsidR="0034111C" w:rsidRPr="009A2A8B" w:rsidRDefault="0034111C" w:rsidP="00D36C8F">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w:t>
      </w:r>
      <w:r w:rsidR="00CD5E70" w:rsidRPr="009A2A8B">
        <w:rPr>
          <w:rFonts w:asciiTheme="minorHAnsi" w:eastAsiaTheme="minorEastAsia" w:hAnsiTheme="minorHAnsi" w:cstheme="minorHAnsi"/>
          <w:bCs/>
          <w:noProof w:val="0"/>
          <w:sz w:val="24"/>
          <w:szCs w:val="24"/>
          <w:lang w:eastAsia="zh-CN"/>
        </w:rPr>
        <w:t xml:space="preserve"> </w:t>
      </w:r>
      <w:r w:rsidR="002E58D2" w:rsidRPr="009A2A8B">
        <w:rPr>
          <w:rFonts w:asciiTheme="minorHAnsi" w:eastAsiaTheme="minorEastAsia" w:hAnsiTheme="minorHAnsi" w:cstheme="minorHAnsi"/>
          <w:bCs/>
          <w:noProof w:val="0"/>
          <w:sz w:val="24"/>
          <w:szCs w:val="24"/>
          <w:lang w:eastAsia="zh-CN"/>
        </w:rPr>
        <w:t>MediaTek Inc.</w:t>
      </w:r>
    </w:p>
    <w:p w14:paraId="0106384F" w14:textId="04A0067F" w:rsidR="00174EC2" w:rsidRPr="009A2A8B" w:rsidRDefault="0034111C" w:rsidP="00D36C8F">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D5E70" w:rsidRPr="009A2A8B">
        <w:rPr>
          <w:rFonts w:asciiTheme="minorHAnsi" w:eastAsiaTheme="minorEastAsia" w:hAnsiTheme="minorHAnsi" w:cstheme="minorHAnsi"/>
          <w:bCs/>
          <w:noProof w:val="0"/>
          <w:sz w:val="24"/>
          <w:szCs w:val="24"/>
          <w:lang w:eastAsia="zh-CN"/>
        </w:rPr>
        <w:t xml:space="preserve"> </w:t>
      </w:r>
      <w:r w:rsidR="00CA71C3" w:rsidRPr="00CA71C3">
        <w:rPr>
          <w:rFonts w:asciiTheme="minorHAnsi" w:eastAsiaTheme="minorEastAsia" w:hAnsiTheme="minorHAnsi" w:cstheme="minorHAnsi"/>
          <w:bCs/>
          <w:noProof w:val="0"/>
          <w:sz w:val="24"/>
          <w:szCs w:val="24"/>
          <w:lang w:eastAsia="zh-CN"/>
        </w:rPr>
        <w:t xml:space="preserve">Discussion on inter cell beam management </w:t>
      </w:r>
      <w:r w:rsidR="00BF462F" w:rsidRPr="009A2A8B">
        <w:rPr>
          <w:rFonts w:asciiTheme="minorHAnsi" w:eastAsiaTheme="minorEastAsia" w:hAnsiTheme="minorHAnsi" w:cstheme="minorHAnsi"/>
          <w:bCs/>
          <w:noProof w:val="0"/>
          <w:sz w:val="24"/>
          <w:szCs w:val="24"/>
          <w:lang w:eastAsia="zh-CN"/>
        </w:rPr>
        <w:t xml:space="preserve"> </w:t>
      </w:r>
    </w:p>
    <w:p w14:paraId="66AAD5BC" w14:textId="77777777" w:rsidR="0034111C" w:rsidRPr="009A2A8B" w:rsidRDefault="0034111C" w:rsidP="00D36C8F">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w:t>
      </w:r>
      <w:r w:rsidR="00CD5E70" w:rsidRPr="009A2A8B">
        <w:rPr>
          <w:rFonts w:asciiTheme="minorHAnsi" w:eastAsiaTheme="minorEastAsia" w:hAnsiTheme="minorHAnsi" w:cstheme="minorHAnsi"/>
          <w:bCs/>
          <w:noProof w:val="0"/>
          <w:sz w:val="24"/>
          <w:szCs w:val="24"/>
          <w:lang w:eastAsia="zh-CN"/>
        </w:rPr>
        <w:t xml:space="preserve"> Discussion</w:t>
      </w:r>
      <w:bookmarkEnd w:id="0"/>
      <w:r w:rsidR="00F43398" w:rsidRPr="009A2A8B">
        <w:rPr>
          <w:rFonts w:asciiTheme="minorHAnsi" w:eastAsiaTheme="minorEastAsia" w:hAnsiTheme="minorHAnsi" w:cstheme="minorHAnsi"/>
          <w:bCs/>
          <w:noProof w:val="0"/>
          <w:sz w:val="24"/>
          <w:szCs w:val="24"/>
          <w:lang w:eastAsia="zh-CN"/>
        </w:rPr>
        <w:tab/>
      </w:r>
    </w:p>
    <w:p w14:paraId="42D67F7D" w14:textId="77777777" w:rsidR="0034111C" w:rsidRPr="00DA469A" w:rsidRDefault="0034111C"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ab/>
      </w:r>
      <w:r w:rsidR="00EE7FA7" w:rsidRPr="00DA469A">
        <w:rPr>
          <w:rFonts w:asciiTheme="minorHAnsi" w:hAnsiTheme="minorHAnsi" w:cstheme="minorHAnsi"/>
          <w:szCs w:val="36"/>
        </w:rPr>
        <w:t>Introduction</w:t>
      </w:r>
    </w:p>
    <w:p w14:paraId="39E5BCD2" w14:textId="38790D83" w:rsidR="0052332A" w:rsidRPr="001354F1" w:rsidRDefault="001A062F" w:rsidP="00995B01">
      <w:pPr>
        <w:jc w:val="both"/>
        <w:rPr>
          <w:rFonts w:eastAsia="新細明體" w:cstheme="minorHAnsi"/>
          <w:szCs w:val="24"/>
        </w:rPr>
      </w:pPr>
      <w:r>
        <w:rPr>
          <w:rFonts w:eastAsia="新細明體" w:cstheme="minorHAnsi"/>
          <w:szCs w:val="24"/>
          <w:lang w:val="en-GB"/>
        </w:rPr>
        <w:t xml:space="preserve">According to </w:t>
      </w:r>
      <w:r>
        <w:rPr>
          <w:rFonts w:eastAsia="新細明體" w:cstheme="minorHAnsi"/>
          <w:szCs w:val="24"/>
        </w:rPr>
        <w:fldChar w:fldCharType="begin"/>
      </w:r>
      <w:r>
        <w:rPr>
          <w:rFonts w:eastAsia="新細明體" w:cstheme="minorHAnsi"/>
          <w:szCs w:val="24"/>
        </w:rPr>
        <w:instrText xml:space="preserve"> REF _Ref94781619 \r \h </w:instrText>
      </w:r>
      <w:r>
        <w:rPr>
          <w:rFonts w:eastAsia="新細明體" w:cstheme="minorHAnsi"/>
          <w:szCs w:val="24"/>
        </w:rPr>
      </w:r>
      <w:r>
        <w:rPr>
          <w:rFonts w:eastAsia="新細明體" w:cstheme="minorHAnsi"/>
          <w:szCs w:val="24"/>
        </w:rPr>
        <w:fldChar w:fldCharType="separate"/>
      </w:r>
      <w:r w:rsidR="007529D6">
        <w:rPr>
          <w:rFonts w:eastAsia="新細明體" w:cstheme="minorHAnsi"/>
          <w:szCs w:val="24"/>
        </w:rPr>
        <w:t>[1]</w:t>
      </w:r>
      <w:r>
        <w:rPr>
          <w:rFonts w:eastAsia="新細明體" w:cstheme="minorHAnsi"/>
          <w:szCs w:val="24"/>
        </w:rPr>
        <w:fldChar w:fldCharType="end"/>
      </w:r>
      <w:r>
        <w:rPr>
          <w:rFonts w:eastAsia="新細明體" w:cstheme="minorHAnsi"/>
          <w:szCs w:val="24"/>
          <w:lang w:val="en-GB"/>
        </w:rPr>
        <w:t xml:space="preserve">, </w:t>
      </w:r>
      <w:r>
        <w:rPr>
          <w:rFonts w:eastAsia="新細明體" w:cstheme="minorHAnsi"/>
          <w:szCs w:val="24"/>
        </w:rPr>
        <w:t>s</w:t>
      </w:r>
      <w:r w:rsidR="00084F88">
        <w:rPr>
          <w:rFonts w:eastAsia="新細明體" w:cstheme="minorHAnsi"/>
          <w:szCs w:val="24"/>
        </w:rPr>
        <w:t>ome issues have been concluded</w:t>
      </w:r>
      <w:r w:rsidR="00CE398B">
        <w:rPr>
          <w:rFonts w:eastAsia="新細明體" w:cstheme="minorHAnsi"/>
          <w:szCs w:val="24"/>
        </w:rPr>
        <w:t xml:space="preserve"> in the last meeting</w:t>
      </w:r>
      <w:r w:rsidR="00851C6B" w:rsidRPr="001354F1">
        <w:rPr>
          <w:rFonts w:eastAsia="新細明體" w:cstheme="minorHAnsi"/>
          <w:szCs w:val="24"/>
        </w:rPr>
        <w:t xml:space="preserve">. </w:t>
      </w:r>
      <w:r w:rsidR="00995B01">
        <w:rPr>
          <w:rFonts w:eastAsia="新細明體" w:cstheme="minorHAnsi"/>
          <w:szCs w:val="24"/>
        </w:rPr>
        <w:t xml:space="preserve">In this paper, </w:t>
      </w:r>
      <w:r w:rsidR="008626E3">
        <w:rPr>
          <w:rFonts w:eastAsia="新細明體" w:cstheme="minorHAnsi"/>
          <w:szCs w:val="24"/>
        </w:rPr>
        <w:t xml:space="preserve">we would like to further discuss the </w:t>
      </w:r>
      <w:r>
        <w:rPr>
          <w:rFonts w:eastAsia="新細明體" w:cstheme="minorHAnsi"/>
          <w:szCs w:val="24"/>
        </w:rPr>
        <w:t xml:space="preserve">open issues, e.g. </w:t>
      </w:r>
      <w:r w:rsidRPr="001A062F">
        <w:rPr>
          <w:rFonts w:eastAsia="新細明體" w:cstheme="minorHAnsi"/>
          <w:szCs w:val="24"/>
        </w:rPr>
        <w:t>consider additional known cell condition</w:t>
      </w:r>
      <w:r>
        <w:rPr>
          <w:rFonts w:eastAsia="新細明體" w:cstheme="minorHAnsi"/>
          <w:szCs w:val="24"/>
        </w:rPr>
        <w:t xml:space="preserve">, </w:t>
      </w:r>
      <w:r w:rsidR="00A53884">
        <w:rPr>
          <w:rFonts w:cstheme="minorHAnsi"/>
          <w:szCs w:val="32"/>
        </w:rPr>
        <w:t>requirement applicability of inter cell L1 measurement</w:t>
      </w:r>
      <w:r w:rsidR="00A53884">
        <w:rPr>
          <w:rFonts w:eastAsia="新細明體" w:cstheme="minorHAnsi"/>
          <w:szCs w:val="24"/>
        </w:rPr>
        <w:t>, s</w:t>
      </w:r>
      <w:r w:rsidRPr="001A062F">
        <w:rPr>
          <w:rFonts w:eastAsia="新細明體" w:cstheme="minorHAnsi"/>
          <w:szCs w:val="24"/>
        </w:rPr>
        <w:t>haring factors</w:t>
      </w:r>
      <w:r>
        <w:rPr>
          <w:rFonts w:eastAsia="新細明體" w:cstheme="minorHAnsi"/>
          <w:szCs w:val="24"/>
        </w:rPr>
        <w:t xml:space="preserve"> and a</w:t>
      </w:r>
      <w:r w:rsidRPr="001A062F">
        <w:rPr>
          <w:rFonts w:eastAsia="新細明體" w:cstheme="minorHAnsi"/>
          <w:szCs w:val="24"/>
        </w:rPr>
        <w:t>pplicability of Sharing factors</w:t>
      </w:r>
      <w:r>
        <w:rPr>
          <w:rFonts w:eastAsia="新細明體" w:cstheme="minorHAnsi"/>
          <w:szCs w:val="24"/>
        </w:rPr>
        <w:t>, … , etc.</w:t>
      </w:r>
    </w:p>
    <w:p w14:paraId="36611B74" w14:textId="15E267E9" w:rsidR="00A53884" w:rsidRPr="0043734C" w:rsidRDefault="00C51F3B" w:rsidP="00A53884">
      <w:pPr>
        <w:pStyle w:val="1"/>
        <w:numPr>
          <w:ilvl w:val="0"/>
          <w:numId w:val="1"/>
        </w:numPr>
        <w:jc w:val="both"/>
        <w:rPr>
          <w:rFonts w:asciiTheme="minorHAnsi" w:hAnsiTheme="minorHAnsi" w:cstheme="minorHAnsi"/>
          <w:szCs w:val="36"/>
        </w:rPr>
      </w:pPr>
      <w:r w:rsidRPr="00DA469A">
        <w:rPr>
          <w:rFonts w:asciiTheme="minorHAnsi" w:hAnsiTheme="minorHAnsi" w:cstheme="minorHAnsi"/>
          <w:szCs w:val="36"/>
        </w:rPr>
        <w:t>Dis</w:t>
      </w:r>
      <w:r w:rsidR="0076676F" w:rsidRPr="00DA469A">
        <w:rPr>
          <w:rFonts w:asciiTheme="minorHAnsi" w:hAnsiTheme="minorHAnsi" w:cstheme="minorHAnsi"/>
          <w:szCs w:val="36"/>
        </w:rPr>
        <w:t>cu</w:t>
      </w:r>
      <w:r w:rsidRPr="00DA469A">
        <w:rPr>
          <w:rFonts w:asciiTheme="minorHAnsi" w:hAnsiTheme="minorHAnsi" w:cstheme="minorHAnsi"/>
          <w:szCs w:val="36"/>
        </w:rPr>
        <w:t>ssion</w:t>
      </w:r>
    </w:p>
    <w:p w14:paraId="1254208F" w14:textId="58075247" w:rsidR="00A53884" w:rsidRPr="001354F1" w:rsidRDefault="00A53884" w:rsidP="00A53884">
      <w:pPr>
        <w:pStyle w:val="2"/>
        <w:rPr>
          <w:rFonts w:asciiTheme="minorHAnsi" w:hAnsiTheme="minorHAnsi" w:cstheme="minorHAnsi"/>
          <w:szCs w:val="32"/>
        </w:rPr>
      </w:pPr>
      <w:r w:rsidRPr="001354F1">
        <w:rPr>
          <w:rFonts w:asciiTheme="minorHAnsi" w:hAnsiTheme="minorHAnsi" w:cstheme="minorHAnsi"/>
          <w:szCs w:val="32"/>
        </w:rPr>
        <w:t xml:space="preserve">2.1 </w:t>
      </w:r>
      <w:r w:rsidRPr="00A53884">
        <w:rPr>
          <w:rFonts w:asciiTheme="minorHAnsi" w:hAnsiTheme="minorHAnsi" w:cstheme="minorHAnsi"/>
          <w:szCs w:val="32"/>
        </w:rPr>
        <w:t>additional known cell condition</w:t>
      </w:r>
    </w:p>
    <w:p w14:paraId="7A3F8F4D" w14:textId="3F497E5A" w:rsidR="00A53884" w:rsidRDefault="004A1E1C" w:rsidP="00A53884">
      <w:pPr>
        <w:rPr>
          <w:rFonts w:eastAsia="新細明體"/>
          <w:lang w:val="en-GB"/>
        </w:rPr>
      </w:pPr>
      <w:r>
        <w:rPr>
          <w:rFonts w:eastAsia="新細明體" w:hint="eastAsia"/>
          <w:lang w:val="en-GB"/>
        </w:rPr>
        <w:t>I</w:t>
      </w:r>
      <w:r>
        <w:rPr>
          <w:rFonts w:eastAsia="新細明體"/>
          <w:lang w:val="en-GB"/>
        </w:rPr>
        <w:t>n the last meeting, there is one open issue as below.</w:t>
      </w:r>
    </w:p>
    <w:p w14:paraId="0181266E" w14:textId="77777777" w:rsidR="00C17CB8" w:rsidRDefault="00C17CB8" w:rsidP="00A53884">
      <w:pPr>
        <w:rPr>
          <w:rFonts w:eastAsia="新細明體"/>
          <w:lang w:val="en-GB"/>
        </w:rPr>
      </w:pPr>
    </w:p>
    <w:tbl>
      <w:tblPr>
        <w:tblStyle w:val="af7"/>
        <w:tblW w:w="0" w:type="auto"/>
        <w:tblLook w:val="04A0" w:firstRow="1" w:lastRow="0" w:firstColumn="1" w:lastColumn="0" w:noHBand="0" w:noVBand="1"/>
      </w:tblPr>
      <w:tblGrid>
        <w:gridCol w:w="9629"/>
      </w:tblGrid>
      <w:tr w:rsidR="004A1E1C" w14:paraId="0FE8FB1C" w14:textId="77777777" w:rsidTr="004A1E1C">
        <w:tc>
          <w:tcPr>
            <w:tcW w:w="9629" w:type="dxa"/>
          </w:tcPr>
          <w:p w14:paraId="4F822F3F" w14:textId="77777777" w:rsidR="004A1E1C" w:rsidRDefault="004A1E1C" w:rsidP="004A1E1C">
            <w:pPr>
              <w:rPr>
                <w:b/>
                <w:u w:val="single"/>
                <w:lang w:eastAsia="zh-CN"/>
              </w:rPr>
            </w:pPr>
            <w:r>
              <w:rPr>
                <w:b/>
                <w:u w:val="single"/>
                <w:lang w:eastAsia="zh-CN"/>
              </w:rPr>
              <w:t>Issue 2-1-1: Whether to consider additional known cell condition</w:t>
            </w:r>
          </w:p>
          <w:p w14:paraId="505B6BE3" w14:textId="77777777" w:rsidR="004A1E1C" w:rsidRDefault="004A1E1C" w:rsidP="004A1E1C">
            <w:pPr>
              <w:numPr>
                <w:ilvl w:val="0"/>
                <w:numId w:val="15"/>
              </w:numPr>
              <w:spacing w:after="120"/>
              <w:ind w:left="720"/>
              <w:rPr>
                <w:rFonts w:eastAsia="DengXian"/>
                <w:lang w:eastAsia="zh-CN"/>
              </w:rPr>
            </w:pPr>
            <w:r w:rsidRPr="00F506E5">
              <w:rPr>
                <w:rFonts w:eastAsia="DengXian"/>
                <w:highlight w:val="green"/>
                <w:lang w:eastAsia="zh-CN"/>
              </w:rPr>
              <w:t>Agreements:</w:t>
            </w:r>
          </w:p>
          <w:p w14:paraId="5E46C1CC" w14:textId="77777777" w:rsidR="004A1E1C" w:rsidRDefault="004A1E1C" w:rsidP="004A1E1C">
            <w:pPr>
              <w:numPr>
                <w:ilvl w:val="1"/>
                <w:numId w:val="15"/>
              </w:numPr>
              <w:spacing w:after="120"/>
              <w:ind w:left="1440"/>
              <w:rPr>
                <w:lang w:eastAsia="zh-CN"/>
              </w:rPr>
            </w:pPr>
            <w:r>
              <w:rPr>
                <w:lang w:eastAsia="zh-CN"/>
              </w:rPr>
              <w:t>Don’t need additional known cell condition</w:t>
            </w:r>
            <w:r w:rsidRPr="00B77701">
              <w:rPr>
                <w:lang w:eastAsia="zh-CN"/>
              </w:rPr>
              <w:t>,</w:t>
            </w:r>
            <w:r>
              <w:rPr>
                <w:lang w:eastAsia="zh-CN"/>
              </w:rPr>
              <w:t xml:space="preserve"> </w:t>
            </w:r>
            <w:r w:rsidRPr="00B77701">
              <w:rPr>
                <w:lang w:eastAsia="zh-CN"/>
              </w:rPr>
              <w:t>if benefit is not identified.</w:t>
            </w:r>
          </w:p>
          <w:p w14:paraId="5B85A33F" w14:textId="77777777" w:rsidR="004A1E1C" w:rsidRPr="006F41DF" w:rsidRDefault="004A1E1C" w:rsidP="004A1E1C">
            <w:pPr>
              <w:numPr>
                <w:ilvl w:val="0"/>
                <w:numId w:val="15"/>
              </w:numPr>
              <w:spacing w:after="120"/>
              <w:ind w:left="720"/>
              <w:rPr>
                <w:rFonts w:eastAsia="DengXian"/>
                <w:highlight w:val="yellow"/>
                <w:lang w:eastAsia="zh-CN"/>
              </w:rPr>
            </w:pPr>
            <w:r w:rsidRPr="006F41DF">
              <w:rPr>
                <w:highlight w:val="yellow"/>
                <w:lang w:val="sv-SE" w:eastAsia="zh-CN"/>
              </w:rPr>
              <w:t>FFS</w:t>
            </w:r>
            <w:r>
              <w:rPr>
                <w:highlight w:val="yellow"/>
                <w:lang w:val="sv-SE" w:eastAsia="zh-CN"/>
              </w:rPr>
              <w:t>:</w:t>
            </w:r>
          </w:p>
          <w:p w14:paraId="04FD9926" w14:textId="05B0D633" w:rsidR="004A1E1C" w:rsidRPr="004A1E1C" w:rsidRDefault="004A1E1C" w:rsidP="00A53884">
            <w:pPr>
              <w:numPr>
                <w:ilvl w:val="1"/>
                <w:numId w:val="15"/>
              </w:numPr>
              <w:spacing w:after="120"/>
              <w:ind w:left="1440"/>
              <w:rPr>
                <w:lang w:eastAsia="zh-CN"/>
              </w:rPr>
            </w:pPr>
            <w:r w:rsidRPr="00B77701">
              <w:rPr>
                <w:lang w:eastAsia="zh-CN"/>
              </w:rPr>
              <w:t>Add an additional known cell condition with L1 measurement only.</w:t>
            </w:r>
            <w:r>
              <w:rPr>
                <w:lang w:eastAsia="zh-CN"/>
              </w:rPr>
              <w:t xml:space="preserve"> </w:t>
            </w:r>
            <w:r w:rsidRPr="006F41DF">
              <w:rPr>
                <w:lang w:eastAsia="zh-CN"/>
              </w:rPr>
              <w:t>It is network scheduling choice whether to schedule both or either L1 measurement and/or L3 measurements in inter-cell.</w:t>
            </w:r>
          </w:p>
        </w:tc>
      </w:tr>
    </w:tbl>
    <w:p w14:paraId="024B727F" w14:textId="7D48B6DD" w:rsidR="004A1E1C" w:rsidRDefault="004A1E1C" w:rsidP="00A53884">
      <w:pPr>
        <w:rPr>
          <w:rFonts w:eastAsia="新細明體"/>
          <w:lang w:val="en-GB"/>
        </w:rPr>
      </w:pPr>
    </w:p>
    <w:p w14:paraId="699C3A8A" w14:textId="66894F65" w:rsidR="004A1E1C" w:rsidRDefault="004A1E1C" w:rsidP="004A1E1C">
      <w:pPr>
        <w:jc w:val="both"/>
        <w:rPr>
          <w:rFonts w:eastAsia="新細明體"/>
          <w:lang w:val="en-GB"/>
        </w:rPr>
      </w:pPr>
      <w:r>
        <w:rPr>
          <w:rFonts w:eastAsia="新細明體" w:hint="eastAsia"/>
          <w:lang w:val="en-GB"/>
        </w:rPr>
        <w:t>T</w:t>
      </w:r>
      <w:r>
        <w:rPr>
          <w:rFonts w:eastAsia="新細明體"/>
          <w:lang w:val="en-GB"/>
        </w:rPr>
        <w:t>o our understanding, w</w:t>
      </w:r>
      <w:r w:rsidRPr="004A1E1C">
        <w:rPr>
          <w:rFonts w:eastAsia="新細明體"/>
          <w:lang w:val="en-GB"/>
        </w:rPr>
        <w:t>e have already agreed in RAN4 that L3 measurements should be configured prior to L1-RSRP on NSC, i.e. L3 should not be skipped. Besides, typically, UE uses fine beam to do L1 measurement within a specific rough beam coverage which is determined by L3 measurement</w:t>
      </w:r>
      <w:r w:rsidR="00C17CB8">
        <w:rPr>
          <w:rFonts w:eastAsia="新細明體"/>
          <w:lang w:val="en-GB"/>
        </w:rPr>
        <w:t xml:space="preserve"> before</w:t>
      </w:r>
      <w:r w:rsidRPr="004A1E1C">
        <w:rPr>
          <w:rFonts w:eastAsia="新細明體"/>
          <w:lang w:val="en-GB"/>
        </w:rPr>
        <w:t xml:space="preserve">. So, if UE skips L3 measurement , UE </w:t>
      </w:r>
      <w:r w:rsidR="00C502A5">
        <w:rPr>
          <w:rFonts w:eastAsia="新細明體"/>
          <w:lang w:val="en-GB"/>
        </w:rPr>
        <w:t>has to</w:t>
      </w:r>
      <w:r w:rsidRPr="004A1E1C">
        <w:rPr>
          <w:rFonts w:eastAsia="新細明體"/>
          <w:lang w:val="en-GB"/>
        </w:rPr>
        <w:t xml:space="preserve"> use fine beam to find </w:t>
      </w:r>
      <w:r>
        <w:rPr>
          <w:rFonts w:eastAsia="新細明體"/>
          <w:lang w:val="en-GB"/>
        </w:rPr>
        <w:t xml:space="preserve">the </w:t>
      </w:r>
      <w:r w:rsidRPr="004A1E1C">
        <w:rPr>
          <w:rFonts w:eastAsia="新細明體"/>
          <w:lang w:val="en-GB"/>
        </w:rPr>
        <w:t>best SSB</w:t>
      </w:r>
      <w:r>
        <w:rPr>
          <w:rFonts w:eastAsia="新細明體"/>
          <w:lang w:val="en-GB"/>
        </w:rPr>
        <w:t xml:space="preserve"> </w:t>
      </w:r>
      <w:r w:rsidR="00C502A5">
        <w:rPr>
          <w:rFonts w:eastAsia="新細明體"/>
          <w:lang w:val="en-GB"/>
        </w:rPr>
        <w:t>within the whole sphere</w:t>
      </w:r>
      <w:r w:rsidRPr="004A1E1C">
        <w:rPr>
          <w:rFonts w:eastAsia="新細明體"/>
          <w:lang w:val="en-GB"/>
        </w:rPr>
        <w:t>. In that case, the UE may not find the acceptable beam within limited time (N=8)</w:t>
      </w:r>
      <w:r>
        <w:rPr>
          <w:rFonts w:eastAsia="新細明體"/>
          <w:lang w:val="en-GB"/>
        </w:rPr>
        <w:t xml:space="preserve"> because the beam </w:t>
      </w:r>
      <w:r w:rsidR="00C502A5">
        <w:rPr>
          <w:rFonts w:eastAsia="新細明體"/>
          <w:lang w:val="en-GB"/>
        </w:rPr>
        <w:t xml:space="preserve">width </w:t>
      </w:r>
      <w:r w:rsidR="008C2BFD">
        <w:rPr>
          <w:rFonts w:eastAsia="新細明體"/>
          <w:lang w:val="en-GB"/>
        </w:rPr>
        <w:t>of fine beam</w:t>
      </w:r>
      <w:r>
        <w:rPr>
          <w:rFonts w:eastAsia="新細明體"/>
          <w:lang w:val="en-GB"/>
        </w:rPr>
        <w:t xml:space="preserve"> is too small</w:t>
      </w:r>
      <w:r w:rsidRPr="004A1E1C">
        <w:rPr>
          <w:rFonts w:eastAsia="新細明體"/>
          <w:lang w:val="en-GB"/>
        </w:rPr>
        <w:t>.</w:t>
      </w:r>
    </w:p>
    <w:p w14:paraId="6BF8710B" w14:textId="3515B5AC" w:rsidR="002856E2" w:rsidRDefault="002856E2" w:rsidP="004A1E1C">
      <w:pPr>
        <w:jc w:val="both"/>
        <w:rPr>
          <w:rFonts w:eastAsia="新細明體"/>
          <w:lang w:val="en-GB"/>
        </w:rPr>
      </w:pPr>
    </w:p>
    <w:p w14:paraId="5778EA49" w14:textId="313C9A38" w:rsidR="002856E2" w:rsidRPr="004E530C" w:rsidRDefault="002856E2" w:rsidP="002856E2">
      <w:pPr>
        <w:pStyle w:val="af1"/>
        <w:jc w:val="both"/>
        <w:rPr>
          <w:sz w:val="24"/>
          <w:szCs w:val="24"/>
        </w:rPr>
      </w:pPr>
      <w:bookmarkStart w:id="1" w:name="_Ref110952035"/>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7529D6">
        <w:rPr>
          <w:noProof/>
          <w:sz w:val="24"/>
          <w:szCs w:val="24"/>
        </w:rPr>
        <w:t>1</w:t>
      </w:r>
      <w:r w:rsidRPr="004E530C">
        <w:rPr>
          <w:noProof/>
          <w:sz w:val="24"/>
          <w:szCs w:val="24"/>
        </w:rPr>
        <w:fldChar w:fldCharType="end"/>
      </w:r>
      <w:r w:rsidRPr="004E530C">
        <w:rPr>
          <w:sz w:val="24"/>
          <w:szCs w:val="24"/>
        </w:rPr>
        <w:t xml:space="preserve">: </w:t>
      </w:r>
      <w:r>
        <w:rPr>
          <w:sz w:val="24"/>
          <w:szCs w:val="24"/>
        </w:rPr>
        <w:t xml:space="preserve">For </w:t>
      </w:r>
      <w:r w:rsidRPr="002856E2">
        <w:rPr>
          <w:sz w:val="24"/>
          <w:szCs w:val="24"/>
        </w:rPr>
        <w:t>known cell condition</w:t>
      </w:r>
      <w:r>
        <w:rPr>
          <w:sz w:val="24"/>
          <w:szCs w:val="24"/>
        </w:rPr>
        <w:t xml:space="preserve"> of non-serving cell, not to add </w:t>
      </w:r>
      <w:r w:rsidRPr="002856E2">
        <w:rPr>
          <w:sz w:val="24"/>
          <w:szCs w:val="24"/>
        </w:rPr>
        <w:t>an additional known cell condition with L1 measurement only</w:t>
      </w:r>
      <w:r w:rsidRPr="0071597D">
        <w:rPr>
          <w:sz w:val="24"/>
          <w:szCs w:val="24"/>
        </w:rPr>
        <w:t>.</w:t>
      </w:r>
      <w:bookmarkEnd w:id="1"/>
    </w:p>
    <w:p w14:paraId="1CE758EF" w14:textId="77777777" w:rsidR="002856E2" w:rsidRPr="002856E2" w:rsidRDefault="002856E2" w:rsidP="004A1E1C">
      <w:pPr>
        <w:jc w:val="both"/>
        <w:rPr>
          <w:rFonts w:eastAsia="新細明體"/>
        </w:rPr>
      </w:pPr>
    </w:p>
    <w:p w14:paraId="4F412C7A" w14:textId="77777777" w:rsidR="00A53884" w:rsidRPr="00A53884" w:rsidRDefault="00A53884" w:rsidP="00A53884">
      <w:pPr>
        <w:rPr>
          <w:rFonts w:eastAsia="新細明體"/>
          <w:lang w:val="en-GB" w:eastAsia="en-US"/>
        </w:rPr>
      </w:pPr>
    </w:p>
    <w:p w14:paraId="42ABB5A5" w14:textId="4FC0C7AA" w:rsidR="000D71D7" w:rsidRPr="001354F1" w:rsidRDefault="000D71D7" w:rsidP="000D71D7">
      <w:pPr>
        <w:pStyle w:val="2"/>
        <w:rPr>
          <w:rFonts w:asciiTheme="minorHAnsi" w:hAnsiTheme="minorHAnsi" w:cstheme="minorHAnsi"/>
          <w:szCs w:val="32"/>
        </w:rPr>
      </w:pPr>
      <w:r w:rsidRPr="001354F1">
        <w:rPr>
          <w:rFonts w:asciiTheme="minorHAnsi" w:hAnsiTheme="minorHAnsi" w:cstheme="minorHAnsi"/>
          <w:szCs w:val="32"/>
        </w:rPr>
        <w:t>2.</w:t>
      </w:r>
      <w:r w:rsidR="005441F6">
        <w:rPr>
          <w:rFonts w:asciiTheme="minorHAnsi" w:hAnsiTheme="minorHAnsi" w:cstheme="minorHAnsi"/>
          <w:szCs w:val="32"/>
        </w:rPr>
        <w:t>2</w:t>
      </w:r>
      <w:r w:rsidRPr="001354F1">
        <w:rPr>
          <w:rFonts w:asciiTheme="minorHAnsi" w:hAnsiTheme="minorHAnsi" w:cstheme="minorHAnsi"/>
          <w:szCs w:val="32"/>
        </w:rPr>
        <w:t xml:space="preserve"> </w:t>
      </w:r>
      <w:r w:rsidR="0071597D">
        <w:rPr>
          <w:rFonts w:asciiTheme="minorHAnsi" w:hAnsiTheme="minorHAnsi" w:cstheme="minorHAnsi"/>
          <w:szCs w:val="32"/>
        </w:rPr>
        <w:t>Requirement applicability of inter cell L1 measurement</w:t>
      </w:r>
    </w:p>
    <w:p w14:paraId="4ABE7FC0" w14:textId="75DF0B5C" w:rsidR="0071597D" w:rsidRDefault="0071597D" w:rsidP="0071597D">
      <w:pPr>
        <w:spacing w:beforeLines="50" w:before="120"/>
        <w:jc w:val="both"/>
        <w:rPr>
          <w:rFonts w:eastAsia="新細明體"/>
          <w:szCs w:val="24"/>
          <w:lang w:val="en-GB"/>
        </w:rPr>
      </w:pPr>
      <w:r>
        <w:rPr>
          <w:rFonts w:eastAsia="新細明體"/>
          <w:szCs w:val="24"/>
          <w:lang w:val="en-GB"/>
        </w:rPr>
        <w:t xml:space="preserve">To our understanding, according to the WI of R17 </w:t>
      </w:r>
      <w:proofErr w:type="spellStart"/>
      <w:r>
        <w:rPr>
          <w:rFonts w:eastAsia="新細明體"/>
          <w:szCs w:val="24"/>
          <w:lang w:val="en-GB"/>
        </w:rPr>
        <w:t>feMIMO</w:t>
      </w:r>
      <w:proofErr w:type="spellEnd"/>
      <w:r>
        <w:rPr>
          <w:rFonts w:eastAsia="新細明體"/>
          <w:szCs w:val="24"/>
          <w:lang w:val="en-GB"/>
        </w:rPr>
        <w:t xml:space="preserve"> (RP-211586), there are two scenarios:</w:t>
      </w:r>
    </w:p>
    <w:p w14:paraId="0D3FE02F" w14:textId="4D157104" w:rsidR="0071597D" w:rsidRPr="0071597D" w:rsidRDefault="0071597D" w:rsidP="0071597D">
      <w:pPr>
        <w:pStyle w:val="af5"/>
        <w:numPr>
          <w:ilvl w:val="0"/>
          <w:numId w:val="16"/>
        </w:numPr>
        <w:spacing w:beforeLines="50" w:before="120"/>
        <w:jc w:val="both"/>
        <w:rPr>
          <w:rFonts w:eastAsia="新細明體"/>
          <w:szCs w:val="24"/>
          <w:lang w:val="en-GB"/>
        </w:rPr>
      </w:pPr>
      <w:r w:rsidRPr="0071597D">
        <w:rPr>
          <w:rFonts w:eastAsia="新細明體"/>
          <w:szCs w:val="24"/>
          <w:lang w:val="en-GB"/>
        </w:rPr>
        <w:t>inter-cell beam management</w:t>
      </w:r>
    </w:p>
    <w:p w14:paraId="231739E9" w14:textId="14ED3147" w:rsidR="0071597D" w:rsidRDefault="0071597D" w:rsidP="0071597D">
      <w:pPr>
        <w:pStyle w:val="af5"/>
        <w:spacing w:beforeLines="50" w:before="120"/>
        <w:ind w:left="360"/>
        <w:jc w:val="both"/>
        <w:rPr>
          <w:rFonts w:eastAsia="新細明體"/>
          <w:szCs w:val="24"/>
          <w:lang w:val="en-GB" w:eastAsia="zh-TW"/>
        </w:rPr>
      </w:pPr>
      <w:r>
        <w:rPr>
          <w:rFonts w:eastAsia="新細明體" w:hint="eastAsia"/>
          <w:szCs w:val="24"/>
          <w:lang w:val="en-GB" w:eastAsia="zh-TW"/>
        </w:rPr>
        <w:t>I</w:t>
      </w:r>
      <w:r>
        <w:rPr>
          <w:rFonts w:eastAsia="新細明體"/>
          <w:szCs w:val="24"/>
          <w:lang w:val="en-GB" w:eastAsia="zh-TW"/>
        </w:rPr>
        <w:t>n this case, dynamic point scheduling (DPS) is used, i.e. UE is required to receive signal</w:t>
      </w:r>
      <w:r w:rsidR="00A53884">
        <w:rPr>
          <w:rFonts w:eastAsia="新細明體"/>
          <w:szCs w:val="24"/>
          <w:lang w:val="en-GB" w:eastAsia="zh-TW"/>
        </w:rPr>
        <w:t>s</w:t>
      </w:r>
      <w:r>
        <w:rPr>
          <w:rFonts w:eastAsia="新細明體"/>
          <w:szCs w:val="24"/>
          <w:lang w:val="en-GB" w:eastAsia="zh-TW"/>
        </w:rPr>
        <w:t xml:space="preserve"> from </w:t>
      </w:r>
      <w:r w:rsidR="000469B8">
        <w:rPr>
          <w:rFonts w:eastAsia="新細明體"/>
          <w:szCs w:val="24"/>
          <w:lang w:val="en-GB" w:eastAsia="zh-TW"/>
        </w:rPr>
        <w:t xml:space="preserve">a </w:t>
      </w:r>
      <w:r>
        <w:rPr>
          <w:rFonts w:eastAsia="新細明體"/>
          <w:szCs w:val="24"/>
          <w:lang w:val="en-GB" w:eastAsia="zh-TW"/>
        </w:rPr>
        <w:t xml:space="preserve">serving cell </w:t>
      </w:r>
      <w:r w:rsidR="000469B8">
        <w:rPr>
          <w:rFonts w:eastAsia="新細明體"/>
          <w:szCs w:val="24"/>
          <w:lang w:val="en-GB" w:eastAsia="zh-TW"/>
        </w:rPr>
        <w:t>and a</w:t>
      </w:r>
      <w:r>
        <w:rPr>
          <w:rFonts w:eastAsia="新細明體"/>
          <w:szCs w:val="24"/>
          <w:lang w:val="en-GB" w:eastAsia="zh-TW"/>
        </w:rPr>
        <w:t xml:space="preserve"> non-serving cell with </w:t>
      </w:r>
      <w:r w:rsidRPr="0071597D">
        <w:rPr>
          <w:rFonts w:eastAsia="新細明體"/>
          <w:b/>
          <w:bCs/>
          <w:szCs w:val="24"/>
          <w:lang w:val="en-GB" w:eastAsia="zh-TW"/>
        </w:rPr>
        <w:t>TDM manner</w:t>
      </w:r>
      <w:r>
        <w:rPr>
          <w:rFonts w:eastAsia="新細明體"/>
          <w:szCs w:val="24"/>
          <w:lang w:val="en-GB" w:eastAsia="zh-TW"/>
        </w:rPr>
        <w:t>.</w:t>
      </w:r>
    </w:p>
    <w:p w14:paraId="271665F9" w14:textId="77777777" w:rsidR="0071597D" w:rsidRPr="0071597D" w:rsidRDefault="0071597D" w:rsidP="0071597D">
      <w:pPr>
        <w:pStyle w:val="af5"/>
        <w:spacing w:beforeLines="50" w:before="120"/>
        <w:ind w:left="360"/>
        <w:jc w:val="both"/>
        <w:rPr>
          <w:rFonts w:eastAsia="新細明體"/>
          <w:szCs w:val="24"/>
          <w:lang w:val="en-GB" w:eastAsia="zh-TW"/>
        </w:rPr>
      </w:pPr>
    </w:p>
    <w:p w14:paraId="35C2C6CA" w14:textId="42C4148D" w:rsidR="0071597D" w:rsidRPr="0071597D" w:rsidRDefault="0071597D" w:rsidP="0071597D">
      <w:pPr>
        <w:pStyle w:val="af5"/>
        <w:numPr>
          <w:ilvl w:val="0"/>
          <w:numId w:val="16"/>
        </w:numPr>
        <w:spacing w:beforeLines="50" w:before="120"/>
        <w:jc w:val="both"/>
        <w:rPr>
          <w:rFonts w:eastAsia="新細明體"/>
          <w:szCs w:val="24"/>
          <w:lang w:val="en-GB"/>
        </w:rPr>
      </w:pPr>
      <w:r w:rsidRPr="0071597D">
        <w:rPr>
          <w:rFonts w:eastAsia="新細明體"/>
          <w:szCs w:val="24"/>
          <w:lang w:val="en-GB"/>
        </w:rPr>
        <w:t xml:space="preserve">inter-cell </w:t>
      </w:r>
      <w:proofErr w:type="spellStart"/>
      <w:r w:rsidRPr="0071597D">
        <w:rPr>
          <w:rFonts w:eastAsia="新細明體"/>
          <w:szCs w:val="24"/>
          <w:lang w:val="en-GB"/>
        </w:rPr>
        <w:t>mTRP</w:t>
      </w:r>
      <w:proofErr w:type="spellEnd"/>
      <w:r w:rsidRPr="0071597D">
        <w:rPr>
          <w:rFonts w:eastAsia="新細明體"/>
          <w:szCs w:val="24"/>
          <w:lang w:val="en-GB"/>
        </w:rPr>
        <w:t>:</w:t>
      </w:r>
    </w:p>
    <w:p w14:paraId="6949796C" w14:textId="02628961" w:rsidR="0071597D" w:rsidRPr="0071597D" w:rsidRDefault="0071597D" w:rsidP="0071597D">
      <w:pPr>
        <w:pStyle w:val="af5"/>
        <w:spacing w:beforeLines="50" w:before="120"/>
        <w:ind w:left="360"/>
        <w:jc w:val="both"/>
        <w:rPr>
          <w:rFonts w:eastAsia="新細明體"/>
          <w:szCs w:val="24"/>
          <w:lang w:val="en-GB" w:eastAsia="zh-TW"/>
        </w:rPr>
      </w:pPr>
      <w:r>
        <w:rPr>
          <w:rFonts w:eastAsia="新細明體" w:hint="eastAsia"/>
          <w:szCs w:val="24"/>
          <w:lang w:val="en-GB" w:eastAsia="zh-TW"/>
        </w:rPr>
        <w:t>I</w:t>
      </w:r>
      <w:r>
        <w:rPr>
          <w:rFonts w:eastAsia="新細明體"/>
          <w:szCs w:val="24"/>
          <w:lang w:val="en-GB" w:eastAsia="zh-TW"/>
        </w:rPr>
        <w:t xml:space="preserve">n this case, joint transmission (JT) is used, i.e. UE is able to receive </w:t>
      </w:r>
      <w:r w:rsidR="00A53884">
        <w:rPr>
          <w:rFonts w:eastAsia="新細明體"/>
          <w:szCs w:val="24"/>
          <w:lang w:val="en-GB" w:eastAsia="zh-TW"/>
        </w:rPr>
        <w:t>data channel</w:t>
      </w:r>
      <w:r>
        <w:rPr>
          <w:rFonts w:eastAsia="新細明體"/>
          <w:szCs w:val="24"/>
          <w:lang w:val="en-GB" w:eastAsia="zh-TW"/>
        </w:rPr>
        <w:t xml:space="preserve"> from both serving cell and non-serving cell </w:t>
      </w:r>
      <w:r w:rsidRPr="0071597D">
        <w:rPr>
          <w:rFonts w:eastAsia="新細明體"/>
          <w:b/>
          <w:bCs/>
          <w:szCs w:val="24"/>
          <w:lang w:val="en-GB" w:eastAsia="zh-TW"/>
        </w:rPr>
        <w:t>at the same time</w:t>
      </w:r>
      <w:r w:rsidR="00A53884">
        <w:rPr>
          <w:rFonts w:eastAsia="新細明體"/>
          <w:szCs w:val="24"/>
          <w:lang w:val="en-GB" w:eastAsia="zh-TW"/>
        </w:rPr>
        <w:t xml:space="preserve"> but, for the measurement, the UE is only required to receive one measurement RS from a cell at a time.</w:t>
      </w:r>
    </w:p>
    <w:p w14:paraId="0264F444" w14:textId="77777777" w:rsidR="0071597D" w:rsidRDefault="0071597D" w:rsidP="00A140B4">
      <w:pPr>
        <w:jc w:val="both"/>
        <w:rPr>
          <w:rFonts w:eastAsia="新細明體"/>
          <w:szCs w:val="24"/>
          <w:lang w:val="en-GB"/>
        </w:rPr>
      </w:pPr>
    </w:p>
    <w:p w14:paraId="75BAA684" w14:textId="48A7D977" w:rsidR="0071597D" w:rsidRDefault="00A53884" w:rsidP="00A140B4">
      <w:pPr>
        <w:jc w:val="both"/>
        <w:rPr>
          <w:rFonts w:eastAsia="新細明體"/>
          <w:szCs w:val="24"/>
          <w:lang w:val="en-GB"/>
        </w:rPr>
      </w:pPr>
      <w:r>
        <w:rPr>
          <w:rFonts w:eastAsia="新細明體"/>
          <w:szCs w:val="24"/>
          <w:lang w:val="en-GB"/>
        </w:rPr>
        <w:t>In the last meeting, most companies think the existing inter-cell L1-RSRP measurement requirement is applicable to both scenarios. So, we are convinced and suggest it can be defined in spec clearly.</w:t>
      </w:r>
    </w:p>
    <w:p w14:paraId="5CD31463" w14:textId="77777777" w:rsidR="00A53884" w:rsidRDefault="00A53884" w:rsidP="00A140B4">
      <w:pPr>
        <w:jc w:val="both"/>
        <w:rPr>
          <w:rFonts w:eastAsia="新細明體"/>
          <w:szCs w:val="24"/>
          <w:lang w:val="en-GB"/>
        </w:rPr>
      </w:pPr>
    </w:p>
    <w:p w14:paraId="21FFE186" w14:textId="374C8811" w:rsidR="0071597D" w:rsidRPr="004E530C" w:rsidRDefault="0071597D" w:rsidP="0071597D">
      <w:pPr>
        <w:pStyle w:val="af1"/>
        <w:jc w:val="both"/>
        <w:rPr>
          <w:sz w:val="24"/>
          <w:szCs w:val="24"/>
        </w:rPr>
      </w:pPr>
      <w:bookmarkStart w:id="2" w:name="_Ref101447314"/>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7529D6">
        <w:rPr>
          <w:noProof/>
          <w:sz w:val="24"/>
          <w:szCs w:val="24"/>
        </w:rPr>
        <w:t>2</w:t>
      </w:r>
      <w:r w:rsidRPr="004E530C">
        <w:rPr>
          <w:noProof/>
          <w:sz w:val="24"/>
          <w:szCs w:val="24"/>
        </w:rPr>
        <w:fldChar w:fldCharType="end"/>
      </w:r>
      <w:r w:rsidRPr="004E530C">
        <w:rPr>
          <w:sz w:val="24"/>
          <w:szCs w:val="24"/>
        </w:rPr>
        <w:t xml:space="preserve">: </w:t>
      </w:r>
      <w:r w:rsidR="00A53884">
        <w:rPr>
          <w:sz w:val="24"/>
          <w:szCs w:val="24"/>
        </w:rPr>
        <w:t xml:space="preserve">The existing inter cell L1-RSRP measurement defined in TS 38.133 is applicable for both inter-cell beam management and inter-cell </w:t>
      </w:r>
      <w:proofErr w:type="spellStart"/>
      <w:r w:rsidR="00A53884">
        <w:rPr>
          <w:sz w:val="24"/>
          <w:szCs w:val="24"/>
        </w:rPr>
        <w:t>mTRP</w:t>
      </w:r>
      <w:proofErr w:type="spellEnd"/>
      <w:r w:rsidR="00A53884">
        <w:rPr>
          <w:sz w:val="24"/>
          <w:szCs w:val="24"/>
        </w:rPr>
        <w:t xml:space="preserve"> scenarios</w:t>
      </w:r>
      <w:r w:rsidRPr="0071597D">
        <w:rPr>
          <w:sz w:val="24"/>
          <w:szCs w:val="24"/>
        </w:rPr>
        <w:t>.</w:t>
      </w:r>
      <w:bookmarkEnd w:id="2"/>
    </w:p>
    <w:p w14:paraId="26D275F5" w14:textId="7303F67E" w:rsidR="00735859" w:rsidRPr="00CF242D" w:rsidRDefault="00735859" w:rsidP="00A140B4">
      <w:pPr>
        <w:jc w:val="both"/>
        <w:rPr>
          <w:rFonts w:eastAsia="新細明體"/>
          <w:szCs w:val="24"/>
        </w:rPr>
      </w:pPr>
    </w:p>
    <w:p w14:paraId="7B161DE5" w14:textId="13D137F0" w:rsidR="00735859" w:rsidRPr="001354F1" w:rsidRDefault="00735859" w:rsidP="00735859">
      <w:pPr>
        <w:pStyle w:val="2"/>
        <w:rPr>
          <w:rFonts w:asciiTheme="minorHAnsi" w:hAnsiTheme="minorHAnsi" w:cstheme="minorHAnsi"/>
          <w:szCs w:val="32"/>
        </w:rPr>
      </w:pPr>
      <w:r w:rsidRPr="005D3C1C">
        <w:rPr>
          <w:rFonts w:asciiTheme="minorHAnsi" w:hAnsiTheme="minorHAnsi" w:cstheme="minorHAnsi"/>
          <w:szCs w:val="32"/>
        </w:rPr>
        <w:t>2.</w:t>
      </w:r>
      <w:r w:rsidR="005441F6" w:rsidRPr="005D3C1C">
        <w:rPr>
          <w:rFonts w:asciiTheme="minorHAnsi" w:hAnsiTheme="minorHAnsi" w:cstheme="minorHAnsi"/>
          <w:szCs w:val="32"/>
        </w:rPr>
        <w:t>3</w:t>
      </w:r>
      <w:r w:rsidRPr="005D3C1C">
        <w:rPr>
          <w:rFonts w:asciiTheme="minorHAnsi" w:hAnsiTheme="minorHAnsi" w:cstheme="minorHAnsi"/>
          <w:szCs w:val="32"/>
        </w:rPr>
        <w:t xml:space="preserve"> </w:t>
      </w:r>
      <w:r w:rsidR="00C47FBB" w:rsidRPr="005D3C1C">
        <w:rPr>
          <w:rFonts w:asciiTheme="minorHAnsi" w:hAnsiTheme="minorHAnsi" w:cstheme="minorHAnsi"/>
          <w:szCs w:val="32"/>
        </w:rPr>
        <w:t>S</w:t>
      </w:r>
      <w:r w:rsidRPr="005D3C1C">
        <w:rPr>
          <w:rFonts w:asciiTheme="minorHAnsi" w:hAnsiTheme="minorHAnsi" w:cstheme="minorHAnsi"/>
          <w:szCs w:val="32"/>
        </w:rPr>
        <w:t>haring factor</w:t>
      </w:r>
    </w:p>
    <w:p w14:paraId="53DBA172" w14:textId="4ADA912C" w:rsidR="003A4D01" w:rsidRDefault="00735859" w:rsidP="00294BC2">
      <w:pPr>
        <w:spacing w:beforeLines="50" w:before="120"/>
        <w:jc w:val="both"/>
        <w:rPr>
          <w:rFonts w:eastAsia="新細明體"/>
          <w:szCs w:val="24"/>
          <w:lang w:val="en-GB"/>
        </w:rPr>
      </w:pPr>
      <w:r>
        <w:rPr>
          <w:rFonts w:eastAsia="新細明體" w:hint="eastAsia"/>
          <w:szCs w:val="24"/>
          <w:lang w:val="en-GB"/>
        </w:rPr>
        <w:t>I</w:t>
      </w:r>
      <w:r>
        <w:rPr>
          <w:rFonts w:eastAsia="新細明體"/>
          <w:szCs w:val="24"/>
          <w:lang w:val="en-GB"/>
        </w:rPr>
        <w:t xml:space="preserve">n the last meeting, </w:t>
      </w:r>
      <w:r w:rsidR="003A4D01">
        <w:rPr>
          <w:rFonts w:eastAsia="新細明體" w:hint="eastAsia"/>
          <w:szCs w:val="24"/>
          <w:lang w:val="en-GB"/>
        </w:rPr>
        <w:t>RAN</w:t>
      </w:r>
      <w:r w:rsidR="003A4D01">
        <w:rPr>
          <w:rFonts w:eastAsia="新細明體"/>
          <w:szCs w:val="24"/>
          <w:lang w:val="en-GB"/>
        </w:rPr>
        <w:t xml:space="preserve">4 agreed to further study the sharing factor between serving cell and non-serving cell. To our understanding, the existing requirement is too complicated to understand and may have error design or miss scenario. </w:t>
      </w:r>
      <w:r w:rsidR="003A4D01">
        <w:rPr>
          <w:rFonts w:eastAsia="新細明體" w:hint="eastAsia"/>
          <w:szCs w:val="24"/>
          <w:lang w:val="en-GB"/>
        </w:rPr>
        <w:t>S</w:t>
      </w:r>
      <w:r w:rsidR="003A4D01">
        <w:rPr>
          <w:rFonts w:eastAsia="新細明體"/>
          <w:szCs w:val="24"/>
          <w:lang w:val="en-GB"/>
        </w:rPr>
        <w:t>o, we would like to introduce a new simple design for sharing factor</w:t>
      </w:r>
      <w:r w:rsidR="001632B2">
        <w:rPr>
          <w:rFonts w:eastAsia="新細明體"/>
          <w:szCs w:val="24"/>
          <w:lang w:val="en-GB"/>
        </w:rPr>
        <w:t>, so-called “two stage</w:t>
      </w:r>
      <w:r w:rsidR="002D7B4A">
        <w:rPr>
          <w:rFonts w:eastAsia="新細明體"/>
          <w:szCs w:val="24"/>
          <w:lang w:val="en-GB"/>
        </w:rPr>
        <w:t>s</w:t>
      </w:r>
      <w:r w:rsidR="001632B2">
        <w:rPr>
          <w:rFonts w:eastAsia="新細明體"/>
          <w:szCs w:val="24"/>
          <w:lang w:val="en-GB"/>
        </w:rPr>
        <w:t xml:space="preserve"> puncture sharing factor calculation”</w:t>
      </w:r>
      <w:r w:rsidR="003A4D01">
        <w:rPr>
          <w:rFonts w:eastAsia="新細明體"/>
          <w:szCs w:val="24"/>
          <w:lang w:val="en-GB"/>
        </w:rPr>
        <w:t xml:space="preserve">. The idea is similar </w:t>
      </w:r>
      <w:r w:rsidR="00AC13B4">
        <w:rPr>
          <w:rFonts w:eastAsia="新細明體"/>
          <w:szCs w:val="24"/>
          <w:lang w:val="en-GB"/>
        </w:rPr>
        <w:t>to the design of</w:t>
      </w:r>
      <w:r w:rsidR="003A4D01">
        <w:rPr>
          <w:rFonts w:eastAsia="新細明體"/>
          <w:szCs w:val="24"/>
          <w:lang w:val="en-GB"/>
        </w:rPr>
        <w:t xml:space="preserve"> sharing factor in R17 gap enhancement. The detail how to determine the sharing factor for R17 inter cell BM is provided as below step</w:t>
      </w:r>
      <w:r w:rsidR="00253B7A">
        <w:rPr>
          <w:rFonts w:eastAsia="新細明體"/>
          <w:szCs w:val="24"/>
          <w:lang w:val="en-GB"/>
        </w:rPr>
        <w:t>s</w:t>
      </w:r>
      <w:r w:rsidR="003A4D01">
        <w:rPr>
          <w:rFonts w:eastAsia="新細明體"/>
          <w:szCs w:val="24"/>
          <w:lang w:val="en-GB"/>
        </w:rPr>
        <w:t>.</w:t>
      </w:r>
    </w:p>
    <w:p w14:paraId="27ED311C" w14:textId="5181B618" w:rsidR="003A4D01" w:rsidRDefault="003A4D01" w:rsidP="00294BC2">
      <w:pPr>
        <w:spacing w:beforeLines="50" w:before="120"/>
        <w:jc w:val="both"/>
        <w:rPr>
          <w:rFonts w:eastAsia="新細明體"/>
          <w:szCs w:val="24"/>
          <w:lang w:val="en-GB"/>
        </w:rPr>
      </w:pPr>
    </w:p>
    <w:p w14:paraId="32533BB8" w14:textId="715CCE17" w:rsidR="003A4D01" w:rsidRPr="00A20FCA" w:rsidRDefault="003A4D01" w:rsidP="003A4D01">
      <w:pPr>
        <w:spacing w:beforeLines="50" w:before="120"/>
        <w:jc w:val="both"/>
        <w:rPr>
          <w:rFonts w:eastAsia="新細明體"/>
          <w:b/>
          <w:bCs/>
          <w:szCs w:val="24"/>
          <w:lang w:val="en-GB"/>
        </w:rPr>
      </w:pPr>
      <w:r w:rsidRPr="00A20FCA">
        <w:rPr>
          <w:rFonts w:eastAsia="新細明體" w:hint="eastAsia"/>
          <w:b/>
          <w:bCs/>
          <w:szCs w:val="24"/>
          <w:lang w:val="en-GB"/>
        </w:rPr>
        <w:t>S</w:t>
      </w:r>
      <w:r w:rsidRPr="00A20FCA">
        <w:rPr>
          <w:rFonts w:eastAsia="新細明體"/>
          <w:b/>
          <w:bCs/>
          <w:szCs w:val="24"/>
          <w:lang w:val="en-GB"/>
        </w:rPr>
        <w:t xml:space="preserve">tep 1. </w:t>
      </w:r>
      <w:r w:rsidRPr="00A20FCA">
        <w:rPr>
          <w:rFonts w:eastAsia="新細明體" w:hint="eastAsia"/>
          <w:b/>
          <w:bCs/>
          <w:szCs w:val="24"/>
          <w:lang w:val="en-GB"/>
        </w:rPr>
        <w:t>C</w:t>
      </w:r>
      <w:r w:rsidRPr="00A20FCA">
        <w:rPr>
          <w:rFonts w:eastAsia="新細明體"/>
          <w:b/>
          <w:bCs/>
          <w:szCs w:val="24"/>
          <w:lang w:val="en-GB"/>
        </w:rPr>
        <w:t>alculate the following factors for serving cell and non-serving cell, where the factor calculation are similar to gap enhancement.</w:t>
      </w:r>
    </w:p>
    <w:p w14:paraId="52550741" w14:textId="77777777" w:rsidR="007F64DE" w:rsidRDefault="007F64DE" w:rsidP="003A4D01">
      <w:pPr>
        <w:spacing w:beforeLines="50" w:before="120"/>
        <w:jc w:val="both"/>
        <w:rPr>
          <w:rFonts w:eastAsia="新細明體"/>
          <w:szCs w:val="24"/>
          <w:lang w:val="en-GB"/>
        </w:rPr>
      </w:pPr>
      <w:r>
        <w:rPr>
          <w:rFonts w:eastAsia="新細明體" w:hint="eastAsia"/>
          <w:szCs w:val="24"/>
          <w:lang w:val="en-GB"/>
        </w:rPr>
        <w:t>F</w:t>
      </w:r>
      <w:r>
        <w:rPr>
          <w:rFonts w:eastAsia="新細明體"/>
          <w:szCs w:val="24"/>
          <w:lang w:val="en-GB"/>
        </w:rPr>
        <w:t xml:space="preserve">ollowing similar principle as Rel-15, MG always has a higher </w:t>
      </w:r>
      <w:proofErr w:type="spellStart"/>
      <w:r>
        <w:rPr>
          <w:rFonts w:eastAsia="新細明體"/>
          <w:szCs w:val="24"/>
          <w:lang w:val="en-GB"/>
        </w:rPr>
        <w:t>prioitiy</w:t>
      </w:r>
      <w:proofErr w:type="spellEnd"/>
      <w:r>
        <w:rPr>
          <w:rFonts w:eastAsia="新細明體"/>
          <w:szCs w:val="24"/>
          <w:lang w:val="en-GB"/>
        </w:rPr>
        <w:t xml:space="preserve"> than L1-RS. Therefore, it makes sense to only consider those L1-RS which are not overlapped by MG. </w:t>
      </w:r>
    </w:p>
    <w:p w14:paraId="245D012C" w14:textId="712A0186" w:rsidR="00E03538" w:rsidRPr="003A4D01" w:rsidRDefault="007F64DE" w:rsidP="003A4D01">
      <w:pPr>
        <w:spacing w:beforeLines="50" w:before="120"/>
        <w:jc w:val="both"/>
        <w:rPr>
          <w:rFonts w:eastAsia="新細明體"/>
          <w:szCs w:val="24"/>
          <w:lang w:val="en-GB"/>
        </w:rPr>
      </w:pPr>
      <w:r>
        <w:rPr>
          <w:rFonts w:eastAsia="新細明體"/>
          <w:szCs w:val="24"/>
          <w:lang w:val="en-GB"/>
        </w:rPr>
        <w:t xml:space="preserve">Regarding the collision to SMTC, we can also follow the same principle as Rel-15 (or Rel-17 MG </w:t>
      </w:r>
      <w:proofErr w:type="spellStart"/>
      <w:r>
        <w:rPr>
          <w:rFonts w:eastAsia="新細明體"/>
          <w:szCs w:val="24"/>
          <w:lang w:val="en-GB"/>
        </w:rPr>
        <w:t>enh</w:t>
      </w:r>
      <w:proofErr w:type="spellEnd"/>
      <w:r>
        <w:rPr>
          <w:rFonts w:eastAsia="新細明體"/>
          <w:szCs w:val="24"/>
          <w:lang w:val="en-GB"/>
        </w:rPr>
        <w:t>), it depends on whether we can still find available L1-RS not covered by MG and SMTC in FR2.</w:t>
      </w:r>
    </w:p>
    <w:tbl>
      <w:tblPr>
        <w:tblStyle w:val="af7"/>
        <w:tblW w:w="8587" w:type="dxa"/>
        <w:tblInd w:w="480" w:type="dxa"/>
        <w:tblLook w:val="04A0" w:firstRow="1" w:lastRow="0" w:firstColumn="1" w:lastColumn="0" w:noHBand="0" w:noVBand="1"/>
      </w:tblPr>
      <w:tblGrid>
        <w:gridCol w:w="8587"/>
      </w:tblGrid>
      <w:tr w:rsidR="003A4D01" w14:paraId="683952C3" w14:textId="77777777" w:rsidTr="003A4D01">
        <w:tc>
          <w:tcPr>
            <w:tcW w:w="8587" w:type="dxa"/>
          </w:tcPr>
          <w:p w14:paraId="2246B6CB" w14:textId="77777777" w:rsidR="003A4D01" w:rsidRPr="003A4D01" w:rsidRDefault="003A4D01" w:rsidP="003A4D01">
            <w:pPr>
              <w:numPr>
                <w:ilvl w:val="0"/>
                <w:numId w:val="23"/>
              </w:numPr>
              <w:tabs>
                <w:tab w:val="num" w:pos="720"/>
              </w:tabs>
              <w:spacing w:beforeLines="50" w:before="120"/>
              <w:jc w:val="both"/>
              <w:rPr>
                <w:rFonts w:eastAsia="新細明體"/>
                <w:szCs w:val="24"/>
              </w:rPr>
            </w:pPr>
            <w:r w:rsidRPr="003A4D01">
              <w:rPr>
                <w:rFonts w:eastAsia="新細明體"/>
                <w:szCs w:val="24"/>
                <w:lang w:val="en-GB"/>
              </w:rPr>
              <w:t>For a window L of duration max(T</w:t>
            </w:r>
            <w:r w:rsidRPr="003A4D01">
              <w:rPr>
                <w:rFonts w:eastAsia="新細明體"/>
                <w:szCs w:val="24"/>
                <w:vertAlign w:val="subscript"/>
                <w:lang w:val="en-GB"/>
              </w:rPr>
              <w:t>SSB</w:t>
            </w:r>
            <w:r w:rsidRPr="003A4D01">
              <w:rPr>
                <w:rFonts w:eastAsia="新細明體"/>
                <w:szCs w:val="24"/>
                <w:lang w:val="en-GB"/>
              </w:rPr>
              <w:t>, T</w:t>
            </w:r>
            <w:r w:rsidRPr="003A4D01">
              <w:rPr>
                <w:rFonts w:eastAsia="新細明體"/>
                <w:szCs w:val="24"/>
                <w:vertAlign w:val="subscript"/>
                <w:lang w:val="en-GB"/>
              </w:rPr>
              <w:t>SSB_CDP</w:t>
            </w:r>
            <w:r w:rsidRPr="003A4D01">
              <w:rPr>
                <w:rFonts w:eastAsia="新細明體"/>
                <w:szCs w:val="24"/>
                <w:lang w:val="en-GB"/>
              </w:rPr>
              <w:t>,</w:t>
            </w:r>
            <w:r w:rsidRPr="003A4D01">
              <w:rPr>
                <w:rFonts w:eastAsia="新細明體"/>
                <w:szCs w:val="24"/>
                <w:vertAlign w:val="subscript"/>
                <w:lang w:val="en-GB"/>
              </w:rPr>
              <w:t xml:space="preserve">  </w:t>
            </w:r>
            <w:r w:rsidRPr="003A4D01">
              <w:rPr>
                <w:rFonts w:eastAsia="新細明體"/>
                <w:szCs w:val="24"/>
                <w:lang w:val="en-GB"/>
              </w:rPr>
              <w:t>MGRP, T</w:t>
            </w:r>
            <w:r w:rsidRPr="003A4D01">
              <w:rPr>
                <w:rFonts w:eastAsia="新細明體"/>
                <w:szCs w:val="24"/>
                <w:vertAlign w:val="subscript"/>
                <w:lang w:val="en-GB"/>
              </w:rPr>
              <w:t>SMTC</w:t>
            </w:r>
            <w:r w:rsidRPr="003A4D01">
              <w:rPr>
                <w:rFonts w:eastAsia="新細明體"/>
                <w:szCs w:val="24"/>
                <w:lang w:val="en-GB"/>
              </w:rPr>
              <w:t xml:space="preserve">), : </w:t>
            </w:r>
          </w:p>
          <w:p w14:paraId="0DDF5F9E" w14:textId="4498AA6F" w:rsidR="003A4D01" w:rsidRPr="003A4D01" w:rsidRDefault="003A4D01" w:rsidP="003A4D01">
            <w:pPr>
              <w:numPr>
                <w:ilvl w:val="1"/>
                <w:numId w:val="23"/>
              </w:numPr>
              <w:spacing w:beforeLines="50" w:before="120"/>
              <w:jc w:val="both"/>
              <w:rPr>
                <w:rFonts w:eastAsia="新細明體"/>
                <w:szCs w:val="24"/>
              </w:rPr>
            </w:pPr>
            <w:proofErr w:type="spellStart"/>
            <w:r w:rsidRPr="003A4D01">
              <w:rPr>
                <w:rFonts w:eastAsia="新細明體"/>
                <w:color w:val="0000FF"/>
                <w:szCs w:val="24"/>
                <w:lang w:val="en-GB"/>
              </w:rPr>
              <w:t>N</w:t>
            </w:r>
            <w:r w:rsidRPr="003A4D01">
              <w:rPr>
                <w:rFonts w:eastAsia="新細明體"/>
                <w:color w:val="0000FF"/>
                <w:szCs w:val="24"/>
                <w:vertAlign w:val="subscript"/>
                <w:lang w:val="en-GB"/>
              </w:rPr>
              <w:t>total_sc</w:t>
            </w:r>
            <w:proofErr w:type="spellEnd"/>
            <w:r w:rsidRPr="003A4D01">
              <w:rPr>
                <w:rFonts w:eastAsia="新細明體"/>
                <w:szCs w:val="24"/>
                <w:lang w:val="en-GB"/>
              </w:rPr>
              <w:t xml:space="preserve"> and </w:t>
            </w:r>
            <w:proofErr w:type="spellStart"/>
            <w:r w:rsidRPr="003A4D01">
              <w:rPr>
                <w:rFonts w:eastAsia="新細明體"/>
                <w:color w:val="0000FF"/>
                <w:szCs w:val="24"/>
                <w:lang w:val="en-GB"/>
              </w:rPr>
              <w:t>N</w:t>
            </w:r>
            <w:r w:rsidRPr="003A4D01">
              <w:rPr>
                <w:rFonts w:eastAsia="新細明體"/>
                <w:color w:val="0000FF"/>
                <w:szCs w:val="24"/>
                <w:vertAlign w:val="subscript"/>
                <w:lang w:val="en-GB"/>
              </w:rPr>
              <w:t>total_CDP</w:t>
            </w:r>
            <w:proofErr w:type="spellEnd"/>
            <w:r w:rsidRPr="003A4D01">
              <w:rPr>
                <w:rFonts w:eastAsia="新細明體"/>
                <w:szCs w:val="24"/>
                <w:lang w:val="en-GB"/>
              </w:rPr>
              <w:t xml:space="preserve"> are the total number of serving cell's and non-serving cell's SSB resource occasions, respectively, within the window</w:t>
            </w:r>
            <w:r w:rsidR="002000BE">
              <w:rPr>
                <w:rFonts w:eastAsia="新細明體"/>
                <w:szCs w:val="24"/>
                <w:lang w:val="en-GB"/>
              </w:rPr>
              <w:t xml:space="preserve"> L</w:t>
            </w:r>
            <w:r w:rsidRPr="003A4D01">
              <w:rPr>
                <w:rFonts w:eastAsia="新細明體"/>
                <w:szCs w:val="24"/>
                <w:lang w:val="en-GB"/>
              </w:rPr>
              <w:t>, including those overlapped with measurement gap occasions or SMTC occasions within the window L, and</w:t>
            </w:r>
          </w:p>
          <w:p w14:paraId="4D63EA05" w14:textId="77777777" w:rsidR="003A4D01" w:rsidRPr="003A4D01" w:rsidRDefault="003A4D01" w:rsidP="003A4D01">
            <w:pPr>
              <w:numPr>
                <w:ilvl w:val="1"/>
                <w:numId w:val="23"/>
              </w:numPr>
              <w:spacing w:beforeLines="50" w:before="120"/>
              <w:jc w:val="both"/>
              <w:rPr>
                <w:rFonts w:eastAsia="新細明體"/>
                <w:szCs w:val="24"/>
              </w:rPr>
            </w:pPr>
            <w:proofErr w:type="spellStart"/>
            <w:r w:rsidRPr="003A4D01">
              <w:rPr>
                <w:rFonts w:eastAsia="新細明體"/>
                <w:color w:val="0000FF"/>
                <w:szCs w:val="24"/>
                <w:lang w:val="en-GB"/>
              </w:rPr>
              <w:t>N</w:t>
            </w:r>
            <w:r w:rsidRPr="003A4D01">
              <w:rPr>
                <w:rFonts w:eastAsia="新細明體"/>
                <w:color w:val="0000FF"/>
                <w:szCs w:val="24"/>
                <w:vertAlign w:val="subscript"/>
                <w:lang w:val="en-GB"/>
              </w:rPr>
              <w:t>outside_MG_SC</w:t>
            </w:r>
            <w:proofErr w:type="spellEnd"/>
            <w:r w:rsidRPr="003A4D01">
              <w:rPr>
                <w:rFonts w:eastAsia="新細明體"/>
                <w:szCs w:val="24"/>
                <w:lang w:val="en-GB"/>
              </w:rPr>
              <w:t xml:space="preserve"> and </w:t>
            </w:r>
            <w:proofErr w:type="spellStart"/>
            <w:r w:rsidRPr="003A4D01">
              <w:rPr>
                <w:rFonts w:eastAsia="新細明體"/>
                <w:color w:val="0000FF"/>
                <w:szCs w:val="24"/>
                <w:lang w:val="en-GB"/>
              </w:rPr>
              <w:t>N</w:t>
            </w:r>
            <w:r w:rsidRPr="003A4D01">
              <w:rPr>
                <w:rFonts w:eastAsia="新細明體"/>
                <w:color w:val="0000FF"/>
                <w:szCs w:val="24"/>
                <w:vertAlign w:val="subscript"/>
                <w:lang w:val="en-GB"/>
              </w:rPr>
              <w:t>outside_MG_CDP</w:t>
            </w:r>
            <w:proofErr w:type="spellEnd"/>
            <w:r w:rsidRPr="003A4D01">
              <w:rPr>
                <w:rFonts w:eastAsia="新細明體"/>
                <w:szCs w:val="24"/>
                <w:lang w:val="en-GB"/>
              </w:rPr>
              <w:t xml:space="preserve"> are the number of serving cell's and non-serving cell's SSB resource occasions, respectively, that are not overlapped with any measurement gap occasions within the window L</w:t>
            </w:r>
          </w:p>
          <w:p w14:paraId="0C2E532B" w14:textId="134DE07F" w:rsidR="003A4D01" w:rsidRPr="003A4D01" w:rsidRDefault="003A4D01" w:rsidP="003A4D01">
            <w:pPr>
              <w:numPr>
                <w:ilvl w:val="1"/>
                <w:numId w:val="23"/>
              </w:numPr>
              <w:spacing w:beforeLines="50" w:before="120"/>
              <w:jc w:val="both"/>
              <w:rPr>
                <w:rFonts w:eastAsia="新細明體"/>
                <w:szCs w:val="24"/>
              </w:rPr>
            </w:pPr>
            <w:proofErr w:type="spellStart"/>
            <w:r w:rsidRPr="003A4D01">
              <w:rPr>
                <w:rFonts w:eastAsia="新細明體"/>
                <w:color w:val="0000FF"/>
                <w:szCs w:val="24"/>
                <w:lang w:val="en-GB"/>
              </w:rPr>
              <w:t>N</w:t>
            </w:r>
            <w:r w:rsidRPr="003A4D01">
              <w:rPr>
                <w:rFonts w:eastAsia="新細明體"/>
                <w:color w:val="0000FF"/>
                <w:szCs w:val="24"/>
                <w:vertAlign w:val="subscript"/>
                <w:lang w:val="en-GB"/>
              </w:rPr>
              <w:t>available_SC</w:t>
            </w:r>
            <w:proofErr w:type="spellEnd"/>
            <w:r w:rsidRPr="003A4D01">
              <w:rPr>
                <w:rFonts w:eastAsia="新細明體"/>
                <w:szCs w:val="24"/>
                <w:lang w:val="en-GB"/>
              </w:rPr>
              <w:t xml:space="preserve"> and </w:t>
            </w:r>
            <w:proofErr w:type="spellStart"/>
            <w:r w:rsidRPr="003A4D01">
              <w:rPr>
                <w:rFonts w:eastAsia="新細明體"/>
                <w:color w:val="0000FF"/>
                <w:szCs w:val="24"/>
                <w:lang w:val="en-GB"/>
              </w:rPr>
              <w:t>N</w:t>
            </w:r>
            <w:r w:rsidRPr="003A4D01">
              <w:rPr>
                <w:rFonts w:eastAsia="新細明體"/>
                <w:color w:val="0000FF"/>
                <w:szCs w:val="24"/>
                <w:vertAlign w:val="subscript"/>
                <w:lang w:val="en-GB"/>
              </w:rPr>
              <w:t>available_CDP</w:t>
            </w:r>
            <w:proofErr w:type="spellEnd"/>
            <w:r w:rsidRPr="003A4D01">
              <w:rPr>
                <w:rFonts w:eastAsia="新細明體"/>
                <w:szCs w:val="24"/>
                <w:lang w:val="en-GB"/>
              </w:rPr>
              <w:t xml:space="preserve"> are the number of serving cell's and non-serving cell's SSB resource occasions, respectively, that are not overlapped with any measurement gap occasion nor any SMTC occasion within the window L</w:t>
            </w:r>
            <w:r w:rsidRPr="003A4D01">
              <w:rPr>
                <w:rFonts w:eastAsia="新細明體"/>
                <w:szCs w:val="24"/>
              </w:rPr>
              <w:t xml:space="preserve"> </w:t>
            </w:r>
          </w:p>
        </w:tc>
      </w:tr>
    </w:tbl>
    <w:p w14:paraId="22E32B0A" w14:textId="77777777" w:rsidR="003A4D01" w:rsidRDefault="003A4D01" w:rsidP="003A4D01">
      <w:pPr>
        <w:spacing w:beforeLines="50" w:before="120"/>
        <w:jc w:val="both"/>
        <w:rPr>
          <w:rFonts w:eastAsia="新細明體"/>
          <w:szCs w:val="24"/>
          <w:lang w:val="en-GB"/>
        </w:rPr>
      </w:pPr>
    </w:p>
    <w:p w14:paraId="2543AD5A" w14:textId="4F4DBD8D" w:rsidR="003A4D01" w:rsidRDefault="003A4D01" w:rsidP="003A4D01">
      <w:pPr>
        <w:spacing w:beforeLines="50" w:before="120"/>
        <w:jc w:val="both"/>
        <w:rPr>
          <w:rFonts w:eastAsia="新細明體"/>
          <w:szCs w:val="24"/>
          <w:lang w:val="en-GB"/>
        </w:rPr>
      </w:pPr>
      <w:r>
        <w:rPr>
          <w:rFonts w:eastAsia="新細明體"/>
          <w:szCs w:val="24"/>
          <w:lang w:val="en-GB"/>
        </w:rPr>
        <w:t>To make it clear, we take</w:t>
      </w:r>
      <w:r w:rsidR="00DF3B03">
        <w:rPr>
          <w:rFonts w:eastAsia="新細明體"/>
          <w:szCs w:val="24"/>
          <w:lang w:val="en-GB"/>
        </w:rPr>
        <w:t xml:space="preserve"> the same example as the case we provided in the last meeting </w:t>
      </w:r>
      <w:r>
        <w:rPr>
          <w:rFonts w:eastAsia="新細明體"/>
          <w:szCs w:val="24"/>
          <w:lang w:val="en-GB"/>
        </w:rPr>
        <w:t>to explain our thinking on this issue.</w:t>
      </w:r>
    </w:p>
    <w:p w14:paraId="5FE0C072" w14:textId="3A6864CF" w:rsidR="003A4D01" w:rsidRPr="00DD39CC" w:rsidRDefault="003A4D01" w:rsidP="003A4D01">
      <w:pPr>
        <w:spacing w:beforeLines="50" w:before="120"/>
        <w:jc w:val="center"/>
        <w:rPr>
          <w:rFonts w:eastAsia="新細明體" w:cstheme="minorHAnsi"/>
          <w:szCs w:val="24"/>
        </w:rPr>
      </w:pPr>
      <w:bookmarkStart w:id="3" w:name="_Ref110856776"/>
      <w:r w:rsidRPr="00EE003B">
        <w:rPr>
          <w:rFonts w:cstheme="minorHAnsi"/>
          <w:szCs w:val="24"/>
        </w:rPr>
        <w:t xml:space="preserve">Table </w:t>
      </w:r>
      <w:r w:rsidRPr="00EE003B">
        <w:rPr>
          <w:rFonts w:cstheme="minorHAnsi"/>
          <w:noProof/>
          <w:szCs w:val="24"/>
        </w:rPr>
        <w:fldChar w:fldCharType="begin"/>
      </w:r>
      <w:r w:rsidRPr="00EE003B">
        <w:rPr>
          <w:rFonts w:cstheme="minorHAnsi"/>
          <w:noProof/>
          <w:szCs w:val="24"/>
        </w:rPr>
        <w:instrText xml:space="preserve"> SEQ Table \* ARABIC </w:instrText>
      </w:r>
      <w:r w:rsidRPr="00EE003B">
        <w:rPr>
          <w:rFonts w:cstheme="minorHAnsi"/>
          <w:noProof/>
          <w:szCs w:val="24"/>
        </w:rPr>
        <w:fldChar w:fldCharType="separate"/>
      </w:r>
      <w:r w:rsidR="007529D6">
        <w:rPr>
          <w:rFonts w:cstheme="minorHAnsi"/>
          <w:noProof/>
          <w:szCs w:val="24"/>
        </w:rPr>
        <w:t>1</w:t>
      </w:r>
      <w:r w:rsidRPr="00EE003B">
        <w:rPr>
          <w:rFonts w:cstheme="minorHAnsi"/>
          <w:noProof/>
          <w:szCs w:val="24"/>
        </w:rPr>
        <w:fldChar w:fldCharType="end"/>
      </w:r>
      <w:bookmarkEnd w:id="3"/>
      <w:r w:rsidRPr="00EE003B">
        <w:rPr>
          <w:rFonts w:cstheme="minorHAnsi"/>
          <w:szCs w:val="24"/>
        </w:rPr>
        <w:t xml:space="preserve">. </w:t>
      </w:r>
      <w:r>
        <w:rPr>
          <w:rFonts w:cstheme="minorHAnsi"/>
          <w:szCs w:val="24"/>
        </w:rPr>
        <w:t>The configuration for SSB, SMTC and MG</w:t>
      </w:r>
    </w:p>
    <w:tbl>
      <w:tblPr>
        <w:tblStyle w:val="af7"/>
        <w:tblW w:w="0" w:type="auto"/>
        <w:tblInd w:w="1555" w:type="dxa"/>
        <w:tblLook w:val="04A0" w:firstRow="1" w:lastRow="0" w:firstColumn="1" w:lastColumn="0" w:noHBand="0" w:noVBand="1"/>
      </w:tblPr>
      <w:tblGrid>
        <w:gridCol w:w="1332"/>
        <w:gridCol w:w="1332"/>
        <w:gridCol w:w="1333"/>
        <w:gridCol w:w="1332"/>
        <w:gridCol w:w="1333"/>
      </w:tblGrid>
      <w:tr w:rsidR="003A4D01" w14:paraId="3D064FCD" w14:textId="77777777" w:rsidTr="003A4D01">
        <w:trPr>
          <w:trHeight w:val="361"/>
        </w:trPr>
        <w:tc>
          <w:tcPr>
            <w:tcW w:w="1332" w:type="dxa"/>
            <w:tcBorders>
              <w:tl2br w:val="single" w:sz="4" w:space="0" w:color="auto"/>
            </w:tcBorders>
            <w:shd w:val="clear" w:color="auto" w:fill="DEEAF6" w:themeFill="accent1" w:themeFillTint="33"/>
            <w:vAlign w:val="center"/>
          </w:tcPr>
          <w:p w14:paraId="4C43B9F8" w14:textId="77777777" w:rsidR="003A4D01" w:rsidRDefault="003A4D01" w:rsidP="004A63AE">
            <w:pPr>
              <w:jc w:val="center"/>
              <w:rPr>
                <w:rFonts w:eastAsia="新細明體"/>
                <w:szCs w:val="24"/>
                <w:lang w:val="en-GB"/>
              </w:rPr>
            </w:pPr>
          </w:p>
        </w:tc>
        <w:tc>
          <w:tcPr>
            <w:tcW w:w="1332" w:type="dxa"/>
            <w:shd w:val="clear" w:color="auto" w:fill="DEEAF6" w:themeFill="accent1" w:themeFillTint="33"/>
            <w:vAlign w:val="center"/>
          </w:tcPr>
          <w:p w14:paraId="5D422FCA" w14:textId="77777777" w:rsidR="003A4D01" w:rsidRDefault="003A4D01" w:rsidP="004A63AE">
            <w:pPr>
              <w:jc w:val="center"/>
              <w:rPr>
                <w:rFonts w:eastAsia="新細明體"/>
                <w:szCs w:val="24"/>
                <w:lang w:val="en-GB"/>
              </w:rPr>
            </w:pPr>
            <w:r>
              <w:rPr>
                <w:rFonts w:eastAsia="新細明體" w:hint="eastAsia"/>
                <w:szCs w:val="24"/>
                <w:lang w:val="en-GB"/>
              </w:rPr>
              <w:t>S</w:t>
            </w:r>
            <w:r>
              <w:rPr>
                <w:rFonts w:eastAsia="新細明體"/>
                <w:szCs w:val="24"/>
                <w:lang w:val="en-GB"/>
              </w:rPr>
              <w:t>SB from serving cell</w:t>
            </w:r>
          </w:p>
        </w:tc>
        <w:tc>
          <w:tcPr>
            <w:tcW w:w="1333" w:type="dxa"/>
            <w:shd w:val="clear" w:color="auto" w:fill="DEEAF6" w:themeFill="accent1" w:themeFillTint="33"/>
            <w:vAlign w:val="center"/>
          </w:tcPr>
          <w:p w14:paraId="4F304A46" w14:textId="77777777" w:rsidR="003A4D01" w:rsidRDefault="003A4D01" w:rsidP="004A63AE">
            <w:pPr>
              <w:jc w:val="center"/>
              <w:rPr>
                <w:rFonts w:eastAsia="新細明體"/>
                <w:szCs w:val="24"/>
                <w:lang w:val="en-GB"/>
              </w:rPr>
            </w:pPr>
            <w:r>
              <w:rPr>
                <w:rFonts w:eastAsia="新細明體" w:hint="eastAsia"/>
                <w:szCs w:val="24"/>
                <w:lang w:val="en-GB"/>
              </w:rPr>
              <w:t>S</w:t>
            </w:r>
            <w:r>
              <w:rPr>
                <w:rFonts w:eastAsia="新細明體"/>
                <w:szCs w:val="24"/>
                <w:lang w:val="en-GB"/>
              </w:rPr>
              <w:t>SB from non-serving cell</w:t>
            </w:r>
          </w:p>
        </w:tc>
        <w:tc>
          <w:tcPr>
            <w:tcW w:w="1332" w:type="dxa"/>
            <w:shd w:val="clear" w:color="auto" w:fill="DEEAF6" w:themeFill="accent1" w:themeFillTint="33"/>
            <w:vAlign w:val="center"/>
          </w:tcPr>
          <w:p w14:paraId="0A9E3CDE" w14:textId="77777777" w:rsidR="003A4D01" w:rsidRDefault="003A4D01" w:rsidP="004A63AE">
            <w:pPr>
              <w:jc w:val="center"/>
              <w:rPr>
                <w:rFonts w:eastAsia="新細明體"/>
                <w:szCs w:val="24"/>
                <w:lang w:val="en-GB"/>
              </w:rPr>
            </w:pPr>
            <w:r>
              <w:rPr>
                <w:rFonts w:eastAsia="新細明體" w:hint="eastAsia"/>
                <w:szCs w:val="24"/>
                <w:lang w:val="en-GB"/>
              </w:rPr>
              <w:t>S</w:t>
            </w:r>
            <w:r>
              <w:rPr>
                <w:rFonts w:eastAsia="新細明體"/>
                <w:szCs w:val="24"/>
                <w:lang w:val="en-GB"/>
              </w:rPr>
              <w:t>MTC</w:t>
            </w:r>
          </w:p>
        </w:tc>
        <w:tc>
          <w:tcPr>
            <w:tcW w:w="1333" w:type="dxa"/>
            <w:shd w:val="clear" w:color="auto" w:fill="DEEAF6" w:themeFill="accent1" w:themeFillTint="33"/>
            <w:vAlign w:val="center"/>
          </w:tcPr>
          <w:p w14:paraId="7391D787" w14:textId="77777777" w:rsidR="003A4D01" w:rsidRDefault="003A4D01" w:rsidP="004A63AE">
            <w:pPr>
              <w:jc w:val="center"/>
              <w:rPr>
                <w:rFonts w:eastAsia="新細明體"/>
                <w:szCs w:val="24"/>
                <w:lang w:val="en-GB"/>
              </w:rPr>
            </w:pPr>
            <w:r>
              <w:rPr>
                <w:rFonts w:eastAsia="新細明體" w:hint="eastAsia"/>
                <w:szCs w:val="24"/>
                <w:lang w:val="en-GB"/>
              </w:rPr>
              <w:t>M</w:t>
            </w:r>
            <w:r>
              <w:rPr>
                <w:rFonts w:eastAsia="新細明體"/>
                <w:szCs w:val="24"/>
                <w:lang w:val="en-GB"/>
              </w:rPr>
              <w:t>G</w:t>
            </w:r>
          </w:p>
        </w:tc>
      </w:tr>
      <w:tr w:rsidR="003A4D01" w14:paraId="27F3C3EA" w14:textId="77777777" w:rsidTr="003A4D01">
        <w:trPr>
          <w:trHeight w:val="361"/>
        </w:trPr>
        <w:tc>
          <w:tcPr>
            <w:tcW w:w="1332" w:type="dxa"/>
            <w:shd w:val="clear" w:color="auto" w:fill="DEEAF6" w:themeFill="accent1" w:themeFillTint="33"/>
            <w:vAlign w:val="center"/>
          </w:tcPr>
          <w:p w14:paraId="36304BC2" w14:textId="77777777" w:rsidR="003A4D01" w:rsidRDefault="003A4D01" w:rsidP="004A63AE">
            <w:pPr>
              <w:jc w:val="center"/>
              <w:rPr>
                <w:rFonts w:eastAsia="新細明體"/>
                <w:szCs w:val="24"/>
                <w:lang w:val="en-GB"/>
              </w:rPr>
            </w:pPr>
            <w:r>
              <w:rPr>
                <w:rFonts w:eastAsia="新細明體"/>
                <w:szCs w:val="24"/>
                <w:lang w:val="en-GB"/>
              </w:rPr>
              <w:t>Periodicity (</w:t>
            </w:r>
            <w:proofErr w:type="spellStart"/>
            <w:r>
              <w:rPr>
                <w:rFonts w:eastAsia="新細明體"/>
                <w:szCs w:val="24"/>
                <w:lang w:val="en-GB"/>
              </w:rPr>
              <w:t>ms</w:t>
            </w:r>
            <w:proofErr w:type="spellEnd"/>
            <w:r>
              <w:rPr>
                <w:rFonts w:eastAsia="新細明體"/>
                <w:szCs w:val="24"/>
                <w:lang w:val="en-GB"/>
              </w:rPr>
              <w:t>)</w:t>
            </w:r>
          </w:p>
        </w:tc>
        <w:tc>
          <w:tcPr>
            <w:tcW w:w="1332" w:type="dxa"/>
            <w:vAlign w:val="center"/>
          </w:tcPr>
          <w:p w14:paraId="75D7149C" w14:textId="77777777" w:rsidR="003A4D01" w:rsidRDefault="003A4D01" w:rsidP="004A63AE">
            <w:pPr>
              <w:jc w:val="center"/>
              <w:rPr>
                <w:rFonts w:eastAsia="新細明體"/>
                <w:szCs w:val="24"/>
                <w:lang w:val="en-GB"/>
              </w:rPr>
            </w:pPr>
            <w:r>
              <w:rPr>
                <w:rFonts w:eastAsia="新細明體" w:hint="eastAsia"/>
                <w:szCs w:val="24"/>
                <w:lang w:val="en-GB"/>
              </w:rPr>
              <w:t>1</w:t>
            </w:r>
            <w:r>
              <w:rPr>
                <w:rFonts w:eastAsia="新細明體"/>
                <w:szCs w:val="24"/>
                <w:lang w:val="en-GB"/>
              </w:rPr>
              <w:t>0</w:t>
            </w:r>
          </w:p>
        </w:tc>
        <w:tc>
          <w:tcPr>
            <w:tcW w:w="1333" w:type="dxa"/>
            <w:vAlign w:val="center"/>
          </w:tcPr>
          <w:p w14:paraId="573E9B48" w14:textId="77777777" w:rsidR="003A4D01" w:rsidRDefault="003A4D01" w:rsidP="004A63AE">
            <w:pPr>
              <w:jc w:val="center"/>
              <w:rPr>
                <w:rFonts w:eastAsia="新細明體"/>
                <w:szCs w:val="24"/>
                <w:lang w:val="en-GB"/>
              </w:rPr>
            </w:pPr>
            <w:r>
              <w:rPr>
                <w:rFonts w:eastAsia="新細明體" w:hint="eastAsia"/>
                <w:szCs w:val="24"/>
                <w:lang w:val="en-GB"/>
              </w:rPr>
              <w:t>2</w:t>
            </w:r>
            <w:r>
              <w:rPr>
                <w:rFonts w:eastAsia="新細明體"/>
                <w:szCs w:val="24"/>
                <w:lang w:val="en-GB"/>
              </w:rPr>
              <w:t>0</w:t>
            </w:r>
          </w:p>
        </w:tc>
        <w:tc>
          <w:tcPr>
            <w:tcW w:w="1332" w:type="dxa"/>
            <w:vAlign w:val="center"/>
          </w:tcPr>
          <w:p w14:paraId="17D807AE" w14:textId="77777777" w:rsidR="003A4D01" w:rsidRDefault="003A4D01" w:rsidP="004A63AE">
            <w:pPr>
              <w:jc w:val="center"/>
              <w:rPr>
                <w:rFonts w:eastAsia="新細明體"/>
                <w:szCs w:val="24"/>
                <w:lang w:val="en-GB"/>
              </w:rPr>
            </w:pPr>
            <w:r>
              <w:rPr>
                <w:rFonts w:eastAsia="新細明體" w:hint="eastAsia"/>
                <w:szCs w:val="24"/>
                <w:lang w:val="en-GB"/>
              </w:rPr>
              <w:t>4</w:t>
            </w:r>
            <w:r>
              <w:rPr>
                <w:rFonts w:eastAsia="新細明體"/>
                <w:szCs w:val="24"/>
                <w:lang w:val="en-GB"/>
              </w:rPr>
              <w:t>0</w:t>
            </w:r>
          </w:p>
        </w:tc>
        <w:tc>
          <w:tcPr>
            <w:tcW w:w="1333" w:type="dxa"/>
            <w:vAlign w:val="center"/>
          </w:tcPr>
          <w:p w14:paraId="55AB4E9D" w14:textId="77777777" w:rsidR="003A4D01" w:rsidRDefault="003A4D01" w:rsidP="004A63AE">
            <w:pPr>
              <w:jc w:val="center"/>
              <w:rPr>
                <w:rFonts w:eastAsia="新細明體"/>
                <w:szCs w:val="24"/>
                <w:lang w:val="en-GB"/>
              </w:rPr>
            </w:pPr>
            <w:r>
              <w:rPr>
                <w:rFonts w:eastAsia="新細明體" w:hint="eastAsia"/>
                <w:szCs w:val="24"/>
                <w:lang w:val="en-GB"/>
              </w:rPr>
              <w:t>2</w:t>
            </w:r>
            <w:r>
              <w:rPr>
                <w:rFonts w:eastAsia="新細明體"/>
                <w:szCs w:val="24"/>
                <w:lang w:val="en-GB"/>
              </w:rPr>
              <w:t>0</w:t>
            </w:r>
          </w:p>
        </w:tc>
      </w:tr>
      <w:tr w:rsidR="003A4D01" w14:paraId="41B35EDE" w14:textId="77777777" w:rsidTr="003A4D01">
        <w:trPr>
          <w:trHeight w:val="361"/>
        </w:trPr>
        <w:tc>
          <w:tcPr>
            <w:tcW w:w="1332" w:type="dxa"/>
            <w:shd w:val="clear" w:color="auto" w:fill="DEEAF6" w:themeFill="accent1" w:themeFillTint="33"/>
            <w:vAlign w:val="center"/>
          </w:tcPr>
          <w:p w14:paraId="4DAFAA8B" w14:textId="77777777" w:rsidR="003A4D01" w:rsidRDefault="003A4D01" w:rsidP="004A63AE">
            <w:pPr>
              <w:jc w:val="center"/>
              <w:rPr>
                <w:rFonts w:eastAsia="新細明體"/>
                <w:szCs w:val="24"/>
                <w:lang w:val="en-GB"/>
              </w:rPr>
            </w:pPr>
            <w:r>
              <w:rPr>
                <w:rFonts w:eastAsia="新細明體"/>
                <w:szCs w:val="24"/>
                <w:lang w:val="en-GB"/>
              </w:rPr>
              <w:t>Offset</w:t>
            </w:r>
            <w:r>
              <w:rPr>
                <w:rFonts w:eastAsia="新細明體" w:hint="eastAsia"/>
                <w:szCs w:val="24"/>
                <w:lang w:val="en-GB"/>
              </w:rPr>
              <w:t xml:space="preserve"> </w:t>
            </w:r>
            <w:r>
              <w:rPr>
                <w:rFonts w:eastAsia="新細明體"/>
                <w:szCs w:val="24"/>
                <w:lang w:val="en-GB"/>
              </w:rPr>
              <w:t>(</w:t>
            </w:r>
            <w:proofErr w:type="spellStart"/>
            <w:r>
              <w:rPr>
                <w:rFonts w:eastAsia="新細明體"/>
                <w:szCs w:val="24"/>
                <w:lang w:val="en-GB"/>
              </w:rPr>
              <w:t>ms</w:t>
            </w:r>
            <w:proofErr w:type="spellEnd"/>
            <w:r>
              <w:rPr>
                <w:rFonts w:eastAsia="新細明體"/>
                <w:szCs w:val="24"/>
                <w:lang w:val="en-GB"/>
              </w:rPr>
              <w:t>)</w:t>
            </w:r>
          </w:p>
        </w:tc>
        <w:tc>
          <w:tcPr>
            <w:tcW w:w="1332" w:type="dxa"/>
            <w:vAlign w:val="center"/>
          </w:tcPr>
          <w:p w14:paraId="672E7BB9" w14:textId="77777777" w:rsidR="003A4D01" w:rsidRDefault="003A4D01" w:rsidP="004A63AE">
            <w:pPr>
              <w:jc w:val="center"/>
              <w:rPr>
                <w:rFonts w:eastAsia="新細明體"/>
                <w:szCs w:val="24"/>
                <w:lang w:val="en-GB"/>
              </w:rPr>
            </w:pPr>
            <w:r>
              <w:rPr>
                <w:rFonts w:eastAsia="新細明體" w:hint="eastAsia"/>
                <w:szCs w:val="24"/>
                <w:lang w:val="en-GB"/>
              </w:rPr>
              <w:t>0</w:t>
            </w:r>
          </w:p>
        </w:tc>
        <w:tc>
          <w:tcPr>
            <w:tcW w:w="1333" w:type="dxa"/>
            <w:vAlign w:val="center"/>
          </w:tcPr>
          <w:p w14:paraId="7D4D5141" w14:textId="77777777" w:rsidR="003A4D01" w:rsidRDefault="003A4D01" w:rsidP="004A63AE">
            <w:pPr>
              <w:jc w:val="center"/>
              <w:rPr>
                <w:rFonts w:eastAsia="新細明體"/>
                <w:szCs w:val="24"/>
                <w:lang w:val="en-GB"/>
              </w:rPr>
            </w:pPr>
            <w:r>
              <w:rPr>
                <w:rFonts w:eastAsia="新細明體" w:hint="eastAsia"/>
                <w:szCs w:val="24"/>
                <w:lang w:val="en-GB"/>
              </w:rPr>
              <w:t>0</w:t>
            </w:r>
          </w:p>
        </w:tc>
        <w:tc>
          <w:tcPr>
            <w:tcW w:w="1332" w:type="dxa"/>
            <w:vAlign w:val="center"/>
          </w:tcPr>
          <w:p w14:paraId="1A331DC8" w14:textId="77777777" w:rsidR="003A4D01" w:rsidRDefault="003A4D01" w:rsidP="004A63AE">
            <w:pPr>
              <w:jc w:val="center"/>
              <w:rPr>
                <w:rFonts w:eastAsia="新細明體"/>
                <w:szCs w:val="24"/>
                <w:lang w:val="en-GB"/>
              </w:rPr>
            </w:pPr>
            <w:r>
              <w:rPr>
                <w:rFonts w:eastAsia="新細明體" w:hint="eastAsia"/>
                <w:szCs w:val="24"/>
                <w:lang w:val="en-GB"/>
              </w:rPr>
              <w:t>0</w:t>
            </w:r>
          </w:p>
        </w:tc>
        <w:tc>
          <w:tcPr>
            <w:tcW w:w="1333" w:type="dxa"/>
            <w:vAlign w:val="center"/>
          </w:tcPr>
          <w:p w14:paraId="360A3C2D" w14:textId="77777777" w:rsidR="003A4D01" w:rsidRDefault="003A4D01" w:rsidP="004A63AE">
            <w:pPr>
              <w:jc w:val="center"/>
              <w:rPr>
                <w:rFonts w:eastAsia="新細明體"/>
                <w:szCs w:val="24"/>
                <w:lang w:val="en-GB"/>
              </w:rPr>
            </w:pPr>
            <w:r>
              <w:rPr>
                <w:rFonts w:eastAsia="新細明體" w:hint="eastAsia"/>
                <w:szCs w:val="24"/>
                <w:lang w:val="en-GB"/>
              </w:rPr>
              <w:t>1</w:t>
            </w:r>
            <w:r>
              <w:rPr>
                <w:rFonts w:eastAsia="新細明體"/>
                <w:szCs w:val="24"/>
                <w:lang w:val="en-GB"/>
              </w:rPr>
              <w:t>0</w:t>
            </w:r>
          </w:p>
        </w:tc>
      </w:tr>
    </w:tbl>
    <w:p w14:paraId="194B404B" w14:textId="77777777" w:rsidR="003A4D01" w:rsidRPr="00735859" w:rsidRDefault="003A4D01" w:rsidP="003A4D01">
      <w:pPr>
        <w:jc w:val="both"/>
        <w:rPr>
          <w:rFonts w:eastAsia="新細明體"/>
          <w:szCs w:val="24"/>
          <w:lang w:val="en-GB"/>
        </w:rPr>
      </w:pPr>
    </w:p>
    <w:p w14:paraId="2E597225" w14:textId="7C628E13" w:rsidR="003A4D01" w:rsidRDefault="003A4D01" w:rsidP="003A4D01">
      <w:pPr>
        <w:jc w:val="both"/>
        <w:rPr>
          <w:rFonts w:eastAsia="新細明體"/>
          <w:szCs w:val="24"/>
        </w:rPr>
      </w:pPr>
      <w:r>
        <w:rPr>
          <w:rFonts w:eastAsia="新細明體"/>
          <w:szCs w:val="24"/>
        </w:rPr>
        <w:t xml:space="preserve">Based on </w:t>
      </w:r>
      <w:r>
        <w:rPr>
          <w:rFonts w:eastAsia="新細明體"/>
          <w:szCs w:val="24"/>
        </w:rPr>
        <w:fldChar w:fldCharType="begin"/>
      </w:r>
      <w:r>
        <w:rPr>
          <w:rFonts w:eastAsia="新細明體"/>
          <w:szCs w:val="24"/>
        </w:rPr>
        <w:instrText xml:space="preserve"> REF _Ref110856776 \h </w:instrText>
      </w:r>
      <w:r>
        <w:rPr>
          <w:rFonts w:eastAsia="新細明體"/>
          <w:szCs w:val="24"/>
        </w:rPr>
      </w:r>
      <w:r>
        <w:rPr>
          <w:rFonts w:eastAsia="新細明體"/>
          <w:szCs w:val="24"/>
        </w:rPr>
        <w:fldChar w:fldCharType="separate"/>
      </w:r>
      <w:r w:rsidR="007529D6" w:rsidRPr="00EE003B">
        <w:rPr>
          <w:rFonts w:cstheme="minorHAnsi"/>
          <w:szCs w:val="24"/>
        </w:rPr>
        <w:t xml:space="preserve">Table </w:t>
      </w:r>
      <w:r w:rsidR="007529D6">
        <w:rPr>
          <w:rFonts w:cstheme="minorHAnsi"/>
          <w:noProof/>
          <w:szCs w:val="24"/>
        </w:rPr>
        <w:t>1</w:t>
      </w:r>
      <w:r>
        <w:rPr>
          <w:rFonts w:eastAsia="新細明體"/>
          <w:szCs w:val="24"/>
        </w:rPr>
        <w:fldChar w:fldCharType="end"/>
      </w:r>
      <w:r>
        <w:rPr>
          <w:rFonts w:eastAsia="新細明體"/>
          <w:szCs w:val="24"/>
        </w:rPr>
        <w:t xml:space="preserve">, the </w:t>
      </w:r>
      <w:r w:rsidRPr="00F97051">
        <w:rPr>
          <w:rFonts w:eastAsia="新細明體"/>
          <w:szCs w:val="24"/>
        </w:rPr>
        <w:t>occasion</w:t>
      </w:r>
      <w:r>
        <w:rPr>
          <w:rFonts w:eastAsia="新細明體"/>
          <w:szCs w:val="24"/>
        </w:rPr>
        <w:t xml:space="preserve"> pattern can be illustrated as </w:t>
      </w:r>
      <w:r w:rsidRPr="003A4D01">
        <w:rPr>
          <w:rFonts w:eastAsia="新細明體"/>
          <w:szCs w:val="24"/>
        </w:rPr>
        <w:fldChar w:fldCharType="begin"/>
      </w:r>
      <w:r w:rsidRPr="003A4D01">
        <w:rPr>
          <w:rFonts w:eastAsia="新細明體"/>
          <w:szCs w:val="24"/>
        </w:rPr>
        <w:instrText xml:space="preserve"> REF _Ref110856785 \h  \* MERGEFORMAT </w:instrText>
      </w:r>
      <w:r w:rsidRPr="003A4D01">
        <w:rPr>
          <w:rFonts w:eastAsia="新細明體"/>
          <w:szCs w:val="24"/>
        </w:rPr>
      </w:r>
      <w:r w:rsidRPr="003A4D01">
        <w:rPr>
          <w:rFonts w:eastAsia="新細明體"/>
          <w:szCs w:val="24"/>
        </w:rPr>
        <w:fldChar w:fldCharType="separate"/>
      </w:r>
      <w:r w:rsidR="007529D6" w:rsidRPr="00735859">
        <w:rPr>
          <w:rFonts w:cstheme="minorHAnsi"/>
          <w:szCs w:val="24"/>
        </w:rPr>
        <w:t xml:space="preserve">Figure </w:t>
      </w:r>
      <w:r w:rsidR="007529D6" w:rsidRPr="007529D6">
        <w:rPr>
          <w:rFonts w:cstheme="minorHAnsi"/>
          <w:noProof/>
          <w:szCs w:val="24"/>
        </w:rPr>
        <w:t>1</w:t>
      </w:r>
      <w:r w:rsidRPr="003A4D01">
        <w:rPr>
          <w:rFonts w:eastAsia="新細明體"/>
          <w:szCs w:val="24"/>
        </w:rPr>
        <w:fldChar w:fldCharType="end"/>
      </w:r>
      <w:r w:rsidRPr="003A4D01">
        <w:rPr>
          <w:rFonts w:eastAsia="新細明體"/>
          <w:szCs w:val="24"/>
        </w:rPr>
        <w:t>.</w:t>
      </w:r>
    </w:p>
    <w:p w14:paraId="387CAEC3" w14:textId="77777777" w:rsidR="003A4D01" w:rsidRPr="00CF242D" w:rsidRDefault="003A4D01" w:rsidP="003A4D01">
      <w:pPr>
        <w:jc w:val="both"/>
        <w:rPr>
          <w:rFonts w:eastAsia="新細明體"/>
          <w:szCs w:val="24"/>
        </w:rPr>
      </w:pPr>
    </w:p>
    <w:tbl>
      <w:tblPr>
        <w:tblW w:w="7415" w:type="dxa"/>
        <w:jc w:val="center"/>
        <w:tblCellMar>
          <w:left w:w="0" w:type="dxa"/>
          <w:right w:w="0" w:type="dxa"/>
        </w:tblCellMar>
        <w:tblLook w:val="0420" w:firstRow="1" w:lastRow="0" w:firstColumn="0" w:lastColumn="0" w:noHBand="0" w:noVBand="1"/>
      </w:tblPr>
      <w:tblGrid>
        <w:gridCol w:w="1975"/>
        <w:gridCol w:w="680"/>
        <w:gridCol w:w="680"/>
        <w:gridCol w:w="680"/>
        <w:gridCol w:w="680"/>
        <w:gridCol w:w="680"/>
        <w:gridCol w:w="680"/>
        <w:gridCol w:w="680"/>
        <w:gridCol w:w="680"/>
      </w:tblGrid>
      <w:tr w:rsidR="003A4D01" w:rsidRPr="00735859" w14:paraId="09066C01" w14:textId="77777777" w:rsidTr="004A63AE">
        <w:trPr>
          <w:trHeight w:val="21"/>
          <w:jc w:val="center"/>
        </w:trPr>
        <w:tc>
          <w:tcPr>
            <w:tcW w:w="1975" w:type="dxa"/>
            <w:tcBorders>
              <w:top w:val="single" w:sz="8" w:space="0" w:color="000000"/>
              <w:left w:val="single" w:sz="8" w:space="0" w:color="000000"/>
              <w:bottom w:val="single" w:sz="8" w:space="0" w:color="000000"/>
              <w:right w:val="single" w:sz="8" w:space="0" w:color="000000"/>
              <w:tl2br w:val="single" w:sz="4" w:space="0" w:color="auto"/>
            </w:tcBorders>
            <w:shd w:val="clear" w:color="auto" w:fill="D0CECE" w:themeFill="background2" w:themeFillShade="E6"/>
            <w:tcMar>
              <w:top w:w="72" w:type="dxa"/>
              <w:left w:w="144" w:type="dxa"/>
              <w:bottom w:w="72" w:type="dxa"/>
              <w:right w:w="144" w:type="dxa"/>
            </w:tcMar>
            <w:vAlign w:val="center"/>
          </w:tcPr>
          <w:p w14:paraId="224946F5" w14:textId="77777777" w:rsidR="003A4D01" w:rsidRDefault="003A4D01" w:rsidP="004A63AE">
            <w:pPr>
              <w:jc w:val="right"/>
              <w:rPr>
                <w:rFonts w:eastAsia="新細明體"/>
                <w:sz w:val="20"/>
                <w:szCs w:val="20"/>
              </w:rPr>
            </w:pPr>
            <w:r w:rsidRPr="008C1637">
              <w:rPr>
                <w:rFonts w:eastAsia="新細明體"/>
                <w:sz w:val="20"/>
                <w:szCs w:val="20"/>
              </w:rPr>
              <w:t>Timeline</w:t>
            </w:r>
            <w:r>
              <w:rPr>
                <w:rFonts w:eastAsia="新細明體"/>
                <w:sz w:val="20"/>
                <w:szCs w:val="20"/>
              </w:rPr>
              <w:t>(</w:t>
            </w:r>
            <w:proofErr w:type="spellStart"/>
            <w:r>
              <w:rPr>
                <w:rFonts w:eastAsia="新細明體"/>
                <w:sz w:val="20"/>
                <w:szCs w:val="20"/>
              </w:rPr>
              <w:t>ms</w:t>
            </w:r>
            <w:proofErr w:type="spellEnd"/>
            <w:r>
              <w:rPr>
                <w:rFonts w:eastAsia="新細明體"/>
                <w:sz w:val="20"/>
                <w:szCs w:val="20"/>
              </w:rPr>
              <w:t>)</w:t>
            </w:r>
          </w:p>
          <w:p w14:paraId="7033EFDB" w14:textId="77777777" w:rsidR="003A4D01" w:rsidRPr="008C1637" w:rsidRDefault="003A4D01" w:rsidP="004A63AE">
            <w:pPr>
              <w:jc w:val="right"/>
              <w:rPr>
                <w:rFonts w:eastAsia="新細明體"/>
                <w:sz w:val="20"/>
                <w:szCs w:val="20"/>
              </w:rPr>
            </w:pPr>
          </w:p>
          <w:p w14:paraId="13859002" w14:textId="77777777" w:rsidR="003A4D01" w:rsidRPr="008C1637" w:rsidRDefault="003A4D01" w:rsidP="004A63AE">
            <w:pPr>
              <w:rPr>
                <w:rFonts w:eastAsia="新細明體"/>
                <w:sz w:val="20"/>
                <w:szCs w:val="20"/>
              </w:rPr>
            </w:pPr>
            <w:r>
              <w:rPr>
                <w:rFonts w:eastAsia="新細明體"/>
                <w:sz w:val="20"/>
                <w:szCs w:val="20"/>
              </w:rPr>
              <w:t>s</w:t>
            </w:r>
            <w:r w:rsidRPr="008C1637">
              <w:rPr>
                <w:rFonts w:eastAsia="新細明體"/>
                <w:sz w:val="20"/>
                <w:szCs w:val="20"/>
              </w:rPr>
              <w:t>ignal/</w:t>
            </w:r>
            <w:proofErr w:type="spellStart"/>
            <w:r>
              <w:rPr>
                <w:rFonts w:eastAsia="新細明體"/>
                <w:sz w:val="20"/>
                <w:szCs w:val="20"/>
              </w:rPr>
              <w:t>occassion</w:t>
            </w:r>
            <w:proofErr w:type="spellEnd"/>
          </w:p>
        </w:tc>
        <w:tc>
          <w:tcPr>
            <w:tcW w:w="68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05F2627D" w14:textId="77777777" w:rsidR="003A4D01" w:rsidRPr="008C1637" w:rsidRDefault="003A4D01" w:rsidP="004A63AE">
            <w:pPr>
              <w:jc w:val="center"/>
              <w:rPr>
                <w:rFonts w:eastAsia="新細明體"/>
                <w:sz w:val="20"/>
                <w:szCs w:val="20"/>
              </w:rPr>
            </w:pPr>
            <w:r>
              <w:rPr>
                <w:rFonts w:eastAsia="新細明體" w:hint="eastAsia"/>
                <w:sz w:val="20"/>
                <w:szCs w:val="20"/>
              </w:rPr>
              <w:t>0</w:t>
            </w:r>
          </w:p>
        </w:tc>
        <w:tc>
          <w:tcPr>
            <w:tcW w:w="68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3EB90D02" w14:textId="77777777" w:rsidR="003A4D01" w:rsidRPr="008C1637" w:rsidRDefault="003A4D01" w:rsidP="004A63AE">
            <w:pPr>
              <w:jc w:val="center"/>
              <w:rPr>
                <w:rFonts w:eastAsia="新細明體"/>
                <w:sz w:val="20"/>
                <w:szCs w:val="20"/>
              </w:rPr>
            </w:pPr>
            <w:r>
              <w:rPr>
                <w:rFonts w:eastAsia="新細明體" w:hint="eastAsia"/>
                <w:sz w:val="20"/>
                <w:szCs w:val="20"/>
              </w:rPr>
              <w:t>1</w:t>
            </w:r>
            <w:r>
              <w:rPr>
                <w:rFonts w:eastAsia="新細明體"/>
                <w:sz w:val="20"/>
                <w:szCs w:val="20"/>
              </w:rPr>
              <w:t>0</w:t>
            </w:r>
          </w:p>
        </w:tc>
        <w:tc>
          <w:tcPr>
            <w:tcW w:w="68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5C34D706" w14:textId="77777777" w:rsidR="003A4D01" w:rsidRPr="00C47FBB" w:rsidRDefault="003A4D01" w:rsidP="004A63AE">
            <w:pPr>
              <w:jc w:val="center"/>
              <w:rPr>
                <w:rFonts w:eastAsia="新細明體"/>
                <w:color w:val="0000FF"/>
                <w:sz w:val="20"/>
                <w:szCs w:val="20"/>
              </w:rPr>
            </w:pPr>
            <w:r w:rsidRPr="00C47FBB">
              <w:rPr>
                <w:rFonts w:eastAsia="新細明體" w:hint="eastAsia"/>
                <w:color w:val="0000FF"/>
                <w:sz w:val="20"/>
                <w:szCs w:val="20"/>
              </w:rPr>
              <w:t>2</w:t>
            </w:r>
            <w:r w:rsidRPr="00C47FBB">
              <w:rPr>
                <w:rFonts w:eastAsia="新細明體"/>
                <w:color w:val="0000FF"/>
                <w:sz w:val="20"/>
                <w:szCs w:val="20"/>
              </w:rPr>
              <w:t>0</w:t>
            </w:r>
          </w:p>
        </w:tc>
        <w:tc>
          <w:tcPr>
            <w:tcW w:w="68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7229DE17" w14:textId="77777777" w:rsidR="003A4D01" w:rsidRPr="008C1637" w:rsidRDefault="003A4D01" w:rsidP="004A63AE">
            <w:pPr>
              <w:jc w:val="center"/>
              <w:rPr>
                <w:rFonts w:eastAsia="新細明體"/>
                <w:sz w:val="20"/>
                <w:szCs w:val="20"/>
              </w:rPr>
            </w:pPr>
            <w:r>
              <w:rPr>
                <w:rFonts w:eastAsia="新細明體" w:hint="eastAsia"/>
                <w:sz w:val="20"/>
                <w:szCs w:val="20"/>
              </w:rPr>
              <w:t>3</w:t>
            </w:r>
            <w:r>
              <w:rPr>
                <w:rFonts w:eastAsia="新細明體"/>
                <w:sz w:val="20"/>
                <w:szCs w:val="20"/>
              </w:rPr>
              <w:t>0</w:t>
            </w:r>
          </w:p>
        </w:tc>
        <w:tc>
          <w:tcPr>
            <w:tcW w:w="68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4B39FB2F" w14:textId="77777777" w:rsidR="003A4D01" w:rsidRPr="008C1637" w:rsidRDefault="003A4D01" w:rsidP="004A63AE">
            <w:pPr>
              <w:jc w:val="center"/>
              <w:rPr>
                <w:rFonts w:eastAsia="新細明體"/>
                <w:sz w:val="20"/>
                <w:szCs w:val="20"/>
              </w:rPr>
            </w:pPr>
            <w:r>
              <w:rPr>
                <w:rFonts w:eastAsia="新細明體" w:hint="eastAsia"/>
                <w:sz w:val="20"/>
                <w:szCs w:val="20"/>
              </w:rPr>
              <w:t>4</w:t>
            </w:r>
            <w:r>
              <w:rPr>
                <w:rFonts w:eastAsia="新細明體"/>
                <w:sz w:val="20"/>
                <w:szCs w:val="20"/>
              </w:rPr>
              <w:t>0</w:t>
            </w:r>
          </w:p>
        </w:tc>
        <w:tc>
          <w:tcPr>
            <w:tcW w:w="68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0A662A65" w14:textId="77777777" w:rsidR="003A4D01" w:rsidRPr="008C1637" w:rsidRDefault="003A4D01" w:rsidP="004A63AE">
            <w:pPr>
              <w:jc w:val="center"/>
              <w:rPr>
                <w:rFonts w:eastAsia="新細明體"/>
                <w:sz w:val="20"/>
                <w:szCs w:val="20"/>
              </w:rPr>
            </w:pPr>
            <w:r>
              <w:rPr>
                <w:rFonts w:eastAsia="新細明體" w:hint="eastAsia"/>
                <w:sz w:val="20"/>
                <w:szCs w:val="20"/>
              </w:rPr>
              <w:t>5</w:t>
            </w:r>
            <w:r>
              <w:rPr>
                <w:rFonts w:eastAsia="新細明體"/>
                <w:sz w:val="20"/>
                <w:szCs w:val="20"/>
              </w:rPr>
              <w:t>0</w:t>
            </w:r>
          </w:p>
        </w:tc>
        <w:tc>
          <w:tcPr>
            <w:tcW w:w="68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0C7522E3" w14:textId="77777777" w:rsidR="003A4D01" w:rsidRPr="00C47FBB" w:rsidRDefault="003A4D01" w:rsidP="004A63AE">
            <w:pPr>
              <w:jc w:val="center"/>
              <w:rPr>
                <w:rFonts w:eastAsia="新細明體"/>
                <w:color w:val="0000FF"/>
                <w:sz w:val="20"/>
                <w:szCs w:val="20"/>
              </w:rPr>
            </w:pPr>
            <w:r w:rsidRPr="00C47FBB">
              <w:rPr>
                <w:rFonts w:eastAsia="新細明體" w:hint="eastAsia"/>
                <w:color w:val="0000FF"/>
                <w:sz w:val="20"/>
                <w:szCs w:val="20"/>
              </w:rPr>
              <w:t>6</w:t>
            </w:r>
            <w:r w:rsidRPr="00C47FBB">
              <w:rPr>
                <w:rFonts w:eastAsia="新細明體"/>
                <w:color w:val="0000FF"/>
                <w:sz w:val="20"/>
                <w:szCs w:val="20"/>
              </w:rPr>
              <w:t>0</w:t>
            </w:r>
          </w:p>
        </w:tc>
        <w:tc>
          <w:tcPr>
            <w:tcW w:w="68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04C808CE" w14:textId="77777777" w:rsidR="003A4D01" w:rsidRPr="008C1637" w:rsidRDefault="003A4D01" w:rsidP="004A63AE">
            <w:pPr>
              <w:jc w:val="center"/>
              <w:rPr>
                <w:rFonts w:eastAsia="新細明體"/>
                <w:sz w:val="20"/>
                <w:szCs w:val="20"/>
              </w:rPr>
            </w:pPr>
            <w:r>
              <w:rPr>
                <w:rFonts w:eastAsia="新細明體" w:hint="eastAsia"/>
                <w:sz w:val="20"/>
                <w:szCs w:val="20"/>
              </w:rPr>
              <w:t>7</w:t>
            </w:r>
            <w:r>
              <w:rPr>
                <w:rFonts w:eastAsia="新細明體"/>
                <w:sz w:val="20"/>
                <w:szCs w:val="20"/>
              </w:rPr>
              <w:t>0</w:t>
            </w:r>
          </w:p>
        </w:tc>
      </w:tr>
      <w:tr w:rsidR="003A4D01" w:rsidRPr="00735859" w14:paraId="4695FD7A" w14:textId="77777777" w:rsidTr="004A63AE">
        <w:trPr>
          <w:trHeight w:val="21"/>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hideMark/>
          </w:tcPr>
          <w:p w14:paraId="566A196F" w14:textId="77777777" w:rsidR="003A4D01" w:rsidRPr="00735859" w:rsidRDefault="003A4D01" w:rsidP="004A63AE">
            <w:pPr>
              <w:jc w:val="center"/>
              <w:rPr>
                <w:rFonts w:eastAsia="新細明體"/>
                <w:sz w:val="20"/>
                <w:szCs w:val="20"/>
              </w:rPr>
            </w:pPr>
            <w:r w:rsidRPr="00735859">
              <w:rPr>
                <w:rFonts w:eastAsia="新細明體"/>
                <w:sz w:val="20"/>
                <w:szCs w:val="20"/>
                <w:highlight w:val="yellow"/>
              </w:rPr>
              <w:t>S</w:t>
            </w:r>
            <w:r w:rsidRPr="00F57E6C">
              <w:rPr>
                <w:rFonts w:eastAsia="新細明體"/>
                <w:sz w:val="20"/>
                <w:szCs w:val="20"/>
                <w:highlight w:val="yellow"/>
              </w:rPr>
              <w:t>C’s SSB</w:t>
            </w:r>
          </w:p>
        </w:tc>
        <w:tc>
          <w:tcPr>
            <w:tcW w:w="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3F5EA492" w14:textId="77777777" w:rsidR="003A4D01" w:rsidRPr="00735859" w:rsidRDefault="003A4D01" w:rsidP="004A63AE">
            <w:pPr>
              <w:jc w:val="center"/>
              <w:rPr>
                <w:rFonts w:eastAsia="新細明體"/>
                <w:sz w:val="20"/>
                <w:szCs w:val="20"/>
              </w:rPr>
            </w:pPr>
            <w:r w:rsidRPr="00735859">
              <w:rPr>
                <w:rFonts w:eastAsia="新細明體"/>
                <w:sz w:val="20"/>
                <w:szCs w:val="20"/>
              </w:rPr>
              <w:t>O</w:t>
            </w:r>
          </w:p>
        </w:tc>
        <w:tc>
          <w:tcPr>
            <w:tcW w:w="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2CDC4870" w14:textId="77777777" w:rsidR="003A4D01" w:rsidRPr="00735859" w:rsidRDefault="003A4D01" w:rsidP="004A63AE">
            <w:pPr>
              <w:jc w:val="center"/>
              <w:rPr>
                <w:rFonts w:eastAsia="新細明體"/>
                <w:sz w:val="20"/>
                <w:szCs w:val="20"/>
              </w:rPr>
            </w:pPr>
            <w:r w:rsidRPr="00735859">
              <w:rPr>
                <w:rFonts w:eastAsia="新細明體"/>
                <w:sz w:val="20"/>
                <w:szCs w:val="20"/>
              </w:rPr>
              <w:t>O</w:t>
            </w:r>
          </w:p>
        </w:tc>
        <w:tc>
          <w:tcPr>
            <w:tcW w:w="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19D3AA89" w14:textId="77777777" w:rsidR="003A4D01" w:rsidRPr="00735859" w:rsidRDefault="003A4D01" w:rsidP="004A63AE">
            <w:pPr>
              <w:jc w:val="center"/>
              <w:rPr>
                <w:rFonts w:eastAsia="新細明體"/>
                <w:color w:val="0000FF"/>
                <w:sz w:val="20"/>
                <w:szCs w:val="20"/>
              </w:rPr>
            </w:pPr>
            <w:r w:rsidRPr="00735859">
              <w:rPr>
                <w:rFonts w:eastAsia="新細明體"/>
                <w:color w:val="0000FF"/>
                <w:sz w:val="20"/>
                <w:szCs w:val="20"/>
              </w:rPr>
              <w:t>O</w:t>
            </w:r>
          </w:p>
        </w:tc>
        <w:tc>
          <w:tcPr>
            <w:tcW w:w="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684205EF" w14:textId="77777777" w:rsidR="003A4D01" w:rsidRPr="00735859" w:rsidRDefault="003A4D01" w:rsidP="004A63AE">
            <w:pPr>
              <w:jc w:val="center"/>
              <w:rPr>
                <w:rFonts w:eastAsia="新細明體"/>
                <w:sz w:val="20"/>
                <w:szCs w:val="20"/>
              </w:rPr>
            </w:pPr>
            <w:r w:rsidRPr="00735859">
              <w:rPr>
                <w:rFonts w:eastAsia="新細明體"/>
                <w:sz w:val="20"/>
                <w:szCs w:val="20"/>
              </w:rPr>
              <w:t>O</w:t>
            </w:r>
          </w:p>
        </w:tc>
        <w:tc>
          <w:tcPr>
            <w:tcW w:w="6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47EA9C8E" w14:textId="77777777" w:rsidR="003A4D01" w:rsidRPr="00735859" w:rsidRDefault="003A4D01" w:rsidP="004A63AE">
            <w:pPr>
              <w:jc w:val="center"/>
              <w:rPr>
                <w:rFonts w:eastAsia="新細明體"/>
                <w:sz w:val="20"/>
                <w:szCs w:val="20"/>
              </w:rPr>
            </w:pPr>
            <w:r w:rsidRPr="00735859">
              <w:rPr>
                <w:rFonts w:eastAsia="新細明體"/>
                <w:sz w:val="20"/>
                <w:szCs w:val="20"/>
              </w:rPr>
              <w:t>O</w:t>
            </w:r>
          </w:p>
        </w:tc>
        <w:tc>
          <w:tcPr>
            <w:tcW w:w="6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0E84E1A9" w14:textId="77777777" w:rsidR="003A4D01" w:rsidRPr="00735859" w:rsidRDefault="003A4D01" w:rsidP="004A63AE">
            <w:pPr>
              <w:jc w:val="center"/>
              <w:rPr>
                <w:rFonts w:eastAsia="新細明體"/>
                <w:sz w:val="20"/>
                <w:szCs w:val="20"/>
              </w:rPr>
            </w:pPr>
            <w:r w:rsidRPr="00735859">
              <w:rPr>
                <w:rFonts w:eastAsia="新細明體"/>
                <w:sz w:val="20"/>
                <w:szCs w:val="20"/>
              </w:rPr>
              <w:t>O</w:t>
            </w:r>
          </w:p>
        </w:tc>
        <w:tc>
          <w:tcPr>
            <w:tcW w:w="6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1AD1BD5B" w14:textId="77777777" w:rsidR="003A4D01" w:rsidRPr="00735859" w:rsidRDefault="003A4D01" w:rsidP="004A63AE">
            <w:pPr>
              <w:jc w:val="center"/>
              <w:rPr>
                <w:rFonts w:eastAsia="新細明體"/>
                <w:color w:val="0000FF"/>
                <w:sz w:val="20"/>
                <w:szCs w:val="20"/>
              </w:rPr>
            </w:pPr>
            <w:r w:rsidRPr="00735859">
              <w:rPr>
                <w:rFonts w:eastAsia="新細明體"/>
                <w:color w:val="0000FF"/>
                <w:sz w:val="20"/>
                <w:szCs w:val="20"/>
              </w:rPr>
              <w:t>O</w:t>
            </w:r>
          </w:p>
        </w:tc>
        <w:tc>
          <w:tcPr>
            <w:tcW w:w="6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7B59FEEE" w14:textId="77777777" w:rsidR="003A4D01" w:rsidRPr="00735859" w:rsidRDefault="003A4D01" w:rsidP="004A63AE">
            <w:pPr>
              <w:jc w:val="center"/>
              <w:rPr>
                <w:rFonts w:eastAsia="新細明體"/>
                <w:sz w:val="20"/>
                <w:szCs w:val="20"/>
              </w:rPr>
            </w:pPr>
            <w:r w:rsidRPr="00735859">
              <w:rPr>
                <w:rFonts w:eastAsia="新細明體"/>
                <w:sz w:val="20"/>
                <w:szCs w:val="20"/>
              </w:rPr>
              <w:t>O</w:t>
            </w:r>
          </w:p>
        </w:tc>
      </w:tr>
      <w:tr w:rsidR="003A4D01" w:rsidRPr="00735859" w14:paraId="22B72B30" w14:textId="77777777" w:rsidTr="004A63AE">
        <w:trPr>
          <w:trHeight w:val="21"/>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hideMark/>
          </w:tcPr>
          <w:p w14:paraId="032A0578" w14:textId="77777777" w:rsidR="003A4D01" w:rsidRPr="00735859" w:rsidRDefault="003A4D01" w:rsidP="004A63AE">
            <w:pPr>
              <w:jc w:val="center"/>
              <w:rPr>
                <w:rFonts w:eastAsia="新細明體"/>
                <w:sz w:val="20"/>
                <w:szCs w:val="20"/>
              </w:rPr>
            </w:pPr>
            <w:r w:rsidRPr="00735859">
              <w:rPr>
                <w:rFonts w:eastAsia="新細明體"/>
                <w:sz w:val="20"/>
                <w:szCs w:val="20"/>
                <w:highlight w:val="cyan"/>
              </w:rPr>
              <w:t>N</w:t>
            </w:r>
            <w:r w:rsidRPr="00F57E6C">
              <w:rPr>
                <w:rFonts w:eastAsia="新細明體"/>
                <w:sz w:val="20"/>
                <w:szCs w:val="20"/>
                <w:highlight w:val="cyan"/>
              </w:rPr>
              <w:t>SC’</w:t>
            </w:r>
            <w:r w:rsidRPr="00F57E6C">
              <w:rPr>
                <w:rFonts w:eastAsia="新細明體" w:hint="eastAsia"/>
                <w:sz w:val="20"/>
                <w:szCs w:val="20"/>
                <w:highlight w:val="cyan"/>
              </w:rPr>
              <w:t>s</w:t>
            </w:r>
            <w:r w:rsidRPr="00F57E6C">
              <w:rPr>
                <w:rFonts w:eastAsia="新細明體"/>
                <w:sz w:val="20"/>
                <w:szCs w:val="20"/>
                <w:highlight w:val="cyan"/>
              </w:rPr>
              <w:t xml:space="preserve"> SSB</w:t>
            </w:r>
          </w:p>
        </w:tc>
        <w:tc>
          <w:tcPr>
            <w:tcW w:w="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7E207F64" w14:textId="77777777" w:rsidR="003A4D01" w:rsidRPr="00735859" w:rsidRDefault="003A4D01" w:rsidP="004A63AE">
            <w:pPr>
              <w:jc w:val="center"/>
              <w:rPr>
                <w:rFonts w:eastAsia="新細明體"/>
                <w:sz w:val="20"/>
                <w:szCs w:val="20"/>
              </w:rPr>
            </w:pPr>
            <w:r w:rsidRPr="00735859">
              <w:rPr>
                <w:rFonts w:eastAsia="新細明體"/>
                <w:sz w:val="20"/>
                <w:szCs w:val="20"/>
              </w:rPr>
              <w:t>O</w:t>
            </w:r>
          </w:p>
        </w:tc>
        <w:tc>
          <w:tcPr>
            <w:tcW w:w="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3FC42561" w14:textId="77777777" w:rsidR="003A4D01" w:rsidRPr="00735859" w:rsidRDefault="003A4D01" w:rsidP="004A63AE">
            <w:pPr>
              <w:jc w:val="center"/>
              <w:rPr>
                <w:rFonts w:eastAsia="新細明體"/>
                <w:sz w:val="20"/>
                <w:szCs w:val="20"/>
              </w:rPr>
            </w:pPr>
          </w:p>
        </w:tc>
        <w:tc>
          <w:tcPr>
            <w:tcW w:w="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62DAC2FE" w14:textId="77777777" w:rsidR="003A4D01" w:rsidRPr="00735859" w:rsidRDefault="003A4D01" w:rsidP="004A63AE">
            <w:pPr>
              <w:jc w:val="center"/>
              <w:rPr>
                <w:rFonts w:eastAsia="新細明體"/>
                <w:color w:val="0000FF"/>
                <w:sz w:val="20"/>
                <w:szCs w:val="20"/>
              </w:rPr>
            </w:pPr>
            <w:r w:rsidRPr="00735859">
              <w:rPr>
                <w:rFonts w:eastAsia="新細明體"/>
                <w:color w:val="0000FF"/>
                <w:sz w:val="20"/>
                <w:szCs w:val="20"/>
              </w:rPr>
              <w:t>O</w:t>
            </w:r>
          </w:p>
        </w:tc>
        <w:tc>
          <w:tcPr>
            <w:tcW w:w="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7D77726C" w14:textId="77777777" w:rsidR="003A4D01" w:rsidRPr="00735859" w:rsidRDefault="003A4D01" w:rsidP="004A63AE">
            <w:pPr>
              <w:jc w:val="center"/>
              <w:rPr>
                <w:rFonts w:eastAsia="新細明體"/>
                <w:sz w:val="20"/>
                <w:szCs w:val="20"/>
              </w:rPr>
            </w:pPr>
          </w:p>
        </w:tc>
        <w:tc>
          <w:tcPr>
            <w:tcW w:w="6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6A6D8581" w14:textId="77777777" w:rsidR="003A4D01" w:rsidRPr="00735859" w:rsidRDefault="003A4D01" w:rsidP="004A63AE">
            <w:pPr>
              <w:jc w:val="center"/>
              <w:rPr>
                <w:rFonts w:eastAsia="新細明體"/>
                <w:sz w:val="20"/>
                <w:szCs w:val="20"/>
              </w:rPr>
            </w:pPr>
            <w:r w:rsidRPr="00735859">
              <w:rPr>
                <w:rFonts w:eastAsia="新細明體"/>
                <w:sz w:val="20"/>
                <w:szCs w:val="20"/>
              </w:rPr>
              <w:t>O</w:t>
            </w:r>
          </w:p>
        </w:tc>
        <w:tc>
          <w:tcPr>
            <w:tcW w:w="6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06A791D7" w14:textId="77777777" w:rsidR="003A4D01" w:rsidRPr="00735859" w:rsidRDefault="003A4D01" w:rsidP="004A63AE">
            <w:pPr>
              <w:jc w:val="center"/>
              <w:rPr>
                <w:rFonts w:eastAsia="新細明體"/>
                <w:sz w:val="20"/>
                <w:szCs w:val="20"/>
              </w:rPr>
            </w:pPr>
          </w:p>
        </w:tc>
        <w:tc>
          <w:tcPr>
            <w:tcW w:w="6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65928EC3" w14:textId="77777777" w:rsidR="003A4D01" w:rsidRPr="00735859" w:rsidRDefault="003A4D01" w:rsidP="004A63AE">
            <w:pPr>
              <w:jc w:val="center"/>
              <w:rPr>
                <w:rFonts w:eastAsia="新細明體"/>
                <w:color w:val="0000FF"/>
                <w:sz w:val="20"/>
                <w:szCs w:val="20"/>
              </w:rPr>
            </w:pPr>
            <w:r w:rsidRPr="00735859">
              <w:rPr>
                <w:rFonts w:eastAsia="新細明體"/>
                <w:color w:val="0000FF"/>
                <w:sz w:val="20"/>
                <w:szCs w:val="20"/>
              </w:rPr>
              <w:t>O</w:t>
            </w:r>
          </w:p>
        </w:tc>
        <w:tc>
          <w:tcPr>
            <w:tcW w:w="6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427BCEBE" w14:textId="77777777" w:rsidR="003A4D01" w:rsidRPr="00735859" w:rsidRDefault="003A4D01" w:rsidP="004A63AE">
            <w:pPr>
              <w:jc w:val="center"/>
              <w:rPr>
                <w:rFonts w:eastAsia="新細明體"/>
                <w:sz w:val="20"/>
                <w:szCs w:val="20"/>
              </w:rPr>
            </w:pPr>
          </w:p>
        </w:tc>
      </w:tr>
      <w:tr w:rsidR="003A4D01" w:rsidRPr="00735859" w14:paraId="6E115BD3" w14:textId="77777777" w:rsidTr="004A63AE">
        <w:trPr>
          <w:trHeight w:val="21"/>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hideMark/>
          </w:tcPr>
          <w:p w14:paraId="680093F2" w14:textId="77777777" w:rsidR="003A4D01" w:rsidRPr="00735859" w:rsidRDefault="003A4D01" w:rsidP="004A63AE">
            <w:pPr>
              <w:jc w:val="center"/>
              <w:rPr>
                <w:rFonts w:eastAsia="新細明體"/>
                <w:sz w:val="20"/>
                <w:szCs w:val="20"/>
              </w:rPr>
            </w:pPr>
            <w:proofErr w:type="spellStart"/>
            <w:r w:rsidRPr="00735859">
              <w:rPr>
                <w:rFonts w:eastAsia="新細明體"/>
                <w:sz w:val="20"/>
                <w:szCs w:val="20"/>
              </w:rPr>
              <w:t>Smtc</w:t>
            </w:r>
            <w:proofErr w:type="spellEnd"/>
          </w:p>
        </w:tc>
        <w:tc>
          <w:tcPr>
            <w:tcW w:w="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79389E00" w14:textId="77777777" w:rsidR="003A4D01" w:rsidRPr="00735859" w:rsidRDefault="003A4D01" w:rsidP="004A63AE">
            <w:pPr>
              <w:jc w:val="center"/>
              <w:rPr>
                <w:rFonts w:eastAsia="新細明體"/>
                <w:sz w:val="20"/>
                <w:szCs w:val="20"/>
              </w:rPr>
            </w:pPr>
            <w:r w:rsidRPr="00735859">
              <w:rPr>
                <w:rFonts w:eastAsia="新細明體"/>
                <w:sz w:val="20"/>
                <w:szCs w:val="20"/>
              </w:rPr>
              <w:t>V</w:t>
            </w:r>
          </w:p>
        </w:tc>
        <w:tc>
          <w:tcPr>
            <w:tcW w:w="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0C126635" w14:textId="77777777" w:rsidR="003A4D01" w:rsidRPr="00735859" w:rsidRDefault="003A4D01" w:rsidP="004A63AE">
            <w:pPr>
              <w:jc w:val="center"/>
              <w:rPr>
                <w:rFonts w:eastAsia="新細明體"/>
                <w:sz w:val="20"/>
                <w:szCs w:val="20"/>
              </w:rPr>
            </w:pPr>
          </w:p>
        </w:tc>
        <w:tc>
          <w:tcPr>
            <w:tcW w:w="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38E7AAA3" w14:textId="77777777" w:rsidR="003A4D01" w:rsidRPr="00735859" w:rsidRDefault="003A4D01" w:rsidP="004A63AE">
            <w:pPr>
              <w:jc w:val="center"/>
              <w:rPr>
                <w:rFonts w:eastAsia="新細明體"/>
                <w:sz w:val="20"/>
                <w:szCs w:val="20"/>
              </w:rPr>
            </w:pPr>
          </w:p>
        </w:tc>
        <w:tc>
          <w:tcPr>
            <w:tcW w:w="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2A8A0F93" w14:textId="77777777" w:rsidR="003A4D01" w:rsidRPr="00735859" w:rsidRDefault="003A4D01" w:rsidP="004A63AE">
            <w:pPr>
              <w:jc w:val="center"/>
              <w:rPr>
                <w:rFonts w:eastAsia="新細明體"/>
                <w:sz w:val="20"/>
                <w:szCs w:val="20"/>
              </w:rPr>
            </w:pPr>
          </w:p>
        </w:tc>
        <w:tc>
          <w:tcPr>
            <w:tcW w:w="6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0D844483" w14:textId="77777777" w:rsidR="003A4D01" w:rsidRPr="00735859" w:rsidRDefault="003A4D01" w:rsidP="004A63AE">
            <w:pPr>
              <w:jc w:val="center"/>
              <w:rPr>
                <w:rFonts w:eastAsia="新細明體"/>
                <w:sz w:val="20"/>
                <w:szCs w:val="20"/>
              </w:rPr>
            </w:pPr>
            <w:r w:rsidRPr="00735859">
              <w:rPr>
                <w:rFonts w:eastAsia="新細明體"/>
                <w:sz w:val="20"/>
                <w:szCs w:val="20"/>
              </w:rPr>
              <w:t>V</w:t>
            </w:r>
          </w:p>
        </w:tc>
        <w:tc>
          <w:tcPr>
            <w:tcW w:w="6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2644FB5B" w14:textId="77777777" w:rsidR="003A4D01" w:rsidRPr="00735859" w:rsidRDefault="003A4D01" w:rsidP="004A63AE">
            <w:pPr>
              <w:jc w:val="center"/>
              <w:rPr>
                <w:rFonts w:eastAsia="新細明體"/>
                <w:sz w:val="20"/>
                <w:szCs w:val="20"/>
              </w:rPr>
            </w:pPr>
          </w:p>
        </w:tc>
        <w:tc>
          <w:tcPr>
            <w:tcW w:w="6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3F6B9A84" w14:textId="77777777" w:rsidR="003A4D01" w:rsidRPr="00735859" w:rsidRDefault="003A4D01" w:rsidP="004A63AE">
            <w:pPr>
              <w:jc w:val="center"/>
              <w:rPr>
                <w:rFonts w:eastAsia="新細明體"/>
                <w:sz w:val="20"/>
                <w:szCs w:val="20"/>
              </w:rPr>
            </w:pPr>
          </w:p>
        </w:tc>
        <w:tc>
          <w:tcPr>
            <w:tcW w:w="6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1E13863C" w14:textId="77777777" w:rsidR="003A4D01" w:rsidRPr="00735859" w:rsidRDefault="003A4D01" w:rsidP="004A63AE">
            <w:pPr>
              <w:jc w:val="center"/>
              <w:rPr>
                <w:rFonts w:eastAsia="新細明體"/>
                <w:sz w:val="20"/>
                <w:szCs w:val="20"/>
              </w:rPr>
            </w:pPr>
          </w:p>
        </w:tc>
      </w:tr>
      <w:tr w:rsidR="003A4D01" w:rsidRPr="00735859" w14:paraId="0F88D245" w14:textId="77777777" w:rsidTr="004A63AE">
        <w:trPr>
          <w:trHeight w:val="21"/>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hideMark/>
          </w:tcPr>
          <w:p w14:paraId="2AFC980D" w14:textId="77777777" w:rsidR="003A4D01" w:rsidRPr="00735859" w:rsidRDefault="003A4D01" w:rsidP="004A63AE">
            <w:pPr>
              <w:jc w:val="center"/>
              <w:rPr>
                <w:rFonts w:eastAsia="新細明體"/>
                <w:sz w:val="20"/>
                <w:szCs w:val="20"/>
              </w:rPr>
            </w:pPr>
            <w:r w:rsidRPr="00735859">
              <w:rPr>
                <w:rFonts w:eastAsia="新細明體"/>
                <w:sz w:val="20"/>
                <w:szCs w:val="20"/>
              </w:rPr>
              <w:t>mg</w:t>
            </w:r>
          </w:p>
        </w:tc>
        <w:tc>
          <w:tcPr>
            <w:tcW w:w="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376201DD" w14:textId="77777777" w:rsidR="003A4D01" w:rsidRPr="00735859" w:rsidRDefault="003A4D01" w:rsidP="004A63AE">
            <w:pPr>
              <w:jc w:val="center"/>
              <w:rPr>
                <w:rFonts w:eastAsia="新細明體"/>
                <w:sz w:val="20"/>
                <w:szCs w:val="20"/>
              </w:rPr>
            </w:pPr>
          </w:p>
        </w:tc>
        <w:tc>
          <w:tcPr>
            <w:tcW w:w="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45EE5EA4" w14:textId="77777777" w:rsidR="003A4D01" w:rsidRPr="00735859" w:rsidRDefault="003A4D01" w:rsidP="004A63AE">
            <w:pPr>
              <w:jc w:val="center"/>
              <w:rPr>
                <w:rFonts w:eastAsia="新細明體"/>
                <w:sz w:val="20"/>
                <w:szCs w:val="20"/>
              </w:rPr>
            </w:pPr>
            <w:r w:rsidRPr="00735859">
              <w:rPr>
                <w:rFonts w:eastAsia="新細明體"/>
                <w:sz w:val="20"/>
                <w:szCs w:val="20"/>
              </w:rPr>
              <w:t>X</w:t>
            </w:r>
          </w:p>
        </w:tc>
        <w:tc>
          <w:tcPr>
            <w:tcW w:w="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64B18DDF" w14:textId="77777777" w:rsidR="003A4D01" w:rsidRPr="00735859" w:rsidRDefault="003A4D01" w:rsidP="004A63AE">
            <w:pPr>
              <w:jc w:val="center"/>
              <w:rPr>
                <w:rFonts w:eastAsia="新細明體"/>
                <w:sz w:val="20"/>
                <w:szCs w:val="20"/>
              </w:rPr>
            </w:pPr>
          </w:p>
        </w:tc>
        <w:tc>
          <w:tcPr>
            <w:tcW w:w="6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0A9C8B1E" w14:textId="77777777" w:rsidR="003A4D01" w:rsidRPr="00735859" w:rsidRDefault="003A4D01" w:rsidP="004A63AE">
            <w:pPr>
              <w:jc w:val="center"/>
              <w:rPr>
                <w:rFonts w:eastAsia="新細明體"/>
                <w:sz w:val="20"/>
                <w:szCs w:val="20"/>
              </w:rPr>
            </w:pPr>
            <w:r w:rsidRPr="00735859">
              <w:rPr>
                <w:rFonts w:eastAsia="新細明體"/>
                <w:sz w:val="20"/>
                <w:szCs w:val="20"/>
              </w:rPr>
              <w:t>X</w:t>
            </w:r>
          </w:p>
        </w:tc>
        <w:tc>
          <w:tcPr>
            <w:tcW w:w="6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3291AEFA" w14:textId="77777777" w:rsidR="003A4D01" w:rsidRPr="00735859" w:rsidRDefault="003A4D01" w:rsidP="004A63AE">
            <w:pPr>
              <w:jc w:val="center"/>
              <w:rPr>
                <w:rFonts w:eastAsia="新細明體"/>
                <w:sz w:val="20"/>
                <w:szCs w:val="20"/>
              </w:rPr>
            </w:pPr>
          </w:p>
        </w:tc>
        <w:tc>
          <w:tcPr>
            <w:tcW w:w="6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19F285B0" w14:textId="77777777" w:rsidR="003A4D01" w:rsidRPr="00735859" w:rsidRDefault="003A4D01" w:rsidP="004A63AE">
            <w:pPr>
              <w:jc w:val="center"/>
              <w:rPr>
                <w:rFonts w:eastAsia="新細明體"/>
                <w:sz w:val="20"/>
                <w:szCs w:val="20"/>
              </w:rPr>
            </w:pPr>
            <w:r w:rsidRPr="00735859">
              <w:rPr>
                <w:rFonts w:eastAsia="新細明體"/>
                <w:sz w:val="20"/>
                <w:szCs w:val="20"/>
              </w:rPr>
              <w:t>X</w:t>
            </w:r>
          </w:p>
        </w:tc>
        <w:tc>
          <w:tcPr>
            <w:tcW w:w="6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07FF74C0" w14:textId="77777777" w:rsidR="003A4D01" w:rsidRPr="00735859" w:rsidRDefault="003A4D01" w:rsidP="004A63AE">
            <w:pPr>
              <w:jc w:val="center"/>
              <w:rPr>
                <w:rFonts w:eastAsia="新細明體"/>
                <w:sz w:val="20"/>
                <w:szCs w:val="20"/>
              </w:rPr>
            </w:pPr>
          </w:p>
        </w:tc>
        <w:tc>
          <w:tcPr>
            <w:tcW w:w="6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6E2EABFC" w14:textId="77777777" w:rsidR="003A4D01" w:rsidRPr="00735859" w:rsidRDefault="003A4D01" w:rsidP="004A63AE">
            <w:pPr>
              <w:jc w:val="center"/>
              <w:rPr>
                <w:rFonts w:eastAsia="新細明體"/>
                <w:sz w:val="20"/>
                <w:szCs w:val="20"/>
              </w:rPr>
            </w:pPr>
            <w:r w:rsidRPr="00735859">
              <w:rPr>
                <w:rFonts w:eastAsia="新細明體"/>
                <w:sz w:val="20"/>
                <w:szCs w:val="20"/>
              </w:rPr>
              <w:t>X</w:t>
            </w:r>
          </w:p>
        </w:tc>
      </w:tr>
    </w:tbl>
    <w:p w14:paraId="0EF74DF4" w14:textId="5397BC70" w:rsidR="003A4D01" w:rsidRPr="00735859" w:rsidRDefault="003A4D01" w:rsidP="003A4D01">
      <w:pPr>
        <w:pStyle w:val="af1"/>
        <w:jc w:val="center"/>
        <w:rPr>
          <w:rFonts w:cstheme="minorHAnsi"/>
          <w:b w:val="0"/>
          <w:sz w:val="24"/>
          <w:szCs w:val="24"/>
        </w:rPr>
      </w:pPr>
      <w:bookmarkStart w:id="4" w:name="_Ref110856785"/>
      <w:r w:rsidRPr="00735859">
        <w:rPr>
          <w:rFonts w:cstheme="minorHAnsi"/>
          <w:b w:val="0"/>
          <w:sz w:val="24"/>
          <w:szCs w:val="24"/>
        </w:rPr>
        <w:t xml:space="preserve">Figure </w:t>
      </w:r>
      <w:r w:rsidRPr="00735859">
        <w:rPr>
          <w:rFonts w:cstheme="minorHAnsi"/>
          <w:b w:val="0"/>
          <w:sz w:val="24"/>
          <w:szCs w:val="24"/>
        </w:rPr>
        <w:fldChar w:fldCharType="begin"/>
      </w:r>
      <w:r w:rsidRPr="00735859">
        <w:rPr>
          <w:rFonts w:cstheme="minorHAnsi"/>
          <w:b w:val="0"/>
          <w:sz w:val="24"/>
          <w:szCs w:val="24"/>
        </w:rPr>
        <w:instrText xml:space="preserve"> SEQ Figure \* ARABIC </w:instrText>
      </w:r>
      <w:r w:rsidRPr="00735859">
        <w:rPr>
          <w:rFonts w:cstheme="minorHAnsi"/>
          <w:b w:val="0"/>
          <w:sz w:val="24"/>
          <w:szCs w:val="24"/>
        </w:rPr>
        <w:fldChar w:fldCharType="separate"/>
      </w:r>
      <w:r w:rsidR="007529D6">
        <w:rPr>
          <w:rFonts w:cstheme="minorHAnsi"/>
          <w:b w:val="0"/>
          <w:noProof/>
          <w:sz w:val="24"/>
          <w:szCs w:val="24"/>
        </w:rPr>
        <w:t>1</w:t>
      </w:r>
      <w:r w:rsidRPr="00735859">
        <w:rPr>
          <w:rFonts w:cstheme="minorHAnsi"/>
          <w:b w:val="0"/>
          <w:sz w:val="24"/>
          <w:szCs w:val="24"/>
        </w:rPr>
        <w:fldChar w:fldCharType="end"/>
      </w:r>
      <w:bookmarkEnd w:id="4"/>
      <w:r w:rsidRPr="00735859">
        <w:rPr>
          <w:rFonts w:cstheme="minorHAnsi"/>
          <w:b w:val="0"/>
          <w:sz w:val="24"/>
          <w:szCs w:val="24"/>
        </w:rPr>
        <w:t xml:space="preserve">. </w:t>
      </w:r>
      <w:r>
        <w:rPr>
          <w:rFonts w:eastAsia="新細明體" w:cstheme="minorHAnsi" w:hint="eastAsia"/>
          <w:b w:val="0"/>
          <w:sz w:val="24"/>
          <w:szCs w:val="24"/>
        </w:rPr>
        <w:t>i</w:t>
      </w:r>
      <w:r>
        <w:rPr>
          <w:rFonts w:eastAsia="新細明體" w:cstheme="minorHAnsi"/>
          <w:b w:val="0"/>
          <w:sz w:val="24"/>
          <w:szCs w:val="24"/>
        </w:rPr>
        <w:t xml:space="preserve">llustration of </w:t>
      </w:r>
      <w:r>
        <w:rPr>
          <w:rFonts w:cstheme="minorHAnsi"/>
          <w:b w:val="0"/>
          <w:sz w:val="24"/>
          <w:szCs w:val="24"/>
        </w:rPr>
        <w:t>t</w:t>
      </w:r>
      <w:r w:rsidRPr="00F97051">
        <w:rPr>
          <w:rFonts w:eastAsia="新細明體"/>
          <w:b w:val="0"/>
          <w:sz w:val="24"/>
          <w:szCs w:val="24"/>
        </w:rPr>
        <w:t>he occasion patt</w:t>
      </w:r>
      <w:r w:rsidRPr="00735859">
        <w:rPr>
          <w:rFonts w:cstheme="minorHAnsi"/>
          <w:b w:val="0"/>
          <w:sz w:val="24"/>
          <w:szCs w:val="24"/>
        </w:rPr>
        <w:t>ern of SSB, SMTC and MG</w:t>
      </w:r>
    </w:p>
    <w:p w14:paraId="4F399A69" w14:textId="77777777" w:rsidR="003A4D01" w:rsidRPr="003A4D01" w:rsidRDefault="003A4D01" w:rsidP="00294BC2">
      <w:pPr>
        <w:spacing w:beforeLines="50" w:before="120"/>
        <w:jc w:val="both"/>
        <w:rPr>
          <w:rFonts w:eastAsia="新細明體"/>
          <w:szCs w:val="24"/>
        </w:rPr>
      </w:pPr>
    </w:p>
    <w:p w14:paraId="53C11EAA" w14:textId="7D67D6B9" w:rsidR="003A4D01" w:rsidRPr="003A4D01" w:rsidRDefault="003A4D01" w:rsidP="00294BC2">
      <w:pPr>
        <w:spacing w:beforeLines="50" w:before="120"/>
        <w:jc w:val="both"/>
        <w:rPr>
          <w:rFonts w:eastAsia="新細明體"/>
          <w:szCs w:val="24"/>
          <w:lang w:val="en-GB"/>
        </w:rPr>
      </w:pPr>
      <w:r>
        <w:rPr>
          <w:rFonts w:eastAsia="新細明體" w:hint="eastAsia"/>
          <w:szCs w:val="24"/>
          <w:lang w:val="en-GB"/>
        </w:rPr>
        <w:t>S</w:t>
      </w:r>
      <w:r>
        <w:rPr>
          <w:rFonts w:eastAsia="新細明體"/>
          <w:szCs w:val="24"/>
          <w:lang w:val="en-GB"/>
        </w:rPr>
        <w:t>o, a</w:t>
      </w:r>
      <w:r w:rsidRPr="003A4D01">
        <w:rPr>
          <w:rFonts w:eastAsia="新細明體"/>
          <w:szCs w:val="24"/>
          <w:lang w:val="en-GB"/>
        </w:rPr>
        <w:t xml:space="preserve">ccording to </w:t>
      </w:r>
      <w:r w:rsidRPr="003A4D01">
        <w:rPr>
          <w:rFonts w:eastAsia="新細明體"/>
          <w:szCs w:val="24"/>
          <w:lang w:val="en-GB"/>
        </w:rPr>
        <w:fldChar w:fldCharType="begin"/>
      </w:r>
      <w:r w:rsidRPr="003A4D01">
        <w:rPr>
          <w:rFonts w:eastAsia="新細明體"/>
          <w:szCs w:val="24"/>
          <w:lang w:val="en-GB"/>
        </w:rPr>
        <w:instrText xml:space="preserve"> REF _Ref110856785 \h  \* MERGEFORMAT </w:instrText>
      </w:r>
      <w:r w:rsidRPr="003A4D01">
        <w:rPr>
          <w:rFonts w:eastAsia="新細明體"/>
          <w:szCs w:val="24"/>
          <w:lang w:val="en-GB"/>
        </w:rPr>
      </w:r>
      <w:r w:rsidRPr="003A4D01">
        <w:rPr>
          <w:rFonts w:eastAsia="新細明體"/>
          <w:szCs w:val="24"/>
          <w:lang w:val="en-GB"/>
        </w:rPr>
        <w:fldChar w:fldCharType="separate"/>
      </w:r>
      <w:r w:rsidR="007529D6" w:rsidRPr="007529D6">
        <w:rPr>
          <w:rFonts w:eastAsia="新細明體"/>
          <w:szCs w:val="24"/>
          <w:lang w:val="en-GB"/>
        </w:rPr>
        <w:t>Figure 1</w:t>
      </w:r>
      <w:r w:rsidRPr="003A4D01">
        <w:rPr>
          <w:rFonts w:eastAsia="新細明體"/>
          <w:szCs w:val="24"/>
          <w:lang w:val="en-GB"/>
        </w:rPr>
        <w:fldChar w:fldCharType="end"/>
      </w:r>
      <w:r w:rsidRPr="003A4D01">
        <w:rPr>
          <w:rFonts w:eastAsia="新細明體"/>
          <w:szCs w:val="24"/>
          <w:lang w:val="en-GB"/>
        </w:rPr>
        <w:t>, the factor</w:t>
      </w:r>
      <w:r w:rsidR="00FC3C7A">
        <w:rPr>
          <w:rFonts w:eastAsia="新細明體"/>
          <w:szCs w:val="24"/>
          <w:lang w:val="en-GB"/>
        </w:rPr>
        <w:t>s</w:t>
      </w:r>
      <w:r w:rsidRPr="003A4D01">
        <w:rPr>
          <w:rFonts w:eastAsia="新細明體"/>
          <w:szCs w:val="24"/>
          <w:lang w:val="en-GB"/>
        </w:rPr>
        <w:t xml:space="preserve"> can be obtained as below.</w:t>
      </w:r>
    </w:p>
    <w:p w14:paraId="2F70EB06" w14:textId="54CA6C2B" w:rsidR="003A4D01" w:rsidRPr="003A4D01" w:rsidRDefault="003A4D01" w:rsidP="003A4D01">
      <w:pPr>
        <w:pStyle w:val="af5"/>
        <w:numPr>
          <w:ilvl w:val="0"/>
          <w:numId w:val="24"/>
        </w:numPr>
        <w:spacing w:beforeLines="50" w:before="120"/>
        <w:jc w:val="both"/>
        <w:rPr>
          <w:rFonts w:eastAsia="新細明體"/>
          <w:szCs w:val="24"/>
          <w:lang w:val="en-GB"/>
        </w:rPr>
      </w:pPr>
      <w:r w:rsidRPr="003A4D01">
        <w:rPr>
          <w:rFonts w:eastAsia="新細明體" w:hint="eastAsia"/>
          <w:szCs w:val="24"/>
          <w:lang w:val="en-GB" w:eastAsia="zh-TW"/>
        </w:rPr>
        <w:t>L</w:t>
      </w:r>
      <w:r w:rsidRPr="003A4D01">
        <w:rPr>
          <w:rFonts w:eastAsia="新細明體"/>
          <w:szCs w:val="24"/>
          <w:lang w:val="en-GB" w:eastAsia="zh-TW"/>
        </w:rPr>
        <w:t xml:space="preserve"> = 40</w:t>
      </w:r>
    </w:p>
    <w:p w14:paraId="7DC23BC0" w14:textId="79F7C5DA" w:rsidR="003A4D01" w:rsidRPr="003A4D01" w:rsidRDefault="003A4D01" w:rsidP="003A4D01">
      <w:pPr>
        <w:numPr>
          <w:ilvl w:val="1"/>
          <w:numId w:val="23"/>
        </w:numPr>
        <w:spacing w:beforeLines="50" w:before="120"/>
        <w:jc w:val="both"/>
        <w:rPr>
          <w:rFonts w:eastAsia="新細明體"/>
          <w:szCs w:val="24"/>
        </w:rPr>
      </w:pPr>
      <w:proofErr w:type="spellStart"/>
      <w:r w:rsidRPr="003A4D01">
        <w:rPr>
          <w:rFonts w:eastAsia="新細明體"/>
          <w:szCs w:val="24"/>
          <w:lang w:val="en-GB"/>
        </w:rPr>
        <w:t>N</w:t>
      </w:r>
      <w:r w:rsidRPr="003A4D01">
        <w:rPr>
          <w:rFonts w:eastAsia="新細明體"/>
          <w:szCs w:val="24"/>
          <w:vertAlign w:val="subscript"/>
          <w:lang w:val="en-GB"/>
        </w:rPr>
        <w:t>total_sc</w:t>
      </w:r>
      <w:proofErr w:type="spellEnd"/>
      <w:r w:rsidRPr="003A4D01">
        <w:rPr>
          <w:rFonts w:eastAsia="新細明體"/>
          <w:szCs w:val="24"/>
          <w:lang w:val="en-GB"/>
        </w:rPr>
        <w:t xml:space="preserve"> and </w:t>
      </w:r>
      <w:proofErr w:type="spellStart"/>
      <w:r w:rsidRPr="003A4D01">
        <w:rPr>
          <w:rFonts w:eastAsia="新細明體"/>
          <w:szCs w:val="24"/>
          <w:lang w:val="en-GB"/>
        </w:rPr>
        <w:t>N</w:t>
      </w:r>
      <w:r w:rsidRPr="003A4D01">
        <w:rPr>
          <w:rFonts w:eastAsia="新細明體"/>
          <w:szCs w:val="24"/>
          <w:vertAlign w:val="subscript"/>
          <w:lang w:val="en-GB"/>
        </w:rPr>
        <w:t>total_CDP</w:t>
      </w:r>
      <w:proofErr w:type="spellEnd"/>
      <w:r w:rsidRPr="003A4D01">
        <w:rPr>
          <w:rFonts w:eastAsia="新細明體"/>
          <w:szCs w:val="24"/>
          <w:lang w:val="en-GB"/>
        </w:rPr>
        <w:t xml:space="preserve"> are 4 and 2, respectively</w:t>
      </w:r>
    </w:p>
    <w:p w14:paraId="1F7B303C" w14:textId="3ED6968F" w:rsidR="003A4D01" w:rsidRPr="003A4D01" w:rsidRDefault="003A4D01" w:rsidP="003A4D01">
      <w:pPr>
        <w:numPr>
          <w:ilvl w:val="1"/>
          <w:numId w:val="23"/>
        </w:numPr>
        <w:spacing w:beforeLines="50" w:before="120"/>
        <w:jc w:val="both"/>
        <w:rPr>
          <w:rFonts w:eastAsia="新細明體"/>
          <w:szCs w:val="24"/>
        </w:rPr>
      </w:pPr>
      <w:r w:rsidRPr="003A4D01">
        <w:rPr>
          <w:rFonts w:eastAsia="新細明體"/>
          <w:szCs w:val="24"/>
          <w:lang w:val="en-GB"/>
        </w:rPr>
        <w:t xml:space="preserve">Both </w:t>
      </w:r>
      <w:proofErr w:type="spellStart"/>
      <w:r w:rsidRPr="003A4D01">
        <w:rPr>
          <w:rFonts w:eastAsia="新細明體"/>
          <w:szCs w:val="24"/>
          <w:lang w:val="en-GB"/>
        </w:rPr>
        <w:t>N</w:t>
      </w:r>
      <w:r w:rsidRPr="003A4D01">
        <w:rPr>
          <w:rFonts w:eastAsia="新細明體"/>
          <w:szCs w:val="24"/>
          <w:vertAlign w:val="subscript"/>
          <w:lang w:val="en-GB"/>
        </w:rPr>
        <w:t>outside_MG_SC</w:t>
      </w:r>
      <w:proofErr w:type="spellEnd"/>
      <w:r w:rsidRPr="003A4D01">
        <w:rPr>
          <w:rFonts w:eastAsia="新細明體"/>
          <w:szCs w:val="24"/>
          <w:lang w:val="en-GB"/>
        </w:rPr>
        <w:t xml:space="preserve"> and </w:t>
      </w:r>
      <w:proofErr w:type="spellStart"/>
      <w:r w:rsidRPr="003A4D01">
        <w:rPr>
          <w:rFonts w:eastAsia="新細明體"/>
          <w:szCs w:val="24"/>
          <w:lang w:val="en-GB"/>
        </w:rPr>
        <w:t>N</w:t>
      </w:r>
      <w:r w:rsidRPr="003A4D01">
        <w:rPr>
          <w:rFonts w:eastAsia="新細明體"/>
          <w:szCs w:val="24"/>
          <w:vertAlign w:val="subscript"/>
          <w:lang w:val="en-GB"/>
        </w:rPr>
        <w:t>outside_MG_CDP</w:t>
      </w:r>
      <w:proofErr w:type="spellEnd"/>
      <w:r w:rsidRPr="003A4D01">
        <w:rPr>
          <w:rFonts w:eastAsia="新細明體"/>
          <w:szCs w:val="24"/>
          <w:lang w:val="en-GB"/>
        </w:rPr>
        <w:t xml:space="preserve"> are 2</w:t>
      </w:r>
    </w:p>
    <w:p w14:paraId="5BDA4706" w14:textId="7621E310" w:rsidR="003A4D01" w:rsidRPr="003A4D01" w:rsidRDefault="003A4D01" w:rsidP="003A4D01">
      <w:pPr>
        <w:pStyle w:val="af5"/>
        <w:numPr>
          <w:ilvl w:val="1"/>
          <w:numId w:val="23"/>
        </w:numPr>
        <w:spacing w:beforeLines="50" w:before="120"/>
        <w:jc w:val="both"/>
        <w:rPr>
          <w:rFonts w:eastAsia="新細明體"/>
          <w:szCs w:val="24"/>
          <w:lang w:val="en-GB"/>
        </w:rPr>
      </w:pPr>
      <w:r w:rsidRPr="003A4D01">
        <w:rPr>
          <w:rFonts w:eastAsia="新細明體"/>
          <w:szCs w:val="24"/>
          <w:lang w:val="en-GB"/>
        </w:rPr>
        <w:t xml:space="preserve">Both </w:t>
      </w:r>
      <w:proofErr w:type="spellStart"/>
      <w:r w:rsidRPr="003A4D01">
        <w:rPr>
          <w:rFonts w:eastAsia="新細明體"/>
          <w:szCs w:val="24"/>
          <w:lang w:val="en-GB"/>
        </w:rPr>
        <w:t>N</w:t>
      </w:r>
      <w:r w:rsidRPr="003A4D01">
        <w:rPr>
          <w:rFonts w:eastAsia="新細明體"/>
          <w:szCs w:val="24"/>
          <w:vertAlign w:val="subscript"/>
          <w:lang w:val="en-GB"/>
        </w:rPr>
        <w:t>available_SC</w:t>
      </w:r>
      <w:proofErr w:type="spellEnd"/>
      <w:r w:rsidRPr="003A4D01">
        <w:rPr>
          <w:rFonts w:eastAsia="新細明體"/>
          <w:szCs w:val="24"/>
          <w:lang w:val="en-GB"/>
        </w:rPr>
        <w:t xml:space="preserve"> and </w:t>
      </w:r>
      <w:proofErr w:type="spellStart"/>
      <w:r w:rsidRPr="003A4D01">
        <w:rPr>
          <w:rFonts w:eastAsia="新細明體"/>
          <w:szCs w:val="24"/>
          <w:lang w:val="en-GB"/>
        </w:rPr>
        <w:t>N</w:t>
      </w:r>
      <w:r w:rsidRPr="003A4D01">
        <w:rPr>
          <w:rFonts w:eastAsia="新細明體"/>
          <w:szCs w:val="24"/>
          <w:vertAlign w:val="subscript"/>
          <w:lang w:val="en-GB"/>
        </w:rPr>
        <w:t>available_CDP</w:t>
      </w:r>
      <w:proofErr w:type="spellEnd"/>
      <w:r w:rsidRPr="003A4D01">
        <w:rPr>
          <w:rFonts w:eastAsia="新細明體"/>
          <w:szCs w:val="24"/>
          <w:vertAlign w:val="subscript"/>
          <w:lang w:val="en-GB"/>
        </w:rPr>
        <w:t xml:space="preserve"> </w:t>
      </w:r>
      <w:r w:rsidRPr="003A4D01">
        <w:rPr>
          <w:rFonts w:eastAsia="新細明體"/>
          <w:szCs w:val="24"/>
          <w:lang w:val="en-GB"/>
        </w:rPr>
        <w:t>are 1.</w:t>
      </w:r>
    </w:p>
    <w:p w14:paraId="643345B2" w14:textId="77777777" w:rsidR="003A4D01" w:rsidRDefault="003A4D01" w:rsidP="00294BC2">
      <w:pPr>
        <w:spacing w:beforeLines="50" w:before="120"/>
        <w:jc w:val="both"/>
        <w:rPr>
          <w:rFonts w:eastAsia="新細明體"/>
          <w:szCs w:val="24"/>
          <w:lang w:val="en-GB"/>
        </w:rPr>
      </w:pPr>
    </w:p>
    <w:p w14:paraId="098647D0" w14:textId="64FBA651" w:rsidR="003A4D01" w:rsidRPr="00A20FCA" w:rsidRDefault="003A4D01" w:rsidP="003A4D01">
      <w:pPr>
        <w:spacing w:beforeLines="50" w:before="120"/>
        <w:jc w:val="both"/>
        <w:rPr>
          <w:rFonts w:eastAsia="新細明體"/>
          <w:b/>
          <w:bCs/>
          <w:szCs w:val="24"/>
        </w:rPr>
      </w:pPr>
      <w:r w:rsidRPr="00A20FCA">
        <w:rPr>
          <w:rFonts w:eastAsia="新細明體" w:hint="eastAsia"/>
          <w:b/>
          <w:bCs/>
          <w:szCs w:val="24"/>
          <w:lang w:val="en-GB"/>
        </w:rPr>
        <w:t>S</w:t>
      </w:r>
      <w:r w:rsidRPr="00A20FCA">
        <w:rPr>
          <w:rFonts w:eastAsia="新細明體"/>
          <w:b/>
          <w:bCs/>
          <w:szCs w:val="24"/>
          <w:lang w:val="en-GB"/>
        </w:rPr>
        <w:t xml:space="preserve">tep 2. </w:t>
      </w:r>
      <w:r w:rsidRPr="00A20FCA">
        <w:rPr>
          <w:rFonts w:eastAsia="新細明體" w:hint="eastAsia"/>
          <w:b/>
          <w:bCs/>
          <w:szCs w:val="24"/>
          <w:lang w:val="en-GB"/>
        </w:rPr>
        <w:t>C</w:t>
      </w:r>
      <w:r w:rsidRPr="00A20FCA">
        <w:rPr>
          <w:rFonts w:eastAsia="新細明體"/>
          <w:b/>
          <w:bCs/>
          <w:szCs w:val="24"/>
          <w:lang w:val="en-GB"/>
        </w:rPr>
        <w:t xml:space="preserve">alculate the sharing factor </w:t>
      </w:r>
      <w:r w:rsidRPr="00A20FCA">
        <w:rPr>
          <w:rFonts w:eastAsia="新細明體"/>
          <w:b/>
          <w:bCs/>
          <w:szCs w:val="24"/>
        </w:rPr>
        <w:t>P</w:t>
      </w:r>
      <w:r w:rsidRPr="00A20FCA">
        <w:rPr>
          <w:rFonts w:eastAsia="新細明體"/>
          <w:b/>
          <w:bCs/>
          <w:szCs w:val="24"/>
          <w:vertAlign w:val="subscript"/>
        </w:rPr>
        <w:t>SMTC_MG_SC</w:t>
      </w:r>
      <w:r w:rsidRPr="00A20FCA">
        <w:rPr>
          <w:rFonts w:eastAsia="新細明體"/>
          <w:b/>
          <w:bCs/>
          <w:szCs w:val="24"/>
        </w:rPr>
        <w:t xml:space="preserve"> and P</w:t>
      </w:r>
      <w:r w:rsidRPr="00A20FCA">
        <w:rPr>
          <w:rFonts w:eastAsia="新細明體"/>
          <w:b/>
          <w:bCs/>
          <w:szCs w:val="24"/>
          <w:vertAlign w:val="subscript"/>
        </w:rPr>
        <w:t>SMTC_MG_CDP</w:t>
      </w:r>
      <w:r w:rsidRPr="00A20FCA">
        <w:rPr>
          <w:rFonts w:eastAsia="新細明體"/>
          <w:b/>
          <w:bCs/>
          <w:szCs w:val="24"/>
          <w:lang w:val="en-GB"/>
        </w:rPr>
        <w:t xml:space="preserve"> based on </w:t>
      </w:r>
      <w:r w:rsidR="00AC13B4" w:rsidRPr="00A20FCA">
        <w:rPr>
          <w:rFonts w:eastAsia="新細明體"/>
          <w:b/>
          <w:bCs/>
          <w:szCs w:val="24"/>
          <w:lang w:val="en-GB"/>
        </w:rPr>
        <w:fldChar w:fldCharType="begin"/>
      </w:r>
      <w:r w:rsidR="00AC13B4" w:rsidRPr="00A20FCA">
        <w:rPr>
          <w:rFonts w:eastAsia="新細明體"/>
          <w:b/>
          <w:bCs/>
          <w:szCs w:val="24"/>
          <w:lang w:val="en-GB"/>
        </w:rPr>
        <w:instrText xml:space="preserve"> REF _Ref110857472 \h </w:instrText>
      </w:r>
      <w:r w:rsidR="00A20FCA" w:rsidRPr="00A20FCA">
        <w:rPr>
          <w:rFonts w:eastAsia="新細明體"/>
          <w:b/>
          <w:bCs/>
          <w:szCs w:val="24"/>
          <w:lang w:val="en-GB"/>
        </w:rPr>
        <w:instrText xml:space="preserve"> \* MERGEFORMAT </w:instrText>
      </w:r>
      <w:r w:rsidR="00AC13B4" w:rsidRPr="00A20FCA">
        <w:rPr>
          <w:rFonts w:eastAsia="新細明體"/>
          <w:b/>
          <w:bCs/>
          <w:szCs w:val="24"/>
          <w:lang w:val="en-GB"/>
        </w:rPr>
      </w:r>
      <w:r w:rsidR="00AC13B4" w:rsidRPr="00A20FCA">
        <w:rPr>
          <w:rFonts w:eastAsia="新細明體"/>
          <w:b/>
          <w:bCs/>
          <w:szCs w:val="24"/>
          <w:lang w:val="en-GB"/>
        </w:rPr>
        <w:fldChar w:fldCharType="separate"/>
      </w:r>
      <w:r w:rsidR="007529D6" w:rsidRPr="007529D6">
        <w:rPr>
          <w:rFonts w:cstheme="minorHAnsi"/>
          <w:b/>
          <w:bCs/>
          <w:szCs w:val="24"/>
        </w:rPr>
        <w:t xml:space="preserve">Table </w:t>
      </w:r>
      <w:r w:rsidR="007529D6" w:rsidRPr="007529D6">
        <w:rPr>
          <w:rFonts w:cstheme="minorHAnsi"/>
          <w:b/>
          <w:bCs/>
          <w:noProof/>
          <w:szCs w:val="24"/>
        </w:rPr>
        <w:t>2</w:t>
      </w:r>
      <w:r w:rsidR="00AC13B4" w:rsidRPr="00A20FCA">
        <w:rPr>
          <w:rFonts w:eastAsia="新細明體"/>
          <w:b/>
          <w:bCs/>
          <w:szCs w:val="24"/>
          <w:lang w:val="en-GB"/>
        </w:rPr>
        <w:fldChar w:fldCharType="end"/>
      </w:r>
      <w:r w:rsidRPr="00A20FCA">
        <w:rPr>
          <w:rFonts w:eastAsia="新細明體"/>
          <w:b/>
          <w:bCs/>
          <w:szCs w:val="24"/>
          <w:lang w:val="en-GB"/>
        </w:rPr>
        <w:t xml:space="preserve"> for serving cell and non-serving cell individually.</w:t>
      </w:r>
      <w:r w:rsidR="00E03538" w:rsidRPr="00A20FCA">
        <w:rPr>
          <w:rFonts w:eastAsia="新細明體"/>
          <w:b/>
          <w:bCs/>
          <w:szCs w:val="24"/>
          <w:lang w:val="en-GB"/>
        </w:rPr>
        <w:t xml:space="preserve"> </w:t>
      </w:r>
    </w:p>
    <w:p w14:paraId="7158DBF6" w14:textId="6BD2EA83" w:rsidR="003A4D01" w:rsidRDefault="003A4D01" w:rsidP="003A4D01">
      <w:pPr>
        <w:spacing w:beforeLines="50" w:before="120"/>
        <w:jc w:val="both"/>
        <w:rPr>
          <w:rFonts w:eastAsia="新細明體"/>
          <w:szCs w:val="24"/>
        </w:rPr>
      </w:pPr>
    </w:p>
    <w:p w14:paraId="35BFB88D" w14:textId="152C670B" w:rsidR="00AC13B4" w:rsidRPr="00AC13B4" w:rsidRDefault="00AC13B4" w:rsidP="00AC13B4">
      <w:pPr>
        <w:spacing w:beforeLines="50" w:before="120"/>
        <w:jc w:val="center"/>
        <w:rPr>
          <w:rFonts w:eastAsia="新細明體" w:cstheme="minorHAnsi"/>
          <w:szCs w:val="24"/>
        </w:rPr>
      </w:pPr>
      <w:bookmarkStart w:id="5" w:name="_Ref110857472"/>
      <w:r w:rsidRPr="00EE003B">
        <w:rPr>
          <w:rFonts w:cstheme="minorHAnsi"/>
          <w:szCs w:val="24"/>
        </w:rPr>
        <w:t xml:space="preserve">Table </w:t>
      </w:r>
      <w:r w:rsidRPr="00EE003B">
        <w:rPr>
          <w:rFonts w:cstheme="minorHAnsi"/>
          <w:noProof/>
          <w:szCs w:val="24"/>
        </w:rPr>
        <w:fldChar w:fldCharType="begin"/>
      </w:r>
      <w:r w:rsidRPr="00EE003B">
        <w:rPr>
          <w:rFonts w:cstheme="minorHAnsi"/>
          <w:noProof/>
          <w:szCs w:val="24"/>
        </w:rPr>
        <w:instrText xml:space="preserve"> SEQ Table \* ARABIC </w:instrText>
      </w:r>
      <w:r w:rsidRPr="00EE003B">
        <w:rPr>
          <w:rFonts w:cstheme="minorHAnsi"/>
          <w:noProof/>
          <w:szCs w:val="24"/>
        </w:rPr>
        <w:fldChar w:fldCharType="separate"/>
      </w:r>
      <w:r w:rsidR="007529D6">
        <w:rPr>
          <w:rFonts w:cstheme="minorHAnsi"/>
          <w:noProof/>
          <w:szCs w:val="24"/>
        </w:rPr>
        <w:t>2</w:t>
      </w:r>
      <w:r w:rsidRPr="00EE003B">
        <w:rPr>
          <w:rFonts w:cstheme="minorHAnsi"/>
          <w:noProof/>
          <w:szCs w:val="24"/>
        </w:rPr>
        <w:fldChar w:fldCharType="end"/>
      </w:r>
      <w:bookmarkEnd w:id="5"/>
      <w:r w:rsidRPr="00EE003B">
        <w:rPr>
          <w:rFonts w:cstheme="minorHAnsi"/>
          <w:szCs w:val="24"/>
        </w:rPr>
        <w:t xml:space="preserve">. </w:t>
      </w:r>
      <w:r>
        <w:rPr>
          <w:rFonts w:cstheme="minorHAnsi"/>
          <w:szCs w:val="24"/>
        </w:rPr>
        <w:t xml:space="preserve">calculation for </w:t>
      </w:r>
      <w:r w:rsidRPr="003A4D01">
        <w:rPr>
          <w:rFonts w:eastAsia="新細明體"/>
          <w:szCs w:val="24"/>
        </w:rPr>
        <w:t>P</w:t>
      </w:r>
      <w:r w:rsidRPr="003A4D01">
        <w:rPr>
          <w:rFonts w:eastAsia="新細明體"/>
          <w:szCs w:val="24"/>
          <w:vertAlign w:val="subscript"/>
        </w:rPr>
        <w:t>SMTC_MG_SC</w:t>
      </w:r>
      <w:r>
        <w:rPr>
          <w:rFonts w:eastAsia="新細明體"/>
          <w:szCs w:val="24"/>
        </w:rPr>
        <w:t xml:space="preserve"> and </w:t>
      </w:r>
      <w:r w:rsidRPr="003A4D01">
        <w:rPr>
          <w:rFonts w:eastAsia="新細明體"/>
          <w:szCs w:val="24"/>
        </w:rPr>
        <w:t>P</w:t>
      </w:r>
      <w:r w:rsidRPr="003A4D01">
        <w:rPr>
          <w:rFonts w:eastAsia="新細明體"/>
          <w:szCs w:val="24"/>
          <w:vertAlign w:val="subscript"/>
        </w:rPr>
        <w:t>SMTC_MG_</w:t>
      </w:r>
      <w:r>
        <w:rPr>
          <w:rFonts w:eastAsia="新細明體"/>
          <w:szCs w:val="24"/>
          <w:vertAlign w:val="subscript"/>
        </w:rPr>
        <w:t>CDP</w:t>
      </w:r>
    </w:p>
    <w:tbl>
      <w:tblPr>
        <w:tblW w:w="9629" w:type="dxa"/>
        <w:tblCellMar>
          <w:left w:w="0" w:type="dxa"/>
          <w:right w:w="0" w:type="dxa"/>
        </w:tblCellMar>
        <w:tblLook w:val="0420" w:firstRow="1" w:lastRow="0" w:firstColumn="0" w:lastColumn="0" w:noHBand="0" w:noVBand="1"/>
      </w:tblPr>
      <w:tblGrid>
        <w:gridCol w:w="1124"/>
        <w:gridCol w:w="3686"/>
        <w:gridCol w:w="4819"/>
      </w:tblGrid>
      <w:tr w:rsidR="003A4D01" w:rsidRPr="003A4D01" w14:paraId="3EEF009A" w14:textId="77777777" w:rsidTr="00E03538">
        <w:trPr>
          <w:trHeight w:val="316"/>
        </w:trPr>
        <w:tc>
          <w:tcPr>
            <w:tcW w:w="1124"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1FCEF009" w14:textId="1975D036" w:rsidR="003A4D01" w:rsidRPr="003A4D01" w:rsidRDefault="003A4D01" w:rsidP="004A63AE">
            <w:pPr>
              <w:spacing w:beforeLines="50" w:before="120"/>
              <w:jc w:val="center"/>
              <w:rPr>
                <w:rFonts w:eastAsia="新細明體"/>
                <w:szCs w:val="24"/>
              </w:rPr>
            </w:pPr>
            <w:r>
              <w:rPr>
                <w:rFonts w:eastAsia="新細明體"/>
                <w:szCs w:val="24"/>
              </w:rPr>
              <w:t>Sharing factor</w:t>
            </w:r>
          </w:p>
        </w:tc>
        <w:tc>
          <w:tcPr>
            <w:tcW w:w="3686"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60DB5386" w14:textId="77777777" w:rsidR="003A4D01" w:rsidRPr="003A4D01" w:rsidRDefault="003A4D01" w:rsidP="004A63AE">
            <w:pPr>
              <w:spacing w:beforeLines="50" w:before="120"/>
              <w:jc w:val="center"/>
              <w:rPr>
                <w:rFonts w:eastAsia="新細明體"/>
                <w:szCs w:val="24"/>
              </w:rPr>
            </w:pPr>
            <w:r w:rsidRPr="003A4D01">
              <w:rPr>
                <w:rFonts w:eastAsia="新細明體"/>
                <w:szCs w:val="24"/>
              </w:rPr>
              <w:t>P</w:t>
            </w:r>
            <w:r w:rsidRPr="003A4D01">
              <w:rPr>
                <w:rFonts w:eastAsia="新細明體"/>
                <w:szCs w:val="24"/>
                <w:vertAlign w:val="subscript"/>
              </w:rPr>
              <w:t>SMTC_MG_SC</w:t>
            </w:r>
          </w:p>
        </w:tc>
        <w:tc>
          <w:tcPr>
            <w:tcW w:w="481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592015BE" w14:textId="77777777" w:rsidR="003A4D01" w:rsidRPr="003A4D01" w:rsidRDefault="003A4D01" w:rsidP="004A63AE">
            <w:pPr>
              <w:spacing w:beforeLines="50" w:before="120"/>
              <w:jc w:val="center"/>
              <w:rPr>
                <w:rFonts w:eastAsia="新細明體"/>
                <w:szCs w:val="24"/>
              </w:rPr>
            </w:pPr>
            <w:r w:rsidRPr="003A4D01">
              <w:rPr>
                <w:rFonts w:eastAsia="新細明體"/>
                <w:szCs w:val="24"/>
              </w:rPr>
              <w:t>P</w:t>
            </w:r>
            <w:r w:rsidRPr="003A4D01">
              <w:rPr>
                <w:rFonts w:eastAsia="新細明體"/>
                <w:szCs w:val="24"/>
                <w:vertAlign w:val="subscript"/>
              </w:rPr>
              <w:t>SMTC_MG_CDP</w:t>
            </w:r>
          </w:p>
        </w:tc>
      </w:tr>
      <w:tr w:rsidR="003A4D01" w:rsidRPr="003A4D01" w14:paraId="2E7935BA" w14:textId="77777777" w:rsidTr="00E03538">
        <w:trPr>
          <w:trHeight w:val="20"/>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F6E0F8" w14:textId="77777777" w:rsidR="003A4D01" w:rsidRPr="003A4D01" w:rsidRDefault="003A4D01" w:rsidP="004A63AE">
            <w:pPr>
              <w:spacing w:beforeLines="50" w:before="120"/>
              <w:jc w:val="center"/>
              <w:rPr>
                <w:rFonts w:eastAsia="新細明體"/>
                <w:szCs w:val="24"/>
              </w:rPr>
            </w:pPr>
            <w:r w:rsidRPr="003A4D01">
              <w:rPr>
                <w:rFonts w:eastAsia="新細明體"/>
                <w:szCs w:val="24"/>
              </w:rPr>
              <w:t>FR1</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217FCF" w14:textId="77777777" w:rsidR="003A4D01" w:rsidRPr="003A4D01" w:rsidRDefault="003A4D01" w:rsidP="004A63AE">
            <w:pPr>
              <w:spacing w:beforeLines="50" w:before="120"/>
              <w:rPr>
                <w:rFonts w:eastAsia="新細明體"/>
                <w:szCs w:val="24"/>
              </w:rPr>
            </w:pPr>
            <w:proofErr w:type="spellStart"/>
            <w:r w:rsidRPr="003A4D01">
              <w:rPr>
                <w:rFonts w:eastAsia="新細明體"/>
                <w:szCs w:val="24"/>
                <w:lang w:val="en-GB"/>
              </w:rPr>
              <w:t>N</w:t>
            </w:r>
            <w:r w:rsidRPr="003A4D01">
              <w:rPr>
                <w:rFonts w:eastAsia="新細明體"/>
                <w:szCs w:val="24"/>
                <w:vertAlign w:val="subscript"/>
                <w:lang w:val="en-GB"/>
              </w:rPr>
              <w:t>total_sc</w:t>
            </w:r>
            <w:proofErr w:type="spellEnd"/>
            <w:r w:rsidRPr="003A4D01">
              <w:rPr>
                <w:rFonts w:eastAsia="新細明體"/>
                <w:szCs w:val="24"/>
                <w:lang w:val="en-GB"/>
              </w:rPr>
              <w:t xml:space="preserve"> / </w:t>
            </w:r>
            <w:proofErr w:type="spellStart"/>
            <w:r w:rsidRPr="003A4D01">
              <w:rPr>
                <w:rFonts w:eastAsia="新細明體"/>
                <w:szCs w:val="24"/>
                <w:lang w:val="en-GB"/>
              </w:rPr>
              <w:t>N</w:t>
            </w:r>
            <w:r w:rsidRPr="003A4D01">
              <w:rPr>
                <w:rFonts w:eastAsia="新細明體"/>
                <w:szCs w:val="24"/>
                <w:vertAlign w:val="subscript"/>
                <w:lang w:val="en-GB"/>
              </w:rPr>
              <w:t>outside_MG_SC</w:t>
            </w:r>
            <w:proofErr w:type="spellEnd"/>
            <w:r w:rsidRPr="003A4D01">
              <w:rPr>
                <w:rFonts w:eastAsia="新細明體"/>
                <w:szCs w:val="24"/>
                <w:lang w:val="en-GB"/>
              </w:rPr>
              <w:t xml:space="preserve"> </w:t>
            </w:r>
          </w:p>
        </w:tc>
        <w:tc>
          <w:tcPr>
            <w:tcW w:w="4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30E976" w14:textId="77777777" w:rsidR="003A4D01" w:rsidRPr="003A4D01" w:rsidRDefault="003A4D01" w:rsidP="004A63AE">
            <w:pPr>
              <w:spacing w:beforeLines="50" w:before="120"/>
              <w:rPr>
                <w:rFonts w:eastAsia="新細明體"/>
                <w:szCs w:val="24"/>
              </w:rPr>
            </w:pPr>
            <w:proofErr w:type="spellStart"/>
            <w:r w:rsidRPr="003A4D01">
              <w:rPr>
                <w:rFonts w:eastAsia="新細明體"/>
                <w:szCs w:val="24"/>
                <w:lang w:val="en-GB"/>
              </w:rPr>
              <w:t>N</w:t>
            </w:r>
            <w:r w:rsidRPr="003A4D01">
              <w:rPr>
                <w:rFonts w:eastAsia="新細明體"/>
                <w:szCs w:val="24"/>
                <w:vertAlign w:val="subscript"/>
                <w:lang w:val="en-GB"/>
              </w:rPr>
              <w:t>total_CDP</w:t>
            </w:r>
            <w:proofErr w:type="spellEnd"/>
            <w:r w:rsidRPr="003A4D01">
              <w:rPr>
                <w:rFonts w:eastAsia="新細明體"/>
                <w:szCs w:val="24"/>
                <w:lang w:val="en-GB"/>
              </w:rPr>
              <w:t xml:space="preserve"> / </w:t>
            </w:r>
            <w:proofErr w:type="spellStart"/>
            <w:r w:rsidRPr="003A4D01">
              <w:rPr>
                <w:rFonts w:eastAsia="新細明體"/>
                <w:szCs w:val="24"/>
                <w:lang w:val="en-GB"/>
              </w:rPr>
              <w:t>N</w:t>
            </w:r>
            <w:r w:rsidRPr="003A4D01">
              <w:rPr>
                <w:rFonts w:eastAsia="新細明體"/>
                <w:szCs w:val="24"/>
                <w:vertAlign w:val="subscript"/>
                <w:lang w:val="en-GB"/>
              </w:rPr>
              <w:t>outside_MG_CDP</w:t>
            </w:r>
            <w:proofErr w:type="spellEnd"/>
            <w:r w:rsidRPr="003A4D01">
              <w:rPr>
                <w:rFonts w:eastAsia="新細明體"/>
                <w:szCs w:val="24"/>
                <w:lang w:val="en-GB"/>
              </w:rPr>
              <w:t xml:space="preserve"> </w:t>
            </w:r>
          </w:p>
        </w:tc>
      </w:tr>
      <w:tr w:rsidR="003A4D01" w:rsidRPr="003A4D01" w14:paraId="6C74929E" w14:textId="77777777" w:rsidTr="00E03538">
        <w:trPr>
          <w:trHeight w:val="1168"/>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0EDC96" w14:textId="77777777" w:rsidR="003A4D01" w:rsidRPr="003A4D01" w:rsidRDefault="003A4D01" w:rsidP="004A63AE">
            <w:pPr>
              <w:spacing w:beforeLines="50" w:before="120"/>
              <w:jc w:val="center"/>
              <w:rPr>
                <w:rFonts w:eastAsia="新細明體"/>
                <w:szCs w:val="24"/>
              </w:rPr>
            </w:pPr>
            <w:r w:rsidRPr="003A4D01">
              <w:rPr>
                <w:rFonts w:eastAsia="新細明體"/>
                <w:szCs w:val="24"/>
              </w:rPr>
              <w:t>FR2</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31534B" w14:textId="77777777" w:rsidR="003A4D01" w:rsidRPr="003A4D01" w:rsidRDefault="003A4D01" w:rsidP="004A63AE">
            <w:pPr>
              <w:numPr>
                <w:ilvl w:val="0"/>
                <w:numId w:val="25"/>
              </w:numPr>
              <w:ind w:hanging="357"/>
              <w:rPr>
                <w:rFonts w:eastAsia="新細明體"/>
                <w:szCs w:val="24"/>
              </w:rPr>
            </w:pPr>
            <w:r w:rsidRPr="003A4D01">
              <w:rPr>
                <w:rFonts w:eastAsia="新細明體"/>
                <w:szCs w:val="24"/>
                <w:lang w:val="en-GB"/>
              </w:rPr>
              <w:t xml:space="preserve">If </w:t>
            </w:r>
            <w:proofErr w:type="spellStart"/>
            <w:r w:rsidRPr="003A4D01">
              <w:rPr>
                <w:rFonts w:eastAsia="新細明體"/>
                <w:szCs w:val="24"/>
                <w:lang w:val="en-GB"/>
              </w:rPr>
              <w:t>N</w:t>
            </w:r>
            <w:r w:rsidRPr="003A4D01">
              <w:rPr>
                <w:rFonts w:eastAsia="新細明體"/>
                <w:szCs w:val="24"/>
                <w:vertAlign w:val="subscript"/>
                <w:lang w:val="en-GB"/>
              </w:rPr>
              <w:t>available_SC</w:t>
            </w:r>
            <w:proofErr w:type="spellEnd"/>
            <w:r w:rsidRPr="003A4D01">
              <w:rPr>
                <w:rFonts w:eastAsia="新細明體"/>
                <w:szCs w:val="24"/>
                <w:lang w:val="en-GB"/>
              </w:rPr>
              <w:t xml:space="preserve"> = 0</w:t>
            </w:r>
          </w:p>
          <w:p w14:paraId="73550DD4" w14:textId="77777777" w:rsidR="003A4D01" w:rsidRPr="003A4D01" w:rsidRDefault="003A4D01" w:rsidP="004A63AE">
            <w:pPr>
              <w:numPr>
                <w:ilvl w:val="1"/>
                <w:numId w:val="25"/>
              </w:numPr>
              <w:ind w:hanging="357"/>
              <w:rPr>
                <w:rFonts w:eastAsia="新細明體"/>
                <w:szCs w:val="24"/>
              </w:rPr>
            </w:pPr>
            <w:proofErr w:type="spellStart"/>
            <w:r w:rsidRPr="003A4D01">
              <w:rPr>
                <w:rFonts w:eastAsia="新細明體"/>
                <w:szCs w:val="24"/>
                <w:lang w:val="en-GB"/>
              </w:rPr>
              <w:t>P</w:t>
            </w:r>
            <w:r w:rsidRPr="003A4D01">
              <w:rPr>
                <w:rFonts w:eastAsia="新細明體"/>
                <w:szCs w:val="24"/>
                <w:vertAlign w:val="subscript"/>
                <w:lang w:val="en-GB"/>
              </w:rPr>
              <w:t>sharing</w:t>
            </w:r>
            <w:proofErr w:type="spellEnd"/>
            <w:r w:rsidRPr="003A4D01">
              <w:rPr>
                <w:rFonts w:eastAsia="新細明體"/>
                <w:szCs w:val="24"/>
                <w:vertAlign w:val="subscript"/>
                <w:lang w:val="en-GB"/>
              </w:rPr>
              <w:t xml:space="preserve"> factor</w:t>
            </w:r>
            <w:r w:rsidRPr="003A4D01">
              <w:rPr>
                <w:rFonts w:eastAsia="新細明體"/>
                <w:szCs w:val="24"/>
                <w:lang w:val="en-GB"/>
              </w:rPr>
              <w:t xml:space="preserve"> * </w:t>
            </w:r>
            <w:proofErr w:type="spellStart"/>
            <w:r w:rsidRPr="003A4D01">
              <w:rPr>
                <w:rFonts w:eastAsia="新細明體"/>
                <w:szCs w:val="24"/>
                <w:lang w:val="en-GB"/>
              </w:rPr>
              <w:t>N</w:t>
            </w:r>
            <w:r w:rsidRPr="003A4D01">
              <w:rPr>
                <w:rFonts w:eastAsia="新細明體"/>
                <w:szCs w:val="24"/>
                <w:vertAlign w:val="subscript"/>
                <w:lang w:val="en-GB"/>
              </w:rPr>
              <w:t>total_sc</w:t>
            </w:r>
            <w:proofErr w:type="spellEnd"/>
            <w:r w:rsidRPr="003A4D01">
              <w:rPr>
                <w:rFonts w:eastAsia="新細明體"/>
                <w:szCs w:val="24"/>
                <w:lang w:val="en-GB"/>
              </w:rPr>
              <w:t xml:space="preserve"> / </w:t>
            </w:r>
            <w:proofErr w:type="spellStart"/>
            <w:r w:rsidRPr="003A4D01">
              <w:rPr>
                <w:rFonts w:eastAsia="新細明體"/>
                <w:szCs w:val="24"/>
                <w:lang w:val="en-GB"/>
              </w:rPr>
              <w:t>N</w:t>
            </w:r>
            <w:r w:rsidRPr="003A4D01">
              <w:rPr>
                <w:rFonts w:eastAsia="新細明體"/>
                <w:szCs w:val="24"/>
                <w:vertAlign w:val="subscript"/>
                <w:lang w:val="en-GB"/>
              </w:rPr>
              <w:t>outside_MG_SMTC_SC</w:t>
            </w:r>
            <w:proofErr w:type="spellEnd"/>
          </w:p>
          <w:p w14:paraId="210076F4" w14:textId="77777777" w:rsidR="003A4D01" w:rsidRPr="003A4D01" w:rsidRDefault="003A4D01" w:rsidP="004A63AE">
            <w:pPr>
              <w:numPr>
                <w:ilvl w:val="0"/>
                <w:numId w:val="25"/>
              </w:numPr>
              <w:ind w:hanging="357"/>
              <w:rPr>
                <w:rFonts w:eastAsia="新細明體"/>
                <w:szCs w:val="24"/>
              </w:rPr>
            </w:pPr>
            <w:r w:rsidRPr="003A4D01">
              <w:rPr>
                <w:rFonts w:eastAsia="新細明體"/>
                <w:szCs w:val="24"/>
                <w:lang w:val="en-GB"/>
              </w:rPr>
              <w:t xml:space="preserve">If </w:t>
            </w:r>
            <w:proofErr w:type="spellStart"/>
            <w:r w:rsidRPr="003A4D01">
              <w:rPr>
                <w:rFonts w:eastAsia="新細明體"/>
                <w:szCs w:val="24"/>
                <w:lang w:val="en-GB"/>
              </w:rPr>
              <w:t>N</w:t>
            </w:r>
            <w:r w:rsidRPr="003A4D01">
              <w:rPr>
                <w:rFonts w:eastAsia="新細明體"/>
                <w:szCs w:val="24"/>
                <w:vertAlign w:val="subscript"/>
                <w:lang w:val="en-GB"/>
              </w:rPr>
              <w:t>available_SC</w:t>
            </w:r>
            <w:proofErr w:type="spellEnd"/>
            <w:r w:rsidRPr="003A4D01">
              <w:rPr>
                <w:rFonts w:eastAsia="新細明體"/>
                <w:szCs w:val="24"/>
                <w:lang w:val="en-GB"/>
              </w:rPr>
              <w:t xml:space="preserve"> &gt; 0</w:t>
            </w:r>
          </w:p>
          <w:p w14:paraId="29E028B6" w14:textId="77777777" w:rsidR="003A4D01" w:rsidRPr="003A4D01" w:rsidRDefault="003A4D01" w:rsidP="004A63AE">
            <w:pPr>
              <w:numPr>
                <w:ilvl w:val="1"/>
                <w:numId w:val="25"/>
              </w:numPr>
              <w:ind w:hanging="357"/>
              <w:rPr>
                <w:rFonts w:eastAsia="新細明體"/>
                <w:szCs w:val="24"/>
              </w:rPr>
            </w:pPr>
            <w:proofErr w:type="spellStart"/>
            <w:r w:rsidRPr="003A4D01">
              <w:rPr>
                <w:rFonts w:eastAsia="新細明體"/>
                <w:szCs w:val="24"/>
                <w:lang w:val="en-GB"/>
              </w:rPr>
              <w:t>N</w:t>
            </w:r>
            <w:r w:rsidRPr="003A4D01">
              <w:rPr>
                <w:rFonts w:eastAsia="新細明體"/>
                <w:szCs w:val="24"/>
                <w:vertAlign w:val="subscript"/>
                <w:lang w:val="en-GB"/>
              </w:rPr>
              <w:t>total_sc</w:t>
            </w:r>
            <w:proofErr w:type="spellEnd"/>
            <w:r w:rsidRPr="003A4D01">
              <w:rPr>
                <w:rFonts w:eastAsia="新細明體"/>
                <w:szCs w:val="24"/>
                <w:lang w:val="en-GB"/>
              </w:rPr>
              <w:t xml:space="preserve"> / </w:t>
            </w:r>
            <w:proofErr w:type="spellStart"/>
            <w:r w:rsidRPr="003A4D01">
              <w:rPr>
                <w:rFonts w:eastAsia="新細明體"/>
                <w:szCs w:val="24"/>
                <w:lang w:val="en-GB"/>
              </w:rPr>
              <w:t>N</w:t>
            </w:r>
            <w:r w:rsidRPr="003A4D01">
              <w:rPr>
                <w:rFonts w:eastAsia="新細明體"/>
                <w:szCs w:val="24"/>
                <w:vertAlign w:val="subscript"/>
                <w:lang w:val="en-GB"/>
              </w:rPr>
              <w:t>available_SC</w:t>
            </w:r>
            <w:proofErr w:type="spellEnd"/>
            <w:r w:rsidRPr="003A4D01">
              <w:rPr>
                <w:rFonts w:eastAsia="新細明體"/>
                <w:szCs w:val="24"/>
                <w:lang w:val="en-GB"/>
              </w:rPr>
              <w:t xml:space="preserve"> </w:t>
            </w:r>
          </w:p>
        </w:tc>
        <w:tc>
          <w:tcPr>
            <w:tcW w:w="48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869F31" w14:textId="3C986F50" w:rsidR="003A4D01" w:rsidRPr="003A4D01" w:rsidRDefault="003A4D01" w:rsidP="004A63AE">
            <w:pPr>
              <w:numPr>
                <w:ilvl w:val="0"/>
                <w:numId w:val="25"/>
              </w:numPr>
              <w:ind w:hanging="357"/>
              <w:rPr>
                <w:rFonts w:eastAsia="新細明體"/>
                <w:szCs w:val="24"/>
              </w:rPr>
            </w:pPr>
            <w:r w:rsidRPr="003A4D01">
              <w:rPr>
                <w:rFonts w:eastAsia="新細明體"/>
                <w:szCs w:val="24"/>
                <w:lang w:val="en-GB"/>
              </w:rPr>
              <w:t xml:space="preserve">If </w:t>
            </w:r>
            <w:proofErr w:type="spellStart"/>
            <w:r w:rsidRPr="003A4D01">
              <w:rPr>
                <w:rFonts w:eastAsia="新細明體"/>
                <w:szCs w:val="24"/>
                <w:lang w:val="en-GB"/>
              </w:rPr>
              <w:t>N</w:t>
            </w:r>
            <w:r w:rsidRPr="003A4D01">
              <w:rPr>
                <w:rFonts w:eastAsia="新細明體"/>
                <w:szCs w:val="24"/>
                <w:vertAlign w:val="subscript"/>
                <w:lang w:val="en-GB"/>
              </w:rPr>
              <w:t>available_CDP</w:t>
            </w:r>
            <w:proofErr w:type="spellEnd"/>
            <w:r w:rsidRPr="003A4D01">
              <w:rPr>
                <w:rFonts w:eastAsia="新細明體"/>
                <w:szCs w:val="24"/>
                <w:lang w:val="en-GB"/>
              </w:rPr>
              <w:t xml:space="preserve"> = 0</w:t>
            </w:r>
            <w:r w:rsidR="005D3C1C">
              <w:rPr>
                <w:rFonts w:eastAsia="新細明體"/>
                <w:szCs w:val="24"/>
                <w:lang w:val="en-GB"/>
              </w:rPr>
              <w:t xml:space="preserve"> (</w:t>
            </w:r>
            <w:r w:rsidR="005D3C1C" w:rsidRPr="005D3C1C">
              <w:rPr>
                <w:rFonts w:eastAsia="新細明體"/>
                <w:color w:val="FF0000"/>
                <w:szCs w:val="24"/>
                <w:lang w:val="en-GB"/>
              </w:rPr>
              <w:t>no requirement</w:t>
            </w:r>
            <w:r w:rsidR="00AC13B4" w:rsidRPr="005D3C1C">
              <w:rPr>
                <w:rFonts w:eastAsia="新細明體"/>
                <w:color w:val="FF0000"/>
                <w:szCs w:val="24"/>
                <w:lang w:val="en-GB"/>
              </w:rPr>
              <w:t xml:space="preserve"> when all NSC SSBs are overlapped with SMCT and/or MG</w:t>
            </w:r>
            <w:r w:rsidR="00E349E3">
              <w:rPr>
                <w:rFonts w:eastAsia="新細明體"/>
                <w:color w:val="FF0000"/>
                <w:szCs w:val="24"/>
                <w:lang w:val="en-GB"/>
              </w:rPr>
              <w:t>.</w:t>
            </w:r>
            <w:r w:rsidR="00E349E3" w:rsidRPr="005D3C1C">
              <w:rPr>
                <w:rFonts w:eastAsia="新細明體"/>
                <w:color w:val="FF0000"/>
                <w:szCs w:val="24"/>
                <w:lang w:val="en-GB"/>
              </w:rPr>
              <w:t xml:space="preserve"> </w:t>
            </w:r>
            <w:r w:rsidR="00E349E3">
              <w:rPr>
                <w:rFonts w:eastAsia="新細明體"/>
                <w:color w:val="FF0000"/>
                <w:szCs w:val="24"/>
                <w:lang w:val="en-GB"/>
              </w:rPr>
              <w:t>T</w:t>
            </w:r>
            <w:r w:rsidR="00AC13B4" w:rsidRPr="005D3C1C">
              <w:rPr>
                <w:rFonts w:eastAsia="新細明體"/>
                <w:color w:val="FF0000"/>
                <w:szCs w:val="24"/>
                <w:lang w:val="en-GB"/>
              </w:rPr>
              <w:t>his case is for reference</w:t>
            </w:r>
            <w:r w:rsidR="005D3C1C">
              <w:rPr>
                <w:rFonts w:eastAsia="新細明體"/>
                <w:szCs w:val="24"/>
                <w:lang w:val="en-GB"/>
              </w:rPr>
              <w:t>)</w:t>
            </w:r>
          </w:p>
          <w:p w14:paraId="2295E2CF" w14:textId="77777777" w:rsidR="003A4D01" w:rsidRPr="003A4D01" w:rsidRDefault="003A4D01" w:rsidP="004A63AE">
            <w:pPr>
              <w:numPr>
                <w:ilvl w:val="1"/>
                <w:numId w:val="25"/>
              </w:numPr>
              <w:ind w:hanging="357"/>
              <w:rPr>
                <w:rFonts w:eastAsia="新細明體"/>
                <w:szCs w:val="24"/>
              </w:rPr>
            </w:pPr>
            <w:proofErr w:type="spellStart"/>
            <w:r w:rsidRPr="003A4D01">
              <w:rPr>
                <w:rFonts w:eastAsia="新細明體"/>
                <w:szCs w:val="24"/>
                <w:lang w:val="en-GB"/>
              </w:rPr>
              <w:t>P</w:t>
            </w:r>
            <w:r w:rsidRPr="003A4D01">
              <w:rPr>
                <w:rFonts w:eastAsia="新細明體"/>
                <w:szCs w:val="24"/>
                <w:vertAlign w:val="subscript"/>
                <w:lang w:val="en-GB"/>
              </w:rPr>
              <w:t>sharing</w:t>
            </w:r>
            <w:proofErr w:type="spellEnd"/>
            <w:r w:rsidRPr="003A4D01">
              <w:rPr>
                <w:rFonts w:eastAsia="新細明體"/>
                <w:szCs w:val="24"/>
                <w:vertAlign w:val="subscript"/>
                <w:lang w:val="en-GB"/>
              </w:rPr>
              <w:t xml:space="preserve"> factor</w:t>
            </w:r>
            <w:r w:rsidRPr="003A4D01">
              <w:rPr>
                <w:rFonts w:eastAsia="新細明體"/>
                <w:szCs w:val="24"/>
                <w:lang w:val="en-GB"/>
              </w:rPr>
              <w:t xml:space="preserve"> * </w:t>
            </w:r>
            <w:proofErr w:type="spellStart"/>
            <w:r w:rsidRPr="003A4D01">
              <w:rPr>
                <w:rFonts w:eastAsia="新細明體"/>
                <w:szCs w:val="24"/>
                <w:lang w:val="en-GB"/>
              </w:rPr>
              <w:t>N</w:t>
            </w:r>
            <w:r w:rsidRPr="003A4D01">
              <w:rPr>
                <w:rFonts w:eastAsia="新細明體"/>
                <w:szCs w:val="24"/>
                <w:vertAlign w:val="subscript"/>
                <w:lang w:val="en-GB"/>
              </w:rPr>
              <w:t>total_CDP</w:t>
            </w:r>
            <w:proofErr w:type="spellEnd"/>
            <w:r w:rsidRPr="003A4D01">
              <w:rPr>
                <w:rFonts w:eastAsia="新細明體"/>
                <w:szCs w:val="24"/>
                <w:lang w:val="en-GB"/>
              </w:rPr>
              <w:t xml:space="preserve"> / </w:t>
            </w:r>
            <w:proofErr w:type="spellStart"/>
            <w:r w:rsidRPr="003A4D01">
              <w:rPr>
                <w:rFonts w:eastAsia="新細明體"/>
                <w:szCs w:val="24"/>
                <w:lang w:val="en-GB"/>
              </w:rPr>
              <w:t>N</w:t>
            </w:r>
            <w:r w:rsidRPr="003A4D01">
              <w:rPr>
                <w:rFonts w:eastAsia="新細明體"/>
                <w:szCs w:val="24"/>
                <w:vertAlign w:val="subscript"/>
                <w:lang w:val="en-GB"/>
              </w:rPr>
              <w:t>outside_MG_SMTC_CDP</w:t>
            </w:r>
            <w:proofErr w:type="spellEnd"/>
          </w:p>
          <w:p w14:paraId="6B2AE807" w14:textId="77777777" w:rsidR="003A4D01" w:rsidRPr="003A4D01" w:rsidRDefault="003A4D01" w:rsidP="004A63AE">
            <w:pPr>
              <w:numPr>
                <w:ilvl w:val="0"/>
                <w:numId w:val="25"/>
              </w:numPr>
              <w:ind w:hanging="357"/>
              <w:rPr>
                <w:rFonts w:eastAsia="新細明體"/>
                <w:szCs w:val="24"/>
              </w:rPr>
            </w:pPr>
            <w:r w:rsidRPr="003A4D01">
              <w:rPr>
                <w:rFonts w:eastAsia="新細明體"/>
                <w:szCs w:val="24"/>
                <w:lang w:val="en-GB"/>
              </w:rPr>
              <w:t xml:space="preserve">If </w:t>
            </w:r>
            <w:proofErr w:type="spellStart"/>
            <w:r w:rsidRPr="003A4D01">
              <w:rPr>
                <w:rFonts w:eastAsia="新細明體"/>
                <w:szCs w:val="24"/>
                <w:lang w:val="en-GB"/>
              </w:rPr>
              <w:t>N</w:t>
            </w:r>
            <w:r w:rsidRPr="003A4D01">
              <w:rPr>
                <w:rFonts w:eastAsia="新細明體"/>
                <w:szCs w:val="24"/>
                <w:vertAlign w:val="subscript"/>
                <w:lang w:val="en-GB"/>
              </w:rPr>
              <w:t>available_CDP</w:t>
            </w:r>
            <w:proofErr w:type="spellEnd"/>
            <w:r w:rsidRPr="003A4D01">
              <w:rPr>
                <w:rFonts w:eastAsia="新細明體"/>
                <w:szCs w:val="24"/>
                <w:lang w:val="en-GB"/>
              </w:rPr>
              <w:t xml:space="preserve"> &gt; 0</w:t>
            </w:r>
          </w:p>
          <w:p w14:paraId="681443A9" w14:textId="77777777" w:rsidR="003A4D01" w:rsidRPr="003A4D01" w:rsidRDefault="003A4D01" w:rsidP="004A63AE">
            <w:pPr>
              <w:numPr>
                <w:ilvl w:val="1"/>
                <w:numId w:val="25"/>
              </w:numPr>
              <w:ind w:hanging="357"/>
              <w:rPr>
                <w:rFonts w:eastAsia="新細明體"/>
                <w:szCs w:val="24"/>
              </w:rPr>
            </w:pPr>
            <w:proofErr w:type="spellStart"/>
            <w:r w:rsidRPr="003A4D01">
              <w:rPr>
                <w:rFonts w:eastAsia="新細明體"/>
                <w:szCs w:val="24"/>
                <w:lang w:val="en-GB"/>
              </w:rPr>
              <w:t>N</w:t>
            </w:r>
            <w:r w:rsidRPr="003A4D01">
              <w:rPr>
                <w:rFonts w:eastAsia="新細明體"/>
                <w:szCs w:val="24"/>
                <w:vertAlign w:val="subscript"/>
                <w:lang w:val="en-GB"/>
              </w:rPr>
              <w:t>total_CDP</w:t>
            </w:r>
            <w:proofErr w:type="spellEnd"/>
            <w:r w:rsidRPr="003A4D01">
              <w:rPr>
                <w:rFonts w:eastAsia="新細明體"/>
                <w:szCs w:val="24"/>
                <w:lang w:val="en-GB"/>
              </w:rPr>
              <w:t xml:space="preserve"> / </w:t>
            </w:r>
            <w:proofErr w:type="spellStart"/>
            <w:r w:rsidRPr="003A4D01">
              <w:rPr>
                <w:rFonts w:eastAsia="新細明體"/>
                <w:szCs w:val="24"/>
                <w:lang w:val="en-GB"/>
              </w:rPr>
              <w:t>N</w:t>
            </w:r>
            <w:r w:rsidRPr="003A4D01">
              <w:rPr>
                <w:rFonts w:eastAsia="新細明體"/>
                <w:szCs w:val="24"/>
                <w:vertAlign w:val="subscript"/>
                <w:lang w:val="en-GB"/>
              </w:rPr>
              <w:t>available_CDP</w:t>
            </w:r>
            <w:proofErr w:type="spellEnd"/>
            <w:r w:rsidRPr="003A4D01">
              <w:rPr>
                <w:rFonts w:eastAsia="新細明體"/>
                <w:szCs w:val="24"/>
                <w:lang w:val="en-GB"/>
              </w:rPr>
              <w:t xml:space="preserve"> </w:t>
            </w:r>
          </w:p>
        </w:tc>
      </w:tr>
      <w:tr w:rsidR="00253B7A" w:rsidRPr="003A4D01" w14:paraId="389C5833" w14:textId="77777777" w:rsidTr="00E03538">
        <w:trPr>
          <w:trHeight w:val="20"/>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EB7B4B6" w14:textId="00BFAC05" w:rsidR="00253B7A" w:rsidRPr="00253B7A" w:rsidRDefault="00253B7A" w:rsidP="004A63AE">
            <w:pPr>
              <w:spacing w:beforeLines="50" w:before="120"/>
              <w:jc w:val="both"/>
              <w:rPr>
                <w:rFonts w:eastAsia="新細明體"/>
                <w:szCs w:val="24"/>
                <w:lang w:val="en-GB"/>
              </w:rPr>
            </w:pPr>
            <w:r>
              <w:rPr>
                <w:rFonts w:eastAsia="新細明體" w:hint="eastAsia"/>
                <w:szCs w:val="24"/>
                <w:lang w:val="en-GB"/>
              </w:rPr>
              <w:lastRenderedPageBreak/>
              <w:t>N</w:t>
            </w:r>
            <w:r>
              <w:rPr>
                <w:rFonts w:eastAsia="新細明體"/>
                <w:szCs w:val="24"/>
                <w:lang w:val="en-GB"/>
              </w:rPr>
              <w:t xml:space="preserve">ote 1: </w:t>
            </w:r>
            <w:proofErr w:type="spellStart"/>
            <w:r w:rsidR="003A4D01" w:rsidRPr="003A4D01">
              <w:rPr>
                <w:rFonts w:eastAsia="新細明體"/>
                <w:szCs w:val="24"/>
                <w:lang w:val="en-GB"/>
              </w:rPr>
              <w:t>P</w:t>
            </w:r>
            <w:r w:rsidR="003A4D01" w:rsidRPr="003A4D01">
              <w:rPr>
                <w:rFonts w:eastAsia="新細明體"/>
                <w:szCs w:val="24"/>
                <w:vertAlign w:val="subscript"/>
                <w:lang w:val="en-GB"/>
              </w:rPr>
              <w:t>sharing</w:t>
            </w:r>
            <w:proofErr w:type="spellEnd"/>
            <w:r w:rsidR="003A4D01" w:rsidRPr="003A4D01">
              <w:rPr>
                <w:rFonts w:eastAsia="新細明體"/>
                <w:szCs w:val="24"/>
                <w:vertAlign w:val="subscript"/>
                <w:lang w:val="en-GB"/>
              </w:rPr>
              <w:t xml:space="preserve"> factor</w:t>
            </w:r>
            <w:r>
              <w:rPr>
                <w:rFonts w:eastAsia="新細明體"/>
                <w:szCs w:val="24"/>
                <w:lang w:val="en-GB"/>
              </w:rPr>
              <w:t xml:space="preserve"> is same definition </w:t>
            </w:r>
            <w:r w:rsidR="002D193D">
              <w:rPr>
                <w:rFonts w:eastAsia="新細明體"/>
                <w:szCs w:val="24"/>
                <w:lang w:val="en-GB"/>
              </w:rPr>
              <w:t>as</w:t>
            </w:r>
            <w:r>
              <w:rPr>
                <w:rFonts w:eastAsia="新細明體"/>
                <w:szCs w:val="24"/>
                <w:lang w:val="en-GB"/>
              </w:rPr>
              <w:t xml:space="preserve"> current spec. This is used to capture the case when SSB are fully overlap with SMTC</w:t>
            </w:r>
            <w:r w:rsidR="00E03538">
              <w:rPr>
                <w:rFonts w:eastAsia="新細明體"/>
                <w:szCs w:val="24"/>
                <w:lang w:val="en-GB"/>
              </w:rPr>
              <w:t>,</w:t>
            </w:r>
            <w:r>
              <w:rPr>
                <w:rFonts w:eastAsia="新細明體"/>
                <w:szCs w:val="24"/>
                <w:lang w:val="en-GB"/>
              </w:rPr>
              <w:t xml:space="preserve"> and the SSB will be shared between L1 and L3 measurement.</w:t>
            </w:r>
          </w:p>
        </w:tc>
      </w:tr>
    </w:tbl>
    <w:p w14:paraId="5963AC95" w14:textId="0DAB5C60" w:rsidR="003A4D01" w:rsidRPr="003A4D01" w:rsidRDefault="003A4D01" w:rsidP="00294BC2">
      <w:pPr>
        <w:spacing w:beforeLines="50" w:before="120"/>
        <w:jc w:val="both"/>
        <w:rPr>
          <w:rFonts w:eastAsia="新細明體"/>
          <w:szCs w:val="24"/>
          <w:lang w:val="en-GB"/>
        </w:rPr>
      </w:pPr>
    </w:p>
    <w:p w14:paraId="31C37A0D" w14:textId="7B11033E" w:rsidR="00A96F7B" w:rsidRDefault="00DF3B03" w:rsidP="00294BC2">
      <w:pPr>
        <w:spacing w:beforeLines="50" w:before="120"/>
        <w:jc w:val="both"/>
        <w:rPr>
          <w:rFonts w:eastAsia="新細明體"/>
          <w:szCs w:val="24"/>
        </w:rPr>
      </w:pPr>
      <w:r>
        <w:rPr>
          <w:rFonts w:eastAsia="新細明體"/>
          <w:szCs w:val="24"/>
          <w:lang w:val="en-GB"/>
        </w:rPr>
        <w:t>In this step, we do not consider the overlap between serving cell and non-serving cell. The main idea is to extend the</w:t>
      </w:r>
      <w:r w:rsidR="002C17A1">
        <w:rPr>
          <w:rFonts w:eastAsia="新細明體"/>
          <w:szCs w:val="24"/>
          <w:lang w:val="en-GB"/>
        </w:rPr>
        <w:t xml:space="preserve"> me</w:t>
      </w:r>
      <w:r w:rsidR="00A20FCA">
        <w:rPr>
          <w:rFonts w:eastAsia="新細明體"/>
          <w:szCs w:val="24"/>
          <w:lang w:val="en-GB"/>
        </w:rPr>
        <w:t>asurement delay for serving cell and non-serving cell individually when some (or all) SSB are punct</w:t>
      </w:r>
      <w:r w:rsidR="00406236">
        <w:rPr>
          <w:rFonts w:eastAsia="新細明體"/>
          <w:szCs w:val="24"/>
          <w:lang w:val="en-GB"/>
        </w:rPr>
        <w:t>ured</w:t>
      </w:r>
      <w:r>
        <w:rPr>
          <w:rFonts w:eastAsia="新細明體"/>
          <w:szCs w:val="24"/>
          <w:lang w:val="en-GB"/>
        </w:rPr>
        <w:t xml:space="preserve"> by SMTC and MG. </w:t>
      </w:r>
      <w:r w:rsidR="00E349E3">
        <w:rPr>
          <w:rFonts w:eastAsia="新細明體" w:hint="eastAsia"/>
          <w:szCs w:val="24"/>
        </w:rPr>
        <w:t>T</w:t>
      </w:r>
      <w:r w:rsidR="00E349E3">
        <w:rPr>
          <w:rFonts w:eastAsia="新細明體"/>
          <w:szCs w:val="24"/>
        </w:rPr>
        <w:t xml:space="preserve">he principle is the same as the concurrent gaps in Rel-17 MG. </w:t>
      </w:r>
      <w:r w:rsidR="00E349E3" w:rsidRPr="003A4D01">
        <w:rPr>
          <w:rFonts w:eastAsia="新細明體"/>
          <w:szCs w:val="24"/>
        </w:rPr>
        <w:t>P</w:t>
      </w:r>
      <w:r w:rsidR="00E349E3" w:rsidRPr="003A4D01">
        <w:rPr>
          <w:rFonts w:eastAsia="新細明體"/>
          <w:szCs w:val="24"/>
          <w:vertAlign w:val="subscript"/>
        </w:rPr>
        <w:t>SMTC_MG_SC</w:t>
      </w:r>
      <w:r w:rsidR="00E349E3">
        <w:rPr>
          <w:rFonts w:eastAsia="新細明體"/>
          <w:szCs w:val="24"/>
        </w:rPr>
        <w:t xml:space="preserve"> and </w:t>
      </w:r>
      <w:r w:rsidR="00E349E3" w:rsidRPr="003A4D01">
        <w:rPr>
          <w:rFonts w:eastAsia="新細明體"/>
          <w:szCs w:val="24"/>
        </w:rPr>
        <w:t>P</w:t>
      </w:r>
      <w:r w:rsidR="00E349E3" w:rsidRPr="003A4D01">
        <w:rPr>
          <w:rFonts w:eastAsia="新細明體"/>
          <w:szCs w:val="24"/>
          <w:vertAlign w:val="subscript"/>
        </w:rPr>
        <w:t>SMTC_MG_CDP</w:t>
      </w:r>
      <w:r w:rsidR="00E349E3">
        <w:rPr>
          <w:rFonts w:eastAsia="新細明體"/>
          <w:szCs w:val="24"/>
        </w:rPr>
        <w:t xml:space="preserve"> are the scaling factors which considers only the impact from MG and SMTC. </w:t>
      </w:r>
      <w:r>
        <w:rPr>
          <w:rFonts w:eastAsia="新細明體"/>
          <w:szCs w:val="24"/>
          <w:lang w:val="en-GB"/>
        </w:rPr>
        <w:t xml:space="preserve">So, for the example in </w:t>
      </w:r>
      <w:r>
        <w:rPr>
          <w:rFonts w:eastAsia="新細明體"/>
          <w:szCs w:val="24"/>
          <w:lang w:val="en-GB"/>
        </w:rPr>
        <w:fldChar w:fldCharType="begin"/>
      </w:r>
      <w:r>
        <w:rPr>
          <w:rFonts w:eastAsia="新細明體"/>
          <w:szCs w:val="24"/>
          <w:lang w:val="en-GB"/>
        </w:rPr>
        <w:instrText xml:space="preserve"> REF _Ref110856785 \h  \* MERGEFORMAT </w:instrText>
      </w:r>
      <w:r>
        <w:rPr>
          <w:rFonts w:eastAsia="新細明體"/>
          <w:szCs w:val="24"/>
          <w:lang w:val="en-GB"/>
        </w:rPr>
      </w:r>
      <w:r>
        <w:rPr>
          <w:rFonts w:eastAsia="新細明體"/>
          <w:szCs w:val="24"/>
          <w:lang w:val="en-GB"/>
        </w:rPr>
        <w:fldChar w:fldCharType="separate"/>
      </w:r>
      <w:r w:rsidR="007529D6" w:rsidRPr="00735859">
        <w:rPr>
          <w:rFonts w:cstheme="minorHAnsi"/>
          <w:szCs w:val="24"/>
        </w:rPr>
        <w:t xml:space="preserve">Figure </w:t>
      </w:r>
      <w:r w:rsidR="007529D6" w:rsidRPr="007529D6">
        <w:rPr>
          <w:rFonts w:cstheme="minorHAnsi"/>
          <w:bCs/>
          <w:noProof/>
          <w:szCs w:val="24"/>
        </w:rPr>
        <w:t>1</w:t>
      </w:r>
      <w:r>
        <w:rPr>
          <w:rFonts w:eastAsia="新細明體"/>
          <w:szCs w:val="24"/>
          <w:lang w:val="en-GB"/>
        </w:rPr>
        <w:fldChar w:fldCharType="end"/>
      </w:r>
      <w:r>
        <w:rPr>
          <w:rFonts w:eastAsia="新細明體"/>
          <w:szCs w:val="24"/>
          <w:lang w:val="en-GB"/>
        </w:rPr>
        <w:t xml:space="preserve"> (assume the measurement is in FR2), the </w:t>
      </w:r>
      <w:r w:rsidRPr="003A4D01">
        <w:rPr>
          <w:rFonts w:eastAsia="新細明體"/>
          <w:szCs w:val="24"/>
        </w:rPr>
        <w:t>P</w:t>
      </w:r>
      <w:r w:rsidRPr="003A4D01">
        <w:rPr>
          <w:rFonts w:eastAsia="新細明體"/>
          <w:szCs w:val="24"/>
          <w:vertAlign w:val="subscript"/>
        </w:rPr>
        <w:t>SMTC_MG_SC</w:t>
      </w:r>
      <w:r>
        <w:rPr>
          <w:rFonts w:eastAsia="新細明體"/>
          <w:szCs w:val="24"/>
          <w:vertAlign w:val="subscript"/>
        </w:rPr>
        <w:t xml:space="preserve"> </w:t>
      </w:r>
      <w:r>
        <w:rPr>
          <w:rFonts w:eastAsia="新細明體"/>
          <w:szCs w:val="24"/>
        </w:rPr>
        <w:t xml:space="preserve">and </w:t>
      </w:r>
      <w:r w:rsidRPr="003A4D01">
        <w:rPr>
          <w:rFonts w:eastAsia="新細明體"/>
          <w:szCs w:val="24"/>
        </w:rPr>
        <w:t>P</w:t>
      </w:r>
      <w:r w:rsidRPr="003A4D01">
        <w:rPr>
          <w:rFonts w:eastAsia="新細明體"/>
          <w:szCs w:val="24"/>
          <w:vertAlign w:val="subscript"/>
        </w:rPr>
        <w:t>SMTC_MG_</w:t>
      </w:r>
      <w:r>
        <w:rPr>
          <w:rFonts w:eastAsia="新細明體"/>
          <w:szCs w:val="24"/>
          <w:vertAlign w:val="subscript"/>
        </w:rPr>
        <w:t xml:space="preserve">CDP </w:t>
      </w:r>
      <w:r>
        <w:rPr>
          <w:rFonts w:eastAsia="新細明體"/>
          <w:szCs w:val="24"/>
        </w:rPr>
        <w:t xml:space="preserve">are 4 and 2. </w:t>
      </w:r>
    </w:p>
    <w:p w14:paraId="02038D85" w14:textId="7A25640C" w:rsidR="003A4D01" w:rsidRDefault="00A96F7B" w:rsidP="00294BC2">
      <w:pPr>
        <w:spacing w:beforeLines="50" w:before="120"/>
        <w:jc w:val="both"/>
        <w:rPr>
          <w:rFonts w:eastAsia="新細明體"/>
          <w:szCs w:val="24"/>
        </w:rPr>
      </w:pPr>
      <w:r>
        <w:rPr>
          <w:rFonts w:eastAsia="新細明體"/>
          <w:szCs w:val="24"/>
        </w:rPr>
        <w:t xml:space="preserve">Obviously, </w:t>
      </w:r>
      <w:r w:rsidRPr="003A4D01">
        <w:rPr>
          <w:rFonts w:eastAsia="新細明體"/>
          <w:szCs w:val="24"/>
        </w:rPr>
        <w:t>P</w:t>
      </w:r>
      <w:r w:rsidRPr="003A4D01">
        <w:rPr>
          <w:rFonts w:eastAsia="新細明體"/>
          <w:szCs w:val="24"/>
          <w:vertAlign w:val="subscript"/>
        </w:rPr>
        <w:t>SMTC_MG_SC</w:t>
      </w:r>
      <w:r>
        <w:rPr>
          <w:rFonts w:eastAsia="新細明體"/>
          <w:szCs w:val="24"/>
          <w:vertAlign w:val="subscript"/>
        </w:rPr>
        <w:t xml:space="preserve"> </w:t>
      </w:r>
      <w:r>
        <w:rPr>
          <w:rFonts w:eastAsia="新細明體"/>
          <w:szCs w:val="24"/>
        </w:rPr>
        <w:t xml:space="preserve">= 4 and </w:t>
      </w:r>
      <w:r w:rsidRPr="003A4D01">
        <w:rPr>
          <w:rFonts w:eastAsia="新細明體"/>
          <w:szCs w:val="24"/>
        </w:rPr>
        <w:t>P</w:t>
      </w:r>
      <w:r w:rsidRPr="003A4D01">
        <w:rPr>
          <w:rFonts w:eastAsia="新細明體"/>
          <w:szCs w:val="24"/>
          <w:vertAlign w:val="subscript"/>
        </w:rPr>
        <w:t>SMTC_MG_</w:t>
      </w:r>
      <w:r>
        <w:rPr>
          <w:rFonts w:eastAsia="新細明體"/>
          <w:szCs w:val="24"/>
          <w:vertAlign w:val="subscript"/>
        </w:rPr>
        <w:t xml:space="preserve">CDP </w:t>
      </w:r>
      <w:r>
        <w:rPr>
          <w:rFonts w:eastAsia="新細明體"/>
          <w:szCs w:val="24"/>
        </w:rPr>
        <w:t xml:space="preserve">= 2 are </w:t>
      </w:r>
      <w:r w:rsidR="00DF3B03">
        <w:rPr>
          <w:rFonts w:eastAsia="新細明體"/>
          <w:szCs w:val="24"/>
        </w:rPr>
        <w:t>reasonable, because</w:t>
      </w:r>
      <w:r w:rsidR="00405603">
        <w:rPr>
          <w:rFonts w:eastAsia="新細明體"/>
          <w:szCs w:val="24"/>
        </w:rPr>
        <w:t xml:space="preserve">, if we </w:t>
      </w:r>
      <w:r w:rsidR="00405603" w:rsidRPr="00405603">
        <w:rPr>
          <w:rFonts w:eastAsia="新細明體"/>
          <w:color w:val="0000FF"/>
          <w:szCs w:val="24"/>
        </w:rPr>
        <w:t>DO NOT</w:t>
      </w:r>
      <w:r w:rsidR="00405603">
        <w:rPr>
          <w:rFonts w:eastAsia="新細明體"/>
          <w:szCs w:val="24"/>
        </w:rPr>
        <w:t xml:space="preserve"> consider the overlap between serving cell and non-serving cell, UE </w:t>
      </w:r>
      <w:r w:rsidR="00C7371A">
        <w:rPr>
          <w:rFonts w:eastAsia="新細明體"/>
          <w:szCs w:val="24"/>
        </w:rPr>
        <w:t>can</w:t>
      </w:r>
      <w:r w:rsidR="00405603">
        <w:rPr>
          <w:rFonts w:eastAsia="新細明體"/>
          <w:szCs w:val="24"/>
        </w:rPr>
        <w:t xml:space="preserve"> get one valid sample from serving cell every 40</w:t>
      </w:r>
      <w:r w:rsidR="00C7371A">
        <w:rPr>
          <w:rFonts w:eastAsia="新細明體"/>
          <w:szCs w:val="24"/>
        </w:rPr>
        <w:t xml:space="preserve"> </w:t>
      </w:r>
      <w:proofErr w:type="spellStart"/>
      <w:r w:rsidR="00C7371A">
        <w:rPr>
          <w:rFonts w:eastAsia="新細明體"/>
          <w:szCs w:val="24"/>
        </w:rPr>
        <w:t>ms</w:t>
      </w:r>
      <w:proofErr w:type="spellEnd"/>
      <w:r w:rsidR="00405603">
        <w:rPr>
          <w:rFonts w:eastAsia="新細明體"/>
          <w:szCs w:val="24"/>
        </w:rPr>
        <w:t xml:space="preserve"> (</w:t>
      </w:r>
      <w:r w:rsidR="00405603" w:rsidRPr="003A4D01">
        <w:rPr>
          <w:rFonts w:eastAsia="新細明體"/>
          <w:szCs w:val="24"/>
        </w:rPr>
        <w:t>P</w:t>
      </w:r>
      <w:r w:rsidR="00405603" w:rsidRPr="003A4D01">
        <w:rPr>
          <w:rFonts w:eastAsia="新細明體"/>
          <w:szCs w:val="24"/>
          <w:vertAlign w:val="subscript"/>
        </w:rPr>
        <w:t>SMTC_MG_SC</w:t>
      </w:r>
      <w:r w:rsidR="00405603">
        <w:rPr>
          <w:rFonts w:eastAsia="新細明體"/>
          <w:szCs w:val="24"/>
        </w:rPr>
        <w:t xml:space="preserve"> (4) * T</w:t>
      </w:r>
      <w:r w:rsidR="00405603" w:rsidRPr="00405603">
        <w:rPr>
          <w:rFonts w:eastAsia="新細明體"/>
          <w:szCs w:val="24"/>
          <w:vertAlign w:val="subscript"/>
        </w:rPr>
        <w:t>SSB_SC</w:t>
      </w:r>
      <w:r w:rsidR="00405603">
        <w:rPr>
          <w:rFonts w:eastAsia="新細明體"/>
          <w:szCs w:val="24"/>
        </w:rPr>
        <w:t xml:space="preserve"> (10)) and get one sample from non-serving cell every </w:t>
      </w:r>
      <w:r w:rsidR="00FC3C7A">
        <w:rPr>
          <w:rFonts w:eastAsia="新細明體"/>
          <w:szCs w:val="24"/>
        </w:rPr>
        <w:t>4</w:t>
      </w:r>
      <w:r w:rsidR="00405603">
        <w:rPr>
          <w:rFonts w:eastAsia="新細明體"/>
          <w:szCs w:val="24"/>
        </w:rPr>
        <w:t>0</w:t>
      </w:r>
      <w:r w:rsidR="00C7371A">
        <w:rPr>
          <w:rFonts w:eastAsia="新細明體"/>
          <w:szCs w:val="24"/>
        </w:rPr>
        <w:t xml:space="preserve"> </w:t>
      </w:r>
      <w:proofErr w:type="spellStart"/>
      <w:r w:rsidR="00C7371A">
        <w:rPr>
          <w:rFonts w:eastAsia="新細明體"/>
          <w:szCs w:val="24"/>
        </w:rPr>
        <w:t>ms</w:t>
      </w:r>
      <w:proofErr w:type="spellEnd"/>
      <w:r w:rsidR="00405603">
        <w:rPr>
          <w:rFonts w:eastAsia="新細明體"/>
          <w:szCs w:val="24"/>
        </w:rPr>
        <w:t xml:space="preserve"> (</w:t>
      </w:r>
      <w:r w:rsidR="00405603" w:rsidRPr="003A4D01">
        <w:rPr>
          <w:rFonts w:eastAsia="新細明體"/>
          <w:szCs w:val="24"/>
        </w:rPr>
        <w:t>P</w:t>
      </w:r>
      <w:r w:rsidR="00405603" w:rsidRPr="003A4D01">
        <w:rPr>
          <w:rFonts w:eastAsia="新細明體"/>
          <w:szCs w:val="24"/>
          <w:vertAlign w:val="subscript"/>
        </w:rPr>
        <w:t>SMTC_MG_C</w:t>
      </w:r>
      <w:r w:rsidR="00405603">
        <w:rPr>
          <w:rFonts w:eastAsia="新細明體"/>
          <w:szCs w:val="24"/>
          <w:vertAlign w:val="subscript"/>
        </w:rPr>
        <w:t>DP</w:t>
      </w:r>
      <w:r w:rsidR="00405603">
        <w:rPr>
          <w:rFonts w:eastAsia="新細明體"/>
          <w:szCs w:val="24"/>
        </w:rPr>
        <w:t xml:space="preserve"> (2) * T</w:t>
      </w:r>
      <w:r w:rsidR="00405603" w:rsidRPr="00405603">
        <w:rPr>
          <w:rFonts w:eastAsia="新細明體"/>
          <w:szCs w:val="24"/>
          <w:vertAlign w:val="subscript"/>
        </w:rPr>
        <w:t>SSB_C</w:t>
      </w:r>
      <w:r w:rsidR="00405603">
        <w:rPr>
          <w:rFonts w:eastAsia="新細明體"/>
          <w:szCs w:val="24"/>
          <w:vertAlign w:val="subscript"/>
        </w:rPr>
        <w:t>DP</w:t>
      </w:r>
      <w:r w:rsidR="00405603">
        <w:rPr>
          <w:rFonts w:eastAsia="新細明體"/>
          <w:szCs w:val="24"/>
        </w:rPr>
        <w:t xml:space="preserve"> (20)), </w:t>
      </w:r>
      <w:r w:rsidR="00DC5DF4">
        <w:rPr>
          <w:rFonts w:eastAsia="新細明體"/>
          <w:szCs w:val="24"/>
        </w:rPr>
        <w:t>individually</w:t>
      </w:r>
      <w:r w:rsidR="00405603">
        <w:rPr>
          <w:rFonts w:eastAsia="新細明體"/>
          <w:szCs w:val="24"/>
        </w:rPr>
        <w:t>.</w:t>
      </w:r>
    </w:p>
    <w:p w14:paraId="077C23F0" w14:textId="26A2C09D" w:rsidR="00E349E3" w:rsidRDefault="00E349E3" w:rsidP="00294BC2">
      <w:pPr>
        <w:spacing w:beforeLines="50" w:before="120"/>
        <w:jc w:val="both"/>
        <w:rPr>
          <w:rFonts w:eastAsia="新細明體"/>
          <w:szCs w:val="24"/>
        </w:rPr>
      </w:pPr>
      <w:r>
        <w:rPr>
          <w:rFonts w:eastAsia="新細明體" w:hint="eastAsia"/>
          <w:szCs w:val="24"/>
        </w:rPr>
        <w:t>H</w:t>
      </w:r>
      <w:r>
        <w:rPr>
          <w:rFonts w:eastAsia="新細明體"/>
          <w:szCs w:val="24"/>
        </w:rPr>
        <w:t>ow to handle the collision between serving and non-serving cell is handled in the next step.</w:t>
      </w:r>
    </w:p>
    <w:p w14:paraId="73B03548" w14:textId="49F905F7" w:rsidR="00DF3B03" w:rsidRPr="00405603" w:rsidRDefault="00DF3B03" w:rsidP="00294BC2">
      <w:pPr>
        <w:spacing w:beforeLines="50" w:before="120"/>
        <w:jc w:val="both"/>
        <w:rPr>
          <w:rFonts w:eastAsia="新細明體"/>
          <w:szCs w:val="24"/>
        </w:rPr>
      </w:pPr>
    </w:p>
    <w:p w14:paraId="5835E310" w14:textId="46E142CE" w:rsidR="00DF3B03" w:rsidRDefault="00DF3B03" w:rsidP="00DF3B03">
      <w:pPr>
        <w:spacing w:beforeLines="50" w:before="120"/>
        <w:jc w:val="both"/>
        <w:rPr>
          <w:rFonts w:eastAsia="新細明體"/>
          <w:b/>
          <w:bCs/>
          <w:szCs w:val="24"/>
          <w:lang w:val="en-GB"/>
        </w:rPr>
      </w:pPr>
      <w:r w:rsidRPr="00A20FCA">
        <w:rPr>
          <w:rFonts w:eastAsia="新細明體" w:hint="eastAsia"/>
          <w:b/>
          <w:bCs/>
          <w:szCs w:val="24"/>
          <w:lang w:val="en-GB"/>
        </w:rPr>
        <w:t>S</w:t>
      </w:r>
      <w:r w:rsidRPr="00A20FCA">
        <w:rPr>
          <w:rFonts w:eastAsia="新細明體"/>
          <w:b/>
          <w:bCs/>
          <w:szCs w:val="24"/>
          <w:lang w:val="en-GB"/>
        </w:rPr>
        <w:t xml:space="preserve">tep 3. </w:t>
      </w:r>
      <w:r w:rsidRPr="00A20FCA">
        <w:rPr>
          <w:rFonts w:eastAsia="新細明體" w:hint="eastAsia"/>
          <w:b/>
          <w:bCs/>
          <w:szCs w:val="24"/>
          <w:lang w:val="en-GB"/>
        </w:rPr>
        <w:t>C</w:t>
      </w:r>
      <w:r w:rsidRPr="00A20FCA">
        <w:rPr>
          <w:rFonts w:eastAsia="新細明體"/>
          <w:b/>
          <w:bCs/>
          <w:szCs w:val="24"/>
          <w:lang w:val="en-GB"/>
        </w:rPr>
        <w:t>alculate the final sharing factor</w:t>
      </w:r>
      <w:r w:rsidR="00A20FCA" w:rsidRPr="00A20FCA">
        <w:rPr>
          <w:rFonts w:eastAsia="新細明體"/>
          <w:b/>
          <w:bCs/>
          <w:szCs w:val="24"/>
          <w:lang w:val="en-GB"/>
        </w:rPr>
        <w:t xml:space="preserve"> P for serving cell and non-serving cell</w:t>
      </w:r>
      <w:r w:rsidRPr="00A20FCA">
        <w:rPr>
          <w:rFonts w:eastAsia="新細明體"/>
          <w:b/>
          <w:bCs/>
          <w:szCs w:val="24"/>
          <w:lang w:val="en-GB"/>
        </w:rPr>
        <w:t xml:space="preserve"> </w:t>
      </w:r>
      <w:r w:rsidR="00A20FCA" w:rsidRPr="00A20FCA">
        <w:rPr>
          <w:rFonts w:eastAsia="新細明體"/>
          <w:b/>
          <w:bCs/>
          <w:szCs w:val="24"/>
          <w:lang w:val="en-GB"/>
        </w:rPr>
        <w:t xml:space="preserve">based on </w:t>
      </w:r>
      <w:r w:rsidR="003C2EC3" w:rsidRPr="003C2EC3">
        <w:rPr>
          <w:rFonts w:eastAsia="新細明體"/>
          <w:b/>
          <w:bCs/>
          <w:szCs w:val="24"/>
          <w:lang w:val="en-GB"/>
        </w:rPr>
        <w:fldChar w:fldCharType="begin"/>
      </w:r>
      <w:r w:rsidR="003C2EC3" w:rsidRPr="003C2EC3">
        <w:rPr>
          <w:rFonts w:eastAsia="新細明體"/>
          <w:b/>
          <w:bCs/>
          <w:szCs w:val="24"/>
          <w:lang w:val="en-GB"/>
        </w:rPr>
        <w:instrText xml:space="preserve"> REF _Ref110859960 \h  \* MERGEFORMAT </w:instrText>
      </w:r>
      <w:r w:rsidR="003C2EC3" w:rsidRPr="003C2EC3">
        <w:rPr>
          <w:rFonts w:eastAsia="新細明體"/>
          <w:b/>
          <w:bCs/>
          <w:szCs w:val="24"/>
          <w:lang w:val="en-GB"/>
        </w:rPr>
      </w:r>
      <w:r w:rsidR="003C2EC3" w:rsidRPr="003C2EC3">
        <w:rPr>
          <w:rFonts w:eastAsia="新細明體"/>
          <w:b/>
          <w:bCs/>
          <w:szCs w:val="24"/>
          <w:lang w:val="en-GB"/>
        </w:rPr>
        <w:fldChar w:fldCharType="separate"/>
      </w:r>
      <w:r w:rsidR="007529D6" w:rsidRPr="007529D6">
        <w:rPr>
          <w:rFonts w:cstheme="minorHAnsi"/>
          <w:b/>
          <w:bCs/>
          <w:szCs w:val="24"/>
        </w:rPr>
        <w:t xml:space="preserve">Table </w:t>
      </w:r>
      <w:r w:rsidR="007529D6" w:rsidRPr="007529D6">
        <w:rPr>
          <w:rFonts w:cstheme="minorHAnsi"/>
          <w:b/>
          <w:bCs/>
          <w:noProof/>
          <w:szCs w:val="24"/>
        </w:rPr>
        <w:t>3</w:t>
      </w:r>
      <w:r w:rsidR="003C2EC3" w:rsidRPr="003C2EC3">
        <w:rPr>
          <w:rFonts w:eastAsia="新細明體"/>
          <w:b/>
          <w:bCs/>
          <w:szCs w:val="24"/>
          <w:lang w:val="en-GB"/>
        </w:rPr>
        <w:fldChar w:fldCharType="end"/>
      </w:r>
      <w:r w:rsidR="00A20FCA" w:rsidRPr="00A20FCA">
        <w:rPr>
          <w:rFonts w:eastAsia="新細明體"/>
          <w:b/>
          <w:bCs/>
          <w:szCs w:val="24"/>
          <w:lang w:val="en-GB"/>
        </w:rPr>
        <w:t>.</w:t>
      </w:r>
      <w:r w:rsidRPr="00A20FCA">
        <w:rPr>
          <w:rFonts w:eastAsia="新細明體"/>
          <w:b/>
          <w:bCs/>
          <w:szCs w:val="24"/>
          <w:lang w:val="en-GB"/>
        </w:rPr>
        <w:t xml:space="preserve"> </w:t>
      </w:r>
    </w:p>
    <w:p w14:paraId="3DE89741" w14:textId="06B5A3CC" w:rsidR="00061BB1" w:rsidRDefault="008641EE" w:rsidP="00DF3B03">
      <w:pPr>
        <w:spacing w:beforeLines="50" w:before="120"/>
        <w:jc w:val="both"/>
        <w:rPr>
          <w:rFonts w:eastAsia="新細明體"/>
          <w:b/>
          <w:bCs/>
          <w:szCs w:val="24"/>
          <w:lang w:val="en-GB"/>
        </w:rPr>
      </w:pPr>
      <w:r w:rsidRPr="00A20FCA">
        <w:rPr>
          <w:rFonts w:eastAsia="新細明體"/>
          <w:szCs w:val="24"/>
          <w:lang w:val="en-GB"/>
        </w:rPr>
        <w:t>For a window L of duration max(T</w:t>
      </w:r>
      <w:r w:rsidRPr="00A20FCA">
        <w:rPr>
          <w:rFonts w:eastAsia="新細明體"/>
          <w:szCs w:val="24"/>
          <w:vertAlign w:val="subscript"/>
          <w:lang w:val="en-GB"/>
        </w:rPr>
        <w:t>SSB</w:t>
      </w:r>
      <w:r w:rsidRPr="00A20FCA">
        <w:rPr>
          <w:rFonts w:eastAsia="新細明體"/>
          <w:szCs w:val="24"/>
          <w:lang w:val="en-GB"/>
        </w:rPr>
        <w:t>, T</w:t>
      </w:r>
      <w:r w:rsidRPr="00A20FCA">
        <w:rPr>
          <w:rFonts w:eastAsia="新細明體"/>
          <w:szCs w:val="24"/>
          <w:vertAlign w:val="subscript"/>
          <w:lang w:val="en-GB"/>
        </w:rPr>
        <w:t>SSB_CDP</w:t>
      </w:r>
      <w:r w:rsidRPr="00A20FCA">
        <w:rPr>
          <w:rFonts w:eastAsia="新細明體"/>
          <w:szCs w:val="24"/>
          <w:lang w:val="en-GB"/>
        </w:rPr>
        <w:t>,  MGRP, T</w:t>
      </w:r>
      <w:r w:rsidRPr="00A20FCA">
        <w:rPr>
          <w:rFonts w:eastAsia="新細明體"/>
          <w:szCs w:val="24"/>
          <w:vertAlign w:val="subscript"/>
          <w:lang w:val="en-GB"/>
        </w:rPr>
        <w:t>SMTC</w:t>
      </w:r>
      <w:r w:rsidRPr="00A20FCA">
        <w:rPr>
          <w:rFonts w:eastAsia="新細明體"/>
          <w:szCs w:val="24"/>
          <w:lang w:val="en-GB"/>
        </w:rPr>
        <w:t>) :</w:t>
      </w:r>
      <w:r w:rsidRPr="003C2EC3">
        <w:rPr>
          <w:rFonts w:eastAsia="新細明體"/>
          <w:szCs w:val="24"/>
          <w:lang w:val="en-GB"/>
        </w:rPr>
        <w:t xml:space="preserve"> </w:t>
      </w:r>
      <w:r>
        <w:rPr>
          <w:rFonts w:eastAsia="新細明體"/>
          <w:szCs w:val="24"/>
          <w:lang w:val="en-GB"/>
        </w:rPr>
        <w:t xml:space="preserve">We can define a term </w:t>
      </w:r>
      <w:proofErr w:type="spellStart"/>
      <w:r w:rsidRPr="00A20FCA">
        <w:rPr>
          <w:rFonts w:eastAsia="新細明體"/>
          <w:szCs w:val="24"/>
          <w:highlight w:val="green"/>
          <w:lang w:val="en-GB"/>
        </w:rPr>
        <w:t>N</w:t>
      </w:r>
      <w:r w:rsidRPr="00A20FCA">
        <w:rPr>
          <w:rFonts w:eastAsia="新細明體"/>
          <w:szCs w:val="24"/>
          <w:highlight w:val="green"/>
          <w:vertAlign w:val="subscript"/>
          <w:lang w:val="en-GB"/>
        </w:rPr>
        <w:t>SC_NSC_collision</w:t>
      </w:r>
      <w:proofErr w:type="spellEnd"/>
      <w:r w:rsidRPr="00A20FCA">
        <w:rPr>
          <w:rFonts w:eastAsia="新細明體"/>
          <w:szCs w:val="24"/>
          <w:lang w:val="en-GB"/>
        </w:rPr>
        <w:t xml:space="preserve"> </w:t>
      </w:r>
      <w:r>
        <w:rPr>
          <w:rFonts w:eastAsia="新細明體"/>
          <w:szCs w:val="24"/>
          <w:lang w:val="en-GB"/>
        </w:rPr>
        <w:t xml:space="preserve">which </w:t>
      </w:r>
      <w:r w:rsidRPr="00A20FCA">
        <w:rPr>
          <w:rFonts w:eastAsia="新細明體"/>
          <w:szCs w:val="24"/>
          <w:lang w:val="en-GB"/>
        </w:rPr>
        <w:t>is the number of serving cell's SSB resource occasions collided with non-serving cell's SSB resource occasions, where the collided SSB occasions are not overlapped with any measurement gap occasion nor any SMTC occasion within the window L</w:t>
      </w:r>
      <w:r>
        <w:rPr>
          <w:rFonts w:eastAsia="新細明體"/>
          <w:szCs w:val="24"/>
          <w:lang w:val="en-GB"/>
        </w:rPr>
        <w:t xml:space="preserve">. With </w:t>
      </w:r>
      <w:proofErr w:type="spellStart"/>
      <w:r w:rsidRPr="00A20FCA">
        <w:rPr>
          <w:rFonts w:eastAsia="新細明體"/>
          <w:szCs w:val="24"/>
          <w:highlight w:val="green"/>
          <w:lang w:val="en-GB"/>
        </w:rPr>
        <w:t>N</w:t>
      </w:r>
      <w:r w:rsidRPr="00A20FCA">
        <w:rPr>
          <w:rFonts w:eastAsia="新細明體"/>
          <w:szCs w:val="24"/>
          <w:highlight w:val="green"/>
          <w:vertAlign w:val="subscript"/>
          <w:lang w:val="en-GB"/>
        </w:rPr>
        <w:t>SC_NSC_collision</w:t>
      </w:r>
      <w:proofErr w:type="spellEnd"/>
      <w:r>
        <w:rPr>
          <w:rFonts w:eastAsia="新細明體"/>
          <w:szCs w:val="24"/>
          <w:lang w:val="en-GB"/>
        </w:rPr>
        <w:t>, we can derive the following table.</w:t>
      </w:r>
    </w:p>
    <w:p w14:paraId="6651DE39" w14:textId="67AE91EB" w:rsidR="00363207" w:rsidRPr="00AC13B4" w:rsidRDefault="00363207" w:rsidP="00363207">
      <w:pPr>
        <w:spacing w:beforeLines="50" w:before="120"/>
        <w:jc w:val="center"/>
        <w:rPr>
          <w:rFonts w:eastAsia="新細明體" w:cstheme="minorHAnsi"/>
          <w:szCs w:val="24"/>
        </w:rPr>
      </w:pPr>
      <w:bookmarkStart w:id="6" w:name="_Ref110859960"/>
      <w:r w:rsidRPr="00EE003B">
        <w:rPr>
          <w:rFonts w:cstheme="minorHAnsi"/>
          <w:szCs w:val="24"/>
        </w:rPr>
        <w:t xml:space="preserve">Table </w:t>
      </w:r>
      <w:r w:rsidRPr="00EE003B">
        <w:rPr>
          <w:rFonts w:cstheme="minorHAnsi"/>
          <w:noProof/>
          <w:szCs w:val="24"/>
        </w:rPr>
        <w:fldChar w:fldCharType="begin"/>
      </w:r>
      <w:r w:rsidRPr="00EE003B">
        <w:rPr>
          <w:rFonts w:cstheme="minorHAnsi"/>
          <w:noProof/>
          <w:szCs w:val="24"/>
        </w:rPr>
        <w:instrText xml:space="preserve"> SEQ Table \* ARABIC </w:instrText>
      </w:r>
      <w:r w:rsidRPr="00EE003B">
        <w:rPr>
          <w:rFonts w:cstheme="minorHAnsi"/>
          <w:noProof/>
          <w:szCs w:val="24"/>
        </w:rPr>
        <w:fldChar w:fldCharType="separate"/>
      </w:r>
      <w:r w:rsidR="007529D6">
        <w:rPr>
          <w:rFonts w:cstheme="minorHAnsi"/>
          <w:noProof/>
          <w:szCs w:val="24"/>
        </w:rPr>
        <w:t>3</w:t>
      </w:r>
      <w:r w:rsidRPr="00EE003B">
        <w:rPr>
          <w:rFonts w:cstheme="minorHAnsi"/>
          <w:noProof/>
          <w:szCs w:val="24"/>
        </w:rPr>
        <w:fldChar w:fldCharType="end"/>
      </w:r>
      <w:bookmarkEnd w:id="6"/>
      <w:r w:rsidRPr="00EE003B">
        <w:rPr>
          <w:rFonts w:cstheme="minorHAnsi"/>
          <w:szCs w:val="24"/>
        </w:rPr>
        <w:t xml:space="preserve">. </w:t>
      </w:r>
      <w:r>
        <w:rPr>
          <w:rFonts w:cstheme="minorHAnsi"/>
          <w:szCs w:val="24"/>
        </w:rPr>
        <w:t>calculation</w:t>
      </w:r>
      <w:r w:rsidR="003C2EC3">
        <w:rPr>
          <w:rFonts w:cstheme="minorHAnsi"/>
          <w:szCs w:val="24"/>
        </w:rPr>
        <w:t xml:space="preserve"> of P sharing factor for serving cell and non-serving cell</w:t>
      </w:r>
    </w:p>
    <w:p w14:paraId="46EB13ED" w14:textId="6E993BB2" w:rsidR="00061BB1" w:rsidRDefault="00061BB1" w:rsidP="00DF3B03">
      <w:pPr>
        <w:spacing w:beforeLines="50" w:before="120"/>
        <w:jc w:val="both"/>
        <w:rPr>
          <w:rFonts w:eastAsia="新細明體"/>
          <w:b/>
          <w:bCs/>
          <w:szCs w:val="24"/>
        </w:rPr>
      </w:pPr>
    </w:p>
    <w:tbl>
      <w:tblPr>
        <w:tblStyle w:val="af7"/>
        <w:tblW w:w="0" w:type="auto"/>
        <w:tblLook w:val="04A0" w:firstRow="1" w:lastRow="0" w:firstColumn="1" w:lastColumn="0" w:noHBand="0" w:noVBand="1"/>
      </w:tblPr>
      <w:tblGrid>
        <w:gridCol w:w="1696"/>
        <w:gridCol w:w="1560"/>
        <w:gridCol w:w="2126"/>
        <w:gridCol w:w="2123"/>
        <w:gridCol w:w="2124"/>
      </w:tblGrid>
      <w:tr w:rsidR="008641EE" w:rsidRPr="008641EE" w14:paraId="71175BCD" w14:textId="77777777" w:rsidTr="004A63AE">
        <w:tc>
          <w:tcPr>
            <w:tcW w:w="5382" w:type="dxa"/>
            <w:gridSpan w:val="3"/>
            <w:shd w:val="clear" w:color="auto" w:fill="F2F2F2" w:themeFill="background1" w:themeFillShade="F2"/>
            <w:vAlign w:val="center"/>
          </w:tcPr>
          <w:p w14:paraId="4C758B7D" w14:textId="31C16317" w:rsidR="008641EE" w:rsidRPr="004A63AE" w:rsidRDefault="008641EE" w:rsidP="00C87D07">
            <w:pPr>
              <w:spacing w:beforeLines="50" w:before="120"/>
              <w:jc w:val="both"/>
              <w:rPr>
                <w:rFonts w:eastAsia="新細明體"/>
                <w:b/>
                <w:bCs/>
                <w:sz w:val="18"/>
                <w:szCs w:val="18"/>
              </w:rPr>
            </w:pPr>
            <w:r w:rsidRPr="004A63AE">
              <w:rPr>
                <w:rFonts w:eastAsia="新細明體"/>
                <w:sz w:val="18"/>
                <w:szCs w:val="18"/>
              </w:rPr>
              <w:t>Conditions</w:t>
            </w:r>
          </w:p>
        </w:tc>
        <w:tc>
          <w:tcPr>
            <w:tcW w:w="2123" w:type="dxa"/>
            <w:shd w:val="clear" w:color="auto" w:fill="F2F2F2" w:themeFill="background1" w:themeFillShade="F2"/>
          </w:tcPr>
          <w:p w14:paraId="547522DC" w14:textId="6393A3FA" w:rsidR="008641EE" w:rsidRPr="004A63AE" w:rsidRDefault="008641EE" w:rsidP="00C87D07">
            <w:pPr>
              <w:spacing w:beforeLines="50" w:before="120"/>
              <w:jc w:val="both"/>
              <w:rPr>
                <w:rFonts w:eastAsia="新細明體"/>
                <w:b/>
                <w:bCs/>
                <w:sz w:val="18"/>
                <w:szCs w:val="18"/>
              </w:rPr>
            </w:pPr>
            <w:r w:rsidRPr="004A63AE">
              <w:rPr>
                <w:rFonts w:eastAsia="新細明體"/>
                <w:sz w:val="18"/>
                <w:szCs w:val="18"/>
              </w:rPr>
              <w:t>P for serving cell</w:t>
            </w:r>
          </w:p>
        </w:tc>
        <w:tc>
          <w:tcPr>
            <w:tcW w:w="2124" w:type="dxa"/>
            <w:shd w:val="clear" w:color="auto" w:fill="F2F2F2" w:themeFill="background1" w:themeFillShade="F2"/>
          </w:tcPr>
          <w:p w14:paraId="2CC733B4" w14:textId="52902C91" w:rsidR="008641EE" w:rsidRPr="004A63AE" w:rsidRDefault="008641EE" w:rsidP="00C87D07">
            <w:pPr>
              <w:spacing w:beforeLines="50" w:before="120"/>
              <w:jc w:val="both"/>
              <w:rPr>
                <w:rFonts w:ascii="Calibri" w:eastAsia="新細明體" w:hAnsi="Calibri" w:cs="Times New Roman"/>
                <w:sz w:val="18"/>
                <w:szCs w:val="18"/>
              </w:rPr>
            </w:pPr>
            <w:r w:rsidRPr="004A63AE">
              <w:rPr>
                <w:rFonts w:eastAsia="新細明體"/>
                <w:sz w:val="18"/>
                <w:szCs w:val="18"/>
              </w:rPr>
              <w:t>P for non-serving cell</w:t>
            </w:r>
          </w:p>
        </w:tc>
      </w:tr>
      <w:tr w:rsidR="008641EE" w:rsidRPr="008641EE" w14:paraId="5F0BBF2E" w14:textId="77777777" w:rsidTr="004A63AE">
        <w:tc>
          <w:tcPr>
            <w:tcW w:w="5382" w:type="dxa"/>
            <w:gridSpan w:val="3"/>
            <w:vAlign w:val="center"/>
          </w:tcPr>
          <w:p w14:paraId="6265323E" w14:textId="726F852B" w:rsidR="008641EE" w:rsidRPr="004A63AE" w:rsidRDefault="008641EE">
            <w:pPr>
              <w:spacing w:beforeLines="50" w:before="120"/>
              <w:jc w:val="both"/>
              <w:rPr>
                <w:rFonts w:eastAsia="新細明體"/>
                <w:b/>
                <w:bCs/>
                <w:sz w:val="18"/>
                <w:szCs w:val="18"/>
              </w:rPr>
            </w:pPr>
            <w:proofErr w:type="spellStart"/>
            <m:oMath>
              <m:r>
                <m:rPr>
                  <m:nor/>
                </m:rPr>
                <w:rPr>
                  <w:rFonts w:eastAsia="新細明體"/>
                  <w:sz w:val="18"/>
                  <w:szCs w:val="18"/>
                  <w:lang w:val="en-GB"/>
                </w:rPr>
                <m:t>N</m:t>
              </m:r>
              <m:r>
                <m:rPr>
                  <m:nor/>
                </m:rPr>
                <w:rPr>
                  <w:rFonts w:eastAsia="新細明體"/>
                  <w:sz w:val="18"/>
                  <w:szCs w:val="18"/>
                  <w:vertAlign w:val="subscript"/>
                  <w:lang w:val="en-GB"/>
                </w:rPr>
                <m:t>available_</m:t>
              </m:r>
              <m:r>
                <m:rPr>
                  <m:nor/>
                </m:rPr>
                <w:rPr>
                  <w:rFonts w:ascii="Cambria Math" w:eastAsia="新細明體"/>
                  <w:sz w:val="18"/>
                  <w:szCs w:val="18"/>
                  <w:vertAlign w:val="subscript"/>
                  <w:lang w:val="en-GB"/>
                </w:rPr>
                <m:t>CDP</m:t>
              </m:r>
            </m:oMath>
            <w:proofErr w:type="spellEnd"/>
            <w:r w:rsidRPr="004A63AE">
              <w:rPr>
                <w:rFonts w:eastAsia="新細明體"/>
                <w:sz w:val="18"/>
                <w:szCs w:val="18"/>
                <w:lang w:val="en-GB"/>
              </w:rPr>
              <w:t xml:space="preserve"> is zero</w:t>
            </w:r>
          </w:p>
        </w:tc>
        <w:tc>
          <w:tcPr>
            <w:tcW w:w="4247" w:type="dxa"/>
            <w:gridSpan w:val="2"/>
          </w:tcPr>
          <w:p w14:paraId="02ADC283" w14:textId="71CB7A47" w:rsidR="008641EE" w:rsidRPr="004A63AE" w:rsidRDefault="008641EE" w:rsidP="00C87D07">
            <w:pPr>
              <w:spacing w:beforeLines="50" w:before="120"/>
              <w:jc w:val="both"/>
              <w:rPr>
                <w:rFonts w:eastAsia="新細明體"/>
                <w:b/>
                <w:bCs/>
                <w:sz w:val="18"/>
                <w:szCs w:val="18"/>
              </w:rPr>
            </w:pPr>
            <w:r w:rsidRPr="004A63AE">
              <w:rPr>
                <w:rFonts w:ascii="Calibri" w:eastAsia="新細明體" w:hAnsi="Calibri" w:cs="Times New Roman"/>
                <w:sz w:val="18"/>
                <w:szCs w:val="18"/>
              </w:rPr>
              <w:t>No requirement</w:t>
            </w:r>
          </w:p>
        </w:tc>
      </w:tr>
      <w:tr w:rsidR="007F17A5" w:rsidRPr="008641EE" w14:paraId="31C03672" w14:textId="77777777" w:rsidTr="004A63AE">
        <w:tc>
          <w:tcPr>
            <w:tcW w:w="1696" w:type="dxa"/>
            <w:vMerge w:val="restart"/>
            <w:vAlign w:val="center"/>
          </w:tcPr>
          <w:p w14:paraId="60B22C44" w14:textId="0D123040" w:rsidR="007F17A5" w:rsidRPr="004A63AE" w:rsidRDefault="007F17A5">
            <w:pPr>
              <w:spacing w:beforeLines="50" w:before="120"/>
              <w:jc w:val="both"/>
              <w:rPr>
                <w:rFonts w:eastAsia="新細明體"/>
                <w:b/>
                <w:bCs/>
                <w:sz w:val="18"/>
                <w:szCs w:val="18"/>
              </w:rPr>
            </w:pPr>
            <w:proofErr w:type="spellStart"/>
            <m:oMath>
              <m:r>
                <m:rPr>
                  <m:nor/>
                </m:rPr>
                <w:rPr>
                  <w:rFonts w:eastAsia="新細明體"/>
                  <w:sz w:val="18"/>
                  <w:szCs w:val="18"/>
                  <w:lang w:val="en-GB"/>
                </w:rPr>
                <m:t>N</m:t>
              </m:r>
              <m:r>
                <m:rPr>
                  <m:nor/>
                </m:rPr>
                <w:rPr>
                  <w:rFonts w:eastAsia="新細明體"/>
                  <w:sz w:val="18"/>
                  <w:szCs w:val="18"/>
                  <w:vertAlign w:val="subscript"/>
                  <w:lang w:val="en-GB"/>
                </w:rPr>
                <m:t>available_</m:t>
              </m:r>
              <m:r>
                <m:rPr>
                  <m:nor/>
                </m:rPr>
                <w:rPr>
                  <w:rFonts w:ascii="Cambria Math" w:eastAsia="新細明體"/>
                  <w:sz w:val="18"/>
                  <w:szCs w:val="18"/>
                  <w:vertAlign w:val="subscript"/>
                  <w:lang w:val="en-GB"/>
                </w:rPr>
                <m:t>CDP</m:t>
              </m:r>
            </m:oMath>
            <w:proofErr w:type="spellEnd"/>
            <w:r w:rsidRPr="004A63AE">
              <w:rPr>
                <w:rFonts w:eastAsia="新細明體"/>
                <w:sz w:val="18"/>
                <w:szCs w:val="18"/>
                <w:lang w:val="en-GB"/>
              </w:rPr>
              <w:t xml:space="preserve"> &gt; zero</w:t>
            </w:r>
          </w:p>
        </w:tc>
        <w:tc>
          <w:tcPr>
            <w:tcW w:w="3686" w:type="dxa"/>
            <w:gridSpan w:val="2"/>
            <w:vAlign w:val="center"/>
          </w:tcPr>
          <w:p w14:paraId="2A709C3F" w14:textId="2EC0F265" w:rsidR="007F17A5" w:rsidRPr="004A63AE" w:rsidRDefault="007F17A5">
            <w:pPr>
              <w:spacing w:beforeLines="50" w:before="120"/>
              <w:jc w:val="both"/>
              <w:rPr>
                <w:rFonts w:eastAsia="新細明體"/>
                <w:b/>
                <w:bCs/>
                <w:sz w:val="18"/>
                <w:szCs w:val="18"/>
              </w:rPr>
            </w:pPr>
            <w:proofErr w:type="spellStart"/>
            <m:oMath>
              <m:r>
                <m:rPr>
                  <m:nor/>
                </m:rPr>
                <w:rPr>
                  <w:rFonts w:eastAsia="新細明體"/>
                  <w:sz w:val="18"/>
                  <w:szCs w:val="18"/>
                  <w:lang w:val="en-GB"/>
                </w:rPr>
                <m:t>N</m:t>
              </m:r>
              <m:r>
                <m:rPr>
                  <m:nor/>
                </m:rPr>
                <w:rPr>
                  <w:rFonts w:eastAsia="新細明體"/>
                  <w:sz w:val="18"/>
                  <w:szCs w:val="18"/>
                  <w:vertAlign w:val="subscript"/>
                  <w:lang w:val="en-GB"/>
                </w:rPr>
                <m:t>available_SC</m:t>
              </m:r>
            </m:oMath>
            <w:proofErr w:type="spellEnd"/>
            <w:r w:rsidRPr="004A63AE">
              <w:rPr>
                <w:rFonts w:eastAsia="新細明體"/>
                <w:sz w:val="18"/>
                <w:szCs w:val="18"/>
                <w:lang w:val="en-GB"/>
              </w:rPr>
              <w:t xml:space="preserve"> is zero</w:t>
            </w:r>
          </w:p>
        </w:tc>
        <w:tc>
          <w:tcPr>
            <w:tcW w:w="2123" w:type="dxa"/>
          </w:tcPr>
          <w:p w14:paraId="3D26D4C9" w14:textId="49C34985" w:rsidR="007F17A5" w:rsidRPr="004A63AE" w:rsidRDefault="007F17A5" w:rsidP="00C87D07">
            <w:pPr>
              <w:spacing w:beforeLines="50" w:before="120"/>
              <w:jc w:val="both"/>
              <w:rPr>
                <w:rFonts w:eastAsia="新細明體"/>
                <w:b/>
                <w:bCs/>
                <w:sz w:val="18"/>
                <w:szCs w:val="18"/>
              </w:rPr>
            </w:pPr>
            <m:oMath>
              <m:r>
                <m:rPr>
                  <m:nor/>
                </m:rPr>
                <w:rPr>
                  <w:rFonts w:eastAsia="新細明體"/>
                  <w:sz w:val="18"/>
                  <w:szCs w:val="18"/>
                </w:rPr>
                <m:t>P</m:t>
              </m:r>
              <m:r>
                <m:rPr>
                  <m:nor/>
                </m:rPr>
                <w:rPr>
                  <w:rFonts w:eastAsia="新細明體"/>
                  <w:sz w:val="18"/>
                  <w:szCs w:val="18"/>
                  <w:vertAlign w:val="subscript"/>
                </w:rPr>
                <m:t>SMTC_MG_</m:t>
              </m:r>
            </m:oMath>
            <w:r w:rsidRPr="004A63AE">
              <w:rPr>
                <w:rFonts w:eastAsia="新細明體"/>
                <w:sz w:val="18"/>
                <w:szCs w:val="18"/>
                <w:vertAlign w:val="subscript"/>
              </w:rPr>
              <w:t>SC</w:t>
            </w:r>
          </w:p>
        </w:tc>
        <w:tc>
          <w:tcPr>
            <w:tcW w:w="2124" w:type="dxa"/>
          </w:tcPr>
          <w:p w14:paraId="15BDE9D4" w14:textId="6B5E7286" w:rsidR="007F17A5" w:rsidRPr="004A63AE" w:rsidRDefault="007F17A5" w:rsidP="00C87D07">
            <w:pPr>
              <w:spacing w:beforeLines="50" w:before="120"/>
              <w:jc w:val="both"/>
              <w:rPr>
                <w:rFonts w:eastAsia="新細明體"/>
                <w:b/>
                <w:bCs/>
                <w:sz w:val="18"/>
                <w:szCs w:val="18"/>
              </w:rPr>
            </w:pPr>
            <w:r w:rsidRPr="004A63AE">
              <w:rPr>
                <w:rFonts w:eastAsia="新細明體"/>
                <w:sz w:val="18"/>
                <w:szCs w:val="18"/>
              </w:rPr>
              <w:t>P</w:t>
            </w:r>
            <w:r w:rsidRPr="004A63AE">
              <w:rPr>
                <w:rFonts w:eastAsia="新細明體"/>
                <w:sz w:val="18"/>
                <w:szCs w:val="18"/>
                <w:vertAlign w:val="subscript"/>
              </w:rPr>
              <w:t>SMTC_MG_CDP</w:t>
            </w:r>
          </w:p>
        </w:tc>
      </w:tr>
      <w:tr w:rsidR="007F17A5" w:rsidRPr="008641EE" w14:paraId="74003CFB" w14:textId="77777777" w:rsidTr="004A63AE">
        <w:tc>
          <w:tcPr>
            <w:tcW w:w="1696" w:type="dxa"/>
            <w:vMerge/>
          </w:tcPr>
          <w:p w14:paraId="35F57161" w14:textId="77777777" w:rsidR="007F17A5" w:rsidRPr="004A63AE" w:rsidRDefault="007F17A5" w:rsidP="00C87D07">
            <w:pPr>
              <w:spacing w:beforeLines="50" w:before="120"/>
              <w:jc w:val="both"/>
              <w:rPr>
                <w:rFonts w:eastAsia="新細明體"/>
                <w:b/>
                <w:bCs/>
                <w:sz w:val="18"/>
                <w:szCs w:val="18"/>
              </w:rPr>
            </w:pPr>
          </w:p>
        </w:tc>
        <w:tc>
          <w:tcPr>
            <w:tcW w:w="1560" w:type="dxa"/>
            <w:vMerge w:val="restart"/>
            <w:vAlign w:val="center"/>
          </w:tcPr>
          <w:p w14:paraId="240B7865" w14:textId="3EE5DFC4" w:rsidR="007F17A5" w:rsidRPr="004A63AE" w:rsidRDefault="007F17A5">
            <w:pPr>
              <w:spacing w:beforeLines="50" w:before="120"/>
              <w:jc w:val="both"/>
              <w:rPr>
                <w:rFonts w:eastAsia="新細明體"/>
                <w:b/>
                <w:bCs/>
                <w:sz w:val="18"/>
                <w:szCs w:val="18"/>
              </w:rPr>
            </w:pPr>
            <w:proofErr w:type="spellStart"/>
            <m:oMath>
              <m:r>
                <m:rPr>
                  <m:nor/>
                </m:rPr>
                <w:rPr>
                  <w:rFonts w:eastAsia="新細明體"/>
                  <w:sz w:val="18"/>
                  <w:szCs w:val="18"/>
                  <w:lang w:val="en-GB"/>
                </w:rPr>
                <m:t>N</m:t>
              </m:r>
              <m:r>
                <m:rPr>
                  <m:nor/>
                </m:rPr>
                <w:rPr>
                  <w:rFonts w:eastAsia="新細明體"/>
                  <w:sz w:val="18"/>
                  <w:szCs w:val="18"/>
                  <w:vertAlign w:val="subscript"/>
                  <w:lang w:val="en-GB"/>
                </w:rPr>
                <m:t>available_SC</m:t>
              </m:r>
            </m:oMath>
            <w:proofErr w:type="spellEnd"/>
            <w:r w:rsidRPr="004A63AE">
              <w:rPr>
                <w:rFonts w:eastAsia="新細明體"/>
                <w:sz w:val="18"/>
                <w:szCs w:val="18"/>
                <w:lang w:val="en-GB"/>
              </w:rPr>
              <w:t xml:space="preserve"> &gt; zero</w:t>
            </w:r>
          </w:p>
        </w:tc>
        <w:tc>
          <w:tcPr>
            <w:tcW w:w="2126" w:type="dxa"/>
            <w:vAlign w:val="center"/>
          </w:tcPr>
          <w:p w14:paraId="67169295" w14:textId="77095D4E" w:rsidR="007F17A5" w:rsidRPr="004A63AE" w:rsidRDefault="007F17A5">
            <w:pPr>
              <w:spacing w:beforeLines="50" w:before="120"/>
              <w:jc w:val="both"/>
              <w:rPr>
                <w:rFonts w:eastAsia="新細明體"/>
                <w:b/>
                <w:bCs/>
                <w:sz w:val="18"/>
                <w:szCs w:val="18"/>
              </w:rPr>
            </w:pPr>
            <w:proofErr w:type="spellStart"/>
            <m:oMath>
              <m:r>
                <m:rPr>
                  <m:nor/>
                </m:rPr>
                <w:rPr>
                  <w:rFonts w:eastAsia="新細明體"/>
                  <w:sz w:val="18"/>
                  <w:szCs w:val="18"/>
                  <w:lang w:val="en-GB"/>
                </w:rPr>
                <m:t>N</m:t>
              </m:r>
              <m:r>
                <m:rPr>
                  <m:nor/>
                </m:rPr>
                <w:rPr>
                  <w:rFonts w:eastAsia="新細明體"/>
                  <w:sz w:val="18"/>
                  <w:szCs w:val="18"/>
                  <w:vertAlign w:val="subscript"/>
                  <w:lang w:val="en-GB"/>
                </w:rPr>
                <m:t>available_SC</m:t>
              </m:r>
            </m:oMath>
            <w:proofErr w:type="spellEnd"/>
            <w:r w:rsidRPr="004A63AE">
              <w:rPr>
                <w:rFonts w:eastAsia="新細明體"/>
                <w:sz w:val="18"/>
                <w:szCs w:val="18"/>
                <w:lang w:val="en-GB"/>
              </w:rPr>
              <w:t xml:space="preserve"> &gt; </w:t>
            </w:r>
            <w:proofErr w:type="spellStart"/>
            <m:oMath>
              <m:r>
                <m:rPr>
                  <m:nor/>
                </m:rPr>
                <w:rPr>
                  <w:rFonts w:eastAsia="新細明體"/>
                  <w:sz w:val="18"/>
                  <w:szCs w:val="18"/>
                  <w:lang w:val="en-GB"/>
                </w:rPr>
                <m:t>N</m:t>
              </m:r>
              <m:r>
                <m:rPr>
                  <m:nor/>
                </m:rPr>
                <w:rPr>
                  <w:rFonts w:eastAsia="新細明體"/>
                  <w:sz w:val="18"/>
                  <w:szCs w:val="18"/>
                  <w:vertAlign w:val="subscript"/>
                  <w:lang w:val="en-GB"/>
                </w:rPr>
                <m:t>available_C</m:t>
              </m:r>
              <w:proofErr w:type="spellEnd"/>
              <m:r>
                <m:rPr>
                  <m:nor/>
                </m:rPr>
                <w:rPr>
                  <w:rFonts w:eastAsia="新細明體"/>
                  <w:sz w:val="18"/>
                  <w:szCs w:val="18"/>
                  <w:vertAlign w:val="subscript"/>
                </w:rPr>
                <m:t>DP</m:t>
              </m:r>
            </m:oMath>
          </w:p>
        </w:tc>
        <w:tc>
          <w:tcPr>
            <w:tcW w:w="2123" w:type="dxa"/>
          </w:tcPr>
          <w:p w14:paraId="68023A70" w14:textId="540F9EB4" w:rsidR="007F17A5" w:rsidRPr="004A63AE" w:rsidRDefault="007F17A5" w:rsidP="004A63AE">
            <w:pPr>
              <w:spacing w:beforeLines="50" w:before="120"/>
              <w:rPr>
                <w:rFonts w:eastAsia="新細明體"/>
                <w:b/>
                <w:bCs/>
                <w:sz w:val="18"/>
                <w:szCs w:val="18"/>
              </w:rPr>
            </w:pPr>
            <w:r w:rsidRPr="004A63AE">
              <w:rPr>
                <w:rFonts w:eastAsia="新細明體"/>
                <w:sz w:val="18"/>
                <w:szCs w:val="18"/>
              </w:rPr>
              <w:t>P</w:t>
            </w:r>
            <w:r w:rsidRPr="004A63AE">
              <w:rPr>
                <w:rFonts w:eastAsia="新細明體"/>
                <w:sz w:val="18"/>
                <w:szCs w:val="18"/>
                <w:vertAlign w:val="subscript"/>
              </w:rPr>
              <w:t xml:space="preserve">SMTC_MG_SC </w:t>
            </w:r>
            <m:oMath>
              <m:r>
                <w:rPr>
                  <w:rFonts w:ascii="Cambria Math" w:eastAsia="新細明體" w:hAnsi="Cambria Math"/>
                  <w:sz w:val="18"/>
                  <w:szCs w:val="18"/>
                </w:rPr>
                <m:t>×</m:t>
              </m:r>
              <m:f>
                <m:fPr>
                  <m:ctrlPr>
                    <w:rPr>
                      <w:rFonts w:ascii="Cambria Math" w:eastAsia="新細明體" w:hAnsi="Cambria Math"/>
                      <w:i/>
                      <w:iCs/>
                      <w:sz w:val="18"/>
                      <w:szCs w:val="18"/>
                    </w:rPr>
                  </m:ctrlPr>
                </m:fPr>
                <m:num>
                  <m:r>
                    <m:rPr>
                      <m:nor/>
                    </m:rPr>
                    <w:rPr>
                      <w:rFonts w:eastAsia="新細明體"/>
                      <w:sz w:val="18"/>
                      <w:szCs w:val="18"/>
                    </w:rPr>
                    <m:t>(</m:t>
                  </m:r>
                  <m:r>
                    <m:rPr>
                      <m:nor/>
                    </m:rPr>
                    <w:rPr>
                      <w:rFonts w:eastAsia="新細明體"/>
                      <w:sz w:val="18"/>
                      <w:szCs w:val="18"/>
                      <w:lang w:val="en-GB"/>
                    </w:rPr>
                    <m:t>N</m:t>
                  </m:r>
                  <m:r>
                    <m:rPr>
                      <m:nor/>
                    </m:rPr>
                    <w:rPr>
                      <w:rFonts w:eastAsia="新細明體"/>
                      <w:sz w:val="18"/>
                      <w:szCs w:val="18"/>
                      <w:vertAlign w:val="subscript"/>
                      <w:lang w:val="en-GB"/>
                    </w:rPr>
                    <m:t>available_</m:t>
                  </m:r>
                  <m:r>
                    <m:rPr>
                      <m:nor/>
                    </m:rPr>
                    <w:rPr>
                      <w:rFonts w:eastAsia="新細明體"/>
                      <w:sz w:val="18"/>
                      <w:szCs w:val="18"/>
                      <w:vertAlign w:val="subscript"/>
                    </w:rPr>
                    <m:t>SC</m:t>
                  </m:r>
                  <m:r>
                    <w:rPr>
                      <w:rFonts w:ascii="Cambria Math" w:eastAsia="新細明體" w:hAnsi="Cambria Math"/>
                      <w:sz w:val="18"/>
                      <w:szCs w:val="18"/>
                    </w:rPr>
                    <m:t>)</m:t>
                  </m:r>
                </m:num>
                <m:den>
                  <m:r>
                    <m:rPr>
                      <m:nor/>
                    </m:rPr>
                    <w:rPr>
                      <w:rFonts w:eastAsia="新細明體"/>
                      <w:sz w:val="18"/>
                      <w:szCs w:val="18"/>
                    </w:rPr>
                    <m:t>(</m:t>
                  </m:r>
                  <m:r>
                    <m:rPr>
                      <m:nor/>
                    </m:rPr>
                    <w:rPr>
                      <w:rFonts w:eastAsia="新細明體"/>
                      <w:sz w:val="18"/>
                      <w:szCs w:val="18"/>
                      <w:lang w:val="en-GB"/>
                    </w:rPr>
                    <m:t>N</m:t>
                  </m:r>
                  <m:r>
                    <m:rPr>
                      <m:nor/>
                    </m:rPr>
                    <w:rPr>
                      <w:rFonts w:eastAsia="新細明體"/>
                      <w:sz w:val="18"/>
                      <w:szCs w:val="18"/>
                      <w:vertAlign w:val="subscript"/>
                      <w:lang w:val="en-GB"/>
                    </w:rPr>
                    <m:t>available_SC</m:t>
                  </m:r>
                  <m:r>
                    <w:rPr>
                      <w:rFonts w:ascii="Cambria Math" w:eastAsia="新細明體" w:hAnsi="Cambria Math"/>
                      <w:sz w:val="18"/>
                      <w:szCs w:val="18"/>
                    </w:rPr>
                    <m:t>-</m:t>
                  </m:r>
                  <m:r>
                    <m:rPr>
                      <m:nor/>
                    </m:rPr>
                    <w:rPr>
                      <w:rFonts w:eastAsia="新細明體"/>
                      <w:sz w:val="18"/>
                      <w:szCs w:val="18"/>
                      <w:highlight w:val="green"/>
                      <w:lang w:val="en-GB"/>
                    </w:rPr>
                    <m:t>N</m:t>
                  </m:r>
                  <m:r>
                    <m:rPr>
                      <m:nor/>
                    </m:rPr>
                    <w:rPr>
                      <w:rFonts w:eastAsia="新細明體"/>
                      <w:sz w:val="18"/>
                      <w:szCs w:val="18"/>
                      <w:highlight w:val="green"/>
                      <w:vertAlign w:val="subscript"/>
                      <w:lang w:val="en-GB"/>
                    </w:rPr>
                    <m:t>SC_</m:t>
                  </m:r>
                  <m:r>
                    <m:rPr>
                      <m:nor/>
                    </m:rPr>
                    <w:rPr>
                      <w:rFonts w:eastAsia="新細明體"/>
                      <w:sz w:val="18"/>
                      <w:szCs w:val="18"/>
                      <w:highlight w:val="green"/>
                      <w:vertAlign w:val="subscript"/>
                    </w:rPr>
                    <m:t>CDP</m:t>
                  </m:r>
                  <m:r>
                    <m:rPr>
                      <m:nor/>
                    </m:rPr>
                    <w:rPr>
                      <w:rFonts w:eastAsia="新細明體"/>
                      <w:sz w:val="18"/>
                      <w:szCs w:val="18"/>
                      <w:highlight w:val="green"/>
                      <w:vertAlign w:val="subscript"/>
                      <w:lang w:val="en-GB"/>
                    </w:rPr>
                    <m:t>_collision</m:t>
                  </m:r>
                  <m:r>
                    <w:rPr>
                      <w:rFonts w:ascii="Cambria Math" w:eastAsia="新細明體" w:hAnsi="Cambria Math"/>
                      <w:sz w:val="18"/>
                      <w:szCs w:val="18"/>
                    </w:rPr>
                    <m:t>)</m:t>
                  </m:r>
                </m:den>
              </m:f>
            </m:oMath>
          </w:p>
        </w:tc>
        <w:tc>
          <w:tcPr>
            <w:tcW w:w="2124" w:type="dxa"/>
            <w:vAlign w:val="center"/>
          </w:tcPr>
          <w:p w14:paraId="3888D280" w14:textId="232CECDE" w:rsidR="007F17A5" w:rsidRPr="004A63AE" w:rsidRDefault="007F17A5">
            <w:pPr>
              <w:spacing w:beforeLines="50" w:before="120"/>
              <w:jc w:val="both"/>
              <w:rPr>
                <w:rFonts w:eastAsia="新細明體"/>
                <w:b/>
                <w:bCs/>
                <w:sz w:val="18"/>
                <w:szCs w:val="18"/>
              </w:rPr>
            </w:pPr>
            <w:r w:rsidRPr="004A63AE">
              <w:rPr>
                <w:rFonts w:eastAsia="新細明體"/>
                <w:sz w:val="18"/>
                <w:szCs w:val="18"/>
              </w:rPr>
              <w:t>P</w:t>
            </w:r>
            <w:r w:rsidRPr="004A63AE">
              <w:rPr>
                <w:rFonts w:eastAsia="新細明體"/>
                <w:sz w:val="18"/>
                <w:szCs w:val="18"/>
                <w:vertAlign w:val="subscript"/>
              </w:rPr>
              <w:t>SMTC_MG_CDP</w:t>
            </w:r>
          </w:p>
        </w:tc>
      </w:tr>
      <w:tr w:rsidR="007F17A5" w:rsidRPr="008641EE" w14:paraId="5E7BAE17" w14:textId="77777777" w:rsidTr="004A63AE">
        <w:tc>
          <w:tcPr>
            <w:tcW w:w="1696" w:type="dxa"/>
            <w:vMerge/>
          </w:tcPr>
          <w:p w14:paraId="48306A23" w14:textId="77777777" w:rsidR="007F17A5" w:rsidRPr="004A63AE" w:rsidRDefault="007F17A5" w:rsidP="00C87D07">
            <w:pPr>
              <w:spacing w:beforeLines="50" w:before="120"/>
              <w:jc w:val="both"/>
              <w:rPr>
                <w:rFonts w:eastAsia="新細明體"/>
                <w:b/>
                <w:bCs/>
                <w:sz w:val="18"/>
                <w:szCs w:val="18"/>
              </w:rPr>
            </w:pPr>
          </w:p>
        </w:tc>
        <w:tc>
          <w:tcPr>
            <w:tcW w:w="1560" w:type="dxa"/>
            <w:vMerge/>
            <w:vAlign w:val="center"/>
          </w:tcPr>
          <w:p w14:paraId="04648B6C" w14:textId="77777777" w:rsidR="007F17A5" w:rsidRPr="004A63AE" w:rsidRDefault="007F17A5">
            <w:pPr>
              <w:spacing w:beforeLines="50" w:before="120"/>
              <w:jc w:val="both"/>
              <w:rPr>
                <w:rFonts w:eastAsia="新細明體"/>
                <w:b/>
                <w:bCs/>
                <w:sz w:val="18"/>
                <w:szCs w:val="18"/>
              </w:rPr>
            </w:pPr>
          </w:p>
        </w:tc>
        <w:tc>
          <w:tcPr>
            <w:tcW w:w="2126" w:type="dxa"/>
            <w:vAlign w:val="center"/>
          </w:tcPr>
          <w:p w14:paraId="20456562" w14:textId="76DB5F07" w:rsidR="007F17A5" w:rsidRPr="004A63AE" w:rsidRDefault="007F17A5">
            <w:pPr>
              <w:spacing w:beforeLines="50" w:before="120"/>
              <w:jc w:val="both"/>
              <w:rPr>
                <w:rFonts w:eastAsia="新細明體"/>
                <w:b/>
                <w:bCs/>
                <w:sz w:val="18"/>
                <w:szCs w:val="18"/>
              </w:rPr>
            </w:pPr>
            <w:proofErr w:type="spellStart"/>
            <m:oMath>
              <m:r>
                <m:rPr>
                  <m:nor/>
                </m:rPr>
                <w:rPr>
                  <w:rFonts w:eastAsia="新細明體"/>
                  <w:sz w:val="18"/>
                  <w:szCs w:val="18"/>
                  <w:lang w:val="en-GB"/>
                </w:rPr>
                <m:t>N</m:t>
              </m:r>
              <m:r>
                <m:rPr>
                  <m:nor/>
                </m:rPr>
                <w:rPr>
                  <w:rFonts w:eastAsia="新細明體"/>
                  <w:sz w:val="18"/>
                  <w:szCs w:val="18"/>
                  <w:vertAlign w:val="subscript"/>
                  <w:lang w:val="en-GB"/>
                </w:rPr>
                <m:t>available_SC</m:t>
              </m:r>
            </m:oMath>
            <w:proofErr w:type="spellEnd"/>
            <w:r w:rsidRPr="004A63AE">
              <w:rPr>
                <w:rFonts w:eastAsia="新細明體"/>
                <w:sz w:val="18"/>
                <w:szCs w:val="18"/>
                <w:lang w:val="en-GB"/>
              </w:rPr>
              <w:t xml:space="preserve"> &lt; </w:t>
            </w:r>
            <w:proofErr w:type="spellStart"/>
            <m:oMath>
              <m:r>
                <m:rPr>
                  <m:nor/>
                </m:rPr>
                <w:rPr>
                  <w:rFonts w:eastAsia="新細明體"/>
                  <w:sz w:val="18"/>
                  <w:szCs w:val="18"/>
                  <w:lang w:val="en-GB"/>
                </w:rPr>
                <m:t>N</m:t>
              </m:r>
              <m:r>
                <m:rPr>
                  <m:nor/>
                </m:rPr>
                <w:rPr>
                  <w:rFonts w:eastAsia="新細明體"/>
                  <w:sz w:val="18"/>
                  <w:szCs w:val="18"/>
                  <w:vertAlign w:val="subscript"/>
                  <w:lang w:val="en-GB"/>
                </w:rPr>
                <m:t>available_C</m:t>
              </m:r>
              <w:proofErr w:type="spellEnd"/>
              <m:r>
                <m:rPr>
                  <m:nor/>
                </m:rPr>
                <w:rPr>
                  <w:rFonts w:eastAsia="新細明體"/>
                  <w:sz w:val="18"/>
                  <w:szCs w:val="18"/>
                  <w:vertAlign w:val="subscript"/>
                </w:rPr>
                <m:t>DP</m:t>
              </m:r>
            </m:oMath>
          </w:p>
        </w:tc>
        <w:tc>
          <w:tcPr>
            <w:tcW w:w="2123" w:type="dxa"/>
            <w:vAlign w:val="center"/>
          </w:tcPr>
          <w:p w14:paraId="214F2E74" w14:textId="16C85540" w:rsidR="007F17A5" w:rsidRPr="004A63AE" w:rsidRDefault="007F17A5">
            <w:pPr>
              <w:spacing w:beforeLines="50" w:before="120"/>
              <w:jc w:val="both"/>
              <w:rPr>
                <w:rFonts w:eastAsia="新細明體"/>
                <w:b/>
                <w:bCs/>
                <w:sz w:val="18"/>
                <w:szCs w:val="18"/>
              </w:rPr>
            </w:pPr>
            <m:oMath>
              <m:r>
                <m:rPr>
                  <m:nor/>
                </m:rPr>
                <w:rPr>
                  <w:rFonts w:eastAsia="新細明體"/>
                  <w:sz w:val="18"/>
                  <w:szCs w:val="18"/>
                </w:rPr>
                <m:t>P</m:t>
              </m:r>
              <m:r>
                <m:rPr>
                  <m:nor/>
                </m:rPr>
                <w:rPr>
                  <w:rFonts w:eastAsia="新細明體"/>
                  <w:sz w:val="18"/>
                  <w:szCs w:val="18"/>
                  <w:vertAlign w:val="subscript"/>
                </w:rPr>
                <m:t>SMTC_MG_</m:t>
              </m:r>
            </m:oMath>
            <w:r w:rsidRPr="004A63AE">
              <w:rPr>
                <w:rFonts w:eastAsia="新細明體"/>
                <w:sz w:val="18"/>
                <w:szCs w:val="18"/>
                <w:vertAlign w:val="subscript"/>
              </w:rPr>
              <w:t>SC</w:t>
            </w:r>
          </w:p>
        </w:tc>
        <w:tc>
          <w:tcPr>
            <w:tcW w:w="2124" w:type="dxa"/>
          </w:tcPr>
          <w:p w14:paraId="75B5E769" w14:textId="49A8131B" w:rsidR="007F17A5" w:rsidRPr="004A63AE" w:rsidRDefault="007F17A5" w:rsidP="004A63AE">
            <w:pPr>
              <w:spacing w:beforeLines="50" w:before="120"/>
              <w:rPr>
                <w:rFonts w:eastAsia="新細明體"/>
                <w:b/>
                <w:bCs/>
                <w:sz w:val="18"/>
                <w:szCs w:val="18"/>
              </w:rPr>
            </w:pPr>
            <w:r w:rsidRPr="004A63AE">
              <w:rPr>
                <w:rFonts w:eastAsia="新細明體"/>
                <w:sz w:val="18"/>
                <w:szCs w:val="18"/>
              </w:rPr>
              <w:t>P</w:t>
            </w:r>
            <w:r w:rsidRPr="004A63AE">
              <w:rPr>
                <w:rFonts w:eastAsia="新細明體"/>
                <w:sz w:val="18"/>
                <w:szCs w:val="18"/>
                <w:vertAlign w:val="subscript"/>
              </w:rPr>
              <w:t xml:space="preserve">SMTC_MG_CDP </w:t>
            </w:r>
            <m:oMath>
              <m:r>
                <w:rPr>
                  <w:rFonts w:ascii="Cambria Math" w:eastAsia="新細明體" w:hAnsi="Cambria Math"/>
                  <w:sz w:val="18"/>
                  <w:szCs w:val="18"/>
                </w:rPr>
                <m:t>×</m:t>
              </m:r>
              <m:f>
                <m:fPr>
                  <m:ctrlPr>
                    <w:rPr>
                      <w:rFonts w:ascii="Cambria Math" w:eastAsia="新細明體" w:hAnsi="Cambria Math"/>
                      <w:i/>
                      <w:iCs/>
                      <w:sz w:val="18"/>
                      <w:szCs w:val="18"/>
                    </w:rPr>
                  </m:ctrlPr>
                </m:fPr>
                <m:num>
                  <m:r>
                    <m:rPr>
                      <m:nor/>
                    </m:rPr>
                    <w:rPr>
                      <w:rFonts w:eastAsia="新細明體"/>
                      <w:sz w:val="18"/>
                      <w:szCs w:val="18"/>
                    </w:rPr>
                    <m:t>(</m:t>
                  </m:r>
                  <m:r>
                    <m:rPr>
                      <m:nor/>
                    </m:rPr>
                    <w:rPr>
                      <w:rFonts w:eastAsia="新細明體"/>
                      <w:sz w:val="18"/>
                      <w:szCs w:val="18"/>
                      <w:lang w:val="en-GB"/>
                    </w:rPr>
                    <m:t>N</m:t>
                  </m:r>
                  <m:r>
                    <m:rPr>
                      <m:nor/>
                    </m:rPr>
                    <w:rPr>
                      <w:rFonts w:eastAsia="新細明體"/>
                      <w:sz w:val="18"/>
                      <w:szCs w:val="18"/>
                      <w:vertAlign w:val="subscript"/>
                      <w:lang w:val="en-GB"/>
                    </w:rPr>
                    <m:t>available_</m:t>
                  </m:r>
                  <m:r>
                    <m:rPr>
                      <m:nor/>
                    </m:rPr>
                    <w:rPr>
                      <w:rFonts w:eastAsia="新細明體"/>
                      <w:sz w:val="18"/>
                      <w:szCs w:val="18"/>
                      <w:vertAlign w:val="subscript"/>
                    </w:rPr>
                    <m:t>CDP</m:t>
                  </m:r>
                  <m:r>
                    <w:rPr>
                      <w:rFonts w:ascii="Cambria Math" w:eastAsia="新細明體" w:hAnsi="Cambria Math"/>
                      <w:sz w:val="18"/>
                      <w:szCs w:val="18"/>
                    </w:rPr>
                    <m:t>)</m:t>
                  </m:r>
                </m:num>
                <m:den>
                  <m:r>
                    <m:rPr>
                      <m:nor/>
                    </m:rPr>
                    <w:rPr>
                      <w:rFonts w:eastAsia="新細明體"/>
                      <w:sz w:val="18"/>
                      <w:szCs w:val="18"/>
                    </w:rPr>
                    <m:t>(</m:t>
                  </m:r>
                  <m:r>
                    <m:rPr>
                      <m:nor/>
                    </m:rPr>
                    <w:rPr>
                      <w:rFonts w:eastAsia="新細明體"/>
                      <w:sz w:val="18"/>
                      <w:szCs w:val="18"/>
                      <w:lang w:val="en-GB"/>
                    </w:rPr>
                    <m:t>N</m:t>
                  </m:r>
                  <m:r>
                    <m:rPr>
                      <m:nor/>
                    </m:rPr>
                    <w:rPr>
                      <w:rFonts w:eastAsia="新細明體"/>
                      <w:sz w:val="18"/>
                      <w:szCs w:val="18"/>
                      <w:vertAlign w:val="subscript"/>
                      <w:lang w:val="en-GB"/>
                    </w:rPr>
                    <m:t>available_</m:t>
                  </m:r>
                  <m:r>
                    <m:rPr>
                      <m:nor/>
                    </m:rPr>
                    <w:rPr>
                      <w:rFonts w:eastAsia="新細明體"/>
                      <w:sz w:val="18"/>
                      <w:szCs w:val="18"/>
                      <w:vertAlign w:val="subscript"/>
                    </w:rPr>
                    <m:t>CDP</m:t>
                  </m:r>
                  <m:r>
                    <w:rPr>
                      <w:rFonts w:ascii="Cambria Math" w:eastAsia="新細明體" w:hAnsi="Cambria Math"/>
                      <w:sz w:val="18"/>
                      <w:szCs w:val="18"/>
                    </w:rPr>
                    <m:t>-</m:t>
                  </m:r>
                  <m:r>
                    <m:rPr>
                      <m:nor/>
                    </m:rPr>
                    <w:rPr>
                      <w:rFonts w:eastAsia="新細明體"/>
                      <w:sz w:val="18"/>
                      <w:szCs w:val="18"/>
                      <w:highlight w:val="green"/>
                      <w:lang w:val="en-GB"/>
                    </w:rPr>
                    <m:t>N</m:t>
                  </m:r>
                  <m:r>
                    <m:rPr>
                      <m:nor/>
                    </m:rPr>
                    <w:rPr>
                      <w:rFonts w:eastAsia="新細明體"/>
                      <w:sz w:val="18"/>
                      <w:szCs w:val="18"/>
                      <w:highlight w:val="green"/>
                      <w:vertAlign w:val="subscript"/>
                      <w:lang w:val="en-GB"/>
                    </w:rPr>
                    <m:t>SC_</m:t>
                  </m:r>
                  <m:r>
                    <m:rPr>
                      <m:nor/>
                    </m:rPr>
                    <w:rPr>
                      <w:rFonts w:eastAsia="新細明體"/>
                      <w:sz w:val="18"/>
                      <w:szCs w:val="18"/>
                      <w:highlight w:val="green"/>
                      <w:vertAlign w:val="subscript"/>
                    </w:rPr>
                    <m:t>CDP</m:t>
                  </m:r>
                  <m:r>
                    <m:rPr>
                      <m:nor/>
                    </m:rPr>
                    <w:rPr>
                      <w:rFonts w:eastAsia="新細明體"/>
                      <w:sz w:val="18"/>
                      <w:szCs w:val="18"/>
                      <w:highlight w:val="green"/>
                      <w:vertAlign w:val="subscript"/>
                      <w:lang w:val="en-GB"/>
                    </w:rPr>
                    <m:t>_collision</m:t>
                  </m:r>
                  <m:r>
                    <w:rPr>
                      <w:rFonts w:ascii="Cambria Math" w:eastAsia="新細明體" w:hAnsi="Cambria Math"/>
                      <w:sz w:val="18"/>
                      <w:szCs w:val="18"/>
                    </w:rPr>
                    <m:t>)</m:t>
                  </m:r>
                </m:den>
              </m:f>
            </m:oMath>
          </w:p>
        </w:tc>
      </w:tr>
      <w:tr w:rsidR="007F17A5" w:rsidRPr="008641EE" w14:paraId="48D3407C" w14:textId="77777777" w:rsidTr="004A63AE">
        <w:tc>
          <w:tcPr>
            <w:tcW w:w="1696" w:type="dxa"/>
            <w:vMerge/>
          </w:tcPr>
          <w:p w14:paraId="49D28770" w14:textId="77777777" w:rsidR="007F17A5" w:rsidRPr="004A63AE" w:rsidRDefault="007F17A5" w:rsidP="00C87D07">
            <w:pPr>
              <w:spacing w:beforeLines="50" w:before="120"/>
              <w:jc w:val="both"/>
              <w:rPr>
                <w:rFonts w:eastAsia="新細明體"/>
                <w:b/>
                <w:bCs/>
                <w:sz w:val="18"/>
                <w:szCs w:val="18"/>
              </w:rPr>
            </w:pPr>
          </w:p>
        </w:tc>
        <w:tc>
          <w:tcPr>
            <w:tcW w:w="1560" w:type="dxa"/>
            <w:vMerge/>
            <w:vAlign w:val="center"/>
          </w:tcPr>
          <w:p w14:paraId="2CA2C0C9" w14:textId="77777777" w:rsidR="007F17A5" w:rsidRPr="004A63AE" w:rsidRDefault="007F17A5">
            <w:pPr>
              <w:spacing w:beforeLines="50" w:before="120"/>
              <w:jc w:val="both"/>
              <w:rPr>
                <w:rFonts w:eastAsia="新細明體"/>
                <w:b/>
                <w:bCs/>
                <w:sz w:val="18"/>
                <w:szCs w:val="18"/>
              </w:rPr>
            </w:pPr>
          </w:p>
        </w:tc>
        <w:tc>
          <w:tcPr>
            <w:tcW w:w="2126" w:type="dxa"/>
            <w:vAlign w:val="center"/>
          </w:tcPr>
          <w:p w14:paraId="7ACAA47A" w14:textId="15C8C7DF" w:rsidR="007F17A5" w:rsidRPr="004A63AE" w:rsidRDefault="007F17A5">
            <w:pPr>
              <w:spacing w:beforeLines="50" w:before="120"/>
              <w:jc w:val="both"/>
              <w:rPr>
                <w:rFonts w:eastAsia="新細明體"/>
                <w:b/>
                <w:bCs/>
                <w:sz w:val="18"/>
                <w:szCs w:val="18"/>
              </w:rPr>
            </w:pPr>
            <w:proofErr w:type="spellStart"/>
            <m:oMath>
              <m:r>
                <m:rPr>
                  <m:nor/>
                </m:rPr>
                <w:rPr>
                  <w:rFonts w:eastAsia="新細明體"/>
                  <w:sz w:val="18"/>
                  <w:szCs w:val="18"/>
                  <w:lang w:val="en-GB"/>
                </w:rPr>
                <m:t>N</m:t>
              </m:r>
              <m:r>
                <m:rPr>
                  <m:nor/>
                </m:rPr>
                <w:rPr>
                  <w:rFonts w:eastAsia="新細明體"/>
                  <w:sz w:val="18"/>
                  <w:szCs w:val="18"/>
                  <w:vertAlign w:val="subscript"/>
                  <w:lang w:val="en-GB"/>
                </w:rPr>
                <m:t>available_SC</m:t>
              </m:r>
            </m:oMath>
            <w:proofErr w:type="spellEnd"/>
            <w:r w:rsidRPr="004A63AE">
              <w:rPr>
                <w:rFonts w:eastAsia="新細明體"/>
                <w:sz w:val="18"/>
                <w:szCs w:val="18"/>
                <w:lang w:val="en-GB"/>
              </w:rPr>
              <w:t xml:space="preserve"> = </w:t>
            </w:r>
            <w:proofErr w:type="spellStart"/>
            <m:oMath>
              <m:r>
                <m:rPr>
                  <m:nor/>
                </m:rPr>
                <w:rPr>
                  <w:rFonts w:eastAsia="新細明體"/>
                  <w:sz w:val="18"/>
                  <w:szCs w:val="18"/>
                  <w:lang w:val="en-GB"/>
                </w:rPr>
                <m:t>N</m:t>
              </m:r>
              <m:r>
                <m:rPr>
                  <m:nor/>
                </m:rPr>
                <w:rPr>
                  <w:rFonts w:eastAsia="新細明體"/>
                  <w:sz w:val="18"/>
                  <w:szCs w:val="18"/>
                  <w:vertAlign w:val="subscript"/>
                  <w:lang w:val="en-GB"/>
                </w:rPr>
                <m:t>available_C</m:t>
              </m:r>
              <w:proofErr w:type="spellEnd"/>
              <m:r>
                <m:rPr>
                  <m:nor/>
                </m:rPr>
                <w:rPr>
                  <w:rFonts w:eastAsia="新細明體"/>
                  <w:sz w:val="18"/>
                  <w:szCs w:val="18"/>
                  <w:vertAlign w:val="subscript"/>
                </w:rPr>
                <m:t>DP</m:t>
              </m:r>
            </m:oMath>
          </w:p>
        </w:tc>
        <w:tc>
          <w:tcPr>
            <w:tcW w:w="2123" w:type="dxa"/>
          </w:tcPr>
          <w:p w14:paraId="4B14C4C5" w14:textId="6E565F4C" w:rsidR="007F17A5" w:rsidRPr="004A63AE" w:rsidRDefault="007F17A5" w:rsidP="00C87D07">
            <w:pPr>
              <w:spacing w:beforeLines="50" w:before="120"/>
              <w:jc w:val="both"/>
              <w:rPr>
                <w:rFonts w:eastAsia="新細明體"/>
                <w:b/>
                <w:bCs/>
                <w:sz w:val="18"/>
                <w:szCs w:val="18"/>
              </w:rPr>
            </w:pPr>
            <w:r w:rsidRPr="004A63AE">
              <w:rPr>
                <w:rFonts w:eastAsia="新細明體"/>
                <w:sz w:val="18"/>
                <w:szCs w:val="18"/>
              </w:rPr>
              <w:t>2*</w:t>
            </w:r>
            <m:oMath>
              <m:r>
                <m:rPr>
                  <m:nor/>
                </m:rPr>
                <w:rPr>
                  <w:rFonts w:eastAsia="新細明體"/>
                  <w:sz w:val="18"/>
                  <w:szCs w:val="18"/>
                </w:rPr>
                <m:t>P</m:t>
              </m:r>
              <m:r>
                <m:rPr>
                  <m:nor/>
                </m:rPr>
                <w:rPr>
                  <w:rFonts w:eastAsia="新細明體"/>
                  <w:sz w:val="18"/>
                  <w:szCs w:val="18"/>
                  <w:vertAlign w:val="subscript"/>
                </w:rPr>
                <m:t>SMTC_MG_SC</m:t>
              </m:r>
            </m:oMath>
          </w:p>
        </w:tc>
        <w:tc>
          <w:tcPr>
            <w:tcW w:w="2124" w:type="dxa"/>
          </w:tcPr>
          <w:p w14:paraId="76CD9B7F" w14:textId="59C5AA6E" w:rsidR="007F17A5" w:rsidRPr="004A63AE" w:rsidRDefault="007F17A5" w:rsidP="00C87D07">
            <w:pPr>
              <w:spacing w:beforeLines="50" w:before="120"/>
              <w:jc w:val="both"/>
              <w:rPr>
                <w:rFonts w:eastAsia="新細明體"/>
                <w:b/>
                <w:bCs/>
                <w:sz w:val="18"/>
                <w:szCs w:val="18"/>
              </w:rPr>
            </w:pPr>
            <w:r w:rsidRPr="004A63AE">
              <w:rPr>
                <w:rFonts w:eastAsia="新細明體"/>
                <w:sz w:val="18"/>
                <w:szCs w:val="18"/>
              </w:rPr>
              <w:t>2*</w:t>
            </w:r>
            <m:oMath>
              <m:r>
                <m:rPr>
                  <m:nor/>
                </m:rPr>
                <w:rPr>
                  <w:rFonts w:eastAsia="新細明體"/>
                  <w:sz w:val="18"/>
                  <w:szCs w:val="18"/>
                </w:rPr>
                <m:t>P</m:t>
              </m:r>
              <m:r>
                <m:rPr>
                  <m:nor/>
                </m:rPr>
                <w:rPr>
                  <w:rFonts w:eastAsia="新細明體"/>
                  <w:sz w:val="18"/>
                  <w:szCs w:val="18"/>
                  <w:vertAlign w:val="subscript"/>
                </w:rPr>
                <m:t>SMTC_MG_CDP</m:t>
              </m:r>
            </m:oMath>
          </w:p>
        </w:tc>
      </w:tr>
    </w:tbl>
    <w:p w14:paraId="7166A37A" w14:textId="12E98E0F" w:rsidR="00DF3B03" w:rsidRDefault="00DF3B03" w:rsidP="00294BC2">
      <w:pPr>
        <w:spacing w:beforeLines="50" w:before="120"/>
        <w:jc w:val="both"/>
        <w:rPr>
          <w:rFonts w:eastAsia="新細明體"/>
          <w:szCs w:val="24"/>
        </w:rPr>
      </w:pPr>
    </w:p>
    <w:p w14:paraId="445B84D0" w14:textId="7F168A3D" w:rsidR="00A20FCA" w:rsidRDefault="005D3C1C" w:rsidP="00294BC2">
      <w:pPr>
        <w:spacing w:beforeLines="50" w:before="120"/>
        <w:jc w:val="both"/>
        <w:rPr>
          <w:rFonts w:eastAsia="新細明體"/>
          <w:szCs w:val="24"/>
          <w:lang w:val="en-GB"/>
        </w:rPr>
      </w:pPr>
      <w:r>
        <w:rPr>
          <w:rFonts w:eastAsia="新細明體" w:hint="eastAsia"/>
          <w:szCs w:val="24"/>
          <w:lang w:val="en-GB"/>
        </w:rPr>
        <w:t>F</w:t>
      </w:r>
      <w:r w:rsidR="00A20FCA">
        <w:rPr>
          <w:rFonts w:eastAsia="新細明體"/>
          <w:szCs w:val="24"/>
          <w:lang w:val="en-GB"/>
        </w:rPr>
        <w:t>or the exa</w:t>
      </w:r>
      <w:r w:rsidR="00A20FCA" w:rsidRPr="00A20FCA">
        <w:rPr>
          <w:rFonts w:eastAsia="新細明體"/>
          <w:szCs w:val="24"/>
          <w:lang w:val="en-GB"/>
        </w:rPr>
        <w:t xml:space="preserve">mple in </w:t>
      </w:r>
      <w:r w:rsidR="00A20FCA" w:rsidRPr="00A20FCA">
        <w:rPr>
          <w:rFonts w:eastAsia="新細明體"/>
          <w:szCs w:val="24"/>
          <w:lang w:val="en-GB"/>
        </w:rPr>
        <w:fldChar w:fldCharType="begin"/>
      </w:r>
      <w:r w:rsidR="00A20FCA" w:rsidRPr="00A20FCA">
        <w:rPr>
          <w:rFonts w:eastAsia="新細明體"/>
          <w:szCs w:val="24"/>
          <w:lang w:val="en-GB"/>
        </w:rPr>
        <w:instrText xml:space="preserve"> REF _Ref110856785 \h  \* MERGEFORMAT </w:instrText>
      </w:r>
      <w:r w:rsidR="00A20FCA" w:rsidRPr="00A20FCA">
        <w:rPr>
          <w:rFonts w:eastAsia="新細明體"/>
          <w:szCs w:val="24"/>
          <w:lang w:val="en-GB"/>
        </w:rPr>
      </w:r>
      <w:r w:rsidR="00A20FCA" w:rsidRPr="00A20FCA">
        <w:rPr>
          <w:rFonts w:eastAsia="新細明體"/>
          <w:szCs w:val="24"/>
          <w:lang w:val="en-GB"/>
        </w:rPr>
        <w:fldChar w:fldCharType="separate"/>
      </w:r>
      <w:r w:rsidR="007529D6" w:rsidRPr="00735859">
        <w:rPr>
          <w:rFonts w:cstheme="minorHAnsi"/>
          <w:szCs w:val="24"/>
        </w:rPr>
        <w:t xml:space="preserve">Figure </w:t>
      </w:r>
      <w:r w:rsidR="007529D6" w:rsidRPr="007529D6">
        <w:rPr>
          <w:rFonts w:cstheme="minorHAnsi"/>
          <w:bCs/>
          <w:noProof/>
          <w:szCs w:val="24"/>
        </w:rPr>
        <w:t>1</w:t>
      </w:r>
      <w:r w:rsidR="00A20FCA" w:rsidRPr="00A20FCA">
        <w:rPr>
          <w:rFonts w:eastAsia="新細明體"/>
          <w:szCs w:val="24"/>
          <w:lang w:val="en-GB"/>
        </w:rPr>
        <w:fldChar w:fldCharType="end"/>
      </w:r>
      <w:r w:rsidR="00A20FCA" w:rsidRPr="00A20FCA">
        <w:rPr>
          <w:rFonts w:eastAsia="新細明體"/>
          <w:szCs w:val="24"/>
          <w:lang w:val="en-GB"/>
        </w:rPr>
        <w:t xml:space="preserve">, </w:t>
      </w:r>
      <w:proofErr w:type="spellStart"/>
      <m:oMath>
        <m:r>
          <m:rPr>
            <m:nor/>
          </m:rPr>
          <w:rPr>
            <w:rFonts w:eastAsia="新細明體"/>
            <w:szCs w:val="24"/>
            <w:lang w:val="en-GB"/>
          </w:rPr>
          <m:t>N</m:t>
        </m:r>
        <m:r>
          <m:rPr>
            <m:nor/>
          </m:rPr>
          <w:rPr>
            <w:rFonts w:eastAsia="新細明體"/>
            <w:szCs w:val="24"/>
            <w:vertAlign w:val="subscript"/>
            <w:lang w:val="en-GB"/>
          </w:rPr>
          <m:t>available_SC</m:t>
        </m:r>
      </m:oMath>
      <w:proofErr w:type="spellEnd"/>
      <w:r w:rsidRPr="00A20FCA">
        <w:rPr>
          <w:rFonts w:eastAsia="新細明體"/>
          <w:szCs w:val="24"/>
          <w:lang w:val="en-GB"/>
        </w:rPr>
        <w:t xml:space="preserve"> = </w:t>
      </w:r>
      <w:proofErr w:type="spellStart"/>
      <m:oMath>
        <m:r>
          <m:rPr>
            <m:nor/>
          </m:rPr>
          <w:rPr>
            <w:rFonts w:eastAsia="新細明體"/>
            <w:szCs w:val="24"/>
            <w:lang w:val="en-GB"/>
          </w:rPr>
          <m:t>N</m:t>
        </m:r>
        <m:r>
          <m:rPr>
            <m:nor/>
          </m:rPr>
          <w:rPr>
            <w:rFonts w:eastAsia="新細明體"/>
            <w:szCs w:val="24"/>
            <w:vertAlign w:val="subscript"/>
            <w:lang w:val="en-GB"/>
          </w:rPr>
          <m:t>available_C</m:t>
        </m:r>
        <w:proofErr w:type="spellEnd"/>
        <m:r>
          <m:rPr>
            <m:nor/>
          </m:rPr>
          <w:rPr>
            <w:rFonts w:eastAsia="新細明體"/>
            <w:szCs w:val="24"/>
            <w:vertAlign w:val="subscript"/>
          </w:rPr>
          <m:t>DP</m:t>
        </m:r>
      </m:oMath>
      <w:r>
        <w:rPr>
          <w:rFonts w:eastAsia="新細明體" w:hint="eastAsia"/>
          <w:szCs w:val="24"/>
          <w:vertAlign w:val="subscript"/>
        </w:rPr>
        <w:t xml:space="preserve"> </w:t>
      </w:r>
      <w:r>
        <w:rPr>
          <w:rFonts w:eastAsia="新細明體"/>
          <w:szCs w:val="24"/>
        </w:rPr>
        <w:t>=</w:t>
      </w:r>
      <w:r>
        <w:rPr>
          <w:rFonts w:eastAsia="新細明體" w:hint="eastAsia"/>
          <w:szCs w:val="24"/>
          <w:vertAlign w:val="subscript"/>
        </w:rPr>
        <w:t xml:space="preserve"> </w:t>
      </w:r>
      <w:proofErr w:type="spellStart"/>
      <w:r>
        <w:rPr>
          <w:rFonts w:eastAsia="新細明體"/>
          <w:szCs w:val="24"/>
        </w:rPr>
        <w:t>N</w:t>
      </w:r>
      <w:r w:rsidRPr="002D193D">
        <w:rPr>
          <w:rFonts w:eastAsia="新細明體"/>
          <w:szCs w:val="24"/>
          <w:vertAlign w:val="subscript"/>
        </w:rPr>
        <w:t>SC_CDP_collision</w:t>
      </w:r>
      <w:proofErr w:type="spellEnd"/>
      <w:r>
        <w:rPr>
          <w:rFonts w:eastAsia="新細明體"/>
          <w:szCs w:val="24"/>
          <w:lang w:val="en-GB"/>
        </w:rPr>
        <w:t xml:space="preserve"> = 1</w:t>
      </w:r>
      <w:r w:rsidR="00A20FCA">
        <w:rPr>
          <w:rFonts w:eastAsia="新細明體"/>
          <w:szCs w:val="24"/>
          <w:lang w:val="en-GB"/>
        </w:rPr>
        <w:t xml:space="preserve">. </w:t>
      </w:r>
      <w:r>
        <w:rPr>
          <w:rFonts w:eastAsia="新細明體"/>
          <w:szCs w:val="24"/>
          <w:lang w:val="en-GB"/>
        </w:rPr>
        <w:t>As a result, the final sharing factor for serving cell and non-serving cell are 8 and 4, respectively</w:t>
      </w:r>
      <w:r w:rsidR="00606B03">
        <w:rPr>
          <w:rFonts w:eastAsia="新細明體"/>
          <w:szCs w:val="24"/>
          <w:lang w:val="en-GB"/>
        </w:rPr>
        <w:t xml:space="preserve">, and it can guarantee UE to obtain the </w:t>
      </w:r>
      <w:r w:rsidR="002A5B3E">
        <w:rPr>
          <w:rFonts w:eastAsia="新細明體"/>
          <w:szCs w:val="24"/>
          <w:lang w:val="en-GB"/>
        </w:rPr>
        <w:t xml:space="preserve">enough </w:t>
      </w:r>
      <w:r w:rsidR="00606B03">
        <w:rPr>
          <w:rFonts w:eastAsia="新細明體"/>
          <w:szCs w:val="24"/>
          <w:lang w:val="en-GB"/>
        </w:rPr>
        <w:t>valid measurement sample from</w:t>
      </w:r>
      <w:r w:rsidR="002A5B3E">
        <w:rPr>
          <w:rFonts w:eastAsia="新細明體"/>
          <w:szCs w:val="24"/>
          <w:lang w:val="en-GB"/>
        </w:rPr>
        <w:t xml:space="preserve"> both</w:t>
      </w:r>
      <w:r w:rsidR="00606B03">
        <w:rPr>
          <w:rFonts w:eastAsia="新細明體"/>
          <w:szCs w:val="24"/>
          <w:lang w:val="en-GB"/>
        </w:rPr>
        <w:t xml:space="preserve"> serving cell and non-serving cell.</w:t>
      </w:r>
    </w:p>
    <w:p w14:paraId="156C5D5E" w14:textId="77777777" w:rsidR="00F97051" w:rsidRDefault="00F97051" w:rsidP="00A140B4">
      <w:pPr>
        <w:jc w:val="both"/>
        <w:rPr>
          <w:rFonts w:eastAsia="新細明體"/>
          <w:szCs w:val="24"/>
        </w:rPr>
      </w:pPr>
    </w:p>
    <w:p w14:paraId="5F69F041" w14:textId="6E95ABB8" w:rsidR="00C47FBB" w:rsidRPr="004E530C" w:rsidRDefault="00C47FBB" w:rsidP="00C47FBB">
      <w:pPr>
        <w:pStyle w:val="af1"/>
        <w:jc w:val="both"/>
        <w:rPr>
          <w:sz w:val="24"/>
          <w:szCs w:val="24"/>
        </w:rPr>
      </w:pPr>
      <w:bookmarkStart w:id="7" w:name="_Ref101447322"/>
      <w:bookmarkStart w:id="8" w:name="_Ref110952045"/>
      <w:r w:rsidRPr="001632B2">
        <w:rPr>
          <w:sz w:val="24"/>
          <w:szCs w:val="24"/>
        </w:rPr>
        <w:t xml:space="preserve">Proposal </w:t>
      </w:r>
      <w:r w:rsidRPr="001632B2">
        <w:rPr>
          <w:sz w:val="24"/>
          <w:szCs w:val="24"/>
        </w:rPr>
        <w:fldChar w:fldCharType="begin"/>
      </w:r>
      <w:r w:rsidRPr="001632B2">
        <w:rPr>
          <w:sz w:val="24"/>
          <w:szCs w:val="24"/>
        </w:rPr>
        <w:instrText xml:space="preserve"> SEQ Proposal \* ARABIC </w:instrText>
      </w:r>
      <w:r w:rsidRPr="001632B2">
        <w:rPr>
          <w:sz w:val="24"/>
          <w:szCs w:val="24"/>
        </w:rPr>
        <w:fldChar w:fldCharType="separate"/>
      </w:r>
      <w:r w:rsidR="007529D6">
        <w:rPr>
          <w:noProof/>
          <w:sz w:val="24"/>
          <w:szCs w:val="24"/>
        </w:rPr>
        <w:t>3</w:t>
      </w:r>
      <w:r w:rsidRPr="001632B2">
        <w:rPr>
          <w:sz w:val="24"/>
          <w:szCs w:val="24"/>
        </w:rPr>
        <w:fldChar w:fldCharType="end"/>
      </w:r>
      <w:r w:rsidRPr="001632B2">
        <w:rPr>
          <w:sz w:val="24"/>
          <w:szCs w:val="24"/>
        </w:rPr>
        <w:t xml:space="preserve">: </w:t>
      </w:r>
      <w:r w:rsidR="001632B2" w:rsidRPr="001632B2">
        <w:rPr>
          <w:sz w:val="24"/>
          <w:szCs w:val="24"/>
        </w:rPr>
        <w:t>For R17 inter-cell BM, i</w:t>
      </w:r>
      <w:r w:rsidR="005D3C1C" w:rsidRPr="001632B2">
        <w:rPr>
          <w:sz w:val="24"/>
          <w:szCs w:val="24"/>
        </w:rPr>
        <w:t>ntroduce a</w:t>
      </w:r>
      <w:r w:rsidR="001632B2" w:rsidRPr="001632B2">
        <w:rPr>
          <w:sz w:val="24"/>
          <w:szCs w:val="24"/>
        </w:rPr>
        <w:t xml:space="preserve"> new design</w:t>
      </w:r>
      <w:bookmarkEnd w:id="7"/>
      <w:r w:rsidR="001632B2">
        <w:rPr>
          <w:sz w:val="24"/>
          <w:szCs w:val="24"/>
        </w:rPr>
        <w:t>, so-called</w:t>
      </w:r>
      <w:r w:rsidR="001632B2" w:rsidRPr="001632B2">
        <w:rPr>
          <w:rFonts w:hint="eastAsia"/>
          <w:sz w:val="24"/>
          <w:szCs w:val="24"/>
        </w:rPr>
        <w:t>“</w:t>
      </w:r>
      <w:r w:rsidR="001632B2" w:rsidRPr="001632B2">
        <w:rPr>
          <w:sz w:val="24"/>
          <w:szCs w:val="24"/>
        </w:rPr>
        <w:t>two stage</w:t>
      </w:r>
      <w:r w:rsidR="002D7B4A">
        <w:rPr>
          <w:sz w:val="24"/>
          <w:szCs w:val="24"/>
        </w:rPr>
        <w:t>s</w:t>
      </w:r>
      <w:r w:rsidR="001632B2" w:rsidRPr="001632B2">
        <w:rPr>
          <w:sz w:val="24"/>
          <w:szCs w:val="24"/>
        </w:rPr>
        <w:t xml:space="preserve"> puncture sharing factor calculation”</w:t>
      </w:r>
      <w:r w:rsidR="001632B2">
        <w:rPr>
          <w:sz w:val="24"/>
          <w:szCs w:val="24"/>
        </w:rPr>
        <w:t xml:space="preserve"> to determine the sharing factor between serving cell and non-serving cell.</w:t>
      </w:r>
      <w:bookmarkEnd w:id="8"/>
    </w:p>
    <w:p w14:paraId="54CE2D94" w14:textId="2AE76D34" w:rsidR="00294BC2" w:rsidRPr="00CF242D" w:rsidRDefault="00294BC2" w:rsidP="00A140B4">
      <w:pPr>
        <w:jc w:val="both"/>
        <w:rPr>
          <w:rFonts w:eastAsia="新細明體"/>
          <w:szCs w:val="24"/>
        </w:rPr>
      </w:pPr>
    </w:p>
    <w:p w14:paraId="08435BB4" w14:textId="427F2179" w:rsidR="00720B9C" w:rsidRDefault="00720B9C" w:rsidP="00294BC2">
      <w:pPr>
        <w:pStyle w:val="2"/>
        <w:rPr>
          <w:rFonts w:asciiTheme="minorHAnsi" w:hAnsiTheme="minorHAnsi" w:cstheme="minorHAnsi"/>
          <w:szCs w:val="32"/>
        </w:rPr>
      </w:pPr>
      <w:r w:rsidRPr="00720B9C">
        <w:rPr>
          <w:rFonts w:asciiTheme="minorHAnsi" w:hAnsiTheme="minorHAnsi" w:cstheme="minorHAnsi"/>
          <w:szCs w:val="32"/>
        </w:rPr>
        <w:lastRenderedPageBreak/>
        <w:t>2.</w:t>
      </w:r>
      <w:r w:rsidR="005441F6">
        <w:rPr>
          <w:rFonts w:asciiTheme="minorHAnsi" w:hAnsiTheme="minorHAnsi" w:cstheme="minorHAnsi"/>
          <w:szCs w:val="32"/>
        </w:rPr>
        <w:t>4</w:t>
      </w:r>
      <w:r w:rsidRPr="00720B9C">
        <w:rPr>
          <w:rFonts w:asciiTheme="minorHAnsi" w:hAnsiTheme="minorHAnsi" w:cstheme="minorHAnsi"/>
          <w:szCs w:val="32"/>
        </w:rPr>
        <w:t xml:space="preserve"> </w:t>
      </w:r>
      <w:r>
        <w:rPr>
          <w:rFonts w:asciiTheme="minorHAnsi" w:hAnsiTheme="minorHAnsi" w:cstheme="minorHAnsi"/>
          <w:szCs w:val="32"/>
        </w:rPr>
        <w:t xml:space="preserve">number of </w:t>
      </w:r>
      <w:r w:rsidRPr="00720B9C">
        <w:rPr>
          <w:rFonts w:asciiTheme="minorHAnsi" w:hAnsiTheme="minorHAnsi" w:cstheme="minorHAnsi"/>
          <w:szCs w:val="32"/>
        </w:rPr>
        <w:t>non-serving</w:t>
      </w:r>
    </w:p>
    <w:p w14:paraId="58A4FB39" w14:textId="58B3BE8F" w:rsidR="00720B9C" w:rsidRDefault="00720B9C" w:rsidP="00720B9C">
      <w:pPr>
        <w:rPr>
          <w:rFonts w:eastAsia="新細明體"/>
          <w:lang w:val="en-GB"/>
        </w:rPr>
      </w:pPr>
      <w:r>
        <w:rPr>
          <w:rFonts w:eastAsia="新細明體"/>
          <w:lang w:val="en-GB"/>
        </w:rPr>
        <w:t xml:space="preserve">According to </w:t>
      </w:r>
      <w:r w:rsidR="004767E4">
        <w:rPr>
          <w:rFonts w:eastAsia="新細明體"/>
          <w:lang w:val="en-GB"/>
        </w:rPr>
        <w:fldChar w:fldCharType="begin"/>
      </w:r>
      <w:r w:rsidR="004767E4">
        <w:rPr>
          <w:rFonts w:eastAsia="新細明體"/>
          <w:lang w:val="en-GB"/>
        </w:rPr>
        <w:instrText xml:space="preserve"> REF _Ref110717440 \r \h </w:instrText>
      </w:r>
      <w:r w:rsidR="004767E4">
        <w:rPr>
          <w:rFonts w:eastAsia="新細明體"/>
          <w:lang w:val="en-GB"/>
        </w:rPr>
      </w:r>
      <w:r w:rsidR="004767E4">
        <w:rPr>
          <w:rFonts w:eastAsia="新細明體"/>
          <w:lang w:val="en-GB"/>
        </w:rPr>
        <w:fldChar w:fldCharType="separate"/>
      </w:r>
      <w:r w:rsidR="007529D6">
        <w:rPr>
          <w:rFonts w:eastAsia="新細明體"/>
          <w:lang w:val="en-GB"/>
        </w:rPr>
        <w:t>[1]</w:t>
      </w:r>
      <w:r w:rsidR="004767E4">
        <w:rPr>
          <w:rFonts w:eastAsia="新細明體"/>
          <w:lang w:val="en-GB"/>
        </w:rPr>
        <w:fldChar w:fldCharType="end"/>
      </w:r>
      <w:r>
        <w:rPr>
          <w:rFonts w:eastAsia="新細明體"/>
          <w:lang w:val="en-GB"/>
        </w:rPr>
        <w:t>,</w:t>
      </w:r>
      <w:r w:rsidR="004767E4">
        <w:rPr>
          <w:rFonts w:eastAsia="新細明體"/>
          <w:lang w:val="en-GB"/>
        </w:rPr>
        <w:t xml:space="preserve"> there is one open</w:t>
      </w:r>
      <w:r w:rsidR="0051127A">
        <w:rPr>
          <w:rFonts w:eastAsia="新細明體"/>
          <w:lang w:val="en-GB"/>
        </w:rPr>
        <w:t xml:space="preserve"> issue</w:t>
      </w:r>
      <w:r w:rsidR="004767E4">
        <w:rPr>
          <w:rFonts w:eastAsia="新細明體"/>
          <w:lang w:val="en-GB"/>
        </w:rPr>
        <w:t xml:space="preserve"> regarding the number of non-serving cell to be measured in FR1. The corresponding WF is provided as below.</w:t>
      </w:r>
    </w:p>
    <w:p w14:paraId="04919D02" w14:textId="77777777" w:rsidR="004767E4" w:rsidRDefault="004767E4" w:rsidP="00720B9C">
      <w:pPr>
        <w:rPr>
          <w:rFonts w:eastAsia="新細明體"/>
          <w:lang w:val="en-GB"/>
        </w:rPr>
      </w:pPr>
    </w:p>
    <w:tbl>
      <w:tblPr>
        <w:tblStyle w:val="af7"/>
        <w:tblW w:w="0" w:type="auto"/>
        <w:tblLook w:val="04A0" w:firstRow="1" w:lastRow="0" w:firstColumn="1" w:lastColumn="0" w:noHBand="0" w:noVBand="1"/>
      </w:tblPr>
      <w:tblGrid>
        <w:gridCol w:w="9629"/>
      </w:tblGrid>
      <w:tr w:rsidR="004767E4" w14:paraId="04B2D1DA" w14:textId="77777777" w:rsidTr="004767E4">
        <w:tc>
          <w:tcPr>
            <w:tcW w:w="9629" w:type="dxa"/>
          </w:tcPr>
          <w:p w14:paraId="691F3098" w14:textId="77777777" w:rsidR="004767E4" w:rsidRDefault="004767E4" w:rsidP="004767E4">
            <w:pPr>
              <w:spacing w:after="120"/>
              <w:rPr>
                <w:rFonts w:eastAsia="SimSun"/>
                <w:lang w:eastAsia="zh-CN"/>
              </w:rPr>
            </w:pPr>
            <w:r>
              <w:rPr>
                <w:b/>
                <w:u w:val="single"/>
                <w:lang w:eastAsia="zh-CN"/>
              </w:rPr>
              <w:t>Issue 2-3-2 Number of non-serving TRPs to be measured</w:t>
            </w:r>
          </w:p>
          <w:p w14:paraId="6C981CBF" w14:textId="77777777" w:rsidR="004767E4" w:rsidRDefault="004767E4" w:rsidP="004767E4">
            <w:pPr>
              <w:numPr>
                <w:ilvl w:val="0"/>
                <w:numId w:val="15"/>
              </w:numPr>
              <w:spacing w:after="120"/>
              <w:ind w:left="720"/>
              <w:rPr>
                <w:lang w:val="sv-SE" w:eastAsia="zh-CN"/>
              </w:rPr>
            </w:pPr>
            <w:r>
              <w:rPr>
                <w:lang w:val="sv-SE" w:eastAsia="zh-CN"/>
              </w:rPr>
              <w:t>Option 1:</w:t>
            </w:r>
          </w:p>
          <w:p w14:paraId="2293A9F3" w14:textId="77777777" w:rsidR="004767E4" w:rsidRDefault="004767E4" w:rsidP="004767E4">
            <w:pPr>
              <w:numPr>
                <w:ilvl w:val="1"/>
                <w:numId w:val="15"/>
              </w:numPr>
              <w:spacing w:after="120"/>
              <w:ind w:left="1440"/>
            </w:pPr>
            <w:r>
              <w:t>Number of other PCI UE can measure for L1-RSRP on FR1 is same as RAN1 capability and i.e., it can be more than 1.</w:t>
            </w:r>
          </w:p>
          <w:p w14:paraId="15EB8BBF" w14:textId="77777777" w:rsidR="004767E4" w:rsidRDefault="004767E4" w:rsidP="004767E4">
            <w:pPr>
              <w:numPr>
                <w:ilvl w:val="0"/>
                <w:numId w:val="15"/>
              </w:numPr>
              <w:spacing w:after="120"/>
              <w:ind w:left="720"/>
              <w:rPr>
                <w:lang w:val="sv-SE" w:eastAsia="zh-CN"/>
              </w:rPr>
            </w:pPr>
            <w:r>
              <w:rPr>
                <w:lang w:val="sv-SE" w:eastAsia="zh-CN"/>
              </w:rPr>
              <w:t>Option 2:</w:t>
            </w:r>
          </w:p>
          <w:p w14:paraId="3F2B8C51" w14:textId="1D1907DB" w:rsidR="004767E4" w:rsidRPr="004767E4" w:rsidRDefault="004767E4" w:rsidP="00720B9C">
            <w:pPr>
              <w:numPr>
                <w:ilvl w:val="1"/>
                <w:numId w:val="15"/>
              </w:numPr>
              <w:spacing w:after="120"/>
              <w:ind w:left="1440"/>
            </w:pPr>
            <w:r>
              <w:t>The number of cell with different PCI is 1.</w:t>
            </w:r>
          </w:p>
        </w:tc>
      </w:tr>
    </w:tbl>
    <w:p w14:paraId="37AD54B7" w14:textId="614109BA" w:rsidR="004767E4" w:rsidRDefault="004767E4" w:rsidP="00720B9C">
      <w:pPr>
        <w:rPr>
          <w:rFonts w:eastAsia="新細明體"/>
          <w:lang w:val="en-GB"/>
        </w:rPr>
      </w:pPr>
    </w:p>
    <w:p w14:paraId="171F00A9" w14:textId="04652FD8" w:rsidR="004767E4" w:rsidRDefault="004767E4" w:rsidP="00720B9C">
      <w:pPr>
        <w:rPr>
          <w:rFonts w:eastAsia="新細明體"/>
          <w:lang w:val="en-GB"/>
        </w:rPr>
      </w:pPr>
      <w:r>
        <w:rPr>
          <w:rFonts w:eastAsia="新細明體" w:hint="eastAsia"/>
          <w:lang w:val="en-GB"/>
        </w:rPr>
        <w:t>T</w:t>
      </w:r>
      <w:r>
        <w:rPr>
          <w:rFonts w:eastAsia="新細明體"/>
          <w:lang w:val="en-GB"/>
        </w:rPr>
        <w:t>o our understanding, because we only define one non-serving cell in FR2, in order to reduce the UE complexity for the measurement implementation, it would be good to align the number of non-serving cell between FR1 and FR2. So, the following proposal is suggested.</w:t>
      </w:r>
    </w:p>
    <w:p w14:paraId="7EF558DF" w14:textId="255F4F23" w:rsidR="004767E4" w:rsidRDefault="004767E4" w:rsidP="00720B9C">
      <w:pPr>
        <w:rPr>
          <w:rFonts w:eastAsia="新細明體"/>
          <w:lang w:val="en-GB"/>
        </w:rPr>
      </w:pPr>
    </w:p>
    <w:p w14:paraId="416A48EA" w14:textId="75A9B21C" w:rsidR="004767E4" w:rsidRPr="004E530C" w:rsidRDefault="004767E4" w:rsidP="004767E4">
      <w:pPr>
        <w:pStyle w:val="af1"/>
        <w:jc w:val="both"/>
        <w:rPr>
          <w:sz w:val="24"/>
          <w:szCs w:val="24"/>
        </w:rPr>
      </w:pPr>
      <w:bookmarkStart w:id="9" w:name="_Ref110952046"/>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7529D6">
        <w:rPr>
          <w:noProof/>
          <w:sz w:val="24"/>
          <w:szCs w:val="24"/>
        </w:rPr>
        <w:t>4</w:t>
      </w:r>
      <w:r w:rsidRPr="004E530C">
        <w:rPr>
          <w:noProof/>
          <w:sz w:val="24"/>
          <w:szCs w:val="24"/>
        </w:rPr>
        <w:fldChar w:fldCharType="end"/>
      </w:r>
      <w:r w:rsidRPr="004E530C">
        <w:rPr>
          <w:sz w:val="24"/>
          <w:szCs w:val="24"/>
        </w:rPr>
        <w:t xml:space="preserve">: </w:t>
      </w:r>
      <w:r>
        <w:rPr>
          <w:sz w:val="24"/>
          <w:szCs w:val="24"/>
        </w:rPr>
        <w:t>The number of non-serving cell to be measured in FR1 is one</w:t>
      </w:r>
      <w:r w:rsidRPr="0071597D">
        <w:rPr>
          <w:sz w:val="24"/>
          <w:szCs w:val="24"/>
        </w:rPr>
        <w:t>.</w:t>
      </w:r>
      <w:bookmarkEnd w:id="9"/>
    </w:p>
    <w:p w14:paraId="546BA963" w14:textId="77777777" w:rsidR="004767E4" w:rsidRPr="004767E4" w:rsidRDefault="004767E4" w:rsidP="00720B9C">
      <w:pPr>
        <w:rPr>
          <w:rFonts w:eastAsia="新細明體"/>
        </w:rPr>
      </w:pPr>
    </w:p>
    <w:p w14:paraId="175A1CF4" w14:textId="77777777" w:rsidR="00720B9C" w:rsidRPr="00720B9C" w:rsidRDefault="00720B9C" w:rsidP="00720B9C">
      <w:pPr>
        <w:rPr>
          <w:rFonts w:eastAsia="新細明體"/>
          <w:lang w:val="en-GB"/>
        </w:rPr>
      </w:pPr>
    </w:p>
    <w:p w14:paraId="2B5C38ED" w14:textId="3FE21003" w:rsidR="00294BC2" w:rsidRPr="00360CA8" w:rsidRDefault="00294BC2" w:rsidP="00294BC2">
      <w:pPr>
        <w:pStyle w:val="2"/>
        <w:rPr>
          <w:rFonts w:asciiTheme="minorHAnsi" w:hAnsiTheme="minorHAnsi" w:cstheme="minorHAnsi"/>
          <w:szCs w:val="32"/>
        </w:rPr>
      </w:pPr>
      <w:r w:rsidRPr="001354F1">
        <w:rPr>
          <w:rFonts w:asciiTheme="minorHAnsi" w:hAnsiTheme="minorHAnsi" w:cstheme="minorHAnsi"/>
          <w:szCs w:val="32"/>
        </w:rPr>
        <w:t>2.</w:t>
      </w:r>
      <w:r w:rsidR="005441F6">
        <w:rPr>
          <w:rFonts w:asciiTheme="minorHAnsi" w:hAnsiTheme="minorHAnsi" w:cstheme="minorHAnsi"/>
          <w:szCs w:val="32"/>
        </w:rPr>
        <w:t>5</w:t>
      </w:r>
      <w:r w:rsidRPr="001354F1">
        <w:rPr>
          <w:rFonts w:asciiTheme="minorHAnsi" w:hAnsiTheme="minorHAnsi" w:cstheme="minorHAnsi"/>
          <w:szCs w:val="32"/>
        </w:rPr>
        <w:t xml:space="preserve"> </w:t>
      </w:r>
      <w:r>
        <w:rPr>
          <w:rFonts w:asciiTheme="minorHAnsi" w:hAnsiTheme="minorHAnsi" w:cstheme="minorHAnsi"/>
          <w:szCs w:val="32"/>
        </w:rPr>
        <w:t>Scheduling availability</w:t>
      </w:r>
    </w:p>
    <w:p w14:paraId="0C009F03" w14:textId="51E710DA" w:rsidR="00294BC2" w:rsidRDefault="00294BC2" w:rsidP="00294BC2">
      <w:pPr>
        <w:jc w:val="both"/>
        <w:rPr>
          <w:rFonts w:eastAsia="新細明體"/>
          <w:lang w:val="en-GB"/>
        </w:rPr>
      </w:pPr>
      <w:r>
        <w:rPr>
          <w:rFonts w:eastAsia="新細明體" w:hint="eastAsia"/>
          <w:lang w:val="en-GB"/>
        </w:rPr>
        <w:t>I</w:t>
      </w:r>
      <w:r>
        <w:rPr>
          <w:rFonts w:eastAsia="新細明體"/>
          <w:lang w:val="en-GB"/>
        </w:rPr>
        <w:t xml:space="preserve">n this section, there are three issues (1) </w:t>
      </w:r>
      <w:r w:rsidR="005441F6">
        <w:rPr>
          <w:rFonts w:eastAsia="新細明體" w:hint="eastAsia"/>
          <w:lang w:val="en-GB"/>
        </w:rPr>
        <w:t>Dy</w:t>
      </w:r>
      <w:r w:rsidR="005441F6">
        <w:rPr>
          <w:rFonts w:eastAsia="新細明體"/>
          <w:lang w:val="en-GB"/>
        </w:rPr>
        <w:t xml:space="preserve">namic TDD (2) UE capability </w:t>
      </w:r>
      <w:r>
        <w:rPr>
          <w:rFonts w:eastAsia="新細明體"/>
          <w:lang w:val="en-GB"/>
        </w:rPr>
        <w:t>(</w:t>
      </w:r>
      <w:r w:rsidR="005441F6">
        <w:rPr>
          <w:rFonts w:eastAsia="新細明體"/>
          <w:lang w:val="en-GB"/>
        </w:rPr>
        <w:t>3</w:t>
      </w:r>
      <w:r>
        <w:rPr>
          <w:rFonts w:eastAsia="新細明體"/>
          <w:lang w:val="en-GB"/>
        </w:rPr>
        <w:t xml:space="preserve">) </w:t>
      </w:r>
      <w:r w:rsidR="00B242C3">
        <w:rPr>
          <w:rFonts w:eastAsia="新細明體"/>
          <w:lang w:val="en-GB"/>
        </w:rPr>
        <w:t xml:space="preserve">scheduling restriction </w:t>
      </w:r>
      <w:r w:rsidR="00132DD4">
        <w:rPr>
          <w:rFonts w:eastAsia="新細明體"/>
          <w:lang w:val="en-GB"/>
        </w:rPr>
        <w:t>for</w:t>
      </w:r>
      <w:r w:rsidR="00B242C3">
        <w:rPr>
          <w:rFonts w:eastAsia="新細明體"/>
          <w:lang w:val="en-GB"/>
        </w:rPr>
        <w:t xml:space="preserve"> </w:t>
      </w:r>
      <w:r>
        <w:rPr>
          <w:rFonts w:eastAsia="新細明體"/>
          <w:lang w:val="en-GB"/>
        </w:rPr>
        <w:t>non-serving cell</w:t>
      </w:r>
      <w:r w:rsidR="00132DD4">
        <w:rPr>
          <w:rFonts w:eastAsia="新細明體"/>
          <w:lang w:val="en-GB"/>
        </w:rPr>
        <w:t>.</w:t>
      </w:r>
    </w:p>
    <w:p w14:paraId="67D4FA09" w14:textId="70890FD2" w:rsidR="005441F6" w:rsidRDefault="005441F6" w:rsidP="00294BC2">
      <w:pPr>
        <w:jc w:val="both"/>
        <w:rPr>
          <w:rFonts w:eastAsia="新細明體"/>
          <w:lang w:val="en-GB"/>
        </w:rPr>
      </w:pPr>
    </w:p>
    <w:p w14:paraId="090AE770" w14:textId="19891014" w:rsidR="005441F6" w:rsidRPr="009B6D56" w:rsidRDefault="005441F6" w:rsidP="005441F6">
      <w:pPr>
        <w:pStyle w:val="3"/>
        <w:rPr>
          <w:rFonts w:asciiTheme="minorHAnsi" w:eastAsia="新細明體" w:hAnsiTheme="minorHAnsi"/>
          <w:sz w:val="24"/>
          <w:szCs w:val="24"/>
          <w:u w:val="single"/>
        </w:rPr>
      </w:pPr>
      <w:r w:rsidRPr="009B6D56">
        <w:rPr>
          <w:rFonts w:asciiTheme="minorHAnsi" w:hAnsiTheme="minorHAnsi" w:cstheme="minorHAnsi"/>
          <w:szCs w:val="32"/>
        </w:rPr>
        <w:t>2.</w:t>
      </w:r>
      <w:r>
        <w:rPr>
          <w:rFonts w:asciiTheme="minorHAnsi" w:hAnsiTheme="minorHAnsi" w:cstheme="minorHAnsi"/>
          <w:szCs w:val="32"/>
        </w:rPr>
        <w:t>5</w:t>
      </w:r>
      <w:r w:rsidRPr="009B6D56">
        <w:rPr>
          <w:rFonts w:asciiTheme="minorHAnsi" w:hAnsiTheme="minorHAnsi" w:cstheme="minorHAnsi"/>
          <w:szCs w:val="32"/>
        </w:rPr>
        <w:t xml:space="preserve">.1 </w:t>
      </w:r>
      <w:r w:rsidRPr="005441F6">
        <w:rPr>
          <w:rFonts w:asciiTheme="minorHAnsi" w:eastAsia="新細明體" w:hAnsiTheme="minorHAnsi"/>
        </w:rPr>
        <w:t>Dynamic TDD</w:t>
      </w:r>
    </w:p>
    <w:p w14:paraId="5530E259" w14:textId="0CABFC11" w:rsidR="005441F6" w:rsidRDefault="005441F6" w:rsidP="00294BC2">
      <w:pPr>
        <w:jc w:val="both"/>
        <w:rPr>
          <w:rFonts w:eastAsia="新細明體"/>
          <w:lang w:val="en-GB"/>
        </w:rPr>
      </w:pPr>
      <w:r>
        <w:rPr>
          <w:rFonts w:eastAsia="新細明體"/>
          <w:lang w:val="en-GB"/>
        </w:rPr>
        <w:t>In the last meeting, some companies think scheduling restriction for dynamic TDD should be also introduce</w:t>
      </w:r>
      <w:r w:rsidR="0051127A">
        <w:rPr>
          <w:rFonts w:eastAsia="新細明體"/>
          <w:lang w:val="en-GB"/>
        </w:rPr>
        <w:t>d</w:t>
      </w:r>
      <w:r>
        <w:rPr>
          <w:rFonts w:eastAsia="新細明體"/>
          <w:lang w:val="en-GB"/>
        </w:rPr>
        <w:t xml:space="preserve"> </w:t>
      </w:r>
      <w:r w:rsidR="0051127A">
        <w:rPr>
          <w:rFonts w:eastAsia="新細明體"/>
          <w:lang w:val="en-GB"/>
        </w:rPr>
        <w:t>for</w:t>
      </w:r>
      <w:r>
        <w:rPr>
          <w:rFonts w:eastAsia="新細明體"/>
          <w:lang w:val="en-GB"/>
        </w:rPr>
        <w:t xml:space="preserve"> L1-RSRP measurement. To our understanding, it is reasonable. Because the flexible slot </w:t>
      </w:r>
      <w:r w:rsidR="007E664D">
        <w:rPr>
          <w:rFonts w:eastAsia="新細明體"/>
          <w:lang w:val="en-GB"/>
        </w:rPr>
        <w:t>may be</w:t>
      </w:r>
      <w:r>
        <w:rPr>
          <w:rFonts w:eastAsia="新細明體"/>
          <w:lang w:val="en-GB"/>
        </w:rPr>
        <w:t xml:space="preserve"> overwrit</w:t>
      </w:r>
      <w:r w:rsidR="0051127A">
        <w:rPr>
          <w:rFonts w:eastAsia="新細明體"/>
          <w:lang w:val="en-GB"/>
        </w:rPr>
        <w:t>ten</w:t>
      </w:r>
      <w:r>
        <w:rPr>
          <w:rFonts w:eastAsia="新細明體"/>
          <w:lang w:val="en-GB"/>
        </w:rPr>
        <w:t xml:space="preserve"> as UL slot and it may collide with SSB from non-serving cell. In that case, L1-RSRP measurement on non-serving cell should be prioritized over UL transmission on serving cell.</w:t>
      </w:r>
      <w:r w:rsidR="007B7504">
        <w:rPr>
          <w:rFonts w:eastAsia="新細明體"/>
          <w:lang w:val="en-GB"/>
        </w:rPr>
        <w:t xml:space="preserve"> Besides, one OFDM symbol before SSB and after SSB should also be considered because of TA.</w:t>
      </w:r>
    </w:p>
    <w:p w14:paraId="54ABD7CC" w14:textId="77777777" w:rsidR="007B7504" w:rsidRDefault="007B7504" w:rsidP="00294BC2">
      <w:pPr>
        <w:jc w:val="both"/>
        <w:rPr>
          <w:rFonts w:eastAsia="新細明體"/>
          <w:lang w:val="en-GB"/>
        </w:rPr>
      </w:pPr>
    </w:p>
    <w:p w14:paraId="1B04641D" w14:textId="122B2033" w:rsidR="00DB57DE" w:rsidRPr="004E530C" w:rsidRDefault="00DB57DE" w:rsidP="00DB57DE">
      <w:pPr>
        <w:pStyle w:val="af1"/>
        <w:jc w:val="both"/>
        <w:rPr>
          <w:sz w:val="24"/>
          <w:szCs w:val="24"/>
        </w:rPr>
      </w:pPr>
      <w:bookmarkStart w:id="10" w:name="_Ref110952052"/>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7529D6">
        <w:rPr>
          <w:noProof/>
          <w:sz w:val="24"/>
          <w:szCs w:val="24"/>
        </w:rPr>
        <w:t>5</w:t>
      </w:r>
      <w:r w:rsidRPr="004E530C">
        <w:rPr>
          <w:noProof/>
          <w:sz w:val="24"/>
          <w:szCs w:val="24"/>
        </w:rPr>
        <w:fldChar w:fldCharType="end"/>
      </w:r>
      <w:r w:rsidRPr="004E530C">
        <w:rPr>
          <w:sz w:val="24"/>
          <w:szCs w:val="24"/>
        </w:rPr>
        <w:t xml:space="preserve">: </w:t>
      </w:r>
      <w:r w:rsidRPr="00DB57DE">
        <w:rPr>
          <w:sz w:val="24"/>
          <w:szCs w:val="24"/>
        </w:rPr>
        <w:t>Introduce scheduling restriction for dynamic TDD when L1-RSRP measurement on non-serving cell overlaps with serving cell UL slots</w:t>
      </w:r>
      <w:r w:rsidRPr="0071597D">
        <w:rPr>
          <w:sz w:val="24"/>
          <w:szCs w:val="24"/>
        </w:rPr>
        <w:t>.</w:t>
      </w:r>
      <w:r w:rsidR="007B7504">
        <w:rPr>
          <w:sz w:val="24"/>
          <w:szCs w:val="24"/>
        </w:rPr>
        <w:t xml:space="preserve"> In addition, </w:t>
      </w:r>
      <w:r w:rsidR="007B7504" w:rsidRPr="007B7504">
        <w:rPr>
          <w:sz w:val="24"/>
          <w:szCs w:val="24"/>
        </w:rPr>
        <w:t xml:space="preserve">one OFDM symbol before </w:t>
      </w:r>
      <w:r w:rsidR="0030545E">
        <w:rPr>
          <w:sz w:val="24"/>
          <w:szCs w:val="24"/>
        </w:rPr>
        <w:t xml:space="preserve">and </w:t>
      </w:r>
      <w:r w:rsidR="007B7504" w:rsidRPr="007B7504">
        <w:rPr>
          <w:sz w:val="24"/>
          <w:szCs w:val="24"/>
        </w:rPr>
        <w:t>after SSB should also be considered because of TA.</w:t>
      </w:r>
      <w:bookmarkEnd w:id="10"/>
    </w:p>
    <w:p w14:paraId="0EE0F170" w14:textId="00DD4869" w:rsidR="00294BC2" w:rsidRDefault="00294BC2" w:rsidP="00294BC2">
      <w:pPr>
        <w:rPr>
          <w:rFonts w:eastAsia="新細明體"/>
          <w:lang w:val="en-GB"/>
        </w:rPr>
      </w:pPr>
    </w:p>
    <w:p w14:paraId="46DF36C0" w14:textId="1C06F44D" w:rsidR="005441F6" w:rsidRPr="009B6D56" w:rsidRDefault="005441F6" w:rsidP="005441F6">
      <w:pPr>
        <w:pStyle w:val="3"/>
        <w:rPr>
          <w:rFonts w:asciiTheme="minorHAnsi" w:eastAsia="新細明體" w:hAnsiTheme="minorHAnsi"/>
          <w:sz w:val="24"/>
          <w:szCs w:val="24"/>
          <w:u w:val="single"/>
        </w:rPr>
      </w:pPr>
      <w:r w:rsidRPr="009B6D56">
        <w:rPr>
          <w:rFonts w:asciiTheme="minorHAnsi" w:hAnsiTheme="minorHAnsi" w:cstheme="minorHAnsi"/>
          <w:szCs w:val="32"/>
        </w:rPr>
        <w:t>2.</w:t>
      </w:r>
      <w:r>
        <w:rPr>
          <w:rFonts w:asciiTheme="minorHAnsi" w:hAnsiTheme="minorHAnsi" w:cstheme="minorHAnsi"/>
          <w:szCs w:val="32"/>
        </w:rPr>
        <w:t>5</w:t>
      </w:r>
      <w:r w:rsidRPr="009B6D56">
        <w:rPr>
          <w:rFonts w:asciiTheme="minorHAnsi" w:hAnsiTheme="minorHAnsi" w:cstheme="minorHAnsi"/>
          <w:szCs w:val="32"/>
        </w:rPr>
        <w:t>.</w:t>
      </w:r>
      <w:r>
        <w:rPr>
          <w:rFonts w:asciiTheme="minorHAnsi" w:hAnsiTheme="minorHAnsi" w:cstheme="minorHAnsi"/>
          <w:szCs w:val="32"/>
        </w:rPr>
        <w:t>2</w:t>
      </w:r>
      <w:r w:rsidRPr="009B6D56">
        <w:rPr>
          <w:rFonts w:asciiTheme="minorHAnsi" w:hAnsiTheme="minorHAnsi" w:cstheme="minorHAnsi"/>
          <w:szCs w:val="32"/>
        </w:rPr>
        <w:t xml:space="preserve"> </w:t>
      </w:r>
      <w:r>
        <w:rPr>
          <w:rFonts w:asciiTheme="minorHAnsi" w:eastAsia="新細明體" w:hAnsiTheme="minorHAnsi"/>
        </w:rPr>
        <w:t>UE capability</w:t>
      </w:r>
    </w:p>
    <w:p w14:paraId="442F8629" w14:textId="77C62061" w:rsidR="005441F6" w:rsidRDefault="005441F6" w:rsidP="00123DF3">
      <w:pPr>
        <w:jc w:val="both"/>
        <w:rPr>
          <w:rFonts w:eastAsia="新細明體"/>
          <w:lang w:val="en-GB"/>
        </w:rPr>
      </w:pPr>
      <w:r>
        <w:rPr>
          <w:rFonts w:eastAsia="新細明體" w:hint="eastAsia"/>
          <w:lang w:val="en-GB"/>
        </w:rPr>
        <w:t>T</w:t>
      </w:r>
      <w:r>
        <w:rPr>
          <w:rFonts w:eastAsia="新細明體"/>
          <w:lang w:val="en-GB"/>
        </w:rPr>
        <w:t xml:space="preserve">here is one open issue regarding </w:t>
      </w:r>
      <w:r>
        <w:rPr>
          <w:i/>
        </w:rPr>
        <w:t>simultaneousRxDataSSB-DiffNumerology_r17</w:t>
      </w:r>
      <w:r w:rsidR="0051127A">
        <w:rPr>
          <w:rFonts w:eastAsia="新細明體"/>
        </w:rPr>
        <w:t>.</w:t>
      </w:r>
      <w:r>
        <w:rPr>
          <w:rFonts w:eastAsia="新細明體"/>
          <w:lang w:val="en-GB"/>
        </w:rPr>
        <w:t xml:space="preserve"> The</w:t>
      </w:r>
      <w:r w:rsidR="0051127A">
        <w:rPr>
          <w:rFonts w:eastAsia="新細明體"/>
          <w:lang w:val="en-GB"/>
        </w:rPr>
        <w:t xml:space="preserve"> corresponding</w:t>
      </w:r>
      <w:r>
        <w:rPr>
          <w:rFonts w:eastAsia="新細明體"/>
          <w:lang w:val="en-GB"/>
        </w:rPr>
        <w:t xml:space="preserve"> discussion in the GTW</w:t>
      </w:r>
      <w:r w:rsidR="00123DF3">
        <w:rPr>
          <w:rFonts w:eastAsia="新細明體" w:hint="eastAsia"/>
          <w:lang w:val="en-GB"/>
        </w:rPr>
        <w:t xml:space="preserve"> a</w:t>
      </w:r>
      <w:r w:rsidR="00123DF3">
        <w:rPr>
          <w:rFonts w:eastAsia="新細明體"/>
          <w:lang w:val="en-GB"/>
        </w:rPr>
        <w:t>nd the current spec in TS 38.306</w:t>
      </w:r>
      <w:r>
        <w:rPr>
          <w:rFonts w:eastAsia="新細明體"/>
          <w:lang w:val="en-GB"/>
        </w:rPr>
        <w:t xml:space="preserve"> </w:t>
      </w:r>
      <w:r w:rsidR="00132DD4">
        <w:rPr>
          <w:rFonts w:eastAsia="新細明體"/>
          <w:lang w:val="en-GB"/>
        </w:rPr>
        <w:t>are</w:t>
      </w:r>
      <w:r>
        <w:rPr>
          <w:rFonts w:eastAsia="新細明體"/>
          <w:lang w:val="en-GB"/>
        </w:rPr>
        <w:t xml:space="preserve"> provided as </w:t>
      </w:r>
      <w:r w:rsidR="0051127A">
        <w:rPr>
          <w:rFonts w:eastAsia="新細明體"/>
          <w:lang w:val="en-GB"/>
        </w:rPr>
        <w:t>below</w:t>
      </w:r>
      <w:r>
        <w:rPr>
          <w:rFonts w:eastAsia="新細明體"/>
          <w:lang w:val="en-GB"/>
        </w:rPr>
        <w:t>.</w:t>
      </w:r>
    </w:p>
    <w:p w14:paraId="7FE6F94C" w14:textId="579784BB" w:rsidR="005441F6" w:rsidRDefault="005441F6" w:rsidP="00294BC2">
      <w:pPr>
        <w:rPr>
          <w:rFonts w:eastAsia="新細明體"/>
          <w:lang w:val="en-GB"/>
        </w:rPr>
      </w:pPr>
    </w:p>
    <w:p w14:paraId="6ACBD66E" w14:textId="29088C0C" w:rsidR="00123DF3" w:rsidRDefault="00123DF3" w:rsidP="00294BC2">
      <w:pPr>
        <w:rPr>
          <w:rFonts w:eastAsia="新細明體"/>
          <w:lang w:val="en-GB"/>
        </w:rPr>
      </w:pPr>
      <w:r>
        <w:rPr>
          <w:rFonts w:eastAsia="新細明體" w:hint="eastAsia"/>
          <w:lang w:val="en-GB"/>
        </w:rPr>
        <w:t>A</w:t>
      </w:r>
      <w:r>
        <w:rPr>
          <w:rFonts w:eastAsia="新細明體"/>
          <w:lang w:val="en-GB"/>
        </w:rPr>
        <w:t>greement in RAN4 #103-e GTW</w:t>
      </w:r>
    </w:p>
    <w:tbl>
      <w:tblPr>
        <w:tblStyle w:val="af7"/>
        <w:tblW w:w="0" w:type="auto"/>
        <w:tblLook w:val="04A0" w:firstRow="1" w:lastRow="0" w:firstColumn="1" w:lastColumn="0" w:noHBand="0" w:noVBand="1"/>
      </w:tblPr>
      <w:tblGrid>
        <w:gridCol w:w="9629"/>
      </w:tblGrid>
      <w:tr w:rsidR="005441F6" w14:paraId="3D0A8456" w14:textId="77777777" w:rsidTr="005441F6">
        <w:tc>
          <w:tcPr>
            <w:tcW w:w="9629" w:type="dxa"/>
          </w:tcPr>
          <w:p w14:paraId="5783ACBC" w14:textId="77777777" w:rsidR="005441F6" w:rsidRDefault="005441F6" w:rsidP="005441F6">
            <w:pPr>
              <w:spacing w:after="120"/>
              <w:rPr>
                <w:lang w:eastAsia="zh-CN"/>
              </w:rPr>
            </w:pPr>
            <w:r>
              <w:rPr>
                <w:b/>
                <w:bCs/>
                <w:u w:val="single"/>
                <w:lang w:eastAsia="zh-CN"/>
              </w:rPr>
              <w:t xml:space="preserve">Issue 2-4-3 Whether to define </w:t>
            </w:r>
            <w:r>
              <w:rPr>
                <w:b/>
                <w:bCs/>
                <w:u w:val="single"/>
                <w:lang w:eastAsia="en-GB"/>
              </w:rPr>
              <w:t>scheduling restriction for non-serving cell</w:t>
            </w:r>
          </w:p>
          <w:p w14:paraId="71868BCD" w14:textId="77777777" w:rsidR="005441F6" w:rsidRDefault="005441F6" w:rsidP="005441F6">
            <w:pPr>
              <w:numPr>
                <w:ilvl w:val="0"/>
                <w:numId w:val="15"/>
              </w:numPr>
              <w:spacing w:after="120"/>
              <w:ind w:left="720"/>
              <w:rPr>
                <w:lang w:val="sv-SE" w:eastAsia="zh-CN"/>
              </w:rPr>
            </w:pPr>
            <w:r>
              <w:rPr>
                <w:lang w:val="sv-SE" w:eastAsia="zh-CN"/>
              </w:rPr>
              <w:lastRenderedPageBreak/>
              <w:t>Option 1(MTK):</w:t>
            </w:r>
          </w:p>
          <w:p w14:paraId="51AE19B4" w14:textId="77777777" w:rsidR="005441F6" w:rsidRDefault="005441F6" w:rsidP="005441F6">
            <w:pPr>
              <w:numPr>
                <w:ilvl w:val="1"/>
                <w:numId w:val="15"/>
              </w:numPr>
              <w:spacing w:after="120"/>
              <w:ind w:left="1440"/>
              <w:rPr>
                <w:lang w:eastAsia="en-US"/>
              </w:rPr>
            </w:pPr>
            <w:r>
              <w:t xml:space="preserve">To define non-serving cell scheduling availability for the case that data from non-serving cell and the SSB from serving cell for L1-RSRP measurement are transmitted in the same OFDM symbol. </w:t>
            </w:r>
          </w:p>
          <w:p w14:paraId="1F1CED54" w14:textId="77777777" w:rsidR="005441F6" w:rsidRDefault="005441F6" w:rsidP="005441F6">
            <w:pPr>
              <w:numPr>
                <w:ilvl w:val="1"/>
                <w:numId w:val="15"/>
              </w:numPr>
              <w:spacing w:after="120"/>
              <w:ind w:left="1440"/>
            </w:pPr>
            <w:r>
              <w:t xml:space="preserve">To introduce a new UE capability </w:t>
            </w:r>
            <w:r>
              <w:rPr>
                <w:i/>
              </w:rPr>
              <w:t>simultaneousRxDataSSB-DiffNumerology_r17</w:t>
            </w:r>
            <w:r>
              <w:t xml:space="preserve"> to additionally consider non-serving cell, if UE supports of L1 RSRP measurement/reporting for R17 inter-cell beam management.</w:t>
            </w:r>
          </w:p>
          <w:p w14:paraId="33C96850" w14:textId="77777777" w:rsidR="005441F6" w:rsidRDefault="005441F6" w:rsidP="005441F6">
            <w:pPr>
              <w:numPr>
                <w:ilvl w:val="0"/>
                <w:numId w:val="15"/>
              </w:numPr>
              <w:spacing w:after="120"/>
              <w:ind w:left="720"/>
              <w:rPr>
                <w:lang w:val="sv-SE" w:eastAsia="zh-CN"/>
              </w:rPr>
            </w:pPr>
            <w:r>
              <w:rPr>
                <w:lang w:val="sv-SE" w:eastAsia="zh-CN"/>
              </w:rPr>
              <w:t>Option 2(Huawei, Apple, Qualcomm, vivo, ZTE, Samsung):</w:t>
            </w:r>
          </w:p>
          <w:p w14:paraId="50B392C3" w14:textId="77777777" w:rsidR="005441F6" w:rsidRDefault="005441F6" w:rsidP="005441F6">
            <w:pPr>
              <w:numPr>
                <w:ilvl w:val="1"/>
                <w:numId w:val="15"/>
              </w:numPr>
              <w:spacing w:after="120"/>
              <w:ind w:left="1440"/>
              <w:rPr>
                <w:lang w:eastAsia="en-US"/>
              </w:rPr>
            </w:pPr>
            <w:r>
              <w:t>The current scheduling restriction requirements are also applied to the data from a TRP with different PCI.</w:t>
            </w:r>
          </w:p>
          <w:p w14:paraId="14122A8B" w14:textId="77777777" w:rsidR="005441F6" w:rsidRDefault="005441F6" w:rsidP="005441F6">
            <w:pPr>
              <w:spacing w:afterLines="50" w:after="120"/>
              <w:rPr>
                <w:bCs/>
                <w:lang w:eastAsia="zh-CN"/>
              </w:rPr>
            </w:pPr>
            <w:r w:rsidRPr="000C5D69">
              <w:rPr>
                <w:bCs/>
                <w:highlight w:val="green"/>
                <w:lang w:eastAsia="zh-CN"/>
              </w:rPr>
              <w:t>Agreement: option 2.</w:t>
            </w:r>
            <w:r>
              <w:rPr>
                <w:bCs/>
                <w:lang w:eastAsia="zh-CN"/>
              </w:rPr>
              <w:t xml:space="preserve"> </w:t>
            </w:r>
          </w:p>
          <w:p w14:paraId="0BEDCE28" w14:textId="6A34AC7E" w:rsidR="005441F6" w:rsidRPr="005441F6" w:rsidRDefault="005441F6" w:rsidP="00294BC2">
            <w:pPr>
              <w:pStyle w:val="af5"/>
              <w:numPr>
                <w:ilvl w:val="0"/>
                <w:numId w:val="22"/>
              </w:numPr>
              <w:spacing w:afterLines="50" w:after="120"/>
              <w:contextualSpacing w:val="0"/>
              <w:rPr>
                <w:bCs/>
              </w:rPr>
            </w:pPr>
            <w:r w:rsidRPr="009D0CD4">
              <w:rPr>
                <w:bCs/>
                <w:highlight w:val="green"/>
              </w:rPr>
              <w:t xml:space="preserve">Further discuss whether any needs on the update of existing capability </w:t>
            </w:r>
            <w:proofErr w:type="spellStart"/>
            <w:r w:rsidRPr="009D0CD4">
              <w:rPr>
                <w:bCs/>
                <w:highlight w:val="green"/>
              </w:rPr>
              <w:t>signalling</w:t>
            </w:r>
            <w:proofErr w:type="spellEnd"/>
            <w:r w:rsidRPr="009D0CD4">
              <w:rPr>
                <w:bCs/>
              </w:rPr>
              <w:t xml:space="preserve"> </w:t>
            </w:r>
          </w:p>
        </w:tc>
      </w:tr>
    </w:tbl>
    <w:p w14:paraId="48A98F2D" w14:textId="07C500A8" w:rsidR="005441F6" w:rsidRDefault="005441F6" w:rsidP="00294BC2">
      <w:pPr>
        <w:rPr>
          <w:rFonts w:eastAsia="新細明體"/>
          <w:lang w:val="en-GB"/>
        </w:rPr>
      </w:pPr>
    </w:p>
    <w:p w14:paraId="2BB6D724" w14:textId="67D1D2D4" w:rsidR="005441F6" w:rsidRDefault="00123DF3" w:rsidP="00294BC2">
      <w:pPr>
        <w:rPr>
          <w:rFonts w:eastAsia="新細明體"/>
          <w:lang w:val="en-GB"/>
        </w:rPr>
      </w:pPr>
      <w:r>
        <w:rPr>
          <w:rFonts w:eastAsia="新細明體" w:hint="eastAsia"/>
          <w:lang w:val="en-GB"/>
        </w:rPr>
        <w:t>S</w:t>
      </w:r>
      <w:r>
        <w:rPr>
          <w:rFonts w:eastAsia="新細明體"/>
          <w:lang w:val="en-GB"/>
        </w:rPr>
        <w:t>pec in TS 38.306</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23DF3" w:rsidRPr="00F27023" w14:paraId="5C50B3B8" w14:textId="77777777" w:rsidTr="005507BD">
        <w:trPr>
          <w:cantSplit/>
        </w:trPr>
        <w:tc>
          <w:tcPr>
            <w:tcW w:w="6807" w:type="dxa"/>
          </w:tcPr>
          <w:p w14:paraId="5531EA64" w14:textId="77777777" w:rsidR="00123DF3" w:rsidRPr="00F27023" w:rsidRDefault="00123DF3" w:rsidP="005507BD">
            <w:pPr>
              <w:pStyle w:val="TAL"/>
              <w:rPr>
                <w:rFonts w:cs="Arial"/>
                <w:b/>
                <w:bCs/>
                <w:i/>
                <w:iCs/>
                <w:szCs w:val="18"/>
              </w:rPr>
            </w:pPr>
            <w:proofErr w:type="spellStart"/>
            <w:r w:rsidRPr="00F27023">
              <w:rPr>
                <w:rFonts w:cs="Arial"/>
                <w:b/>
                <w:bCs/>
                <w:i/>
                <w:iCs/>
                <w:szCs w:val="18"/>
              </w:rPr>
              <w:t>simultaneousRxDataSSB-DiffNumerology</w:t>
            </w:r>
            <w:proofErr w:type="spellEnd"/>
          </w:p>
          <w:p w14:paraId="76F9E6A0" w14:textId="77777777" w:rsidR="00123DF3" w:rsidRPr="00F27023" w:rsidRDefault="00123DF3" w:rsidP="005507BD">
            <w:pPr>
              <w:pStyle w:val="TAL"/>
              <w:rPr>
                <w:rFonts w:cs="Arial"/>
                <w:b/>
                <w:bCs/>
                <w:i/>
                <w:iCs/>
                <w:szCs w:val="18"/>
              </w:rPr>
            </w:pPr>
            <w:r w:rsidRPr="00F27023">
              <w:t>Indicates whether the UE supports con</w:t>
            </w:r>
            <w:r w:rsidRPr="00E31C11">
              <w:t xml:space="preserve">current intra-frequency measurement on </w:t>
            </w:r>
            <w:r w:rsidRPr="00F97051">
              <w:t xml:space="preserve">serving cell or </w:t>
            </w:r>
            <w:proofErr w:type="spellStart"/>
            <w:r w:rsidRPr="00F97051">
              <w:t>neighbouring</w:t>
            </w:r>
            <w:proofErr w:type="spellEnd"/>
            <w:r w:rsidRPr="00F97051">
              <w:t xml:space="preserve"> cel</w:t>
            </w:r>
            <w:r w:rsidRPr="00E31C11">
              <w:t xml:space="preserve">l and PDCCH or PDSCH reception </w:t>
            </w:r>
            <w:r w:rsidRPr="00123DF3">
              <w:rPr>
                <w:highlight w:val="yellow"/>
              </w:rPr>
              <w:t>from the serving cell</w:t>
            </w:r>
            <w:r w:rsidRPr="00E31C11">
              <w:t xml:space="preserve"> with a different numerology as defined</w:t>
            </w:r>
            <w:r w:rsidRPr="00F27023">
              <w:t xml:space="preserve"> in clause 8 and 9 of TS 38.133 [5].</w:t>
            </w:r>
          </w:p>
        </w:tc>
        <w:tc>
          <w:tcPr>
            <w:tcW w:w="709" w:type="dxa"/>
          </w:tcPr>
          <w:p w14:paraId="6C118255" w14:textId="77777777" w:rsidR="00123DF3" w:rsidRPr="00F27023" w:rsidRDefault="00123DF3" w:rsidP="005507BD">
            <w:pPr>
              <w:pStyle w:val="TAL"/>
              <w:jc w:val="center"/>
              <w:rPr>
                <w:rFonts w:cs="Arial"/>
                <w:bCs/>
                <w:iCs/>
                <w:szCs w:val="18"/>
              </w:rPr>
            </w:pPr>
            <w:r w:rsidRPr="00F27023">
              <w:rPr>
                <w:rFonts w:cs="Arial"/>
                <w:bCs/>
                <w:iCs/>
                <w:szCs w:val="18"/>
              </w:rPr>
              <w:t>UE</w:t>
            </w:r>
          </w:p>
        </w:tc>
        <w:tc>
          <w:tcPr>
            <w:tcW w:w="564" w:type="dxa"/>
          </w:tcPr>
          <w:p w14:paraId="76C1DA9B" w14:textId="77777777" w:rsidR="00123DF3" w:rsidRPr="00F27023" w:rsidRDefault="00123DF3" w:rsidP="005507BD">
            <w:pPr>
              <w:pStyle w:val="TAL"/>
              <w:jc w:val="center"/>
              <w:rPr>
                <w:rFonts w:cs="Arial"/>
                <w:bCs/>
                <w:iCs/>
                <w:szCs w:val="18"/>
              </w:rPr>
            </w:pPr>
            <w:r w:rsidRPr="00F27023">
              <w:rPr>
                <w:rFonts w:cs="Arial"/>
                <w:bCs/>
                <w:iCs/>
                <w:szCs w:val="18"/>
              </w:rPr>
              <w:t>No</w:t>
            </w:r>
          </w:p>
        </w:tc>
        <w:tc>
          <w:tcPr>
            <w:tcW w:w="712" w:type="dxa"/>
          </w:tcPr>
          <w:p w14:paraId="05EC6386" w14:textId="77777777" w:rsidR="00123DF3" w:rsidRPr="00F27023" w:rsidRDefault="00123DF3" w:rsidP="005507BD">
            <w:pPr>
              <w:pStyle w:val="TAL"/>
              <w:jc w:val="center"/>
              <w:rPr>
                <w:rFonts w:cs="Arial"/>
                <w:bCs/>
                <w:iCs/>
                <w:szCs w:val="18"/>
              </w:rPr>
            </w:pPr>
            <w:r w:rsidRPr="00F27023">
              <w:rPr>
                <w:rFonts w:cs="Arial"/>
                <w:bCs/>
                <w:iCs/>
                <w:szCs w:val="18"/>
              </w:rPr>
              <w:t>No</w:t>
            </w:r>
          </w:p>
        </w:tc>
        <w:tc>
          <w:tcPr>
            <w:tcW w:w="737" w:type="dxa"/>
          </w:tcPr>
          <w:p w14:paraId="58B2BEDB" w14:textId="77777777" w:rsidR="00123DF3" w:rsidRPr="00F27023" w:rsidRDefault="00123DF3" w:rsidP="005507BD">
            <w:pPr>
              <w:pStyle w:val="TAL"/>
              <w:jc w:val="center"/>
              <w:rPr>
                <w:rFonts w:eastAsia="MS Mincho" w:cs="Arial"/>
                <w:bCs/>
                <w:iCs/>
                <w:szCs w:val="18"/>
              </w:rPr>
            </w:pPr>
            <w:r w:rsidRPr="00F27023">
              <w:rPr>
                <w:rFonts w:eastAsia="MS Mincho" w:cs="Arial"/>
                <w:bCs/>
                <w:iCs/>
                <w:szCs w:val="18"/>
              </w:rPr>
              <w:t>Yes</w:t>
            </w:r>
          </w:p>
        </w:tc>
      </w:tr>
    </w:tbl>
    <w:p w14:paraId="779201A7" w14:textId="77777777" w:rsidR="00123DF3" w:rsidRDefault="00123DF3" w:rsidP="00294BC2">
      <w:pPr>
        <w:rPr>
          <w:rFonts w:eastAsia="新細明體"/>
          <w:lang w:val="en-GB"/>
        </w:rPr>
      </w:pPr>
    </w:p>
    <w:p w14:paraId="5EADA6A7" w14:textId="73F989F0" w:rsidR="005441F6" w:rsidRDefault="00123DF3" w:rsidP="00123DF3">
      <w:pPr>
        <w:jc w:val="both"/>
        <w:rPr>
          <w:rFonts w:eastAsia="新細明體"/>
          <w:lang w:val="en-GB"/>
        </w:rPr>
      </w:pPr>
      <w:r>
        <w:rPr>
          <w:rFonts w:eastAsia="新細明體"/>
          <w:lang w:val="en-GB"/>
        </w:rPr>
        <w:t>According to the agreement in the last meeting, we agreed not to introduce a new UE capability in scheduling restriction. However, we can further discuss whether to update the existing capability signalling. For the whole discussion, the main point is whether serving cell includes non-serving cell. To our understanding, serving cell and non-serving cell are not totally the same. So, we suggest to add some wording to capture the case when the PDCCH or PDSCH reception from the non-serving cell. But, the question is which wording can be used for non-serving cell. When we check TS 38.214 as below, we observe that the “non-serving cell” is used.</w:t>
      </w:r>
    </w:p>
    <w:p w14:paraId="12533608" w14:textId="2552C440" w:rsidR="00123DF3" w:rsidRDefault="00123DF3" w:rsidP="00294BC2">
      <w:pPr>
        <w:rPr>
          <w:rFonts w:eastAsia="新細明體"/>
          <w:lang w:val="en-GB"/>
        </w:rPr>
      </w:pPr>
    </w:p>
    <w:p w14:paraId="733F9C9F" w14:textId="38F667E8" w:rsidR="00123DF3" w:rsidRDefault="00123DF3" w:rsidP="00294BC2">
      <w:pPr>
        <w:rPr>
          <w:rFonts w:eastAsia="新細明體"/>
          <w:lang w:val="en-GB"/>
        </w:rPr>
      </w:pPr>
      <w:r>
        <w:rPr>
          <w:rFonts w:eastAsia="新細明體"/>
          <w:lang w:val="en-GB"/>
        </w:rPr>
        <w:t>Content extracted from TS 38.214-h20</w:t>
      </w:r>
    </w:p>
    <w:tbl>
      <w:tblPr>
        <w:tblStyle w:val="af7"/>
        <w:tblW w:w="0" w:type="auto"/>
        <w:tblLook w:val="04A0" w:firstRow="1" w:lastRow="0" w:firstColumn="1" w:lastColumn="0" w:noHBand="0" w:noVBand="1"/>
      </w:tblPr>
      <w:tblGrid>
        <w:gridCol w:w="9629"/>
      </w:tblGrid>
      <w:tr w:rsidR="00123DF3" w14:paraId="6DEE4114" w14:textId="77777777" w:rsidTr="00123DF3">
        <w:tc>
          <w:tcPr>
            <w:tcW w:w="9629" w:type="dxa"/>
          </w:tcPr>
          <w:p w14:paraId="451FBEF9" w14:textId="2E01972F" w:rsidR="00123DF3" w:rsidRPr="00123DF3" w:rsidRDefault="00123DF3" w:rsidP="00294BC2">
            <w:pPr>
              <w:rPr>
                <w:lang w:eastAsia="zh-CN"/>
              </w:rPr>
            </w:pPr>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w:t>
            </w:r>
            <w:r w:rsidRPr="00123DF3">
              <w:rPr>
                <w:highlight w:val="yellow"/>
                <w:lang w:eastAsia="zh-CN"/>
              </w:rPr>
              <w:t>non-serving cell</w:t>
            </w:r>
            <w:r>
              <w:rPr>
                <w:lang w:eastAsia="zh-CN"/>
              </w:rPr>
              <w:t xml:space="preserve"> of the same band as the DL PRS, the UE may assume that the DL PRS and the SS/PBCH block are transmitted from the same </w:t>
            </w:r>
            <w:r w:rsidRPr="00123DF3">
              <w:rPr>
                <w:highlight w:val="yellow"/>
                <w:lang w:eastAsia="zh-CN"/>
              </w:rPr>
              <w:t>non-serving cell</w:t>
            </w:r>
            <w:r>
              <w:rPr>
                <w:lang w:eastAsia="zh-CN"/>
              </w:rPr>
              <w:t>.</w:t>
            </w:r>
          </w:p>
        </w:tc>
      </w:tr>
    </w:tbl>
    <w:p w14:paraId="130ED0D0" w14:textId="02FDC365" w:rsidR="00123DF3" w:rsidRDefault="00123DF3" w:rsidP="00294BC2">
      <w:pPr>
        <w:rPr>
          <w:rFonts w:eastAsia="新細明體"/>
          <w:lang w:val="en-GB"/>
        </w:rPr>
      </w:pPr>
    </w:p>
    <w:p w14:paraId="6CBCB90B" w14:textId="77777777" w:rsidR="00123DF3" w:rsidRDefault="00123DF3" w:rsidP="00294BC2">
      <w:pPr>
        <w:rPr>
          <w:rFonts w:eastAsia="新細明體"/>
          <w:lang w:val="en-GB"/>
        </w:rPr>
      </w:pPr>
    </w:p>
    <w:p w14:paraId="10B7DB85" w14:textId="450D72CF" w:rsidR="00123DF3" w:rsidRDefault="00123DF3" w:rsidP="00294BC2">
      <w:pPr>
        <w:rPr>
          <w:rFonts w:eastAsia="新細明體"/>
          <w:lang w:val="en-GB"/>
        </w:rPr>
      </w:pPr>
      <w:r>
        <w:rPr>
          <w:rFonts w:eastAsia="新細明體"/>
          <w:lang w:val="en-GB"/>
        </w:rPr>
        <w:t>In addition, in the last meeting, we agree in RAN4 to use “ additional serving cell” in scheduling availability requirement to describe a cell with different PCI from serving cell. The corresponding requirement is provided as below.</w:t>
      </w:r>
    </w:p>
    <w:tbl>
      <w:tblPr>
        <w:tblStyle w:val="af7"/>
        <w:tblW w:w="0" w:type="auto"/>
        <w:tblLook w:val="04A0" w:firstRow="1" w:lastRow="0" w:firstColumn="1" w:lastColumn="0" w:noHBand="0" w:noVBand="1"/>
      </w:tblPr>
      <w:tblGrid>
        <w:gridCol w:w="9629"/>
      </w:tblGrid>
      <w:tr w:rsidR="00123DF3" w14:paraId="026F6551" w14:textId="77777777" w:rsidTr="00123DF3">
        <w:tc>
          <w:tcPr>
            <w:tcW w:w="9629" w:type="dxa"/>
          </w:tcPr>
          <w:p w14:paraId="7D7781C3" w14:textId="77777777" w:rsidR="00123DF3" w:rsidRPr="00823BCE" w:rsidRDefault="00123DF3" w:rsidP="00123DF3">
            <w:pPr>
              <w:pStyle w:val="3"/>
            </w:pPr>
            <w:r w:rsidRPr="009C5807">
              <w:lastRenderedPageBreak/>
              <w:t>9.</w:t>
            </w:r>
            <w:r>
              <w:t>13</w:t>
            </w:r>
            <w:r w:rsidRPr="009C5807">
              <w:t>.6</w:t>
            </w:r>
            <w:r w:rsidRPr="009C5807">
              <w:tab/>
              <w:t>Scheduling avail</w:t>
            </w:r>
            <w:r w:rsidRPr="00823BCE">
              <w:t>ability of UE during L1-RSRP measurement</w:t>
            </w:r>
          </w:p>
          <w:p w14:paraId="6CBA107F" w14:textId="77777777" w:rsidR="00123DF3" w:rsidRPr="00823BCE" w:rsidRDefault="00123DF3" w:rsidP="00123DF3">
            <w:pPr>
              <w:rPr>
                <w:lang w:eastAsia="zh-CN"/>
              </w:rPr>
            </w:pPr>
            <w:r w:rsidRPr="00823BCE">
              <w:rPr>
                <w:lang w:eastAsia="zh-CN"/>
              </w:rPr>
              <w:t>Scheduling availability restrictions described in the following clauses apply for the following conditions:</w:t>
            </w:r>
          </w:p>
          <w:p w14:paraId="3917CCF3" w14:textId="77777777" w:rsidR="00123DF3" w:rsidRPr="00123DF3" w:rsidRDefault="00123DF3" w:rsidP="00123DF3">
            <w:pPr>
              <w:pStyle w:val="B1"/>
              <w:rPr>
                <w:sz w:val="24"/>
                <w:szCs w:val="22"/>
                <w:lang w:val="en-US" w:eastAsia="zh-CN"/>
              </w:rPr>
            </w:pPr>
            <w:r w:rsidRPr="00123DF3">
              <w:rPr>
                <w:sz w:val="24"/>
                <w:szCs w:val="22"/>
                <w:lang w:val="en-US" w:eastAsia="zh-CN"/>
              </w:rPr>
              <w:t>-</w:t>
            </w:r>
            <w:r w:rsidRPr="00123DF3">
              <w:rPr>
                <w:sz w:val="24"/>
                <w:szCs w:val="22"/>
                <w:lang w:val="en-US" w:eastAsia="zh-CN"/>
              </w:rPr>
              <w:tab/>
            </w:r>
            <w:r w:rsidRPr="00123DF3">
              <w:rPr>
                <w:rFonts w:hint="eastAsia"/>
                <w:sz w:val="24"/>
                <w:szCs w:val="22"/>
                <w:lang w:val="en-US" w:eastAsia="zh-CN"/>
              </w:rPr>
              <w:t xml:space="preserve">when UE is performing L1-RSRP measurement on </w:t>
            </w:r>
            <w:r w:rsidRPr="00123DF3">
              <w:rPr>
                <w:rFonts w:hint="eastAsia"/>
                <w:sz w:val="24"/>
                <w:szCs w:val="22"/>
                <w:highlight w:val="yellow"/>
                <w:lang w:val="en-US" w:eastAsia="zh-CN"/>
              </w:rPr>
              <w:t>additional serving cell</w:t>
            </w:r>
            <w:r w:rsidRPr="00123DF3">
              <w:rPr>
                <w:rFonts w:hint="eastAsia"/>
                <w:sz w:val="24"/>
                <w:szCs w:val="22"/>
                <w:lang w:val="en-US" w:eastAsia="zh-CN"/>
              </w:rPr>
              <w:t xml:space="preserve"> and/or cell(s) with PCI different from serving cell, scheduling restrictions specified in this clause apply for serving cell. </w:t>
            </w:r>
          </w:p>
          <w:p w14:paraId="611E6702" w14:textId="77777777" w:rsidR="00123DF3" w:rsidRPr="00123DF3" w:rsidRDefault="00123DF3" w:rsidP="00123DF3">
            <w:pPr>
              <w:pStyle w:val="B1"/>
              <w:rPr>
                <w:sz w:val="24"/>
                <w:szCs w:val="22"/>
                <w:lang w:val="en-US" w:eastAsia="zh-CN"/>
              </w:rPr>
            </w:pPr>
            <w:r w:rsidRPr="00123DF3">
              <w:rPr>
                <w:sz w:val="24"/>
                <w:szCs w:val="22"/>
                <w:lang w:val="en-US" w:eastAsia="zh-CN"/>
              </w:rPr>
              <w:t>-</w:t>
            </w:r>
            <w:r w:rsidRPr="00123DF3">
              <w:rPr>
                <w:sz w:val="24"/>
                <w:szCs w:val="22"/>
                <w:lang w:val="en-US" w:eastAsia="zh-CN"/>
              </w:rPr>
              <w:tab/>
            </w:r>
            <w:r w:rsidRPr="00123DF3">
              <w:rPr>
                <w:rFonts w:hint="eastAsia"/>
                <w:sz w:val="24"/>
                <w:szCs w:val="22"/>
                <w:lang w:val="en-US" w:eastAsia="zh-CN"/>
              </w:rPr>
              <w:t xml:space="preserve">when UE is performing L1-RSRP measurement on serving cell and/or cell(s) with PCI different from serving cell, scheduling restriction specified in this clause apply for </w:t>
            </w:r>
            <w:r w:rsidRPr="00123DF3">
              <w:rPr>
                <w:rFonts w:hint="eastAsia"/>
                <w:sz w:val="24"/>
                <w:szCs w:val="22"/>
                <w:highlight w:val="yellow"/>
                <w:lang w:val="en-US" w:eastAsia="zh-CN"/>
              </w:rPr>
              <w:t>additional serving cell</w:t>
            </w:r>
            <w:r w:rsidRPr="00123DF3">
              <w:rPr>
                <w:rFonts w:hint="eastAsia"/>
                <w:sz w:val="24"/>
                <w:szCs w:val="22"/>
                <w:lang w:val="en-US" w:eastAsia="zh-CN"/>
              </w:rPr>
              <w:t xml:space="preserve">. </w:t>
            </w:r>
          </w:p>
          <w:p w14:paraId="2B05392E" w14:textId="675A3F23" w:rsidR="00123DF3" w:rsidRPr="00123DF3" w:rsidRDefault="00123DF3" w:rsidP="00123DF3">
            <w:pPr>
              <w:pStyle w:val="NO"/>
              <w:rPr>
                <w:lang w:eastAsia="zh-CN"/>
              </w:rPr>
            </w:pPr>
            <w:r w:rsidRPr="00123DF3">
              <w:rPr>
                <w:highlight w:val="yellow"/>
                <w:lang w:eastAsia="zh-CN"/>
              </w:rPr>
              <w:t>Note:</w:t>
            </w:r>
            <w:r w:rsidRPr="00123DF3">
              <w:rPr>
                <w:rFonts w:hint="eastAsia"/>
                <w:highlight w:val="yellow"/>
                <w:lang w:eastAsia="zh-CN"/>
              </w:rPr>
              <w:t xml:space="preserve"> </w:t>
            </w:r>
            <w:r w:rsidRPr="00123DF3">
              <w:rPr>
                <w:highlight w:val="yellow"/>
                <w:lang w:eastAsia="zh-CN"/>
              </w:rPr>
              <w:t>The additional serving cell is a cell which UE is receiving the PDCCH/PDSCH from cell(s) with PCI different from serving cell.</w:t>
            </w:r>
          </w:p>
        </w:tc>
      </w:tr>
    </w:tbl>
    <w:p w14:paraId="37CCF96D" w14:textId="75AA5CC1" w:rsidR="00123DF3" w:rsidRDefault="00123DF3" w:rsidP="00294BC2">
      <w:pPr>
        <w:rPr>
          <w:rFonts w:eastAsia="新細明體"/>
          <w:lang w:val="en-GB"/>
        </w:rPr>
      </w:pPr>
    </w:p>
    <w:p w14:paraId="31A72709" w14:textId="73A5D0C8" w:rsidR="00123DF3" w:rsidRPr="00692822" w:rsidRDefault="00123DF3" w:rsidP="00123DF3">
      <w:pPr>
        <w:pStyle w:val="af1"/>
        <w:rPr>
          <w:rFonts w:eastAsia="新細明體" w:cstheme="minorHAnsi"/>
          <w:sz w:val="24"/>
          <w:szCs w:val="24"/>
          <w:lang w:val="en-GB"/>
        </w:rPr>
      </w:pPr>
      <w:bookmarkStart w:id="11" w:name="_Ref110952055"/>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7529D6">
        <w:rPr>
          <w:noProof/>
          <w:sz w:val="24"/>
          <w:szCs w:val="24"/>
        </w:rPr>
        <w:t>1</w:t>
      </w:r>
      <w:r w:rsidRPr="00692822">
        <w:rPr>
          <w:sz w:val="24"/>
          <w:szCs w:val="24"/>
        </w:rPr>
        <w:fldChar w:fldCharType="end"/>
      </w:r>
      <w:r w:rsidRPr="00692822">
        <w:rPr>
          <w:sz w:val="24"/>
          <w:szCs w:val="24"/>
        </w:rPr>
        <w:t xml:space="preserve">: </w:t>
      </w:r>
      <w:r>
        <w:rPr>
          <w:sz w:val="24"/>
          <w:szCs w:val="24"/>
        </w:rPr>
        <w:t>In TS 38.214 and TS 38.</w:t>
      </w:r>
      <w:r w:rsidR="00230B0C">
        <w:rPr>
          <w:sz w:val="24"/>
          <w:szCs w:val="24"/>
        </w:rPr>
        <w:t>133</w:t>
      </w:r>
      <w:r>
        <w:rPr>
          <w:sz w:val="24"/>
          <w:szCs w:val="24"/>
        </w:rPr>
        <w:t xml:space="preserve">, the </w:t>
      </w:r>
      <w:r w:rsidR="00230B0C">
        <w:rPr>
          <w:sz w:val="24"/>
          <w:szCs w:val="24"/>
        </w:rPr>
        <w:t xml:space="preserve">wording </w:t>
      </w:r>
      <w:r>
        <w:rPr>
          <w:sz w:val="24"/>
          <w:szCs w:val="24"/>
        </w:rPr>
        <w:t>“non-serving cell” and “additional serving cell”</w:t>
      </w:r>
      <w:r w:rsidR="00230B0C">
        <w:rPr>
          <w:sz w:val="24"/>
          <w:szCs w:val="24"/>
        </w:rPr>
        <w:t>, respectively,</w:t>
      </w:r>
      <w:r>
        <w:rPr>
          <w:sz w:val="24"/>
          <w:szCs w:val="24"/>
        </w:rPr>
        <w:t xml:space="preserve"> are used to describe a cell with different PCI from serving cell</w:t>
      </w:r>
      <w:r w:rsidRPr="00F97051">
        <w:rPr>
          <w:sz w:val="24"/>
          <w:szCs w:val="24"/>
        </w:rPr>
        <w:t>.</w:t>
      </w:r>
      <w:bookmarkEnd w:id="11"/>
    </w:p>
    <w:p w14:paraId="23B54C7B" w14:textId="7D43C19A" w:rsidR="00123DF3" w:rsidRDefault="00123DF3" w:rsidP="00294BC2">
      <w:pPr>
        <w:rPr>
          <w:rFonts w:eastAsia="新細明體"/>
          <w:lang w:val="en-GB"/>
        </w:rPr>
      </w:pPr>
    </w:p>
    <w:p w14:paraId="163502AF" w14:textId="6329EB9A" w:rsidR="00123DF3" w:rsidRDefault="00123DF3" w:rsidP="0030545E">
      <w:pPr>
        <w:jc w:val="both"/>
        <w:rPr>
          <w:rFonts w:eastAsia="新細明體"/>
          <w:lang w:val="en-GB"/>
        </w:rPr>
      </w:pPr>
      <w:r>
        <w:rPr>
          <w:rFonts w:eastAsia="新細明體" w:hint="eastAsia"/>
          <w:lang w:val="en-GB"/>
        </w:rPr>
        <w:t>T</w:t>
      </w:r>
      <w:r>
        <w:rPr>
          <w:rFonts w:eastAsia="新細明體"/>
          <w:lang w:val="en-GB"/>
        </w:rPr>
        <w:t xml:space="preserve">o our understanding, </w:t>
      </w:r>
      <w:r w:rsidR="00230B0C">
        <w:rPr>
          <w:rFonts w:eastAsia="新細明體"/>
          <w:lang w:val="en-GB"/>
        </w:rPr>
        <w:t xml:space="preserve">because the capability signalling </w:t>
      </w:r>
      <w:proofErr w:type="spellStart"/>
      <w:r w:rsidR="00230B0C" w:rsidRPr="00230B0C">
        <w:rPr>
          <w:rFonts w:eastAsia="新細明體"/>
          <w:lang w:val="en-GB"/>
        </w:rPr>
        <w:t>simultaneousRxDataSSB-DiffNumerology</w:t>
      </w:r>
      <w:proofErr w:type="spellEnd"/>
      <w:r w:rsidR="00230B0C">
        <w:rPr>
          <w:rFonts w:eastAsia="新細明體"/>
          <w:lang w:val="en-GB"/>
        </w:rPr>
        <w:t xml:space="preserve"> is introduced by RAN4. So, we suggest to use “additional serving cell” to align with the core requirement in TS 38.133.</w:t>
      </w:r>
    </w:p>
    <w:p w14:paraId="5A4052A1" w14:textId="70AEC29A" w:rsidR="0030545E" w:rsidRDefault="0030545E" w:rsidP="0030545E">
      <w:pPr>
        <w:jc w:val="both"/>
        <w:rPr>
          <w:rFonts w:eastAsia="新細明體"/>
          <w:lang w:val="en-GB"/>
        </w:rPr>
      </w:pPr>
    </w:p>
    <w:p w14:paraId="5A56538D" w14:textId="170820DA" w:rsidR="0030545E" w:rsidRDefault="0030545E" w:rsidP="0030545E">
      <w:pPr>
        <w:pStyle w:val="af1"/>
        <w:jc w:val="both"/>
        <w:rPr>
          <w:sz w:val="24"/>
          <w:szCs w:val="24"/>
        </w:rPr>
      </w:pPr>
      <w:bookmarkStart w:id="12" w:name="_Ref110952059"/>
      <w:r w:rsidRPr="004A63AE">
        <w:rPr>
          <w:sz w:val="24"/>
          <w:szCs w:val="24"/>
        </w:rPr>
        <w:t xml:space="preserve">Proposal </w:t>
      </w:r>
      <w:r w:rsidRPr="004A63AE">
        <w:rPr>
          <w:sz w:val="24"/>
          <w:szCs w:val="24"/>
        </w:rPr>
        <w:fldChar w:fldCharType="begin"/>
      </w:r>
      <w:r w:rsidRPr="004A63AE">
        <w:rPr>
          <w:sz w:val="24"/>
          <w:szCs w:val="24"/>
        </w:rPr>
        <w:instrText xml:space="preserve"> SEQ Proposal \* ARABIC </w:instrText>
      </w:r>
      <w:r w:rsidRPr="004A63AE">
        <w:rPr>
          <w:sz w:val="24"/>
          <w:szCs w:val="24"/>
        </w:rPr>
        <w:fldChar w:fldCharType="separate"/>
      </w:r>
      <w:r w:rsidR="007529D6">
        <w:rPr>
          <w:noProof/>
          <w:sz w:val="24"/>
          <w:szCs w:val="24"/>
        </w:rPr>
        <w:t>6</w:t>
      </w:r>
      <w:r w:rsidRPr="004A63AE">
        <w:rPr>
          <w:noProof/>
          <w:sz w:val="24"/>
          <w:szCs w:val="24"/>
        </w:rPr>
        <w:fldChar w:fldCharType="end"/>
      </w:r>
      <w:r w:rsidRPr="004A63AE">
        <w:rPr>
          <w:sz w:val="24"/>
          <w:szCs w:val="24"/>
        </w:rPr>
        <w:t>: Update the capability</w:t>
      </w:r>
      <w:r>
        <w:rPr>
          <w:sz w:val="24"/>
          <w:szCs w:val="24"/>
        </w:rPr>
        <w:t xml:space="preserve"> </w:t>
      </w:r>
      <w:r w:rsidR="0043734C">
        <w:rPr>
          <w:sz w:val="24"/>
          <w:szCs w:val="24"/>
        </w:rPr>
        <w:t>signaling</w:t>
      </w:r>
      <w:r>
        <w:rPr>
          <w:sz w:val="24"/>
          <w:szCs w:val="24"/>
        </w:rPr>
        <w:t xml:space="preserve"> </w:t>
      </w:r>
      <w:proofErr w:type="spellStart"/>
      <w:r w:rsidRPr="0030545E">
        <w:rPr>
          <w:sz w:val="24"/>
          <w:szCs w:val="24"/>
        </w:rPr>
        <w:t>simultaneousRxDataSSB-DiffNumerology</w:t>
      </w:r>
      <w:proofErr w:type="spellEnd"/>
      <w:r>
        <w:rPr>
          <w:sz w:val="24"/>
          <w:szCs w:val="24"/>
        </w:rPr>
        <w:t xml:space="preserve"> as below:</w:t>
      </w:r>
      <w:bookmarkEnd w:id="12"/>
      <w:r w:rsidR="00C87D07">
        <w:rPr>
          <w:sz w:val="24"/>
          <w:szCs w:val="24"/>
        </w:rPr>
        <w:t xml:space="preserve"> </w:t>
      </w:r>
    </w:p>
    <w:tbl>
      <w:tblPr>
        <w:tblW w:w="8962"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962"/>
      </w:tblGrid>
      <w:tr w:rsidR="0030545E" w:rsidRPr="00F27023" w14:paraId="784A0F25" w14:textId="77777777" w:rsidTr="0030545E">
        <w:trPr>
          <w:cantSplit/>
        </w:trPr>
        <w:tc>
          <w:tcPr>
            <w:tcW w:w="8962" w:type="dxa"/>
          </w:tcPr>
          <w:p w14:paraId="6478BD5F" w14:textId="77777777" w:rsidR="0030545E" w:rsidRPr="00F27023" w:rsidRDefault="0030545E" w:rsidP="005507BD">
            <w:pPr>
              <w:pStyle w:val="TAL"/>
              <w:rPr>
                <w:rFonts w:cs="Arial"/>
                <w:b/>
                <w:bCs/>
                <w:i/>
                <w:iCs/>
                <w:szCs w:val="18"/>
              </w:rPr>
            </w:pPr>
            <w:proofErr w:type="spellStart"/>
            <w:r w:rsidRPr="00F27023">
              <w:rPr>
                <w:rFonts w:cs="Arial"/>
                <w:b/>
                <w:bCs/>
                <w:i/>
                <w:iCs/>
                <w:szCs w:val="18"/>
              </w:rPr>
              <w:t>simultaneousRxDataSSB-DiffNumerology</w:t>
            </w:r>
            <w:proofErr w:type="spellEnd"/>
          </w:p>
          <w:p w14:paraId="0705C1AD" w14:textId="691B0BB3" w:rsidR="0030545E" w:rsidRPr="00F27023" w:rsidRDefault="0030545E" w:rsidP="005507BD">
            <w:pPr>
              <w:pStyle w:val="TAL"/>
              <w:rPr>
                <w:rFonts w:cs="Arial"/>
                <w:b/>
                <w:bCs/>
                <w:i/>
                <w:iCs/>
                <w:szCs w:val="18"/>
              </w:rPr>
            </w:pPr>
            <w:r w:rsidRPr="00F27023">
              <w:t>Indicates whether the UE supports con</w:t>
            </w:r>
            <w:r w:rsidRPr="00E31C11">
              <w:t xml:space="preserve">current intra-frequency measurement on </w:t>
            </w:r>
            <w:r w:rsidRPr="00F97051">
              <w:t xml:space="preserve">serving cell or </w:t>
            </w:r>
            <w:proofErr w:type="spellStart"/>
            <w:r w:rsidRPr="00F97051">
              <w:t>neighbouring</w:t>
            </w:r>
            <w:proofErr w:type="spellEnd"/>
            <w:r w:rsidRPr="00F97051">
              <w:t xml:space="preserve"> cel</w:t>
            </w:r>
            <w:r w:rsidRPr="00E31C11">
              <w:t xml:space="preserve">l and PDCCH or PDSCH reception </w:t>
            </w:r>
            <w:r w:rsidRPr="0030545E">
              <w:t>from the serving cell</w:t>
            </w:r>
            <w:r>
              <w:t xml:space="preserve"> </w:t>
            </w:r>
            <w:r w:rsidRPr="0030545E">
              <w:rPr>
                <w:highlight w:val="cyan"/>
              </w:rPr>
              <w:t>or an additional serving cell</w:t>
            </w:r>
            <w:r w:rsidRPr="00E31C11">
              <w:t xml:space="preserve"> with a different numerology as defined</w:t>
            </w:r>
            <w:r w:rsidRPr="00F27023">
              <w:t xml:space="preserve"> in clause 8 and 9 of TS 38.133 [5].</w:t>
            </w:r>
          </w:p>
        </w:tc>
      </w:tr>
    </w:tbl>
    <w:p w14:paraId="1014A0A8" w14:textId="77777777" w:rsidR="0030545E" w:rsidRPr="0030545E" w:rsidRDefault="0030545E" w:rsidP="0030545E">
      <w:pPr>
        <w:rPr>
          <w:rFonts w:eastAsia="新細明體"/>
        </w:rPr>
      </w:pPr>
    </w:p>
    <w:p w14:paraId="170C2F88" w14:textId="765C5454" w:rsidR="00123DF3" w:rsidRDefault="00123DF3" w:rsidP="00294BC2">
      <w:pPr>
        <w:rPr>
          <w:rFonts w:eastAsia="新細明體"/>
          <w:lang w:val="en-GB"/>
        </w:rPr>
      </w:pPr>
    </w:p>
    <w:p w14:paraId="652FBA7E" w14:textId="3FBC1F81" w:rsidR="00B242C3" w:rsidRPr="009B6D56" w:rsidRDefault="00B242C3" w:rsidP="00B242C3">
      <w:pPr>
        <w:pStyle w:val="3"/>
        <w:rPr>
          <w:rFonts w:asciiTheme="minorHAnsi" w:eastAsia="新細明體" w:hAnsiTheme="minorHAnsi"/>
          <w:sz w:val="24"/>
          <w:szCs w:val="24"/>
          <w:u w:val="single"/>
        </w:rPr>
      </w:pPr>
      <w:r w:rsidRPr="009B6D56">
        <w:rPr>
          <w:rFonts w:asciiTheme="minorHAnsi" w:hAnsiTheme="minorHAnsi" w:cstheme="minorHAnsi"/>
          <w:szCs w:val="32"/>
        </w:rPr>
        <w:t>2.</w:t>
      </w:r>
      <w:r>
        <w:rPr>
          <w:rFonts w:asciiTheme="minorHAnsi" w:hAnsiTheme="minorHAnsi" w:cstheme="minorHAnsi"/>
          <w:szCs w:val="32"/>
        </w:rPr>
        <w:t>5</w:t>
      </w:r>
      <w:r w:rsidRPr="009B6D56">
        <w:rPr>
          <w:rFonts w:asciiTheme="minorHAnsi" w:hAnsiTheme="minorHAnsi" w:cstheme="minorHAnsi"/>
          <w:szCs w:val="32"/>
        </w:rPr>
        <w:t>.</w:t>
      </w:r>
      <w:r>
        <w:rPr>
          <w:rFonts w:asciiTheme="minorHAnsi" w:hAnsiTheme="minorHAnsi" w:cstheme="minorHAnsi"/>
          <w:szCs w:val="32"/>
        </w:rPr>
        <w:t>3</w:t>
      </w:r>
      <w:r w:rsidRPr="009B6D56">
        <w:rPr>
          <w:rFonts w:asciiTheme="minorHAnsi" w:hAnsiTheme="minorHAnsi" w:cstheme="minorHAnsi"/>
          <w:szCs w:val="32"/>
        </w:rPr>
        <w:t xml:space="preserve"> </w:t>
      </w:r>
      <w:r w:rsidRPr="00B242C3">
        <w:rPr>
          <w:rFonts w:asciiTheme="minorHAnsi" w:eastAsia="新細明體" w:hAnsiTheme="minorHAnsi"/>
        </w:rPr>
        <w:t xml:space="preserve">scheduling restriction </w:t>
      </w:r>
      <w:r w:rsidR="00132DD4">
        <w:rPr>
          <w:rFonts w:asciiTheme="minorHAnsi" w:eastAsia="新細明體" w:hAnsiTheme="minorHAnsi"/>
        </w:rPr>
        <w:t>for</w:t>
      </w:r>
      <w:r w:rsidRPr="00B242C3">
        <w:rPr>
          <w:rFonts w:asciiTheme="minorHAnsi" w:eastAsia="新細明體" w:hAnsiTheme="minorHAnsi"/>
        </w:rPr>
        <w:t xml:space="preserve"> non-serving cell </w:t>
      </w:r>
    </w:p>
    <w:p w14:paraId="1802FE25" w14:textId="0FE21023" w:rsidR="00B242C3" w:rsidRDefault="00B242C3" w:rsidP="00132DD4">
      <w:pPr>
        <w:jc w:val="both"/>
        <w:rPr>
          <w:rFonts w:eastAsia="新細明體"/>
          <w:lang w:val="en-GB"/>
        </w:rPr>
      </w:pPr>
      <w:r>
        <w:rPr>
          <w:rFonts w:eastAsia="新細明體"/>
          <w:lang w:val="en-GB"/>
        </w:rPr>
        <w:t xml:space="preserve">According to the existing requirement, we have already agreed that the restriction may happen on serving cell and additional serving cell (non-serving cell) when the measurement </w:t>
      </w:r>
      <w:r w:rsidR="00B33F9E">
        <w:rPr>
          <w:rFonts w:eastAsia="新細明體"/>
          <w:lang w:val="en-GB"/>
        </w:rPr>
        <w:t xml:space="preserve">is </w:t>
      </w:r>
      <w:r>
        <w:rPr>
          <w:rFonts w:eastAsia="新細明體"/>
          <w:lang w:val="en-GB"/>
        </w:rPr>
        <w:t>perform</w:t>
      </w:r>
      <w:r w:rsidR="00B33F9E">
        <w:rPr>
          <w:rFonts w:eastAsia="新細明體"/>
          <w:lang w:val="en-GB"/>
        </w:rPr>
        <w:t>ed</w:t>
      </w:r>
      <w:r>
        <w:rPr>
          <w:rFonts w:eastAsia="新細明體"/>
          <w:lang w:val="en-GB"/>
        </w:rPr>
        <w:t xml:space="preserve"> on additional serving cell (non-serving cell) and serving cell, respectively.</w:t>
      </w:r>
      <w:r>
        <w:rPr>
          <w:rFonts w:eastAsia="新細明體" w:hint="eastAsia"/>
          <w:lang w:val="en-GB"/>
        </w:rPr>
        <w:t xml:space="preserve"> </w:t>
      </w:r>
      <w:r w:rsidR="00132DD4">
        <w:rPr>
          <w:rFonts w:eastAsia="新細明體"/>
          <w:lang w:val="en-GB"/>
        </w:rPr>
        <w:t xml:space="preserve">Following the same logic, UE is not required to </w:t>
      </w:r>
      <w:r w:rsidR="00132DD4" w:rsidRPr="00132DD4">
        <w:rPr>
          <w:rFonts w:eastAsia="新細明體"/>
          <w:lang w:val="en-GB"/>
        </w:rPr>
        <w:t>transmit PUCCH/PUSCH/SRS</w:t>
      </w:r>
      <w:r w:rsidR="00132DD4">
        <w:rPr>
          <w:rFonts w:eastAsia="新細明體"/>
          <w:lang w:val="en-GB"/>
        </w:rPr>
        <w:t xml:space="preserve"> to non-serving cell</w:t>
      </w:r>
      <w:r w:rsidR="00132DD4" w:rsidRPr="00132DD4">
        <w:rPr>
          <w:rFonts w:eastAsia="新細明體"/>
          <w:lang w:val="en-GB"/>
        </w:rPr>
        <w:t xml:space="preserve"> or receive PDCCH/PDSCH</w:t>
      </w:r>
      <w:r w:rsidR="00132DD4">
        <w:rPr>
          <w:rFonts w:eastAsia="新細明體"/>
          <w:lang w:val="en-GB"/>
        </w:rPr>
        <w:t xml:space="preserve"> from  non-serving cell </w:t>
      </w:r>
      <w:r w:rsidR="00132DD4" w:rsidRPr="00132DD4">
        <w:rPr>
          <w:rFonts w:eastAsia="新細明體"/>
          <w:lang w:val="en-GB"/>
        </w:rPr>
        <w:t xml:space="preserve">on symbols corresponding to the </w:t>
      </w:r>
      <w:r w:rsidR="00132DD4">
        <w:rPr>
          <w:rFonts w:eastAsia="新細明體"/>
          <w:lang w:val="en-GB"/>
        </w:rPr>
        <w:t xml:space="preserve">serving cell’s </w:t>
      </w:r>
      <w:r w:rsidR="00132DD4" w:rsidRPr="00132DD4">
        <w:rPr>
          <w:rFonts w:eastAsia="新細明體"/>
          <w:lang w:val="en-GB"/>
        </w:rPr>
        <w:t>SSB</w:t>
      </w:r>
      <w:r w:rsidR="00132DD4">
        <w:rPr>
          <w:rFonts w:eastAsia="新細明體"/>
          <w:lang w:val="en-GB"/>
        </w:rPr>
        <w:t xml:space="preserve"> or CSI-RS</w:t>
      </w:r>
      <w:r w:rsidR="00132DD4" w:rsidRPr="00132DD4">
        <w:rPr>
          <w:rFonts w:eastAsia="新細明體"/>
          <w:lang w:val="en-GB"/>
        </w:rPr>
        <w:t xml:space="preserve"> indexes configured for </w:t>
      </w:r>
      <w:r w:rsidR="00132DD4">
        <w:rPr>
          <w:rFonts w:eastAsia="新細明體"/>
          <w:lang w:val="en-GB"/>
        </w:rPr>
        <w:t>L1-SINR measurement, BFD, CBD and RLM.</w:t>
      </w:r>
    </w:p>
    <w:p w14:paraId="6E91DAB1" w14:textId="6C7F992E" w:rsidR="00132DD4" w:rsidRDefault="00132DD4" w:rsidP="00294BC2">
      <w:pPr>
        <w:rPr>
          <w:rFonts w:eastAsia="新細明體"/>
          <w:lang w:val="en-GB"/>
        </w:rPr>
      </w:pPr>
    </w:p>
    <w:p w14:paraId="0503B2E0" w14:textId="646F5CE7" w:rsidR="00132DD4" w:rsidRDefault="00132DD4" w:rsidP="00132DD4">
      <w:pPr>
        <w:pStyle w:val="af1"/>
        <w:jc w:val="both"/>
        <w:rPr>
          <w:sz w:val="24"/>
          <w:szCs w:val="24"/>
        </w:rPr>
      </w:pPr>
      <w:bookmarkStart w:id="13" w:name="_Ref110952060"/>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7529D6">
        <w:rPr>
          <w:noProof/>
          <w:sz w:val="24"/>
          <w:szCs w:val="24"/>
        </w:rPr>
        <w:t>7</w:t>
      </w:r>
      <w:r w:rsidRPr="004E530C">
        <w:rPr>
          <w:noProof/>
          <w:sz w:val="24"/>
          <w:szCs w:val="24"/>
        </w:rPr>
        <w:fldChar w:fldCharType="end"/>
      </w:r>
      <w:r w:rsidRPr="004E530C">
        <w:rPr>
          <w:sz w:val="24"/>
          <w:szCs w:val="24"/>
        </w:rPr>
        <w:t>:</w:t>
      </w:r>
      <w:r>
        <w:rPr>
          <w:sz w:val="24"/>
          <w:szCs w:val="24"/>
        </w:rPr>
        <w:t xml:space="preserve"> Introduce scheduling restriction on non-serving cell when </w:t>
      </w:r>
      <w:r w:rsidRPr="00132DD4">
        <w:rPr>
          <w:sz w:val="24"/>
          <w:szCs w:val="24"/>
        </w:rPr>
        <w:t>UE perform</w:t>
      </w:r>
      <w:r>
        <w:rPr>
          <w:sz w:val="24"/>
          <w:szCs w:val="24"/>
        </w:rPr>
        <w:t>s</w:t>
      </w:r>
      <w:r w:rsidRPr="00132DD4">
        <w:rPr>
          <w:sz w:val="24"/>
          <w:szCs w:val="24"/>
        </w:rPr>
        <w:t xml:space="preserve"> L1-SINR</w:t>
      </w:r>
      <w:r>
        <w:rPr>
          <w:sz w:val="24"/>
          <w:szCs w:val="24"/>
        </w:rPr>
        <w:t xml:space="preserve"> measurement</w:t>
      </w:r>
      <w:r w:rsidRPr="00132DD4">
        <w:rPr>
          <w:sz w:val="24"/>
          <w:szCs w:val="24"/>
        </w:rPr>
        <w:t>, BFD, CBD, RLM on serving cell</w:t>
      </w:r>
      <w:r>
        <w:rPr>
          <w:sz w:val="24"/>
          <w:szCs w:val="24"/>
        </w:rPr>
        <w:t>.</w:t>
      </w:r>
      <w:bookmarkEnd w:id="13"/>
    </w:p>
    <w:p w14:paraId="378BF71F" w14:textId="77777777" w:rsidR="00EE049C" w:rsidRPr="00504F27" w:rsidRDefault="00EE049C" w:rsidP="00B76330">
      <w:pPr>
        <w:rPr>
          <w:rFonts w:eastAsia="新細明體"/>
        </w:rPr>
      </w:pPr>
    </w:p>
    <w:p w14:paraId="6420F266" w14:textId="77777777" w:rsidR="00CE0D5E" w:rsidRPr="00DA469A" w:rsidRDefault="00141644"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Summary</w:t>
      </w:r>
    </w:p>
    <w:p w14:paraId="646FEEB9" w14:textId="2CE86D6D" w:rsidR="00264B9B" w:rsidRPr="00264B9B" w:rsidRDefault="00264B9B" w:rsidP="00264B9B">
      <w:pPr>
        <w:adjustRightInd w:val="0"/>
        <w:snapToGrid w:val="0"/>
        <w:spacing w:before="180" w:after="120"/>
        <w:jc w:val="both"/>
        <w:rPr>
          <w:rFonts w:cstheme="minorHAnsi"/>
          <w:szCs w:val="24"/>
        </w:rPr>
      </w:pPr>
      <w:r w:rsidRPr="00264B9B">
        <w:rPr>
          <w:rFonts w:cstheme="minorHAnsi"/>
          <w:szCs w:val="24"/>
        </w:rPr>
        <w:t xml:space="preserve">In this paper, the discussion of </w:t>
      </w:r>
      <w:r>
        <w:rPr>
          <w:rFonts w:cstheme="minorHAnsi"/>
          <w:szCs w:val="24"/>
        </w:rPr>
        <w:t>inter cell beam management</w:t>
      </w:r>
      <w:r w:rsidRPr="00264B9B">
        <w:rPr>
          <w:rFonts w:cstheme="minorHAnsi"/>
          <w:szCs w:val="24"/>
        </w:rPr>
        <w:t xml:space="preserve"> is</w:t>
      </w:r>
      <w:r w:rsidRPr="00264B9B">
        <w:rPr>
          <w:rFonts w:cstheme="minorHAnsi"/>
          <w:szCs w:val="24"/>
          <w:lang w:eastAsia="ja-JP"/>
        </w:rPr>
        <w:t xml:space="preserve"> provided</w:t>
      </w:r>
      <w:r w:rsidRPr="00264B9B">
        <w:rPr>
          <w:rFonts w:cstheme="minorHAnsi"/>
          <w:szCs w:val="24"/>
        </w:rPr>
        <w:t>. We have the following proposal:</w:t>
      </w:r>
    </w:p>
    <w:p w14:paraId="384A57FF" w14:textId="39AA101F" w:rsidR="00885F58" w:rsidRPr="00885F58" w:rsidRDefault="00885F58" w:rsidP="00885F58">
      <w:pPr>
        <w:spacing w:beforeLines="100" w:before="240" w:afterLines="100" w:after="240"/>
        <w:rPr>
          <w:rFonts w:eastAsia="新細明體"/>
          <w:b/>
          <w:szCs w:val="24"/>
        </w:rPr>
      </w:pPr>
      <w:r w:rsidRPr="00885F58">
        <w:rPr>
          <w:rFonts w:eastAsia="新細明體"/>
          <w:b/>
          <w:szCs w:val="24"/>
        </w:rPr>
        <w:fldChar w:fldCharType="begin"/>
      </w:r>
      <w:r w:rsidRPr="00885F58">
        <w:rPr>
          <w:rFonts w:eastAsia="新細明體"/>
          <w:b/>
          <w:szCs w:val="24"/>
        </w:rPr>
        <w:instrText xml:space="preserve"> </w:instrText>
      </w:r>
      <w:r w:rsidRPr="00885F58">
        <w:rPr>
          <w:rFonts w:eastAsia="新細明體" w:hint="eastAsia"/>
          <w:b/>
          <w:szCs w:val="24"/>
        </w:rPr>
        <w:instrText>REF _Ref110952035 \h</w:instrText>
      </w:r>
      <w:r w:rsidRPr="00885F58">
        <w:rPr>
          <w:rFonts w:eastAsia="新細明體"/>
          <w:b/>
          <w:szCs w:val="24"/>
        </w:rPr>
        <w:instrText xml:space="preserve">  \* MERGEFORMAT </w:instrText>
      </w:r>
      <w:r w:rsidRPr="00885F58">
        <w:rPr>
          <w:rFonts w:eastAsia="新細明體"/>
          <w:b/>
          <w:szCs w:val="24"/>
        </w:rPr>
      </w:r>
      <w:r w:rsidRPr="00885F58">
        <w:rPr>
          <w:rFonts w:eastAsia="新細明體"/>
          <w:b/>
          <w:szCs w:val="24"/>
        </w:rPr>
        <w:fldChar w:fldCharType="separate"/>
      </w:r>
      <w:r w:rsidR="007529D6" w:rsidRPr="007529D6">
        <w:rPr>
          <w:b/>
          <w:szCs w:val="24"/>
        </w:rPr>
        <w:t xml:space="preserve">Proposal </w:t>
      </w:r>
      <w:r w:rsidR="007529D6" w:rsidRPr="007529D6">
        <w:rPr>
          <w:b/>
          <w:noProof/>
          <w:szCs w:val="24"/>
        </w:rPr>
        <w:t>1</w:t>
      </w:r>
      <w:r w:rsidR="007529D6" w:rsidRPr="007529D6">
        <w:rPr>
          <w:b/>
          <w:szCs w:val="24"/>
        </w:rPr>
        <w:t xml:space="preserve">: For known cell condition of non-serving cell, not to add an additional known cell </w:t>
      </w:r>
      <w:r w:rsidR="007529D6" w:rsidRPr="007529D6">
        <w:rPr>
          <w:b/>
          <w:szCs w:val="24"/>
        </w:rPr>
        <w:lastRenderedPageBreak/>
        <w:t>condition with L1 measurement only.</w:t>
      </w:r>
      <w:r w:rsidRPr="00885F58">
        <w:rPr>
          <w:rFonts w:eastAsia="新細明體"/>
          <w:b/>
          <w:szCs w:val="24"/>
        </w:rPr>
        <w:fldChar w:fldCharType="end"/>
      </w:r>
    </w:p>
    <w:p w14:paraId="0D66275A" w14:textId="6EDEEF43" w:rsidR="00885F58" w:rsidRPr="00885F58" w:rsidRDefault="00885F58" w:rsidP="00885F58">
      <w:pPr>
        <w:spacing w:beforeLines="100" w:before="240" w:afterLines="100" w:after="240"/>
        <w:rPr>
          <w:rFonts w:eastAsia="新細明體"/>
          <w:b/>
          <w:szCs w:val="24"/>
        </w:rPr>
      </w:pPr>
      <w:r w:rsidRPr="00885F58">
        <w:rPr>
          <w:rFonts w:eastAsia="新細明體"/>
          <w:b/>
          <w:szCs w:val="24"/>
        </w:rPr>
        <w:fldChar w:fldCharType="begin"/>
      </w:r>
      <w:r w:rsidRPr="00885F58">
        <w:rPr>
          <w:rFonts w:eastAsia="新細明體"/>
          <w:b/>
          <w:szCs w:val="24"/>
        </w:rPr>
        <w:instrText xml:space="preserve"> REF _Ref101447314 \h  \* MERGEFORMAT </w:instrText>
      </w:r>
      <w:r w:rsidRPr="00885F58">
        <w:rPr>
          <w:rFonts w:eastAsia="新細明體"/>
          <w:b/>
          <w:szCs w:val="24"/>
        </w:rPr>
      </w:r>
      <w:r w:rsidRPr="00885F58">
        <w:rPr>
          <w:rFonts w:eastAsia="新細明體"/>
          <w:b/>
          <w:szCs w:val="24"/>
        </w:rPr>
        <w:fldChar w:fldCharType="separate"/>
      </w:r>
      <w:r w:rsidR="007529D6" w:rsidRPr="007529D6">
        <w:rPr>
          <w:b/>
          <w:szCs w:val="24"/>
        </w:rPr>
        <w:t xml:space="preserve">Proposal </w:t>
      </w:r>
      <w:r w:rsidR="007529D6" w:rsidRPr="007529D6">
        <w:rPr>
          <w:b/>
          <w:noProof/>
          <w:szCs w:val="24"/>
        </w:rPr>
        <w:t>2</w:t>
      </w:r>
      <w:r w:rsidR="007529D6" w:rsidRPr="007529D6">
        <w:rPr>
          <w:b/>
          <w:szCs w:val="24"/>
        </w:rPr>
        <w:t xml:space="preserve">: The existing inter cell L1-RSRP measurement defined in TS 38.133 is applicable for both inter-cell beam management and inter-cell </w:t>
      </w:r>
      <w:proofErr w:type="spellStart"/>
      <w:r w:rsidR="007529D6" w:rsidRPr="007529D6">
        <w:rPr>
          <w:b/>
          <w:szCs w:val="24"/>
        </w:rPr>
        <w:t>mTRP</w:t>
      </w:r>
      <w:proofErr w:type="spellEnd"/>
      <w:r w:rsidR="007529D6" w:rsidRPr="007529D6">
        <w:rPr>
          <w:b/>
          <w:szCs w:val="24"/>
        </w:rPr>
        <w:t xml:space="preserve"> scenarios.</w:t>
      </w:r>
      <w:r w:rsidRPr="00885F58">
        <w:rPr>
          <w:rFonts w:eastAsia="新細明體"/>
          <w:b/>
          <w:szCs w:val="24"/>
        </w:rPr>
        <w:fldChar w:fldCharType="end"/>
      </w:r>
    </w:p>
    <w:p w14:paraId="5F351E79" w14:textId="0C0052FC" w:rsidR="00885F58" w:rsidRPr="00885F58" w:rsidRDefault="00885F58" w:rsidP="00885F58">
      <w:pPr>
        <w:spacing w:beforeLines="100" w:before="240" w:afterLines="100" w:after="240"/>
        <w:rPr>
          <w:rFonts w:eastAsia="新細明體"/>
          <w:b/>
          <w:szCs w:val="24"/>
        </w:rPr>
      </w:pPr>
      <w:r w:rsidRPr="00885F58">
        <w:rPr>
          <w:rFonts w:eastAsia="新細明體"/>
          <w:b/>
          <w:szCs w:val="24"/>
        </w:rPr>
        <w:fldChar w:fldCharType="begin"/>
      </w:r>
      <w:r w:rsidRPr="00885F58">
        <w:rPr>
          <w:rFonts w:eastAsia="新細明體"/>
          <w:b/>
          <w:szCs w:val="24"/>
        </w:rPr>
        <w:instrText xml:space="preserve"> REF _Ref110952045 \h  \* MERGEFORMAT </w:instrText>
      </w:r>
      <w:r w:rsidRPr="00885F58">
        <w:rPr>
          <w:rFonts w:eastAsia="新細明體"/>
          <w:b/>
          <w:szCs w:val="24"/>
        </w:rPr>
      </w:r>
      <w:r w:rsidRPr="00885F58">
        <w:rPr>
          <w:rFonts w:eastAsia="新細明體"/>
          <w:b/>
          <w:szCs w:val="24"/>
        </w:rPr>
        <w:fldChar w:fldCharType="separate"/>
      </w:r>
      <w:r w:rsidR="007529D6" w:rsidRPr="007529D6">
        <w:rPr>
          <w:b/>
          <w:szCs w:val="24"/>
        </w:rPr>
        <w:t xml:space="preserve">Proposal </w:t>
      </w:r>
      <w:r w:rsidR="007529D6" w:rsidRPr="007529D6">
        <w:rPr>
          <w:b/>
          <w:noProof/>
          <w:szCs w:val="24"/>
        </w:rPr>
        <w:t>3</w:t>
      </w:r>
      <w:r w:rsidR="007529D6" w:rsidRPr="007529D6">
        <w:rPr>
          <w:b/>
          <w:szCs w:val="24"/>
        </w:rPr>
        <w:t>: For R17 inter-cell BM, introduce a new design, so-called</w:t>
      </w:r>
      <w:r w:rsidR="007529D6" w:rsidRPr="007529D6">
        <w:rPr>
          <w:rFonts w:hint="eastAsia"/>
          <w:b/>
          <w:szCs w:val="24"/>
        </w:rPr>
        <w:t>“</w:t>
      </w:r>
      <w:r w:rsidR="007529D6" w:rsidRPr="007529D6">
        <w:rPr>
          <w:b/>
          <w:szCs w:val="24"/>
        </w:rPr>
        <w:t>two stages puncture sharing factor calculation” to determine the sharing factor between serving cell and non-serving cell.</w:t>
      </w:r>
      <w:r w:rsidRPr="00885F58">
        <w:rPr>
          <w:rFonts w:eastAsia="新細明體"/>
          <w:b/>
          <w:szCs w:val="24"/>
        </w:rPr>
        <w:fldChar w:fldCharType="end"/>
      </w:r>
    </w:p>
    <w:p w14:paraId="6D434A55" w14:textId="3F3E1B4D" w:rsidR="00885F58" w:rsidRPr="00885F58" w:rsidRDefault="00885F58" w:rsidP="00885F58">
      <w:pPr>
        <w:spacing w:beforeLines="100" w:before="240" w:afterLines="100" w:after="240"/>
        <w:rPr>
          <w:rFonts w:eastAsia="新細明體"/>
          <w:b/>
          <w:szCs w:val="24"/>
        </w:rPr>
      </w:pPr>
      <w:r w:rsidRPr="00885F58">
        <w:rPr>
          <w:rFonts w:eastAsia="新細明體"/>
          <w:b/>
          <w:szCs w:val="24"/>
        </w:rPr>
        <w:fldChar w:fldCharType="begin"/>
      </w:r>
      <w:r w:rsidRPr="00885F58">
        <w:rPr>
          <w:rFonts w:eastAsia="新細明體"/>
          <w:b/>
          <w:szCs w:val="24"/>
        </w:rPr>
        <w:instrText xml:space="preserve"> REF _Ref110952046 \h  \* MERGEFORMAT </w:instrText>
      </w:r>
      <w:r w:rsidRPr="00885F58">
        <w:rPr>
          <w:rFonts w:eastAsia="新細明體"/>
          <w:b/>
          <w:szCs w:val="24"/>
        </w:rPr>
      </w:r>
      <w:r w:rsidRPr="00885F58">
        <w:rPr>
          <w:rFonts w:eastAsia="新細明體"/>
          <w:b/>
          <w:szCs w:val="24"/>
        </w:rPr>
        <w:fldChar w:fldCharType="separate"/>
      </w:r>
      <w:r w:rsidR="007529D6" w:rsidRPr="007529D6">
        <w:rPr>
          <w:b/>
          <w:szCs w:val="24"/>
        </w:rPr>
        <w:t xml:space="preserve">Proposal </w:t>
      </w:r>
      <w:r w:rsidR="007529D6" w:rsidRPr="007529D6">
        <w:rPr>
          <w:b/>
          <w:noProof/>
          <w:szCs w:val="24"/>
        </w:rPr>
        <w:t>4</w:t>
      </w:r>
      <w:r w:rsidR="007529D6" w:rsidRPr="007529D6">
        <w:rPr>
          <w:b/>
          <w:szCs w:val="24"/>
        </w:rPr>
        <w:t>: The number of non-serving cell to be measured in FR1 is one.</w:t>
      </w:r>
      <w:r w:rsidRPr="00885F58">
        <w:rPr>
          <w:rFonts w:eastAsia="新細明體"/>
          <w:b/>
          <w:szCs w:val="24"/>
        </w:rPr>
        <w:fldChar w:fldCharType="end"/>
      </w:r>
    </w:p>
    <w:p w14:paraId="7192EA19" w14:textId="0CC65659" w:rsidR="00885F58" w:rsidRPr="00885F58" w:rsidRDefault="00885F58" w:rsidP="00885F58">
      <w:pPr>
        <w:spacing w:beforeLines="100" w:before="240" w:afterLines="100" w:after="240"/>
        <w:rPr>
          <w:rFonts w:eastAsia="新細明體"/>
          <w:b/>
          <w:szCs w:val="24"/>
        </w:rPr>
      </w:pPr>
      <w:r w:rsidRPr="00885F58">
        <w:rPr>
          <w:rFonts w:eastAsia="新細明體"/>
          <w:b/>
          <w:szCs w:val="24"/>
        </w:rPr>
        <w:fldChar w:fldCharType="begin"/>
      </w:r>
      <w:r w:rsidRPr="00885F58">
        <w:rPr>
          <w:rFonts w:eastAsia="新細明體"/>
          <w:b/>
          <w:szCs w:val="24"/>
        </w:rPr>
        <w:instrText xml:space="preserve"> REF _Ref110952052 \h  \* MERGEFORMAT </w:instrText>
      </w:r>
      <w:r w:rsidRPr="00885F58">
        <w:rPr>
          <w:rFonts w:eastAsia="新細明體"/>
          <w:b/>
          <w:szCs w:val="24"/>
        </w:rPr>
      </w:r>
      <w:r w:rsidRPr="00885F58">
        <w:rPr>
          <w:rFonts w:eastAsia="新細明體"/>
          <w:b/>
          <w:szCs w:val="24"/>
        </w:rPr>
        <w:fldChar w:fldCharType="separate"/>
      </w:r>
      <w:r w:rsidR="007529D6" w:rsidRPr="007529D6">
        <w:rPr>
          <w:b/>
          <w:szCs w:val="24"/>
        </w:rPr>
        <w:t xml:space="preserve">Proposal </w:t>
      </w:r>
      <w:r w:rsidR="007529D6" w:rsidRPr="007529D6">
        <w:rPr>
          <w:b/>
          <w:noProof/>
          <w:szCs w:val="24"/>
        </w:rPr>
        <w:t>5</w:t>
      </w:r>
      <w:r w:rsidR="007529D6" w:rsidRPr="007529D6">
        <w:rPr>
          <w:b/>
          <w:szCs w:val="24"/>
        </w:rPr>
        <w:t>: Introduce scheduling restriction for dynamic TDD when L1-RSRP measurement on non-serving cell overlaps with serving cell UL slots. In addition, one OFDM symbol before and after SSB should also be considered because of TA.</w:t>
      </w:r>
      <w:r w:rsidRPr="00885F58">
        <w:rPr>
          <w:rFonts w:eastAsia="新細明體"/>
          <w:b/>
          <w:szCs w:val="24"/>
        </w:rPr>
        <w:fldChar w:fldCharType="end"/>
      </w:r>
    </w:p>
    <w:p w14:paraId="21E5AA69" w14:textId="403C9B2F" w:rsidR="00885F58" w:rsidRPr="00885F58" w:rsidRDefault="00885F58" w:rsidP="00885F58">
      <w:pPr>
        <w:spacing w:beforeLines="100" w:before="240" w:afterLines="100" w:after="240"/>
        <w:rPr>
          <w:rFonts w:eastAsia="新細明體"/>
          <w:b/>
          <w:szCs w:val="24"/>
        </w:rPr>
      </w:pPr>
      <w:r w:rsidRPr="00885F58">
        <w:rPr>
          <w:rFonts w:eastAsia="新細明體"/>
          <w:b/>
          <w:szCs w:val="24"/>
        </w:rPr>
        <w:fldChar w:fldCharType="begin"/>
      </w:r>
      <w:r w:rsidRPr="00885F58">
        <w:rPr>
          <w:rFonts w:eastAsia="新細明體"/>
          <w:b/>
          <w:szCs w:val="24"/>
        </w:rPr>
        <w:instrText xml:space="preserve"> REF _Ref110952055 \h  \* MERGEFORMAT </w:instrText>
      </w:r>
      <w:r w:rsidRPr="00885F58">
        <w:rPr>
          <w:rFonts w:eastAsia="新細明體"/>
          <w:b/>
          <w:szCs w:val="24"/>
        </w:rPr>
      </w:r>
      <w:r w:rsidRPr="00885F58">
        <w:rPr>
          <w:rFonts w:eastAsia="新細明體"/>
          <w:b/>
          <w:szCs w:val="24"/>
        </w:rPr>
        <w:fldChar w:fldCharType="separate"/>
      </w:r>
      <w:r w:rsidR="007529D6" w:rsidRPr="007529D6">
        <w:rPr>
          <w:b/>
          <w:szCs w:val="24"/>
        </w:rPr>
        <w:t xml:space="preserve">Observation </w:t>
      </w:r>
      <w:r w:rsidR="007529D6" w:rsidRPr="007529D6">
        <w:rPr>
          <w:b/>
          <w:noProof/>
          <w:szCs w:val="24"/>
        </w:rPr>
        <w:t>1</w:t>
      </w:r>
      <w:r w:rsidR="007529D6" w:rsidRPr="007529D6">
        <w:rPr>
          <w:b/>
          <w:szCs w:val="24"/>
        </w:rPr>
        <w:t>: In TS 38.214 and TS 38.133, the wording “non-serving cell” and “additional serving cell”, respectively, are used to describe a cell with different PCI from serving cell.</w:t>
      </w:r>
      <w:r w:rsidRPr="00885F58">
        <w:rPr>
          <w:rFonts w:eastAsia="新細明體"/>
          <w:b/>
          <w:szCs w:val="24"/>
        </w:rPr>
        <w:fldChar w:fldCharType="end"/>
      </w:r>
    </w:p>
    <w:p w14:paraId="0906EF35" w14:textId="24F2A46A" w:rsidR="00885F58" w:rsidRPr="00885F58" w:rsidRDefault="00885F58" w:rsidP="00885F58">
      <w:pPr>
        <w:pStyle w:val="af1"/>
        <w:spacing w:beforeLines="100" w:before="240" w:afterLines="100" w:after="240"/>
        <w:jc w:val="both"/>
        <w:rPr>
          <w:sz w:val="24"/>
          <w:szCs w:val="24"/>
        </w:rPr>
      </w:pPr>
      <w:r w:rsidRPr="00885F58">
        <w:rPr>
          <w:rFonts w:eastAsia="新細明體"/>
          <w:szCs w:val="24"/>
        </w:rPr>
        <w:fldChar w:fldCharType="begin"/>
      </w:r>
      <w:r w:rsidRPr="00885F58">
        <w:rPr>
          <w:rFonts w:eastAsia="新細明體"/>
          <w:szCs w:val="24"/>
        </w:rPr>
        <w:instrText xml:space="preserve"> REF _Ref110952059 \h  \* MERGEFORMAT </w:instrText>
      </w:r>
      <w:r w:rsidRPr="00885F58">
        <w:rPr>
          <w:rFonts w:eastAsia="新細明體"/>
          <w:szCs w:val="24"/>
        </w:rPr>
      </w:r>
      <w:r w:rsidRPr="00885F58">
        <w:rPr>
          <w:rFonts w:eastAsia="新細明體"/>
          <w:szCs w:val="24"/>
        </w:rPr>
        <w:fldChar w:fldCharType="separate"/>
      </w:r>
      <w:r w:rsidR="007529D6" w:rsidRPr="004A63AE">
        <w:rPr>
          <w:sz w:val="24"/>
          <w:szCs w:val="24"/>
        </w:rPr>
        <w:t xml:space="preserve">Proposal </w:t>
      </w:r>
      <w:r w:rsidR="007529D6">
        <w:rPr>
          <w:noProof/>
          <w:sz w:val="24"/>
          <w:szCs w:val="24"/>
        </w:rPr>
        <w:t>6</w:t>
      </w:r>
      <w:r w:rsidR="007529D6" w:rsidRPr="004A63AE">
        <w:rPr>
          <w:sz w:val="24"/>
          <w:szCs w:val="24"/>
        </w:rPr>
        <w:t>: Update the capability</w:t>
      </w:r>
      <w:r w:rsidR="007529D6">
        <w:rPr>
          <w:sz w:val="24"/>
          <w:szCs w:val="24"/>
        </w:rPr>
        <w:t xml:space="preserve"> signaling </w:t>
      </w:r>
      <w:proofErr w:type="spellStart"/>
      <w:r w:rsidR="007529D6" w:rsidRPr="0030545E">
        <w:rPr>
          <w:sz w:val="24"/>
          <w:szCs w:val="24"/>
        </w:rPr>
        <w:t>simultaneousRxDataSSB-DiffNumerology</w:t>
      </w:r>
      <w:proofErr w:type="spellEnd"/>
      <w:r w:rsidR="007529D6">
        <w:rPr>
          <w:sz w:val="24"/>
          <w:szCs w:val="24"/>
        </w:rPr>
        <w:t xml:space="preserve"> as below:</w:t>
      </w:r>
      <w:r w:rsidRPr="00885F58">
        <w:rPr>
          <w:rFonts w:eastAsia="新細明體"/>
          <w:szCs w:val="24"/>
        </w:rPr>
        <w:fldChar w:fldCharType="end"/>
      </w:r>
    </w:p>
    <w:tbl>
      <w:tblPr>
        <w:tblW w:w="8962"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962"/>
      </w:tblGrid>
      <w:tr w:rsidR="00885F58" w:rsidRPr="00885F58" w14:paraId="1768C668" w14:textId="77777777" w:rsidTr="002921AB">
        <w:trPr>
          <w:cantSplit/>
        </w:trPr>
        <w:tc>
          <w:tcPr>
            <w:tcW w:w="8962" w:type="dxa"/>
          </w:tcPr>
          <w:p w14:paraId="6A137E19" w14:textId="77777777" w:rsidR="00885F58" w:rsidRPr="00885F58" w:rsidRDefault="00885F58" w:rsidP="00885F58">
            <w:pPr>
              <w:pStyle w:val="TAL"/>
              <w:spacing w:beforeLines="100" w:before="240" w:afterLines="100" w:after="240"/>
              <w:rPr>
                <w:rFonts w:cs="Arial"/>
                <w:b/>
                <w:i/>
                <w:iCs/>
                <w:szCs w:val="18"/>
              </w:rPr>
            </w:pPr>
            <w:proofErr w:type="spellStart"/>
            <w:r w:rsidRPr="00885F58">
              <w:rPr>
                <w:rFonts w:cs="Arial"/>
                <w:b/>
                <w:i/>
                <w:iCs/>
                <w:szCs w:val="18"/>
              </w:rPr>
              <w:t>simultaneousRxDataSSB-DiffNumerology</w:t>
            </w:r>
            <w:proofErr w:type="spellEnd"/>
          </w:p>
          <w:p w14:paraId="08D9679E" w14:textId="77777777" w:rsidR="00885F58" w:rsidRPr="00885F58" w:rsidRDefault="00885F58" w:rsidP="00885F58">
            <w:pPr>
              <w:pStyle w:val="TAL"/>
              <w:spacing w:beforeLines="100" w:before="240" w:afterLines="100" w:after="240"/>
              <w:rPr>
                <w:rFonts w:cs="Arial"/>
                <w:b/>
                <w:i/>
                <w:iCs/>
                <w:szCs w:val="18"/>
              </w:rPr>
            </w:pPr>
            <w:r w:rsidRPr="00885F58">
              <w:rPr>
                <w:b/>
              </w:rPr>
              <w:t xml:space="preserve">Indicates whether the UE supports concurrent intra-frequency measurement on serving cell or </w:t>
            </w:r>
            <w:proofErr w:type="spellStart"/>
            <w:r w:rsidRPr="00885F58">
              <w:rPr>
                <w:b/>
              </w:rPr>
              <w:t>neighbouring</w:t>
            </w:r>
            <w:proofErr w:type="spellEnd"/>
            <w:r w:rsidRPr="00885F58">
              <w:rPr>
                <w:b/>
              </w:rPr>
              <w:t xml:space="preserve"> cell and PDCCH or PDSCH reception from the serving cell </w:t>
            </w:r>
            <w:r w:rsidRPr="00885F58">
              <w:rPr>
                <w:b/>
                <w:highlight w:val="cyan"/>
              </w:rPr>
              <w:t>or an additional serving cell</w:t>
            </w:r>
            <w:r w:rsidRPr="00885F58">
              <w:rPr>
                <w:b/>
              </w:rPr>
              <w:t xml:space="preserve"> with a different numerology as defined in clause 8 and 9 of TS 38.133 [5].</w:t>
            </w:r>
          </w:p>
        </w:tc>
      </w:tr>
    </w:tbl>
    <w:p w14:paraId="21C9D05E" w14:textId="7CA2B9CB" w:rsidR="00885F58" w:rsidRPr="00885F58" w:rsidRDefault="00885F58" w:rsidP="00885F58">
      <w:pPr>
        <w:spacing w:beforeLines="100" w:before="240" w:afterLines="100" w:after="240"/>
        <w:rPr>
          <w:rFonts w:eastAsia="新細明體"/>
          <w:b/>
          <w:szCs w:val="24"/>
        </w:rPr>
      </w:pPr>
      <w:r w:rsidRPr="00885F58">
        <w:rPr>
          <w:rFonts w:eastAsia="新細明體"/>
          <w:b/>
          <w:szCs w:val="24"/>
        </w:rPr>
        <w:fldChar w:fldCharType="begin"/>
      </w:r>
      <w:r w:rsidRPr="00885F58">
        <w:rPr>
          <w:rFonts w:eastAsia="新細明體"/>
          <w:b/>
          <w:szCs w:val="24"/>
        </w:rPr>
        <w:instrText xml:space="preserve"> REF _Ref110952060 \h  \* MERGEFORMAT </w:instrText>
      </w:r>
      <w:r w:rsidRPr="00885F58">
        <w:rPr>
          <w:rFonts w:eastAsia="新細明體"/>
          <w:b/>
          <w:szCs w:val="24"/>
        </w:rPr>
      </w:r>
      <w:r w:rsidRPr="00885F58">
        <w:rPr>
          <w:rFonts w:eastAsia="新細明體"/>
          <w:b/>
          <w:szCs w:val="24"/>
        </w:rPr>
        <w:fldChar w:fldCharType="separate"/>
      </w:r>
      <w:r w:rsidR="007529D6" w:rsidRPr="007529D6">
        <w:rPr>
          <w:b/>
          <w:szCs w:val="24"/>
        </w:rPr>
        <w:t xml:space="preserve">Proposal </w:t>
      </w:r>
      <w:r w:rsidR="007529D6" w:rsidRPr="007529D6">
        <w:rPr>
          <w:b/>
          <w:noProof/>
          <w:szCs w:val="24"/>
        </w:rPr>
        <w:t>7</w:t>
      </w:r>
      <w:r w:rsidR="007529D6" w:rsidRPr="007529D6">
        <w:rPr>
          <w:b/>
          <w:szCs w:val="24"/>
        </w:rPr>
        <w:t>: Introduce scheduling restriction on non-serving cell when UE performs L1-SINR measurement, BFD, CBD, RLM on serving cell.</w:t>
      </w:r>
      <w:r w:rsidRPr="00885F58">
        <w:rPr>
          <w:rFonts w:eastAsia="新細明體"/>
          <w:b/>
          <w:szCs w:val="24"/>
        </w:rPr>
        <w:fldChar w:fldCharType="end"/>
      </w:r>
    </w:p>
    <w:p w14:paraId="12F1169C" w14:textId="77777777" w:rsidR="00B50000" w:rsidRPr="00885F58" w:rsidRDefault="00B50000" w:rsidP="00114532">
      <w:pPr>
        <w:adjustRightInd w:val="0"/>
        <w:snapToGrid w:val="0"/>
        <w:spacing w:before="180" w:after="120"/>
        <w:jc w:val="both"/>
        <w:rPr>
          <w:rFonts w:eastAsia="新細明體" w:cstheme="minorHAnsi"/>
          <w:b/>
          <w:szCs w:val="24"/>
        </w:rPr>
      </w:pPr>
    </w:p>
    <w:p w14:paraId="50C2F84F" w14:textId="77777777" w:rsidR="008F5259" w:rsidRPr="008F5259" w:rsidRDefault="008F5259" w:rsidP="008F5259">
      <w:pPr>
        <w:pStyle w:val="1"/>
        <w:numPr>
          <w:ilvl w:val="0"/>
          <w:numId w:val="1"/>
        </w:numPr>
        <w:spacing w:before="0" w:after="0"/>
        <w:jc w:val="both"/>
        <w:rPr>
          <w:rFonts w:asciiTheme="minorHAnsi" w:hAnsiTheme="minorHAnsi" w:cstheme="minorHAnsi"/>
          <w:szCs w:val="36"/>
        </w:rPr>
      </w:pPr>
      <w:r w:rsidRPr="008F5259">
        <w:rPr>
          <w:rFonts w:asciiTheme="minorHAnsi" w:hAnsiTheme="minorHAnsi" w:cstheme="minorHAnsi"/>
          <w:szCs w:val="36"/>
        </w:rPr>
        <w:t>Reference</w:t>
      </w:r>
    </w:p>
    <w:p w14:paraId="62BCCE88" w14:textId="77777777" w:rsidR="008F5259" w:rsidRPr="00707EC5" w:rsidRDefault="008F5259" w:rsidP="008F5259">
      <w:pPr>
        <w:rPr>
          <w:lang w:val="en-GB" w:eastAsia="en-US"/>
        </w:rPr>
      </w:pPr>
    </w:p>
    <w:p w14:paraId="7EB3BF68" w14:textId="26FE7FB5" w:rsidR="008F5259" w:rsidRPr="00750DD8" w:rsidRDefault="00BF4981" w:rsidP="00234DFE">
      <w:pPr>
        <w:pStyle w:val="af5"/>
        <w:numPr>
          <w:ilvl w:val="0"/>
          <w:numId w:val="5"/>
        </w:numPr>
        <w:ind w:left="357" w:hanging="357"/>
        <w:jc w:val="both"/>
        <w:rPr>
          <w:rFonts w:eastAsia="新細明體" w:cstheme="minorHAnsi"/>
          <w:szCs w:val="24"/>
          <w:lang w:val="en-GB"/>
        </w:rPr>
      </w:pPr>
      <w:bookmarkStart w:id="14" w:name="_Ref94781619"/>
      <w:bookmarkStart w:id="15" w:name="_Ref110717440"/>
      <w:r w:rsidRPr="00BF4981">
        <w:rPr>
          <w:rFonts w:cstheme="minorHAnsi"/>
          <w:szCs w:val="24"/>
          <w:lang w:val="en-GB"/>
        </w:rPr>
        <w:t>R4-2211148</w:t>
      </w:r>
      <w:r w:rsidR="008F5259" w:rsidRPr="00750DD8">
        <w:rPr>
          <w:rFonts w:cstheme="minorHAnsi"/>
          <w:szCs w:val="24"/>
          <w:lang w:val="en-GB"/>
        </w:rPr>
        <w:t xml:space="preserve">, </w:t>
      </w:r>
      <w:r w:rsidRPr="00BF4981">
        <w:rPr>
          <w:rFonts w:cstheme="minorHAnsi"/>
          <w:szCs w:val="24"/>
          <w:lang w:val="en-GB"/>
        </w:rPr>
        <w:t xml:space="preserve">WF on </w:t>
      </w:r>
      <w:proofErr w:type="spellStart"/>
      <w:r w:rsidRPr="00BF4981">
        <w:rPr>
          <w:rFonts w:cstheme="minorHAnsi"/>
          <w:szCs w:val="24"/>
          <w:lang w:val="en-GB"/>
        </w:rPr>
        <w:t>FeMIMO</w:t>
      </w:r>
      <w:proofErr w:type="spellEnd"/>
      <w:r w:rsidRPr="00BF4981">
        <w:rPr>
          <w:rFonts w:cstheme="minorHAnsi"/>
          <w:szCs w:val="24"/>
          <w:lang w:val="en-GB"/>
        </w:rPr>
        <w:t xml:space="preserve"> RRM requirements for inter-cell beam management and TRP-specific link recovery</w:t>
      </w:r>
      <w:r w:rsidR="008F5259" w:rsidRPr="00750DD8">
        <w:rPr>
          <w:rFonts w:cstheme="minorHAnsi"/>
          <w:szCs w:val="24"/>
          <w:lang w:val="en-GB"/>
        </w:rPr>
        <w:t xml:space="preserve">, </w:t>
      </w:r>
      <w:r w:rsidRPr="00BF4981">
        <w:rPr>
          <w:rFonts w:cstheme="minorHAnsi"/>
          <w:szCs w:val="24"/>
          <w:lang w:val="en-GB"/>
        </w:rPr>
        <w:t xml:space="preserve">Huawei, </w:t>
      </w:r>
      <w:proofErr w:type="spellStart"/>
      <w:r w:rsidRPr="00BF4981">
        <w:rPr>
          <w:rFonts w:cstheme="minorHAnsi"/>
          <w:szCs w:val="24"/>
          <w:lang w:val="en-GB"/>
        </w:rPr>
        <w:t>HiSilicon</w:t>
      </w:r>
      <w:proofErr w:type="spellEnd"/>
      <w:r w:rsidR="008F5259" w:rsidRPr="00750DD8">
        <w:rPr>
          <w:rFonts w:cstheme="minorHAnsi"/>
          <w:szCs w:val="24"/>
          <w:lang w:val="en-GB"/>
        </w:rPr>
        <w:t>, RAN4 #10</w:t>
      </w:r>
      <w:bookmarkEnd w:id="14"/>
      <w:r>
        <w:rPr>
          <w:rFonts w:cstheme="minorHAnsi"/>
          <w:szCs w:val="24"/>
          <w:lang w:val="en-GB"/>
        </w:rPr>
        <w:t>3</w:t>
      </w:r>
      <w:r w:rsidR="00D36C8F" w:rsidRPr="00750DD8">
        <w:rPr>
          <w:rFonts w:cstheme="minorHAnsi"/>
          <w:szCs w:val="24"/>
          <w:lang w:val="en-GB"/>
        </w:rPr>
        <w:t>-e</w:t>
      </w:r>
      <w:bookmarkEnd w:id="15"/>
    </w:p>
    <w:sectPr w:rsidR="008F5259" w:rsidRPr="00750DD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09FD7" w14:textId="77777777" w:rsidR="00870E8F" w:rsidRDefault="00870E8F">
      <w:r>
        <w:separator/>
      </w:r>
    </w:p>
  </w:endnote>
  <w:endnote w:type="continuationSeparator" w:id="0">
    <w:p w14:paraId="29CAD004" w14:textId="77777777" w:rsidR="00870E8F" w:rsidRDefault="00870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71976" w14:textId="77777777" w:rsidR="00870E8F" w:rsidRDefault="00870E8F">
      <w:r>
        <w:separator/>
      </w:r>
    </w:p>
  </w:footnote>
  <w:footnote w:type="continuationSeparator" w:id="0">
    <w:p w14:paraId="06743584" w14:textId="77777777" w:rsidR="00870E8F" w:rsidRDefault="00870E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B1C14"/>
    <w:multiLevelType w:val="hybridMultilevel"/>
    <w:tmpl w:val="43D22C4A"/>
    <w:lvl w:ilvl="0" w:tplc="BC2A099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31F47"/>
    <w:multiLevelType w:val="hybridMultilevel"/>
    <w:tmpl w:val="C3900352"/>
    <w:lvl w:ilvl="0" w:tplc="48008CBE">
      <w:numFmt w:val="bullet"/>
      <w:lvlText w:val="•"/>
      <w:lvlJc w:val="left"/>
      <w:pPr>
        <w:ind w:left="640" w:hanging="360"/>
      </w:pPr>
      <w:rPr>
        <w:rFonts w:ascii="Calibri" w:eastAsiaTheme="minorEastAsia" w:hAnsi="Calibri" w:cstheme="minorBidi" w:hint="default"/>
      </w:rPr>
    </w:lvl>
    <w:lvl w:ilvl="1" w:tplc="04090003" w:tentative="1">
      <w:start w:val="1"/>
      <w:numFmt w:val="bullet"/>
      <w:lvlText w:val=""/>
      <w:lvlJc w:val="left"/>
      <w:pPr>
        <w:ind w:left="1240" w:hanging="480"/>
      </w:pPr>
      <w:rPr>
        <w:rFonts w:ascii="Wingdings" w:hAnsi="Wingdings" w:hint="default"/>
      </w:rPr>
    </w:lvl>
    <w:lvl w:ilvl="2" w:tplc="04090005" w:tentative="1">
      <w:start w:val="1"/>
      <w:numFmt w:val="bullet"/>
      <w:lvlText w:val=""/>
      <w:lvlJc w:val="left"/>
      <w:pPr>
        <w:ind w:left="1720" w:hanging="480"/>
      </w:pPr>
      <w:rPr>
        <w:rFonts w:ascii="Wingdings" w:hAnsi="Wingdings" w:hint="default"/>
      </w:rPr>
    </w:lvl>
    <w:lvl w:ilvl="3" w:tplc="04090001" w:tentative="1">
      <w:start w:val="1"/>
      <w:numFmt w:val="bullet"/>
      <w:lvlText w:val=""/>
      <w:lvlJc w:val="left"/>
      <w:pPr>
        <w:ind w:left="2200" w:hanging="480"/>
      </w:pPr>
      <w:rPr>
        <w:rFonts w:ascii="Wingdings" w:hAnsi="Wingdings" w:hint="default"/>
      </w:rPr>
    </w:lvl>
    <w:lvl w:ilvl="4" w:tplc="04090003" w:tentative="1">
      <w:start w:val="1"/>
      <w:numFmt w:val="bullet"/>
      <w:lvlText w:val=""/>
      <w:lvlJc w:val="left"/>
      <w:pPr>
        <w:ind w:left="2680" w:hanging="480"/>
      </w:pPr>
      <w:rPr>
        <w:rFonts w:ascii="Wingdings" w:hAnsi="Wingdings" w:hint="default"/>
      </w:rPr>
    </w:lvl>
    <w:lvl w:ilvl="5" w:tplc="04090005" w:tentative="1">
      <w:start w:val="1"/>
      <w:numFmt w:val="bullet"/>
      <w:lvlText w:val=""/>
      <w:lvlJc w:val="left"/>
      <w:pPr>
        <w:ind w:left="3160" w:hanging="480"/>
      </w:pPr>
      <w:rPr>
        <w:rFonts w:ascii="Wingdings" w:hAnsi="Wingdings" w:hint="default"/>
      </w:rPr>
    </w:lvl>
    <w:lvl w:ilvl="6" w:tplc="04090001" w:tentative="1">
      <w:start w:val="1"/>
      <w:numFmt w:val="bullet"/>
      <w:lvlText w:val=""/>
      <w:lvlJc w:val="left"/>
      <w:pPr>
        <w:ind w:left="3640" w:hanging="480"/>
      </w:pPr>
      <w:rPr>
        <w:rFonts w:ascii="Wingdings" w:hAnsi="Wingdings" w:hint="default"/>
      </w:rPr>
    </w:lvl>
    <w:lvl w:ilvl="7" w:tplc="04090003" w:tentative="1">
      <w:start w:val="1"/>
      <w:numFmt w:val="bullet"/>
      <w:lvlText w:val=""/>
      <w:lvlJc w:val="left"/>
      <w:pPr>
        <w:ind w:left="4120" w:hanging="480"/>
      </w:pPr>
      <w:rPr>
        <w:rFonts w:ascii="Wingdings" w:hAnsi="Wingdings" w:hint="default"/>
      </w:rPr>
    </w:lvl>
    <w:lvl w:ilvl="8" w:tplc="04090005" w:tentative="1">
      <w:start w:val="1"/>
      <w:numFmt w:val="bullet"/>
      <w:lvlText w:val=""/>
      <w:lvlJc w:val="left"/>
      <w:pPr>
        <w:ind w:left="4600" w:hanging="480"/>
      </w:pPr>
      <w:rPr>
        <w:rFonts w:ascii="Wingdings" w:hAnsi="Wingdings" w:hint="default"/>
      </w:rPr>
    </w:lvl>
  </w:abstractNum>
  <w:abstractNum w:abstractNumId="4" w15:restartNumberingAfterBreak="0">
    <w:nsid w:val="1059489C"/>
    <w:multiLevelType w:val="hybridMultilevel"/>
    <w:tmpl w:val="94DEA0EE"/>
    <w:lvl w:ilvl="0" w:tplc="46CEB89A">
      <w:start w:val="1"/>
      <w:numFmt w:val="bullet"/>
      <w:lvlText w:val="•"/>
      <w:lvlJc w:val="left"/>
      <w:pPr>
        <w:tabs>
          <w:tab w:val="num" w:pos="360"/>
        </w:tabs>
        <w:ind w:left="360" w:hanging="360"/>
      </w:pPr>
      <w:rPr>
        <w:rFonts w:ascii="Arial" w:hAnsi="Arial" w:hint="default"/>
      </w:rPr>
    </w:lvl>
    <w:lvl w:ilvl="1" w:tplc="63C4EDEE">
      <w:start w:val="1"/>
      <w:numFmt w:val="bullet"/>
      <w:lvlText w:val="•"/>
      <w:lvlJc w:val="left"/>
      <w:pPr>
        <w:tabs>
          <w:tab w:val="num" w:pos="1080"/>
        </w:tabs>
        <w:ind w:left="1080" w:hanging="360"/>
      </w:pPr>
      <w:rPr>
        <w:rFonts w:ascii="Arial" w:hAnsi="Arial" w:hint="default"/>
      </w:rPr>
    </w:lvl>
    <w:lvl w:ilvl="2" w:tplc="43E88378">
      <w:numFmt w:val="bullet"/>
      <w:lvlText w:val="•"/>
      <w:lvlJc w:val="left"/>
      <w:pPr>
        <w:tabs>
          <w:tab w:val="num" w:pos="1800"/>
        </w:tabs>
        <w:ind w:left="1800" w:hanging="360"/>
      </w:pPr>
      <w:rPr>
        <w:rFonts w:ascii="Arial" w:hAnsi="Arial" w:hint="default"/>
      </w:rPr>
    </w:lvl>
    <w:lvl w:ilvl="3" w:tplc="2BA244B4" w:tentative="1">
      <w:start w:val="1"/>
      <w:numFmt w:val="bullet"/>
      <w:lvlText w:val="•"/>
      <w:lvlJc w:val="left"/>
      <w:pPr>
        <w:tabs>
          <w:tab w:val="num" w:pos="2520"/>
        </w:tabs>
        <w:ind w:left="2520" w:hanging="360"/>
      </w:pPr>
      <w:rPr>
        <w:rFonts w:ascii="Arial" w:hAnsi="Arial" w:hint="default"/>
      </w:rPr>
    </w:lvl>
    <w:lvl w:ilvl="4" w:tplc="22208E88" w:tentative="1">
      <w:start w:val="1"/>
      <w:numFmt w:val="bullet"/>
      <w:lvlText w:val="•"/>
      <w:lvlJc w:val="left"/>
      <w:pPr>
        <w:tabs>
          <w:tab w:val="num" w:pos="3240"/>
        </w:tabs>
        <w:ind w:left="3240" w:hanging="360"/>
      </w:pPr>
      <w:rPr>
        <w:rFonts w:ascii="Arial" w:hAnsi="Arial" w:hint="default"/>
      </w:rPr>
    </w:lvl>
    <w:lvl w:ilvl="5" w:tplc="7D5468FE" w:tentative="1">
      <w:start w:val="1"/>
      <w:numFmt w:val="bullet"/>
      <w:lvlText w:val="•"/>
      <w:lvlJc w:val="left"/>
      <w:pPr>
        <w:tabs>
          <w:tab w:val="num" w:pos="3960"/>
        </w:tabs>
        <w:ind w:left="3960" w:hanging="360"/>
      </w:pPr>
      <w:rPr>
        <w:rFonts w:ascii="Arial" w:hAnsi="Arial" w:hint="default"/>
      </w:rPr>
    </w:lvl>
    <w:lvl w:ilvl="6" w:tplc="3B7A49B6" w:tentative="1">
      <w:start w:val="1"/>
      <w:numFmt w:val="bullet"/>
      <w:lvlText w:val="•"/>
      <w:lvlJc w:val="left"/>
      <w:pPr>
        <w:tabs>
          <w:tab w:val="num" w:pos="4680"/>
        </w:tabs>
        <w:ind w:left="4680" w:hanging="360"/>
      </w:pPr>
      <w:rPr>
        <w:rFonts w:ascii="Arial" w:hAnsi="Arial" w:hint="default"/>
      </w:rPr>
    </w:lvl>
    <w:lvl w:ilvl="7" w:tplc="3A0C4676" w:tentative="1">
      <w:start w:val="1"/>
      <w:numFmt w:val="bullet"/>
      <w:lvlText w:val="•"/>
      <w:lvlJc w:val="left"/>
      <w:pPr>
        <w:tabs>
          <w:tab w:val="num" w:pos="5400"/>
        </w:tabs>
        <w:ind w:left="5400" w:hanging="360"/>
      </w:pPr>
      <w:rPr>
        <w:rFonts w:ascii="Arial" w:hAnsi="Arial" w:hint="default"/>
      </w:rPr>
    </w:lvl>
    <w:lvl w:ilvl="8" w:tplc="8A70804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0CC14F8"/>
    <w:multiLevelType w:val="hybridMultilevel"/>
    <w:tmpl w:val="637AB63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9A07E2"/>
    <w:multiLevelType w:val="hybridMultilevel"/>
    <w:tmpl w:val="43D22C4A"/>
    <w:lvl w:ilvl="0" w:tplc="BC2A099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A8E4BCD"/>
    <w:multiLevelType w:val="hybridMultilevel"/>
    <w:tmpl w:val="5C36D9C4"/>
    <w:lvl w:ilvl="0" w:tplc="48008CBE">
      <w:numFmt w:val="bullet"/>
      <w:lvlText w:val="•"/>
      <w:lvlJc w:val="left"/>
      <w:pPr>
        <w:ind w:left="640" w:hanging="360"/>
      </w:pPr>
      <w:rPr>
        <w:rFonts w:ascii="Calibri" w:eastAsiaTheme="minorEastAsia" w:hAnsi="Calibri" w:cstheme="minorBid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CE17A49"/>
    <w:multiLevelType w:val="hybridMultilevel"/>
    <w:tmpl w:val="3BF80514"/>
    <w:lvl w:ilvl="0" w:tplc="90AC8AB0">
      <w:start w:val="1"/>
      <w:numFmt w:val="bullet"/>
      <w:lvlText w:val="•"/>
      <w:lvlJc w:val="left"/>
      <w:pPr>
        <w:tabs>
          <w:tab w:val="num" w:pos="360"/>
        </w:tabs>
        <w:ind w:left="360" w:hanging="360"/>
      </w:pPr>
      <w:rPr>
        <w:rFonts w:ascii="Arial" w:hAnsi="Arial" w:hint="default"/>
      </w:rPr>
    </w:lvl>
    <w:lvl w:ilvl="1" w:tplc="E1F295A0">
      <w:start w:val="1"/>
      <w:numFmt w:val="bullet"/>
      <w:lvlText w:val="•"/>
      <w:lvlJc w:val="left"/>
      <w:pPr>
        <w:tabs>
          <w:tab w:val="num" w:pos="1080"/>
        </w:tabs>
        <w:ind w:left="1080" w:hanging="360"/>
      </w:pPr>
      <w:rPr>
        <w:rFonts w:ascii="Arial" w:hAnsi="Arial" w:hint="default"/>
      </w:rPr>
    </w:lvl>
    <w:lvl w:ilvl="2" w:tplc="BA5E6040" w:tentative="1">
      <w:start w:val="1"/>
      <w:numFmt w:val="bullet"/>
      <w:lvlText w:val="•"/>
      <w:lvlJc w:val="left"/>
      <w:pPr>
        <w:tabs>
          <w:tab w:val="num" w:pos="1800"/>
        </w:tabs>
        <w:ind w:left="1800" w:hanging="360"/>
      </w:pPr>
      <w:rPr>
        <w:rFonts w:ascii="Arial" w:hAnsi="Arial" w:hint="default"/>
      </w:rPr>
    </w:lvl>
    <w:lvl w:ilvl="3" w:tplc="F98E75FC" w:tentative="1">
      <w:start w:val="1"/>
      <w:numFmt w:val="bullet"/>
      <w:lvlText w:val="•"/>
      <w:lvlJc w:val="left"/>
      <w:pPr>
        <w:tabs>
          <w:tab w:val="num" w:pos="2520"/>
        </w:tabs>
        <w:ind w:left="2520" w:hanging="360"/>
      </w:pPr>
      <w:rPr>
        <w:rFonts w:ascii="Arial" w:hAnsi="Arial" w:hint="default"/>
      </w:rPr>
    </w:lvl>
    <w:lvl w:ilvl="4" w:tplc="B816BC36" w:tentative="1">
      <w:start w:val="1"/>
      <w:numFmt w:val="bullet"/>
      <w:lvlText w:val="•"/>
      <w:lvlJc w:val="left"/>
      <w:pPr>
        <w:tabs>
          <w:tab w:val="num" w:pos="3240"/>
        </w:tabs>
        <w:ind w:left="3240" w:hanging="360"/>
      </w:pPr>
      <w:rPr>
        <w:rFonts w:ascii="Arial" w:hAnsi="Arial" w:hint="default"/>
      </w:rPr>
    </w:lvl>
    <w:lvl w:ilvl="5" w:tplc="F41EC6A0" w:tentative="1">
      <w:start w:val="1"/>
      <w:numFmt w:val="bullet"/>
      <w:lvlText w:val="•"/>
      <w:lvlJc w:val="left"/>
      <w:pPr>
        <w:tabs>
          <w:tab w:val="num" w:pos="3960"/>
        </w:tabs>
        <w:ind w:left="3960" w:hanging="360"/>
      </w:pPr>
      <w:rPr>
        <w:rFonts w:ascii="Arial" w:hAnsi="Arial" w:hint="default"/>
      </w:rPr>
    </w:lvl>
    <w:lvl w:ilvl="6" w:tplc="8A00C346" w:tentative="1">
      <w:start w:val="1"/>
      <w:numFmt w:val="bullet"/>
      <w:lvlText w:val="•"/>
      <w:lvlJc w:val="left"/>
      <w:pPr>
        <w:tabs>
          <w:tab w:val="num" w:pos="4680"/>
        </w:tabs>
        <w:ind w:left="4680" w:hanging="360"/>
      </w:pPr>
      <w:rPr>
        <w:rFonts w:ascii="Arial" w:hAnsi="Arial" w:hint="default"/>
      </w:rPr>
    </w:lvl>
    <w:lvl w:ilvl="7" w:tplc="05028F94" w:tentative="1">
      <w:start w:val="1"/>
      <w:numFmt w:val="bullet"/>
      <w:lvlText w:val="•"/>
      <w:lvlJc w:val="left"/>
      <w:pPr>
        <w:tabs>
          <w:tab w:val="num" w:pos="5400"/>
        </w:tabs>
        <w:ind w:left="5400" w:hanging="360"/>
      </w:pPr>
      <w:rPr>
        <w:rFonts w:ascii="Arial" w:hAnsi="Arial" w:hint="default"/>
      </w:rPr>
    </w:lvl>
    <w:lvl w:ilvl="8" w:tplc="AA7E358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51C21BF"/>
    <w:multiLevelType w:val="hybridMultilevel"/>
    <w:tmpl w:val="C87E2E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5566F02"/>
    <w:multiLevelType w:val="hybridMultilevel"/>
    <w:tmpl w:val="C8C24D46"/>
    <w:lvl w:ilvl="0" w:tplc="48008CBE">
      <w:numFmt w:val="bullet"/>
      <w:lvlText w:val="•"/>
      <w:lvlJc w:val="left"/>
      <w:pPr>
        <w:ind w:left="640" w:hanging="360"/>
      </w:pPr>
      <w:rPr>
        <w:rFonts w:ascii="Calibri" w:eastAsiaTheme="minorEastAsia" w:hAnsi="Calibri" w:cstheme="minorBid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65A2ABF"/>
    <w:multiLevelType w:val="hybridMultilevel"/>
    <w:tmpl w:val="1DF464E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A9C18D0"/>
    <w:multiLevelType w:val="hybridMultilevel"/>
    <w:tmpl w:val="8A880C4E"/>
    <w:lvl w:ilvl="0" w:tplc="31307D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7" w15:restartNumberingAfterBreak="0">
    <w:nsid w:val="5A4C53AD"/>
    <w:multiLevelType w:val="hybridMultilevel"/>
    <w:tmpl w:val="D398261C"/>
    <w:lvl w:ilvl="0" w:tplc="BC2A09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134401A"/>
    <w:multiLevelType w:val="hybridMultilevel"/>
    <w:tmpl w:val="C374F0B4"/>
    <w:lvl w:ilvl="0" w:tplc="F1E225A2">
      <w:start w:val="1"/>
      <w:numFmt w:val="bullet"/>
      <w:lvlText w:val="•"/>
      <w:lvlJc w:val="left"/>
      <w:pPr>
        <w:tabs>
          <w:tab w:val="num" w:pos="357"/>
        </w:tabs>
        <w:ind w:left="357" w:hanging="360"/>
      </w:pPr>
      <w:rPr>
        <w:rFonts w:ascii="Arial" w:hAnsi="Arial" w:hint="default"/>
      </w:rPr>
    </w:lvl>
    <w:lvl w:ilvl="1" w:tplc="35964A34">
      <w:numFmt w:val="bullet"/>
      <w:lvlText w:val="•"/>
      <w:lvlJc w:val="left"/>
      <w:pPr>
        <w:tabs>
          <w:tab w:val="num" w:pos="1077"/>
        </w:tabs>
        <w:ind w:left="1077" w:hanging="360"/>
      </w:pPr>
      <w:rPr>
        <w:rFonts w:ascii="Arial" w:hAnsi="Arial" w:hint="default"/>
      </w:rPr>
    </w:lvl>
    <w:lvl w:ilvl="2" w:tplc="2D4ABF1C" w:tentative="1">
      <w:start w:val="1"/>
      <w:numFmt w:val="bullet"/>
      <w:lvlText w:val="•"/>
      <w:lvlJc w:val="left"/>
      <w:pPr>
        <w:tabs>
          <w:tab w:val="num" w:pos="1797"/>
        </w:tabs>
        <w:ind w:left="1797" w:hanging="360"/>
      </w:pPr>
      <w:rPr>
        <w:rFonts w:ascii="Arial" w:hAnsi="Arial" w:hint="default"/>
      </w:rPr>
    </w:lvl>
    <w:lvl w:ilvl="3" w:tplc="44A6ED6C" w:tentative="1">
      <w:start w:val="1"/>
      <w:numFmt w:val="bullet"/>
      <w:lvlText w:val="•"/>
      <w:lvlJc w:val="left"/>
      <w:pPr>
        <w:tabs>
          <w:tab w:val="num" w:pos="2517"/>
        </w:tabs>
        <w:ind w:left="2517" w:hanging="360"/>
      </w:pPr>
      <w:rPr>
        <w:rFonts w:ascii="Arial" w:hAnsi="Arial" w:hint="default"/>
      </w:rPr>
    </w:lvl>
    <w:lvl w:ilvl="4" w:tplc="DF22CFFA" w:tentative="1">
      <w:start w:val="1"/>
      <w:numFmt w:val="bullet"/>
      <w:lvlText w:val="•"/>
      <w:lvlJc w:val="left"/>
      <w:pPr>
        <w:tabs>
          <w:tab w:val="num" w:pos="3237"/>
        </w:tabs>
        <w:ind w:left="3237" w:hanging="360"/>
      </w:pPr>
      <w:rPr>
        <w:rFonts w:ascii="Arial" w:hAnsi="Arial" w:hint="default"/>
      </w:rPr>
    </w:lvl>
    <w:lvl w:ilvl="5" w:tplc="27A65500" w:tentative="1">
      <w:start w:val="1"/>
      <w:numFmt w:val="bullet"/>
      <w:lvlText w:val="•"/>
      <w:lvlJc w:val="left"/>
      <w:pPr>
        <w:tabs>
          <w:tab w:val="num" w:pos="3957"/>
        </w:tabs>
        <w:ind w:left="3957" w:hanging="360"/>
      </w:pPr>
      <w:rPr>
        <w:rFonts w:ascii="Arial" w:hAnsi="Arial" w:hint="default"/>
      </w:rPr>
    </w:lvl>
    <w:lvl w:ilvl="6" w:tplc="6858705A" w:tentative="1">
      <w:start w:val="1"/>
      <w:numFmt w:val="bullet"/>
      <w:lvlText w:val="•"/>
      <w:lvlJc w:val="left"/>
      <w:pPr>
        <w:tabs>
          <w:tab w:val="num" w:pos="4677"/>
        </w:tabs>
        <w:ind w:left="4677" w:hanging="360"/>
      </w:pPr>
      <w:rPr>
        <w:rFonts w:ascii="Arial" w:hAnsi="Arial" w:hint="default"/>
      </w:rPr>
    </w:lvl>
    <w:lvl w:ilvl="7" w:tplc="88E2CBBC" w:tentative="1">
      <w:start w:val="1"/>
      <w:numFmt w:val="bullet"/>
      <w:lvlText w:val="•"/>
      <w:lvlJc w:val="left"/>
      <w:pPr>
        <w:tabs>
          <w:tab w:val="num" w:pos="5397"/>
        </w:tabs>
        <w:ind w:left="5397" w:hanging="360"/>
      </w:pPr>
      <w:rPr>
        <w:rFonts w:ascii="Arial" w:hAnsi="Arial" w:hint="default"/>
      </w:rPr>
    </w:lvl>
    <w:lvl w:ilvl="8" w:tplc="88B299EA" w:tentative="1">
      <w:start w:val="1"/>
      <w:numFmt w:val="bullet"/>
      <w:lvlText w:val="•"/>
      <w:lvlJc w:val="left"/>
      <w:pPr>
        <w:tabs>
          <w:tab w:val="num" w:pos="6117"/>
        </w:tabs>
        <w:ind w:left="6117" w:hanging="360"/>
      </w:pPr>
      <w:rPr>
        <w:rFonts w:ascii="Arial" w:hAnsi="Arial" w:hint="default"/>
      </w:rPr>
    </w:lvl>
  </w:abstractNum>
  <w:abstractNum w:abstractNumId="19" w15:restartNumberingAfterBreak="0">
    <w:nsid w:val="62B172C6"/>
    <w:multiLevelType w:val="hybridMultilevel"/>
    <w:tmpl w:val="FA183788"/>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FC1529"/>
    <w:multiLevelType w:val="hybridMultilevel"/>
    <w:tmpl w:val="FD7AD10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71080DAB"/>
    <w:multiLevelType w:val="hybridMultilevel"/>
    <w:tmpl w:val="3CECAF4C"/>
    <w:lvl w:ilvl="0" w:tplc="B9D4AA3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5063B7A"/>
    <w:multiLevelType w:val="hybridMultilevel"/>
    <w:tmpl w:val="D8D87E14"/>
    <w:lvl w:ilvl="0" w:tplc="E1F295A0">
      <w:start w:val="1"/>
      <w:numFmt w:val="bullet"/>
      <w:lvlText w:val="•"/>
      <w:lvlJc w:val="left"/>
      <w:pPr>
        <w:tabs>
          <w:tab w:val="num" w:pos="1080"/>
        </w:tabs>
        <w:ind w:left="1080" w:hanging="36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7066A8A"/>
    <w:multiLevelType w:val="hybridMultilevel"/>
    <w:tmpl w:val="DB16858C"/>
    <w:lvl w:ilvl="0" w:tplc="BC2A09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77F1219"/>
    <w:multiLevelType w:val="hybridMultilevel"/>
    <w:tmpl w:val="1BEECAB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7B082ED8"/>
    <w:multiLevelType w:val="hybridMultilevel"/>
    <w:tmpl w:val="C3BED59E"/>
    <w:lvl w:ilvl="0" w:tplc="A40043DC">
      <w:start w:val="1"/>
      <w:numFmt w:val="bullet"/>
      <w:lvlText w:val="•"/>
      <w:lvlJc w:val="left"/>
      <w:pPr>
        <w:tabs>
          <w:tab w:val="num" w:pos="720"/>
        </w:tabs>
        <w:ind w:left="720" w:hanging="360"/>
      </w:pPr>
      <w:rPr>
        <w:rFonts w:ascii="Arial" w:hAnsi="Arial" w:hint="default"/>
      </w:rPr>
    </w:lvl>
    <w:lvl w:ilvl="1" w:tplc="AFC8FC5C" w:tentative="1">
      <w:start w:val="1"/>
      <w:numFmt w:val="bullet"/>
      <w:lvlText w:val="•"/>
      <w:lvlJc w:val="left"/>
      <w:pPr>
        <w:tabs>
          <w:tab w:val="num" w:pos="1440"/>
        </w:tabs>
        <w:ind w:left="1440" w:hanging="360"/>
      </w:pPr>
      <w:rPr>
        <w:rFonts w:ascii="Arial" w:hAnsi="Arial" w:hint="default"/>
      </w:rPr>
    </w:lvl>
    <w:lvl w:ilvl="2" w:tplc="EF0896CC">
      <w:start w:val="1"/>
      <w:numFmt w:val="bullet"/>
      <w:lvlText w:val="•"/>
      <w:lvlJc w:val="left"/>
      <w:pPr>
        <w:tabs>
          <w:tab w:val="num" w:pos="2160"/>
        </w:tabs>
        <w:ind w:left="2160" w:hanging="360"/>
      </w:pPr>
      <w:rPr>
        <w:rFonts w:ascii="Arial" w:hAnsi="Arial" w:hint="default"/>
      </w:rPr>
    </w:lvl>
    <w:lvl w:ilvl="3" w:tplc="7B6E90F4" w:tentative="1">
      <w:start w:val="1"/>
      <w:numFmt w:val="bullet"/>
      <w:lvlText w:val="•"/>
      <w:lvlJc w:val="left"/>
      <w:pPr>
        <w:tabs>
          <w:tab w:val="num" w:pos="2880"/>
        </w:tabs>
        <w:ind w:left="2880" w:hanging="360"/>
      </w:pPr>
      <w:rPr>
        <w:rFonts w:ascii="Arial" w:hAnsi="Arial" w:hint="default"/>
      </w:rPr>
    </w:lvl>
    <w:lvl w:ilvl="4" w:tplc="8E1067CC" w:tentative="1">
      <w:start w:val="1"/>
      <w:numFmt w:val="bullet"/>
      <w:lvlText w:val="•"/>
      <w:lvlJc w:val="left"/>
      <w:pPr>
        <w:tabs>
          <w:tab w:val="num" w:pos="3600"/>
        </w:tabs>
        <w:ind w:left="3600" w:hanging="360"/>
      </w:pPr>
      <w:rPr>
        <w:rFonts w:ascii="Arial" w:hAnsi="Arial" w:hint="default"/>
      </w:rPr>
    </w:lvl>
    <w:lvl w:ilvl="5" w:tplc="5B6EDF3C" w:tentative="1">
      <w:start w:val="1"/>
      <w:numFmt w:val="bullet"/>
      <w:lvlText w:val="•"/>
      <w:lvlJc w:val="left"/>
      <w:pPr>
        <w:tabs>
          <w:tab w:val="num" w:pos="4320"/>
        </w:tabs>
        <w:ind w:left="4320" w:hanging="360"/>
      </w:pPr>
      <w:rPr>
        <w:rFonts w:ascii="Arial" w:hAnsi="Arial" w:hint="default"/>
      </w:rPr>
    </w:lvl>
    <w:lvl w:ilvl="6" w:tplc="AAC0FE1E" w:tentative="1">
      <w:start w:val="1"/>
      <w:numFmt w:val="bullet"/>
      <w:lvlText w:val="•"/>
      <w:lvlJc w:val="left"/>
      <w:pPr>
        <w:tabs>
          <w:tab w:val="num" w:pos="5040"/>
        </w:tabs>
        <w:ind w:left="5040" w:hanging="360"/>
      </w:pPr>
      <w:rPr>
        <w:rFonts w:ascii="Arial" w:hAnsi="Arial" w:hint="default"/>
      </w:rPr>
    </w:lvl>
    <w:lvl w:ilvl="7" w:tplc="51E8AA26" w:tentative="1">
      <w:start w:val="1"/>
      <w:numFmt w:val="bullet"/>
      <w:lvlText w:val="•"/>
      <w:lvlJc w:val="left"/>
      <w:pPr>
        <w:tabs>
          <w:tab w:val="num" w:pos="5760"/>
        </w:tabs>
        <w:ind w:left="5760" w:hanging="360"/>
      </w:pPr>
      <w:rPr>
        <w:rFonts w:ascii="Arial" w:hAnsi="Arial" w:hint="default"/>
      </w:rPr>
    </w:lvl>
    <w:lvl w:ilvl="8" w:tplc="F7B0C4A6"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3"/>
  </w:num>
  <w:num w:numId="3">
    <w:abstractNumId w:val="2"/>
  </w:num>
  <w:num w:numId="4">
    <w:abstractNumId w:val="0"/>
  </w:num>
  <w:num w:numId="5">
    <w:abstractNumId w:val="6"/>
  </w:num>
  <w:num w:numId="6">
    <w:abstractNumId w:val="25"/>
  </w:num>
  <w:num w:numId="7">
    <w:abstractNumId w:val="11"/>
  </w:num>
  <w:num w:numId="8">
    <w:abstractNumId w:val="8"/>
  </w:num>
  <w:num w:numId="9">
    <w:abstractNumId w:val="20"/>
  </w:num>
  <w:num w:numId="10">
    <w:abstractNumId w:val="1"/>
  </w:num>
  <w:num w:numId="11">
    <w:abstractNumId w:val="17"/>
  </w:num>
  <w:num w:numId="12">
    <w:abstractNumId w:val="24"/>
  </w:num>
  <w:num w:numId="13">
    <w:abstractNumId w:val="14"/>
  </w:num>
  <w:num w:numId="14">
    <w:abstractNumId w:val="22"/>
  </w:num>
  <w:num w:numId="15">
    <w:abstractNumId w:val="16"/>
  </w:num>
  <w:num w:numId="16">
    <w:abstractNumId w:val="15"/>
  </w:num>
  <w:num w:numId="17">
    <w:abstractNumId w:val="5"/>
  </w:num>
  <w:num w:numId="18">
    <w:abstractNumId w:val="3"/>
  </w:num>
  <w:num w:numId="19">
    <w:abstractNumId w:val="12"/>
  </w:num>
  <w:num w:numId="20">
    <w:abstractNumId w:val="9"/>
  </w:num>
  <w:num w:numId="21">
    <w:abstractNumId w:val="7"/>
  </w:num>
  <w:num w:numId="22">
    <w:abstractNumId w:val="19"/>
  </w:num>
  <w:num w:numId="23">
    <w:abstractNumId w:val="10"/>
  </w:num>
  <w:num w:numId="24">
    <w:abstractNumId w:val="23"/>
  </w:num>
  <w:num w:numId="25">
    <w:abstractNumId w:val="18"/>
  </w:num>
  <w:num w:numId="26">
    <w:abstractNumId w:val="4"/>
  </w:num>
  <w:num w:numId="27">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6A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862"/>
    <w:rsid w:val="000179FC"/>
    <w:rsid w:val="00017EDA"/>
    <w:rsid w:val="00020401"/>
    <w:rsid w:val="00020881"/>
    <w:rsid w:val="000210A8"/>
    <w:rsid w:val="00021142"/>
    <w:rsid w:val="000214C6"/>
    <w:rsid w:val="000214FB"/>
    <w:rsid w:val="0002157B"/>
    <w:rsid w:val="00021661"/>
    <w:rsid w:val="000216F3"/>
    <w:rsid w:val="000219F5"/>
    <w:rsid w:val="00021B06"/>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0FBC"/>
    <w:rsid w:val="00031924"/>
    <w:rsid w:val="0003194C"/>
    <w:rsid w:val="000321B5"/>
    <w:rsid w:val="000322AE"/>
    <w:rsid w:val="00032920"/>
    <w:rsid w:val="00032EFF"/>
    <w:rsid w:val="00033135"/>
    <w:rsid w:val="00033193"/>
    <w:rsid w:val="0003397E"/>
    <w:rsid w:val="000339EA"/>
    <w:rsid w:val="00034086"/>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9B8"/>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B1"/>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7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F88"/>
    <w:rsid w:val="00085612"/>
    <w:rsid w:val="00085BD1"/>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3C79"/>
    <w:rsid w:val="00093DC8"/>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2F5B"/>
    <w:rsid w:val="000A3B57"/>
    <w:rsid w:val="000A430E"/>
    <w:rsid w:val="000A453D"/>
    <w:rsid w:val="000A4E95"/>
    <w:rsid w:val="000A4FCB"/>
    <w:rsid w:val="000A55AD"/>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27"/>
    <w:rsid w:val="000B423B"/>
    <w:rsid w:val="000B425E"/>
    <w:rsid w:val="000B48B6"/>
    <w:rsid w:val="000B4983"/>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265"/>
    <w:rsid w:val="000E27CF"/>
    <w:rsid w:val="000E2FAF"/>
    <w:rsid w:val="000E3216"/>
    <w:rsid w:val="000E3D57"/>
    <w:rsid w:val="000E3FFD"/>
    <w:rsid w:val="000E4197"/>
    <w:rsid w:val="000E448C"/>
    <w:rsid w:val="000E4D00"/>
    <w:rsid w:val="000E548D"/>
    <w:rsid w:val="000E5BD3"/>
    <w:rsid w:val="000E6A1C"/>
    <w:rsid w:val="000E6E5C"/>
    <w:rsid w:val="000E6EFC"/>
    <w:rsid w:val="000E706C"/>
    <w:rsid w:val="000E761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195"/>
    <w:rsid w:val="00103558"/>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2A12"/>
    <w:rsid w:val="00112FC4"/>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DF3"/>
    <w:rsid w:val="00123E28"/>
    <w:rsid w:val="00123FC5"/>
    <w:rsid w:val="001246B3"/>
    <w:rsid w:val="00124C9E"/>
    <w:rsid w:val="00125226"/>
    <w:rsid w:val="001252C5"/>
    <w:rsid w:val="0012564E"/>
    <w:rsid w:val="00125E2D"/>
    <w:rsid w:val="001260AD"/>
    <w:rsid w:val="001273A9"/>
    <w:rsid w:val="00127D01"/>
    <w:rsid w:val="00130026"/>
    <w:rsid w:val="001305EF"/>
    <w:rsid w:val="001306B7"/>
    <w:rsid w:val="00130D02"/>
    <w:rsid w:val="00130DEB"/>
    <w:rsid w:val="00131070"/>
    <w:rsid w:val="00131636"/>
    <w:rsid w:val="00131735"/>
    <w:rsid w:val="001318F3"/>
    <w:rsid w:val="00131E70"/>
    <w:rsid w:val="00131E9B"/>
    <w:rsid w:val="0013201C"/>
    <w:rsid w:val="00132111"/>
    <w:rsid w:val="001323F1"/>
    <w:rsid w:val="00132DD4"/>
    <w:rsid w:val="001338E2"/>
    <w:rsid w:val="00133F4A"/>
    <w:rsid w:val="00134041"/>
    <w:rsid w:val="00134091"/>
    <w:rsid w:val="00134309"/>
    <w:rsid w:val="00134CCE"/>
    <w:rsid w:val="00134FE8"/>
    <w:rsid w:val="001354F1"/>
    <w:rsid w:val="0013568D"/>
    <w:rsid w:val="00135B09"/>
    <w:rsid w:val="00136167"/>
    <w:rsid w:val="001366B0"/>
    <w:rsid w:val="00136CBF"/>
    <w:rsid w:val="00136F57"/>
    <w:rsid w:val="001372C0"/>
    <w:rsid w:val="001372E1"/>
    <w:rsid w:val="00137807"/>
    <w:rsid w:val="00137C84"/>
    <w:rsid w:val="00137D78"/>
    <w:rsid w:val="00140140"/>
    <w:rsid w:val="00140B34"/>
    <w:rsid w:val="00140C33"/>
    <w:rsid w:val="00141016"/>
    <w:rsid w:val="00141644"/>
    <w:rsid w:val="00141B12"/>
    <w:rsid w:val="00141B7B"/>
    <w:rsid w:val="00141BAC"/>
    <w:rsid w:val="001428CA"/>
    <w:rsid w:val="001429A6"/>
    <w:rsid w:val="00142DA6"/>
    <w:rsid w:val="00143447"/>
    <w:rsid w:val="0014376F"/>
    <w:rsid w:val="001438A9"/>
    <w:rsid w:val="00143BEF"/>
    <w:rsid w:val="00143D00"/>
    <w:rsid w:val="00143EE1"/>
    <w:rsid w:val="00144523"/>
    <w:rsid w:val="001445C7"/>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759E"/>
    <w:rsid w:val="001575E9"/>
    <w:rsid w:val="00157A00"/>
    <w:rsid w:val="00157A80"/>
    <w:rsid w:val="001602F4"/>
    <w:rsid w:val="001606D2"/>
    <w:rsid w:val="00160EF9"/>
    <w:rsid w:val="00161B02"/>
    <w:rsid w:val="00161F56"/>
    <w:rsid w:val="00162028"/>
    <w:rsid w:val="001624A5"/>
    <w:rsid w:val="00162FAF"/>
    <w:rsid w:val="00163203"/>
    <w:rsid w:val="00163235"/>
    <w:rsid w:val="001632B2"/>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6E1F"/>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37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62F"/>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3C3"/>
    <w:rsid w:val="001D76FE"/>
    <w:rsid w:val="001D7C85"/>
    <w:rsid w:val="001E0189"/>
    <w:rsid w:val="001E05E3"/>
    <w:rsid w:val="001E0735"/>
    <w:rsid w:val="001E0B40"/>
    <w:rsid w:val="001E12E8"/>
    <w:rsid w:val="001E19BF"/>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0BE"/>
    <w:rsid w:val="0020044D"/>
    <w:rsid w:val="0020051C"/>
    <w:rsid w:val="00200DBD"/>
    <w:rsid w:val="00200FC8"/>
    <w:rsid w:val="00201DAC"/>
    <w:rsid w:val="002027D9"/>
    <w:rsid w:val="00202B08"/>
    <w:rsid w:val="00202BC3"/>
    <w:rsid w:val="00203389"/>
    <w:rsid w:val="00203447"/>
    <w:rsid w:val="00203804"/>
    <w:rsid w:val="0020383F"/>
    <w:rsid w:val="0020439D"/>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4C"/>
    <w:rsid w:val="00211C84"/>
    <w:rsid w:val="002120D2"/>
    <w:rsid w:val="00212A62"/>
    <w:rsid w:val="00212D47"/>
    <w:rsid w:val="00212DAD"/>
    <w:rsid w:val="0021369D"/>
    <w:rsid w:val="002140D6"/>
    <w:rsid w:val="002141D8"/>
    <w:rsid w:val="00214711"/>
    <w:rsid w:val="002149AF"/>
    <w:rsid w:val="00214A00"/>
    <w:rsid w:val="00214E33"/>
    <w:rsid w:val="002154BC"/>
    <w:rsid w:val="00215ABC"/>
    <w:rsid w:val="00215BC1"/>
    <w:rsid w:val="00215E6A"/>
    <w:rsid w:val="00216094"/>
    <w:rsid w:val="002165DE"/>
    <w:rsid w:val="00216A1B"/>
    <w:rsid w:val="00216F09"/>
    <w:rsid w:val="00217330"/>
    <w:rsid w:val="00217591"/>
    <w:rsid w:val="00217B03"/>
    <w:rsid w:val="00217B7C"/>
    <w:rsid w:val="00217D3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2B"/>
    <w:rsid w:val="002244BE"/>
    <w:rsid w:val="002245C7"/>
    <w:rsid w:val="0022489C"/>
    <w:rsid w:val="00224A2C"/>
    <w:rsid w:val="00224AF6"/>
    <w:rsid w:val="002250ED"/>
    <w:rsid w:val="00225459"/>
    <w:rsid w:val="0022654A"/>
    <w:rsid w:val="0022795B"/>
    <w:rsid w:val="00227C15"/>
    <w:rsid w:val="00227E07"/>
    <w:rsid w:val="00230B0C"/>
    <w:rsid w:val="00230D63"/>
    <w:rsid w:val="002312F4"/>
    <w:rsid w:val="0023131B"/>
    <w:rsid w:val="00231A14"/>
    <w:rsid w:val="00231C4E"/>
    <w:rsid w:val="00231FC7"/>
    <w:rsid w:val="0023296C"/>
    <w:rsid w:val="00232B4D"/>
    <w:rsid w:val="00232EC0"/>
    <w:rsid w:val="002332B9"/>
    <w:rsid w:val="002333AC"/>
    <w:rsid w:val="0023360D"/>
    <w:rsid w:val="00233C5D"/>
    <w:rsid w:val="00233CB9"/>
    <w:rsid w:val="00233DFB"/>
    <w:rsid w:val="00234111"/>
    <w:rsid w:val="002343C6"/>
    <w:rsid w:val="00234715"/>
    <w:rsid w:val="00234DFE"/>
    <w:rsid w:val="0023530C"/>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40E"/>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B7A"/>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8E3"/>
    <w:rsid w:val="00260C7F"/>
    <w:rsid w:val="00260FB8"/>
    <w:rsid w:val="00261162"/>
    <w:rsid w:val="00261182"/>
    <w:rsid w:val="002616D4"/>
    <w:rsid w:val="00261C59"/>
    <w:rsid w:val="0026233D"/>
    <w:rsid w:val="0026241A"/>
    <w:rsid w:val="00262571"/>
    <w:rsid w:val="00262810"/>
    <w:rsid w:val="00262D8D"/>
    <w:rsid w:val="0026334E"/>
    <w:rsid w:val="0026359C"/>
    <w:rsid w:val="0026381F"/>
    <w:rsid w:val="00263BDC"/>
    <w:rsid w:val="00263BE4"/>
    <w:rsid w:val="00263C2F"/>
    <w:rsid w:val="00264127"/>
    <w:rsid w:val="00264548"/>
    <w:rsid w:val="00264B9B"/>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2EFB"/>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25"/>
    <w:rsid w:val="00285156"/>
    <w:rsid w:val="00285510"/>
    <w:rsid w:val="002856E2"/>
    <w:rsid w:val="00285D11"/>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BC2"/>
    <w:rsid w:val="00294E8F"/>
    <w:rsid w:val="00295812"/>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9FC"/>
    <w:rsid w:val="002A3C33"/>
    <w:rsid w:val="002A3D74"/>
    <w:rsid w:val="002A40FD"/>
    <w:rsid w:val="002A43E9"/>
    <w:rsid w:val="002A4A03"/>
    <w:rsid w:val="002A4D6B"/>
    <w:rsid w:val="002A5188"/>
    <w:rsid w:val="002A5359"/>
    <w:rsid w:val="002A5B3E"/>
    <w:rsid w:val="002A5B7C"/>
    <w:rsid w:val="002A64D0"/>
    <w:rsid w:val="002A64E2"/>
    <w:rsid w:val="002A6A9E"/>
    <w:rsid w:val="002A6F00"/>
    <w:rsid w:val="002A7275"/>
    <w:rsid w:val="002A73F2"/>
    <w:rsid w:val="002A7608"/>
    <w:rsid w:val="002A7EFD"/>
    <w:rsid w:val="002A7F4E"/>
    <w:rsid w:val="002B034A"/>
    <w:rsid w:val="002B072A"/>
    <w:rsid w:val="002B0F95"/>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7A1"/>
    <w:rsid w:val="002C18DD"/>
    <w:rsid w:val="002C1A77"/>
    <w:rsid w:val="002C1D8E"/>
    <w:rsid w:val="002C2C19"/>
    <w:rsid w:val="002C3200"/>
    <w:rsid w:val="002C3C8A"/>
    <w:rsid w:val="002C5643"/>
    <w:rsid w:val="002C5A0A"/>
    <w:rsid w:val="002C5CC9"/>
    <w:rsid w:val="002C61AC"/>
    <w:rsid w:val="002C631D"/>
    <w:rsid w:val="002C6990"/>
    <w:rsid w:val="002C69E5"/>
    <w:rsid w:val="002C7402"/>
    <w:rsid w:val="002C7829"/>
    <w:rsid w:val="002C7CFD"/>
    <w:rsid w:val="002D06C2"/>
    <w:rsid w:val="002D0792"/>
    <w:rsid w:val="002D0DFA"/>
    <w:rsid w:val="002D0EAB"/>
    <w:rsid w:val="002D1181"/>
    <w:rsid w:val="002D1193"/>
    <w:rsid w:val="002D18AA"/>
    <w:rsid w:val="002D193D"/>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D7B4A"/>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6F1"/>
    <w:rsid w:val="0030279D"/>
    <w:rsid w:val="00302CF8"/>
    <w:rsid w:val="003031B1"/>
    <w:rsid w:val="0030326C"/>
    <w:rsid w:val="0030330E"/>
    <w:rsid w:val="0030343A"/>
    <w:rsid w:val="00303A07"/>
    <w:rsid w:val="00303CE2"/>
    <w:rsid w:val="00303E1E"/>
    <w:rsid w:val="0030412A"/>
    <w:rsid w:val="00304386"/>
    <w:rsid w:val="00304565"/>
    <w:rsid w:val="003045E6"/>
    <w:rsid w:val="003048D7"/>
    <w:rsid w:val="00304CE2"/>
    <w:rsid w:val="00304D1E"/>
    <w:rsid w:val="0030545E"/>
    <w:rsid w:val="00305599"/>
    <w:rsid w:val="003056C7"/>
    <w:rsid w:val="00305929"/>
    <w:rsid w:val="00305963"/>
    <w:rsid w:val="00305AC4"/>
    <w:rsid w:val="003063F7"/>
    <w:rsid w:val="003065E3"/>
    <w:rsid w:val="0030684E"/>
    <w:rsid w:val="003071F6"/>
    <w:rsid w:val="00307373"/>
    <w:rsid w:val="00307992"/>
    <w:rsid w:val="00307BA4"/>
    <w:rsid w:val="00310144"/>
    <w:rsid w:val="00310270"/>
    <w:rsid w:val="0031033E"/>
    <w:rsid w:val="003106ED"/>
    <w:rsid w:val="0031074B"/>
    <w:rsid w:val="0031149A"/>
    <w:rsid w:val="00311689"/>
    <w:rsid w:val="003116E8"/>
    <w:rsid w:val="00311852"/>
    <w:rsid w:val="00311AC6"/>
    <w:rsid w:val="00311C3D"/>
    <w:rsid w:val="00311CEC"/>
    <w:rsid w:val="00312198"/>
    <w:rsid w:val="0031252F"/>
    <w:rsid w:val="0031324F"/>
    <w:rsid w:val="00313269"/>
    <w:rsid w:val="00313A9A"/>
    <w:rsid w:val="00313CB0"/>
    <w:rsid w:val="00313E0F"/>
    <w:rsid w:val="00313F96"/>
    <w:rsid w:val="00314930"/>
    <w:rsid w:val="00314CD0"/>
    <w:rsid w:val="00314D5F"/>
    <w:rsid w:val="00314D93"/>
    <w:rsid w:val="00314E50"/>
    <w:rsid w:val="00314E6B"/>
    <w:rsid w:val="00314F76"/>
    <w:rsid w:val="003159C3"/>
    <w:rsid w:val="00315DDF"/>
    <w:rsid w:val="00316164"/>
    <w:rsid w:val="00316B4F"/>
    <w:rsid w:val="00316E22"/>
    <w:rsid w:val="00316E38"/>
    <w:rsid w:val="00316E73"/>
    <w:rsid w:val="003173D5"/>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308"/>
    <w:rsid w:val="0033149D"/>
    <w:rsid w:val="00331903"/>
    <w:rsid w:val="00331C6A"/>
    <w:rsid w:val="00332709"/>
    <w:rsid w:val="00333319"/>
    <w:rsid w:val="00333E46"/>
    <w:rsid w:val="003344CA"/>
    <w:rsid w:val="0033464F"/>
    <w:rsid w:val="00334A08"/>
    <w:rsid w:val="00334AA0"/>
    <w:rsid w:val="00334C64"/>
    <w:rsid w:val="00334FCF"/>
    <w:rsid w:val="003350C7"/>
    <w:rsid w:val="00335429"/>
    <w:rsid w:val="00335473"/>
    <w:rsid w:val="003356B4"/>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3F5"/>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A8"/>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5CA2"/>
    <w:rsid w:val="0035608F"/>
    <w:rsid w:val="00356345"/>
    <w:rsid w:val="0035638A"/>
    <w:rsid w:val="003566D8"/>
    <w:rsid w:val="00356893"/>
    <w:rsid w:val="00356CD8"/>
    <w:rsid w:val="00356EFD"/>
    <w:rsid w:val="003571C1"/>
    <w:rsid w:val="003577AA"/>
    <w:rsid w:val="00357B9C"/>
    <w:rsid w:val="00357F2D"/>
    <w:rsid w:val="00360044"/>
    <w:rsid w:val="003604A9"/>
    <w:rsid w:val="003605F0"/>
    <w:rsid w:val="00360693"/>
    <w:rsid w:val="00360A11"/>
    <w:rsid w:val="00360A5E"/>
    <w:rsid w:val="00360CA8"/>
    <w:rsid w:val="003610EE"/>
    <w:rsid w:val="003611E7"/>
    <w:rsid w:val="00361A00"/>
    <w:rsid w:val="0036294F"/>
    <w:rsid w:val="003630F1"/>
    <w:rsid w:val="00363207"/>
    <w:rsid w:val="0036408B"/>
    <w:rsid w:val="003642A6"/>
    <w:rsid w:val="003649D3"/>
    <w:rsid w:val="00365B13"/>
    <w:rsid w:val="00365D8F"/>
    <w:rsid w:val="0036634E"/>
    <w:rsid w:val="0036639A"/>
    <w:rsid w:val="0036652C"/>
    <w:rsid w:val="0036658D"/>
    <w:rsid w:val="0036717B"/>
    <w:rsid w:val="00367473"/>
    <w:rsid w:val="003676B4"/>
    <w:rsid w:val="00370081"/>
    <w:rsid w:val="00371255"/>
    <w:rsid w:val="003716F5"/>
    <w:rsid w:val="0037170D"/>
    <w:rsid w:val="0037189D"/>
    <w:rsid w:val="00371944"/>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97A"/>
    <w:rsid w:val="003A4BB1"/>
    <w:rsid w:val="003A4BFA"/>
    <w:rsid w:val="003A4CCF"/>
    <w:rsid w:val="003A4D01"/>
    <w:rsid w:val="003A4E9C"/>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D4"/>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1EEB"/>
    <w:rsid w:val="003C2408"/>
    <w:rsid w:val="003C2480"/>
    <w:rsid w:val="003C2834"/>
    <w:rsid w:val="003C2925"/>
    <w:rsid w:val="003C2CC7"/>
    <w:rsid w:val="003C2EC3"/>
    <w:rsid w:val="003C303C"/>
    <w:rsid w:val="003C372B"/>
    <w:rsid w:val="003C373B"/>
    <w:rsid w:val="003C3788"/>
    <w:rsid w:val="003C3AA0"/>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A6C"/>
    <w:rsid w:val="003E1DC6"/>
    <w:rsid w:val="003E20D8"/>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BF"/>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1A49"/>
    <w:rsid w:val="0040230E"/>
    <w:rsid w:val="00402834"/>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603"/>
    <w:rsid w:val="0040595C"/>
    <w:rsid w:val="00405A02"/>
    <w:rsid w:val="00406236"/>
    <w:rsid w:val="00406A6B"/>
    <w:rsid w:val="004072F2"/>
    <w:rsid w:val="00407323"/>
    <w:rsid w:val="0040762A"/>
    <w:rsid w:val="00407CC5"/>
    <w:rsid w:val="00407CE7"/>
    <w:rsid w:val="00407D98"/>
    <w:rsid w:val="0041002A"/>
    <w:rsid w:val="0041011D"/>
    <w:rsid w:val="0041119B"/>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E1E"/>
    <w:rsid w:val="004176FF"/>
    <w:rsid w:val="0041794D"/>
    <w:rsid w:val="00420217"/>
    <w:rsid w:val="0042028C"/>
    <w:rsid w:val="00420E3B"/>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C60"/>
    <w:rsid w:val="00431D40"/>
    <w:rsid w:val="00431E51"/>
    <w:rsid w:val="00431E59"/>
    <w:rsid w:val="00432110"/>
    <w:rsid w:val="0043289C"/>
    <w:rsid w:val="00432924"/>
    <w:rsid w:val="00432BA6"/>
    <w:rsid w:val="004333F5"/>
    <w:rsid w:val="00433490"/>
    <w:rsid w:val="0043367C"/>
    <w:rsid w:val="004339A9"/>
    <w:rsid w:val="00434AD0"/>
    <w:rsid w:val="00434B64"/>
    <w:rsid w:val="00435273"/>
    <w:rsid w:val="00435596"/>
    <w:rsid w:val="004355DA"/>
    <w:rsid w:val="00435796"/>
    <w:rsid w:val="004357B9"/>
    <w:rsid w:val="0043615B"/>
    <w:rsid w:val="00436950"/>
    <w:rsid w:val="004372CE"/>
    <w:rsid w:val="0043734C"/>
    <w:rsid w:val="004373B9"/>
    <w:rsid w:val="00437DBB"/>
    <w:rsid w:val="00437DDB"/>
    <w:rsid w:val="00440604"/>
    <w:rsid w:val="0044098B"/>
    <w:rsid w:val="00440BCC"/>
    <w:rsid w:val="00441F16"/>
    <w:rsid w:val="004420F3"/>
    <w:rsid w:val="00442160"/>
    <w:rsid w:val="004421DD"/>
    <w:rsid w:val="0044252A"/>
    <w:rsid w:val="0044270F"/>
    <w:rsid w:val="0044293B"/>
    <w:rsid w:val="00442ADE"/>
    <w:rsid w:val="00442D2E"/>
    <w:rsid w:val="00442D6C"/>
    <w:rsid w:val="00442EAE"/>
    <w:rsid w:val="004439B4"/>
    <w:rsid w:val="00443D0F"/>
    <w:rsid w:val="00443E10"/>
    <w:rsid w:val="004441D3"/>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DC3"/>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3CCF"/>
    <w:rsid w:val="004641D6"/>
    <w:rsid w:val="0046440E"/>
    <w:rsid w:val="004647CA"/>
    <w:rsid w:val="004648B4"/>
    <w:rsid w:val="004648C4"/>
    <w:rsid w:val="00464C8F"/>
    <w:rsid w:val="00464E02"/>
    <w:rsid w:val="004655AE"/>
    <w:rsid w:val="004656FD"/>
    <w:rsid w:val="004658C2"/>
    <w:rsid w:val="00465ED3"/>
    <w:rsid w:val="00466018"/>
    <w:rsid w:val="0046648D"/>
    <w:rsid w:val="00466730"/>
    <w:rsid w:val="004667C9"/>
    <w:rsid w:val="00466CC3"/>
    <w:rsid w:val="0046727A"/>
    <w:rsid w:val="004677CC"/>
    <w:rsid w:val="00467920"/>
    <w:rsid w:val="00467E89"/>
    <w:rsid w:val="004701D9"/>
    <w:rsid w:val="00470465"/>
    <w:rsid w:val="004704F0"/>
    <w:rsid w:val="004710E6"/>
    <w:rsid w:val="0047150C"/>
    <w:rsid w:val="00471A07"/>
    <w:rsid w:val="00471F1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7E4"/>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9AB"/>
    <w:rsid w:val="004A1A52"/>
    <w:rsid w:val="004A1A55"/>
    <w:rsid w:val="004A1BF2"/>
    <w:rsid w:val="004A1E1C"/>
    <w:rsid w:val="004A26A8"/>
    <w:rsid w:val="004A2845"/>
    <w:rsid w:val="004A2996"/>
    <w:rsid w:val="004A2A08"/>
    <w:rsid w:val="004A35D5"/>
    <w:rsid w:val="004A37BA"/>
    <w:rsid w:val="004A3926"/>
    <w:rsid w:val="004A3E17"/>
    <w:rsid w:val="004A3EA4"/>
    <w:rsid w:val="004A3FB4"/>
    <w:rsid w:val="004A438D"/>
    <w:rsid w:val="004A45F3"/>
    <w:rsid w:val="004A474E"/>
    <w:rsid w:val="004A4EE7"/>
    <w:rsid w:val="004A55C5"/>
    <w:rsid w:val="004A566A"/>
    <w:rsid w:val="004A5816"/>
    <w:rsid w:val="004A62A0"/>
    <w:rsid w:val="004A63AE"/>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7C3"/>
    <w:rsid w:val="004B783F"/>
    <w:rsid w:val="004B792B"/>
    <w:rsid w:val="004B7944"/>
    <w:rsid w:val="004B7AC9"/>
    <w:rsid w:val="004B7BB8"/>
    <w:rsid w:val="004C0364"/>
    <w:rsid w:val="004C044A"/>
    <w:rsid w:val="004C079A"/>
    <w:rsid w:val="004C0AAD"/>
    <w:rsid w:val="004C0CF6"/>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1F9"/>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30C"/>
    <w:rsid w:val="004E546B"/>
    <w:rsid w:val="004E5521"/>
    <w:rsid w:val="004E5659"/>
    <w:rsid w:val="004E604B"/>
    <w:rsid w:val="004E6098"/>
    <w:rsid w:val="004E6579"/>
    <w:rsid w:val="004E6F16"/>
    <w:rsid w:val="004E72F9"/>
    <w:rsid w:val="004F00EC"/>
    <w:rsid w:val="004F02D8"/>
    <w:rsid w:val="004F0D2A"/>
    <w:rsid w:val="004F0DB4"/>
    <w:rsid w:val="004F1097"/>
    <w:rsid w:val="004F1321"/>
    <w:rsid w:val="004F1A95"/>
    <w:rsid w:val="004F2ADF"/>
    <w:rsid w:val="004F338E"/>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4F27"/>
    <w:rsid w:val="00505670"/>
    <w:rsid w:val="00505899"/>
    <w:rsid w:val="00505B99"/>
    <w:rsid w:val="00505CDA"/>
    <w:rsid w:val="0050609A"/>
    <w:rsid w:val="005060ED"/>
    <w:rsid w:val="00506436"/>
    <w:rsid w:val="00506596"/>
    <w:rsid w:val="00506D6D"/>
    <w:rsid w:val="005073D3"/>
    <w:rsid w:val="0050792B"/>
    <w:rsid w:val="00507B82"/>
    <w:rsid w:val="0051041A"/>
    <w:rsid w:val="005104AB"/>
    <w:rsid w:val="005105FA"/>
    <w:rsid w:val="005106B5"/>
    <w:rsid w:val="00511079"/>
    <w:rsid w:val="0051127A"/>
    <w:rsid w:val="005112B9"/>
    <w:rsid w:val="0051133A"/>
    <w:rsid w:val="00511A13"/>
    <w:rsid w:val="00511EF7"/>
    <w:rsid w:val="005124A4"/>
    <w:rsid w:val="00512A57"/>
    <w:rsid w:val="00512E51"/>
    <w:rsid w:val="00513BA7"/>
    <w:rsid w:val="0051423C"/>
    <w:rsid w:val="00514261"/>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8CB"/>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E21"/>
    <w:rsid w:val="00535E6E"/>
    <w:rsid w:val="005368DE"/>
    <w:rsid w:val="00537407"/>
    <w:rsid w:val="00537A94"/>
    <w:rsid w:val="00537CBB"/>
    <w:rsid w:val="00540B54"/>
    <w:rsid w:val="00540BBE"/>
    <w:rsid w:val="00540C35"/>
    <w:rsid w:val="00541403"/>
    <w:rsid w:val="0054246B"/>
    <w:rsid w:val="005424D2"/>
    <w:rsid w:val="00542DD9"/>
    <w:rsid w:val="005441F6"/>
    <w:rsid w:val="005442D9"/>
    <w:rsid w:val="00544566"/>
    <w:rsid w:val="005446AC"/>
    <w:rsid w:val="0054494A"/>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1E2A"/>
    <w:rsid w:val="005521E6"/>
    <w:rsid w:val="005529C4"/>
    <w:rsid w:val="00552EB2"/>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1FE1"/>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03F"/>
    <w:rsid w:val="0057140A"/>
    <w:rsid w:val="00572105"/>
    <w:rsid w:val="005721A8"/>
    <w:rsid w:val="00572784"/>
    <w:rsid w:val="005727F0"/>
    <w:rsid w:val="005728BE"/>
    <w:rsid w:val="00572988"/>
    <w:rsid w:val="00573181"/>
    <w:rsid w:val="00573698"/>
    <w:rsid w:val="00573805"/>
    <w:rsid w:val="00573AE1"/>
    <w:rsid w:val="00573DEF"/>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0DA5"/>
    <w:rsid w:val="0058108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12"/>
    <w:rsid w:val="005852A4"/>
    <w:rsid w:val="00585431"/>
    <w:rsid w:val="00585771"/>
    <w:rsid w:val="00585D35"/>
    <w:rsid w:val="0058632E"/>
    <w:rsid w:val="00586442"/>
    <w:rsid w:val="005869C9"/>
    <w:rsid w:val="00587142"/>
    <w:rsid w:val="0058723D"/>
    <w:rsid w:val="005876BD"/>
    <w:rsid w:val="00587860"/>
    <w:rsid w:val="005879EE"/>
    <w:rsid w:val="00590081"/>
    <w:rsid w:val="005906E4"/>
    <w:rsid w:val="00590918"/>
    <w:rsid w:val="005915BD"/>
    <w:rsid w:val="005918BF"/>
    <w:rsid w:val="005919B2"/>
    <w:rsid w:val="00591F58"/>
    <w:rsid w:val="00592244"/>
    <w:rsid w:val="005922B0"/>
    <w:rsid w:val="005927F5"/>
    <w:rsid w:val="00592805"/>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5DFC"/>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764"/>
    <w:rsid w:val="005C4FF4"/>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7E9"/>
    <w:rsid w:val="005D39A4"/>
    <w:rsid w:val="005D3B3E"/>
    <w:rsid w:val="005D3C1C"/>
    <w:rsid w:val="005D4892"/>
    <w:rsid w:val="005D5435"/>
    <w:rsid w:val="005D5612"/>
    <w:rsid w:val="005D62A1"/>
    <w:rsid w:val="005D6843"/>
    <w:rsid w:val="005D6AE3"/>
    <w:rsid w:val="005D6DCF"/>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11"/>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1EE"/>
    <w:rsid w:val="006053C9"/>
    <w:rsid w:val="00605481"/>
    <w:rsid w:val="0060567C"/>
    <w:rsid w:val="00605B70"/>
    <w:rsid w:val="00605F1E"/>
    <w:rsid w:val="00606789"/>
    <w:rsid w:val="00606AA7"/>
    <w:rsid w:val="00606B03"/>
    <w:rsid w:val="00606B1A"/>
    <w:rsid w:val="006073F2"/>
    <w:rsid w:val="00607707"/>
    <w:rsid w:val="0060789C"/>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3A35"/>
    <w:rsid w:val="0061406C"/>
    <w:rsid w:val="00614251"/>
    <w:rsid w:val="00614423"/>
    <w:rsid w:val="006144F3"/>
    <w:rsid w:val="00614939"/>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E1E"/>
    <w:rsid w:val="00623F22"/>
    <w:rsid w:val="0062540D"/>
    <w:rsid w:val="00625954"/>
    <w:rsid w:val="00625BD0"/>
    <w:rsid w:val="00625EE2"/>
    <w:rsid w:val="00626187"/>
    <w:rsid w:val="006265DD"/>
    <w:rsid w:val="0062660A"/>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6DA"/>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00B"/>
    <w:rsid w:val="00636652"/>
    <w:rsid w:val="006366DE"/>
    <w:rsid w:val="00636A83"/>
    <w:rsid w:val="00636D20"/>
    <w:rsid w:val="00636D5B"/>
    <w:rsid w:val="00637183"/>
    <w:rsid w:val="0063728F"/>
    <w:rsid w:val="00637F17"/>
    <w:rsid w:val="0064044C"/>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3E"/>
    <w:rsid w:val="00645BCA"/>
    <w:rsid w:val="00645FB8"/>
    <w:rsid w:val="00645FE9"/>
    <w:rsid w:val="00646A2F"/>
    <w:rsid w:val="00646C13"/>
    <w:rsid w:val="00646C41"/>
    <w:rsid w:val="00647276"/>
    <w:rsid w:val="00647A15"/>
    <w:rsid w:val="0065002A"/>
    <w:rsid w:val="00650244"/>
    <w:rsid w:val="00650B1E"/>
    <w:rsid w:val="00650C35"/>
    <w:rsid w:val="00650C5A"/>
    <w:rsid w:val="00650D40"/>
    <w:rsid w:val="006518C3"/>
    <w:rsid w:val="00651AF7"/>
    <w:rsid w:val="0065205B"/>
    <w:rsid w:val="0065230C"/>
    <w:rsid w:val="00652518"/>
    <w:rsid w:val="006528F8"/>
    <w:rsid w:val="00652E94"/>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C8D"/>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61F"/>
    <w:rsid w:val="00683C73"/>
    <w:rsid w:val="00684063"/>
    <w:rsid w:val="006840BB"/>
    <w:rsid w:val="006844CD"/>
    <w:rsid w:val="00684D22"/>
    <w:rsid w:val="006853C5"/>
    <w:rsid w:val="00685557"/>
    <w:rsid w:val="00685858"/>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C1C"/>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B7E82"/>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2EE6"/>
    <w:rsid w:val="006E3A94"/>
    <w:rsid w:val="006E434A"/>
    <w:rsid w:val="006E43EF"/>
    <w:rsid w:val="006E4816"/>
    <w:rsid w:val="006E4A4C"/>
    <w:rsid w:val="006E4BFE"/>
    <w:rsid w:val="006E4F6B"/>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377"/>
    <w:rsid w:val="006F3461"/>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25C1"/>
    <w:rsid w:val="007032C9"/>
    <w:rsid w:val="00703723"/>
    <w:rsid w:val="00703802"/>
    <w:rsid w:val="0070382E"/>
    <w:rsid w:val="00703976"/>
    <w:rsid w:val="00703AAA"/>
    <w:rsid w:val="00704027"/>
    <w:rsid w:val="007041D3"/>
    <w:rsid w:val="00704B8A"/>
    <w:rsid w:val="00704C9D"/>
    <w:rsid w:val="007050F7"/>
    <w:rsid w:val="007051AD"/>
    <w:rsid w:val="00705377"/>
    <w:rsid w:val="00705D75"/>
    <w:rsid w:val="00705FA9"/>
    <w:rsid w:val="0070610B"/>
    <w:rsid w:val="00706655"/>
    <w:rsid w:val="00706C89"/>
    <w:rsid w:val="00707818"/>
    <w:rsid w:val="0070791A"/>
    <w:rsid w:val="00710034"/>
    <w:rsid w:val="00710522"/>
    <w:rsid w:val="0071077E"/>
    <w:rsid w:val="00710DE8"/>
    <w:rsid w:val="00710FA3"/>
    <w:rsid w:val="007110E5"/>
    <w:rsid w:val="00711B8B"/>
    <w:rsid w:val="00711CAC"/>
    <w:rsid w:val="00711E13"/>
    <w:rsid w:val="007125A9"/>
    <w:rsid w:val="007125F0"/>
    <w:rsid w:val="00712636"/>
    <w:rsid w:val="0071276A"/>
    <w:rsid w:val="00712D34"/>
    <w:rsid w:val="00712EDA"/>
    <w:rsid w:val="00713004"/>
    <w:rsid w:val="00713BC9"/>
    <w:rsid w:val="00714245"/>
    <w:rsid w:val="0071483F"/>
    <w:rsid w:val="00714FE6"/>
    <w:rsid w:val="00715932"/>
    <w:rsid w:val="0071597D"/>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B9C"/>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4A25"/>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3FD6"/>
    <w:rsid w:val="007340AC"/>
    <w:rsid w:val="0073413F"/>
    <w:rsid w:val="007345AC"/>
    <w:rsid w:val="00735316"/>
    <w:rsid w:val="00735859"/>
    <w:rsid w:val="00735A2C"/>
    <w:rsid w:val="007363C3"/>
    <w:rsid w:val="007365E3"/>
    <w:rsid w:val="00736C9F"/>
    <w:rsid w:val="00737307"/>
    <w:rsid w:val="00737667"/>
    <w:rsid w:val="00737BE1"/>
    <w:rsid w:val="00737DAA"/>
    <w:rsid w:val="00737DB0"/>
    <w:rsid w:val="00737EE8"/>
    <w:rsid w:val="0074044C"/>
    <w:rsid w:val="007407AB"/>
    <w:rsid w:val="007407E7"/>
    <w:rsid w:val="00740B1F"/>
    <w:rsid w:val="00740BB2"/>
    <w:rsid w:val="00740C6C"/>
    <w:rsid w:val="00740D3C"/>
    <w:rsid w:val="007410F3"/>
    <w:rsid w:val="00741127"/>
    <w:rsid w:val="00741134"/>
    <w:rsid w:val="00741144"/>
    <w:rsid w:val="007416D0"/>
    <w:rsid w:val="00741C21"/>
    <w:rsid w:val="00741CC4"/>
    <w:rsid w:val="00741D42"/>
    <w:rsid w:val="0074224C"/>
    <w:rsid w:val="0074227A"/>
    <w:rsid w:val="007428FB"/>
    <w:rsid w:val="00743083"/>
    <w:rsid w:val="0074344E"/>
    <w:rsid w:val="007438F4"/>
    <w:rsid w:val="00743F02"/>
    <w:rsid w:val="007440A3"/>
    <w:rsid w:val="007445F4"/>
    <w:rsid w:val="00744B32"/>
    <w:rsid w:val="00744C28"/>
    <w:rsid w:val="00744C54"/>
    <w:rsid w:val="00744E0B"/>
    <w:rsid w:val="0074524F"/>
    <w:rsid w:val="0074526C"/>
    <w:rsid w:val="00745595"/>
    <w:rsid w:val="007455B8"/>
    <w:rsid w:val="00745693"/>
    <w:rsid w:val="00745757"/>
    <w:rsid w:val="00745BE9"/>
    <w:rsid w:val="00745E3C"/>
    <w:rsid w:val="00746196"/>
    <w:rsid w:val="007463DC"/>
    <w:rsid w:val="00746B6D"/>
    <w:rsid w:val="00746C03"/>
    <w:rsid w:val="00746D00"/>
    <w:rsid w:val="00747300"/>
    <w:rsid w:val="00747601"/>
    <w:rsid w:val="0074785F"/>
    <w:rsid w:val="00747B4F"/>
    <w:rsid w:val="00747BCC"/>
    <w:rsid w:val="00747DC7"/>
    <w:rsid w:val="00750DD8"/>
    <w:rsid w:val="00751180"/>
    <w:rsid w:val="007515B7"/>
    <w:rsid w:val="00751FC2"/>
    <w:rsid w:val="007529D6"/>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21"/>
    <w:rsid w:val="00756F32"/>
    <w:rsid w:val="00757001"/>
    <w:rsid w:val="0075721B"/>
    <w:rsid w:val="007574DC"/>
    <w:rsid w:val="00757E62"/>
    <w:rsid w:val="007600E5"/>
    <w:rsid w:val="007605C4"/>
    <w:rsid w:val="0076074D"/>
    <w:rsid w:val="0076099C"/>
    <w:rsid w:val="0076110B"/>
    <w:rsid w:val="0076145B"/>
    <w:rsid w:val="00761537"/>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1DFF"/>
    <w:rsid w:val="007920E8"/>
    <w:rsid w:val="00792841"/>
    <w:rsid w:val="00792BF7"/>
    <w:rsid w:val="007931B4"/>
    <w:rsid w:val="007932AE"/>
    <w:rsid w:val="00793793"/>
    <w:rsid w:val="00793B5B"/>
    <w:rsid w:val="007940F6"/>
    <w:rsid w:val="00794895"/>
    <w:rsid w:val="00794938"/>
    <w:rsid w:val="007953C4"/>
    <w:rsid w:val="00795BA6"/>
    <w:rsid w:val="00795F06"/>
    <w:rsid w:val="00796587"/>
    <w:rsid w:val="00796FB4"/>
    <w:rsid w:val="00797B5D"/>
    <w:rsid w:val="00797F10"/>
    <w:rsid w:val="00797FC7"/>
    <w:rsid w:val="007A037B"/>
    <w:rsid w:val="007A049F"/>
    <w:rsid w:val="007A095B"/>
    <w:rsid w:val="007A0A67"/>
    <w:rsid w:val="007A10D9"/>
    <w:rsid w:val="007A1D81"/>
    <w:rsid w:val="007A2724"/>
    <w:rsid w:val="007A27C8"/>
    <w:rsid w:val="007A28C3"/>
    <w:rsid w:val="007A2FB8"/>
    <w:rsid w:val="007A3142"/>
    <w:rsid w:val="007A3167"/>
    <w:rsid w:val="007A3357"/>
    <w:rsid w:val="007A34A4"/>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504"/>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D39"/>
    <w:rsid w:val="007C421B"/>
    <w:rsid w:val="007C4294"/>
    <w:rsid w:val="007C44F7"/>
    <w:rsid w:val="007C49E1"/>
    <w:rsid w:val="007C4F84"/>
    <w:rsid w:val="007C52D8"/>
    <w:rsid w:val="007C5435"/>
    <w:rsid w:val="007C5B54"/>
    <w:rsid w:val="007C5EEF"/>
    <w:rsid w:val="007C6857"/>
    <w:rsid w:val="007C6B91"/>
    <w:rsid w:val="007C70E0"/>
    <w:rsid w:val="007C71D8"/>
    <w:rsid w:val="007C720F"/>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64D"/>
    <w:rsid w:val="007E67B4"/>
    <w:rsid w:val="007E6991"/>
    <w:rsid w:val="007E6C6F"/>
    <w:rsid w:val="007E6DD5"/>
    <w:rsid w:val="007E6E78"/>
    <w:rsid w:val="007E7692"/>
    <w:rsid w:val="007E7E51"/>
    <w:rsid w:val="007F0715"/>
    <w:rsid w:val="007F08BC"/>
    <w:rsid w:val="007F0B07"/>
    <w:rsid w:val="007F1727"/>
    <w:rsid w:val="007F178E"/>
    <w:rsid w:val="007F17A5"/>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0F2"/>
    <w:rsid w:val="007F52BB"/>
    <w:rsid w:val="007F617E"/>
    <w:rsid w:val="007F62FD"/>
    <w:rsid w:val="007F64DE"/>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91D"/>
    <w:rsid w:val="00803B05"/>
    <w:rsid w:val="00803BD8"/>
    <w:rsid w:val="00803F59"/>
    <w:rsid w:val="0080411E"/>
    <w:rsid w:val="0080412A"/>
    <w:rsid w:val="00804387"/>
    <w:rsid w:val="00804654"/>
    <w:rsid w:val="00804FC5"/>
    <w:rsid w:val="0080503D"/>
    <w:rsid w:val="00805231"/>
    <w:rsid w:val="008054E8"/>
    <w:rsid w:val="00805995"/>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B2"/>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55E"/>
    <w:rsid w:val="0083071A"/>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131B"/>
    <w:rsid w:val="008416DB"/>
    <w:rsid w:val="0084175F"/>
    <w:rsid w:val="00841815"/>
    <w:rsid w:val="008418D2"/>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1C6B"/>
    <w:rsid w:val="00852137"/>
    <w:rsid w:val="0085264B"/>
    <w:rsid w:val="008528FA"/>
    <w:rsid w:val="00852C83"/>
    <w:rsid w:val="008534AF"/>
    <w:rsid w:val="00853A3E"/>
    <w:rsid w:val="00853C6D"/>
    <w:rsid w:val="00853C75"/>
    <w:rsid w:val="008543D9"/>
    <w:rsid w:val="008548CC"/>
    <w:rsid w:val="00854D89"/>
    <w:rsid w:val="00855204"/>
    <w:rsid w:val="0085535F"/>
    <w:rsid w:val="008556E0"/>
    <w:rsid w:val="00855B02"/>
    <w:rsid w:val="00856096"/>
    <w:rsid w:val="00856353"/>
    <w:rsid w:val="0085682F"/>
    <w:rsid w:val="0085772C"/>
    <w:rsid w:val="00860787"/>
    <w:rsid w:val="00860986"/>
    <w:rsid w:val="00860B57"/>
    <w:rsid w:val="008613FA"/>
    <w:rsid w:val="0086192A"/>
    <w:rsid w:val="008626E3"/>
    <w:rsid w:val="008628C0"/>
    <w:rsid w:val="00862CF7"/>
    <w:rsid w:val="00863105"/>
    <w:rsid w:val="008632DA"/>
    <w:rsid w:val="00863361"/>
    <w:rsid w:val="00863B4A"/>
    <w:rsid w:val="00863C49"/>
    <w:rsid w:val="00863F56"/>
    <w:rsid w:val="008641EE"/>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E8F"/>
    <w:rsid w:val="008713C0"/>
    <w:rsid w:val="00871892"/>
    <w:rsid w:val="00871913"/>
    <w:rsid w:val="0087194D"/>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683"/>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CC"/>
    <w:rsid w:val="00882911"/>
    <w:rsid w:val="00882EC6"/>
    <w:rsid w:val="008839D3"/>
    <w:rsid w:val="00883F87"/>
    <w:rsid w:val="0088427B"/>
    <w:rsid w:val="00884796"/>
    <w:rsid w:val="00884A01"/>
    <w:rsid w:val="00884B2B"/>
    <w:rsid w:val="0088525C"/>
    <w:rsid w:val="0088530F"/>
    <w:rsid w:val="00885683"/>
    <w:rsid w:val="00885DFA"/>
    <w:rsid w:val="00885F58"/>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424"/>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5B4"/>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637"/>
    <w:rsid w:val="008C178D"/>
    <w:rsid w:val="008C1912"/>
    <w:rsid w:val="008C2186"/>
    <w:rsid w:val="008C22E1"/>
    <w:rsid w:val="008C24DA"/>
    <w:rsid w:val="008C2BFD"/>
    <w:rsid w:val="008C38A8"/>
    <w:rsid w:val="008C40F0"/>
    <w:rsid w:val="008C410A"/>
    <w:rsid w:val="008C4CBB"/>
    <w:rsid w:val="008C4EAC"/>
    <w:rsid w:val="008C5978"/>
    <w:rsid w:val="008C6516"/>
    <w:rsid w:val="008C715E"/>
    <w:rsid w:val="008C7185"/>
    <w:rsid w:val="008D0A4A"/>
    <w:rsid w:val="008D0DAD"/>
    <w:rsid w:val="008D1338"/>
    <w:rsid w:val="008D145A"/>
    <w:rsid w:val="008D1B7C"/>
    <w:rsid w:val="008D1BF1"/>
    <w:rsid w:val="008D1CB3"/>
    <w:rsid w:val="008D267A"/>
    <w:rsid w:val="008D2BEA"/>
    <w:rsid w:val="008D316D"/>
    <w:rsid w:val="008D33D5"/>
    <w:rsid w:val="008D34A1"/>
    <w:rsid w:val="008D39F4"/>
    <w:rsid w:val="008D3E7C"/>
    <w:rsid w:val="008D40FE"/>
    <w:rsid w:val="008D455D"/>
    <w:rsid w:val="008D4565"/>
    <w:rsid w:val="008D4EC0"/>
    <w:rsid w:val="008D4FB9"/>
    <w:rsid w:val="008D52A8"/>
    <w:rsid w:val="008D5331"/>
    <w:rsid w:val="008D5A37"/>
    <w:rsid w:val="008D635A"/>
    <w:rsid w:val="008D6686"/>
    <w:rsid w:val="008D66DD"/>
    <w:rsid w:val="008D67B9"/>
    <w:rsid w:val="008D6BDA"/>
    <w:rsid w:val="008D6E96"/>
    <w:rsid w:val="008D702D"/>
    <w:rsid w:val="008D7183"/>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5E71"/>
    <w:rsid w:val="008E6072"/>
    <w:rsid w:val="008E6090"/>
    <w:rsid w:val="008E61EE"/>
    <w:rsid w:val="008E627B"/>
    <w:rsid w:val="008E63D4"/>
    <w:rsid w:val="008E6459"/>
    <w:rsid w:val="008E68DE"/>
    <w:rsid w:val="008E72AF"/>
    <w:rsid w:val="008E75C0"/>
    <w:rsid w:val="008E7803"/>
    <w:rsid w:val="008E7FD7"/>
    <w:rsid w:val="008F0075"/>
    <w:rsid w:val="008F0747"/>
    <w:rsid w:val="008F0D47"/>
    <w:rsid w:val="008F1082"/>
    <w:rsid w:val="008F1678"/>
    <w:rsid w:val="008F1747"/>
    <w:rsid w:val="008F1ADD"/>
    <w:rsid w:val="008F1C0C"/>
    <w:rsid w:val="008F1E26"/>
    <w:rsid w:val="008F2B28"/>
    <w:rsid w:val="008F3C24"/>
    <w:rsid w:val="008F40EA"/>
    <w:rsid w:val="008F4296"/>
    <w:rsid w:val="008F4419"/>
    <w:rsid w:val="008F4454"/>
    <w:rsid w:val="008F4A73"/>
    <w:rsid w:val="008F4B97"/>
    <w:rsid w:val="008F5259"/>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CA7"/>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1F9"/>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A88"/>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2F41"/>
    <w:rsid w:val="00933880"/>
    <w:rsid w:val="00933C0D"/>
    <w:rsid w:val="00933D7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C36"/>
    <w:rsid w:val="00941D0D"/>
    <w:rsid w:val="009421FD"/>
    <w:rsid w:val="0094227E"/>
    <w:rsid w:val="00942696"/>
    <w:rsid w:val="009426A7"/>
    <w:rsid w:val="00942AB7"/>
    <w:rsid w:val="00943B5E"/>
    <w:rsid w:val="00943EB2"/>
    <w:rsid w:val="00944B62"/>
    <w:rsid w:val="00945637"/>
    <w:rsid w:val="00945CE3"/>
    <w:rsid w:val="00945D49"/>
    <w:rsid w:val="0094645A"/>
    <w:rsid w:val="00946A80"/>
    <w:rsid w:val="00946C40"/>
    <w:rsid w:val="00946D8C"/>
    <w:rsid w:val="00947119"/>
    <w:rsid w:val="009472C4"/>
    <w:rsid w:val="0094732C"/>
    <w:rsid w:val="00947472"/>
    <w:rsid w:val="00947888"/>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20C"/>
    <w:rsid w:val="00957883"/>
    <w:rsid w:val="00960011"/>
    <w:rsid w:val="0096025E"/>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15"/>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3C29"/>
    <w:rsid w:val="009941EC"/>
    <w:rsid w:val="0099436C"/>
    <w:rsid w:val="009943A6"/>
    <w:rsid w:val="00994739"/>
    <w:rsid w:val="009949BE"/>
    <w:rsid w:val="00994E1B"/>
    <w:rsid w:val="009957BE"/>
    <w:rsid w:val="00995B01"/>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535"/>
    <w:rsid w:val="009B5A50"/>
    <w:rsid w:val="009B5EBD"/>
    <w:rsid w:val="009B67B5"/>
    <w:rsid w:val="009B68DC"/>
    <w:rsid w:val="009B6A01"/>
    <w:rsid w:val="009B6D56"/>
    <w:rsid w:val="009B6E5E"/>
    <w:rsid w:val="009B6F16"/>
    <w:rsid w:val="009B7260"/>
    <w:rsid w:val="009B7C77"/>
    <w:rsid w:val="009C0054"/>
    <w:rsid w:val="009C02E7"/>
    <w:rsid w:val="009C0E50"/>
    <w:rsid w:val="009C0E84"/>
    <w:rsid w:val="009C1262"/>
    <w:rsid w:val="009C14AC"/>
    <w:rsid w:val="009C1BFC"/>
    <w:rsid w:val="009C1E8C"/>
    <w:rsid w:val="009C1FC7"/>
    <w:rsid w:val="009C213E"/>
    <w:rsid w:val="009C23D7"/>
    <w:rsid w:val="009C251E"/>
    <w:rsid w:val="009C2848"/>
    <w:rsid w:val="009C2D5D"/>
    <w:rsid w:val="009C2DD2"/>
    <w:rsid w:val="009C310B"/>
    <w:rsid w:val="009C3348"/>
    <w:rsid w:val="009C357D"/>
    <w:rsid w:val="009C38DD"/>
    <w:rsid w:val="009C3AD7"/>
    <w:rsid w:val="009C3BD9"/>
    <w:rsid w:val="009C3D52"/>
    <w:rsid w:val="009C4089"/>
    <w:rsid w:val="009C4593"/>
    <w:rsid w:val="009C46E7"/>
    <w:rsid w:val="009C4EB2"/>
    <w:rsid w:val="009C51D5"/>
    <w:rsid w:val="009C5689"/>
    <w:rsid w:val="009C56FA"/>
    <w:rsid w:val="009C57B6"/>
    <w:rsid w:val="009C5B86"/>
    <w:rsid w:val="009C6173"/>
    <w:rsid w:val="009C6315"/>
    <w:rsid w:val="009C65B2"/>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5619"/>
    <w:rsid w:val="009D6311"/>
    <w:rsid w:val="009D6405"/>
    <w:rsid w:val="009D6408"/>
    <w:rsid w:val="009D65E8"/>
    <w:rsid w:val="009D6641"/>
    <w:rsid w:val="009D66F4"/>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E1"/>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BB6"/>
    <w:rsid w:val="009F0F46"/>
    <w:rsid w:val="009F1785"/>
    <w:rsid w:val="009F193B"/>
    <w:rsid w:val="009F2B6A"/>
    <w:rsid w:val="009F2FCE"/>
    <w:rsid w:val="009F3D87"/>
    <w:rsid w:val="009F4623"/>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299C"/>
    <w:rsid w:val="00A133CC"/>
    <w:rsid w:val="00A138C9"/>
    <w:rsid w:val="00A13DCB"/>
    <w:rsid w:val="00A13EC0"/>
    <w:rsid w:val="00A140B4"/>
    <w:rsid w:val="00A15067"/>
    <w:rsid w:val="00A15567"/>
    <w:rsid w:val="00A155CB"/>
    <w:rsid w:val="00A15E54"/>
    <w:rsid w:val="00A16419"/>
    <w:rsid w:val="00A1690D"/>
    <w:rsid w:val="00A169BD"/>
    <w:rsid w:val="00A1729F"/>
    <w:rsid w:val="00A17324"/>
    <w:rsid w:val="00A17410"/>
    <w:rsid w:val="00A17617"/>
    <w:rsid w:val="00A2024B"/>
    <w:rsid w:val="00A20757"/>
    <w:rsid w:val="00A209FA"/>
    <w:rsid w:val="00A20D44"/>
    <w:rsid w:val="00A20FCA"/>
    <w:rsid w:val="00A21559"/>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59"/>
    <w:rsid w:val="00A27EBA"/>
    <w:rsid w:val="00A305EE"/>
    <w:rsid w:val="00A30AD2"/>
    <w:rsid w:val="00A30D89"/>
    <w:rsid w:val="00A311A3"/>
    <w:rsid w:val="00A3134F"/>
    <w:rsid w:val="00A31384"/>
    <w:rsid w:val="00A31437"/>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2FD"/>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9B1"/>
    <w:rsid w:val="00A52E06"/>
    <w:rsid w:val="00A53884"/>
    <w:rsid w:val="00A539BC"/>
    <w:rsid w:val="00A53AFE"/>
    <w:rsid w:val="00A5403C"/>
    <w:rsid w:val="00A54D71"/>
    <w:rsid w:val="00A54DED"/>
    <w:rsid w:val="00A54EEA"/>
    <w:rsid w:val="00A559F4"/>
    <w:rsid w:val="00A56900"/>
    <w:rsid w:val="00A56A50"/>
    <w:rsid w:val="00A56B17"/>
    <w:rsid w:val="00A56F3F"/>
    <w:rsid w:val="00A57C29"/>
    <w:rsid w:val="00A57CEE"/>
    <w:rsid w:val="00A60759"/>
    <w:rsid w:val="00A60A01"/>
    <w:rsid w:val="00A60B29"/>
    <w:rsid w:val="00A61397"/>
    <w:rsid w:val="00A615DE"/>
    <w:rsid w:val="00A616C9"/>
    <w:rsid w:val="00A61CB8"/>
    <w:rsid w:val="00A61F5F"/>
    <w:rsid w:val="00A62CC6"/>
    <w:rsid w:val="00A630C9"/>
    <w:rsid w:val="00A63472"/>
    <w:rsid w:val="00A63978"/>
    <w:rsid w:val="00A63B8B"/>
    <w:rsid w:val="00A63CD5"/>
    <w:rsid w:val="00A63CFD"/>
    <w:rsid w:val="00A63F35"/>
    <w:rsid w:val="00A64525"/>
    <w:rsid w:val="00A6469D"/>
    <w:rsid w:val="00A647C8"/>
    <w:rsid w:val="00A647D2"/>
    <w:rsid w:val="00A652C4"/>
    <w:rsid w:val="00A65AE8"/>
    <w:rsid w:val="00A65CD4"/>
    <w:rsid w:val="00A6617B"/>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08"/>
    <w:rsid w:val="00A760A3"/>
    <w:rsid w:val="00A761D4"/>
    <w:rsid w:val="00A76587"/>
    <w:rsid w:val="00A76594"/>
    <w:rsid w:val="00A76652"/>
    <w:rsid w:val="00A768E6"/>
    <w:rsid w:val="00A76A41"/>
    <w:rsid w:val="00A76A6A"/>
    <w:rsid w:val="00A771C1"/>
    <w:rsid w:val="00A7732F"/>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40"/>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6F7B"/>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3DD8"/>
    <w:rsid w:val="00AA3E06"/>
    <w:rsid w:val="00AA43C1"/>
    <w:rsid w:val="00AA4560"/>
    <w:rsid w:val="00AA4A58"/>
    <w:rsid w:val="00AA4C29"/>
    <w:rsid w:val="00AA4E66"/>
    <w:rsid w:val="00AA5137"/>
    <w:rsid w:val="00AA51AD"/>
    <w:rsid w:val="00AA5718"/>
    <w:rsid w:val="00AA5864"/>
    <w:rsid w:val="00AA58E9"/>
    <w:rsid w:val="00AA5C96"/>
    <w:rsid w:val="00AA5EA1"/>
    <w:rsid w:val="00AA5F58"/>
    <w:rsid w:val="00AA61D6"/>
    <w:rsid w:val="00AA66D3"/>
    <w:rsid w:val="00AA6C91"/>
    <w:rsid w:val="00AA713E"/>
    <w:rsid w:val="00AA7933"/>
    <w:rsid w:val="00AA7B4F"/>
    <w:rsid w:val="00AA7F60"/>
    <w:rsid w:val="00AB0102"/>
    <w:rsid w:val="00AB0376"/>
    <w:rsid w:val="00AB06BA"/>
    <w:rsid w:val="00AB071F"/>
    <w:rsid w:val="00AB0B0A"/>
    <w:rsid w:val="00AB0E5E"/>
    <w:rsid w:val="00AB1760"/>
    <w:rsid w:val="00AB1FCC"/>
    <w:rsid w:val="00AB23F5"/>
    <w:rsid w:val="00AB2409"/>
    <w:rsid w:val="00AB2452"/>
    <w:rsid w:val="00AB290F"/>
    <w:rsid w:val="00AB3569"/>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3B4"/>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45"/>
    <w:rsid w:val="00AD2A64"/>
    <w:rsid w:val="00AD3162"/>
    <w:rsid w:val="00AD3738"/>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451"/>
    <w:rsid w:val="00AE3ACF"/>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B37"/>
    <w:rsid w:val="00AF00BB"/>
    <w:rsid w:val="00AF02F9"/>
    <w:rsid w:val="00AF039E"/>
    <w:rsid w:val="00AF04AC"/>
    <w:rsid w:val="00AF0AEA"/>
    <w:rsid w:val="00AF1285"/>
    <w:rsid w:val="00AF169F"/>
    <w:rsid w:val="00AF1AEE"/>
    <w:rsid w:val="00AF1BF0"/>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2"/>
    <w:rsid w:val="00B10BCE"/>
    <w:rsid w:val="00B10F8B"/>
    <w:rsid w:val="00B1182F"/>
    <w:rsid w:val="00B12060"/>
    <w:rsid w:val="00B12122"/>
    <w:rsid w:val="00B12DF5"/>
    <w:rsid w:val="00B12F00"/>
    <w:rsid w:val="00B13CF8"/>
    <w:rsid w:val="00B14342"/>
    <w:rsid w:val="00B14F9D"/>
    <w:rsid w:val="00B14FBC"/>
    <w:rsid w:val="00B1513F"/>
    <w:rsid w:val="00B15201"/>
    <w:rsid w:val="00B157F6"/>
    <w:rsid w:val="00B1586D"/>
    <w:rsid w:val="00B158B2"/>
    <w:rsid w:val="00B159A0"/>
    <w:rsid w:val="00B15A10"/>
    <w:rsid w:val="00B15A77"/>
    <w:rsid w:val="00B15A78"/>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019"/>
    <w:rsid w:val="00B242C3"/>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04E"/>
    <w:rsid w:val="00B313CD"/>
    <w:rsid w:val="00B3142F"/>
    <w:rsid w:val="00B31B31"/>
    <w:rsid w:val="00B31C46"/>
    <w:rsid w:val="00B31EE1"/>
    <w:rsid w:val="00B31FBE"/>
    <w:rsid w:val="00B32677"/>
    <w:rsid w:val="00B33F9E"/>
    <w:rsid w:val="00B340C8"/>
    <w:rsid w:val="00B3473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37C"/>
    <w:rsid w:val="00B409D0"/>
    <w:rsid w:val="00B40B6C"/>
    <w:rsid w:val="00B41233"/>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000"/>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6A0"/>
    <w:rsid w:val="00B5388D"/>
    <w:rsid w:val="00B53B70"/>
    <w:rsid w:val="00B53CD0"/>
    <w:rsid w:val="00B540B9"/>
    <w:rsid w:val="00B545B4"/>
    <w:rsid w:val="00B54848"/>
    <w:rsid w:val="00B549CB"/>
    <w:rsid w:val="00B54F5C"/>
    <w:rsid w:val="00B554AC"/>
    <w:rsid w:val="00B55D39"/>
    <w:rsid w:val="00B56A0E"/>
    <w:rsid w:val="00B56D14"/>
    <w:rsid w:val="00B572BE"/>
    <w:rsid w:val="00B57691"/>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67FBD"/>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815"/>
    <w:rsid w:val="00B74EFB"/>
    <w:rsid w:val="00B756CE"/>
    <w:rsid w:val="00B75800"/>
    <w:rsid w:val="00B75CE4"/>
    <w:rsid w:val="00B75E12"/>
    <w:rsid w:val="00B760F4"/>
    <w:rsid w:val="00B76330"/>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CD"/>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900"/>
    <w:rsid w:val="00B96A72"/>
    <w:rsid w:val="00B975FF"/>
    <w:rsid w:val="00B97971"/>
    <w:rsid w:val="00B97BCF"/>
    <w:rsid w:val="00BA0AD9"/>
    <w:rsid w:val="00BA0FF7"/>
    <w:rsid w:val="00BA1B4B"/>
    <w:rsid w:val="00BA1F03"/>
    <w:rsid w:val="00BA2066"/>
    <w:rsid w:val="00BA2794"/>
    <w:rsid w:val="00BA293A"/>
    <w:rsid w:val="00BA2AF1"/>
    <w:rsid w:val="00BA2F81"/>
    <w:rsid w:val="00BA3E3E"/>
    <w:rsid w:val="00BA4BE0"/>
    <w:rsid w:val="00BA546D"/>
    <w:rsid w:val="00BA6367"/>
    <w:rsid w:val="00BA668E"/>
    <w:rsid w:val="00BA6988"/>
    <w:rsid w:val="00BA6C7E"/>
    <w:rsid w:val="00BA6FAD"/>
    <w:rsid w:val="00BA70AC"/>
    <w:rsid w:val="00BA768B"/>
    <w:rsid w:val="00BA77D2"/>
    <w:rsid w:val="00BA7D32"/>
    <w:rsid w:val="00BB045C"/>
    <w:rsid w:val="00BB07B8"/>
    <w:rsid w:val="00BB0816"/>
    <w:rsid w:val="00BB0D1E"/>
    <w:rsid w:val="00BB2541"/>
    <w:rsid w:val="00BB26EC"/>
    <w:rsid w:val="00BB28EC"/>
    <w:rsid w:val="00BB304F"/>
    <w:rsid w:val="00BB34D4"/>
    <w:rsid w:val="00BB3960"/>
    <w:rsid w:val="00BB3E2B"/>
    <w:rsid w:val="00BB3E8D"/>
    <w:rsid w:val="00BB4551"/>
    <w:rsid w:val="00BB4AA1"/>
    <w:rsid w:val="00BB4B45"/>
    <w:rsid w:val="00BB4CB5"/>
    <w:rsid w:val="00BB5341"/>
    <w:rsid w:val="00BB5445"/>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567"/>
    <w:rsid w:val="00BC26C1"/>
    <w:rsid w:val="00BC2762"/>
    <w:rsid w:val="00BC3062"/>
    <w:rsid w:val="00BC330C"/>
    <w:rsid w:val="00BC3509"/>
    <w:rsid w:val="00BC3759"/>
    <w:rsid w:val="00BC3841"/>
    <w:rsid w:val="00BC3E63"/>
    <w:rsid w:val="00BC401B"/>
    <w:rsid w:val="00BC490C"/>
    <w:rsid w:val="00BC4FF8"/>
    <w:rsid w:val="00BC5111"/>
    <w:rsid w:val="00BC54B2"/>
    <w:rsid w:val="00BC5AA7"/>
    <w:rsid w:val="00BC613B"/>
    <w:rsid w:val="00BC655E"/>
    <w:rsid w:val="00BC6642"/>
    <w:rsid w:val="00BC6C67"/>
    <w:rsid w:val="00BC6E7E"/>
    <w:rsid w:val="00BC78C6"/>
    <w:rsid w:val="00BC7D55"/>
    <w:rsid w:val="00BC7D6B"/>
    <w:rsid w:val="00BC7F1F"/>
    <w:rsid w:val="00BD0600"/>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C0"/>
    <w:rsid w:val="00BE60EE"/>
    <w:rsid w:val="00BE62E4"/>
    <w:rsid w:val="00BE66C8"/>
    <w:rsid w:val="00BE69D6"/>
    <w:rsid w:val="00BE6BCA"/>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4981"/>
    <w:rsid w:val="00BF522D"/>
    <w:rsid w:val="00BF5336"/>
    <w:rsid w:val="00BF5981"/>
    <w:rsid w:val="00BF5E17"/>
    <w:rsid w:val="00BF6390"/>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BB"/>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7F2"/>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7A"/>
    <w:rsid w:val="00C1769B"/>
    <w:rsid w:val="00C17CB8"/>
    <w:rsid w:val="00C17D39"/>
    <w:rsid w:val="00C17E08"/>
    <w:rsid w:val="00C20413"/>
    <w:rsid w:val="00C20835"/>
    <w:rsid w:val="00C20875"/>
    <w:rsid w:val="00C20934"/>
    <w:rsid w:val="00C209E7"/>
    <w:rsid w:val="00C20C01"/>
    <w:rsid w:val="00C20C5F"/>
    <w:rsid w:val="00C20CB5"/>
    <w:rsid w:val="00C211AA"/>
    <w:rsid w:val="00C212F8"/>
    <w:rsid w:val="00C2183D"/>
    <w:rsid w:val="00C219F9"/>
    <w:rsid w:val="00C21B8B"/>
    <w:rsid w:val="00C21EC0"/>
    <w:rsid w:val="00C21FAF"/>
    <w:rsid w:val="00C2266B"/>
    <w:rsid w:val="00C22862"/>
    <w:rsid w:val="00C2306B"/>
    <w:rsid w:val="00C23D53"/>
    <w:rsid w:val="00C23E31"/>
    <w:rsid w:val="00C24246"/>
    <w:rsid w:val="00C2465B"/>
    <w:rsid w:val="00C248D1"/>
    <w:rsid w:val="00C24DAF"/>
    <w:rsid w:val="00C24DFC"/>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083"/>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52"/>
    <w:rsid w:val="00C43FF0"/>
    <w:rsid w:val="00C4439A"/>
    <w:rsid w:val="00C44DCB"/>
    <w:rsid w:val="00C45063"/>
    <w:rsid w:val="00C452B1"/>
    <w:rsid w:val="00C45344"/>
    <w:rsid w:val="00C45746"/>
    <w:rsid w:val="00C45918"/>
    <w:rsid w:val="00C45E50"/>
    <w:rsid w:val="00C47732"/>
    <w:rsid w:val="00C47A87"/>
    <w:rsid w:val="00C47FBB"/>
    <w:rsid w:val="00C5007A"/>
    <w:rsid w:val="00C500FF"/>
    <w:rsid w:val="00C502A5"/>
    <w:rsid w:val="00C5092C"/>
    <w:rsid w:val="00C50A24"/>
    <w:rsid w:val="00C50B1E"/>
    <w:rsid w:val="00C5122E"/>
    <w:rsid w:val="00C515E1"/>
    <w:rsid w:val="00C51A13"/>
    <w:rsid w:val="00C51F3B"/>
    <w:rsid w:val="00C52652"/>
    <w:rsid w:val="00C526B6"/>
    <w:rsid w:val="00C527DC"/>
    <w:rsid w:val="00C52864"/>
    <w:rsid w:val="00C52AC7"/>
    <w:rsid w:val="00C53097"/>
    <w:rsid w:val="00C53231"/>
    <w:rsid w:val="00C54095"/>
    <w:rsid w:val="00C54448"/>
    <w:rsid w:val="00C54862"/>
    <w:rsid w:val="00C55379"/>
    <w:rsid w:val="00C5575A"/>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71A"/>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F51"/>
    <w:rsid w:val="00C869B0"/>
    <w:rsid w:val="00C86F5B"/>
    <w:rsid w:val="00C8714C"/>
    <w:rsid w:val="00C8753A"/>
    <w:rsid w:val="00C8784D"/>
    <w:rsid w:val="00C87D07"/>
    <w:rsid w:val="00C9038D"/>
    <w:rsid w:val="00C90724"/>
    <w:rsid w:val="00C907AB"/>
    <w:rsid w:val="00C90A9C"/>
    <w:rsid w:val="00C90DA7"/>
    <w:rsid w:val="00C90DC6"/>
    <w:rsid w:val="00C9101B"/>
    <w:rsid w:val="00C910D7"/>
    <w:rsid w:val="00C91840"/>
    <w:rsid w:val="00C91B64"/>
    <w:rsid w:val="00C91CDC"/>
    <w:rsid w:val="00C91EED"/>
    <w:rsid w:val="00C9236E"/>
    <w:rsid w:val="00C92428"/>
    <w:rsid w:val="00C92471"/>
    <w:rsid w:val="00C925AC"/>
    <w:rsid w:val="00C92732"/>
    <w:rsid w:val="00C9282F"/>
    <w:rsid w:val="00C92D4B"/>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B6B"/>
    <w:rsid w:val="00C97C50"/>
    <w:rsid w:val="00CA0940"/>
    <w:rsid w:val="00CA0B70"/>
    <w:rsid w:val="00CA0BB5"/>
    <w:rsid w:val="00CA0DD7"/>
    <w:rsid w:val="00CA16CD"/>
    <w:rsid w:val="00CA1A53"/>
    <w:rsid w:val="00CA270E"/>
    <w:rsid w:val="00CA31FD"/>
    <w:rsid w:val="00CA34AB"/>
    <w:rsid w:val="00CA35E2"/>
    <w:rsid w:val="00CA3933"/>
    <w:rsid w:val="00CA3D58"/>
    <w:rsid w:val="00CA5681"/>
    <w:rsid w:val="00CA6665"/>
    <w:rsid w:val="00CA6A3E"/>
    <w:rsid w:val="00CA6BBA"/>
    <w:rsid w:val="00CA6E23"/>
    <w:rsid w:val="00CA71C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0D3"/>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9DB"/>
    <w:rsid w:val="00CC5D0C"/>
    <w:rsid w:val="00CC5E1E"/>
    <w:rsid w:val="00CC65C0"/>
    <w:rsid w:val="00CC71BF"/>
    <w:rsid w:val="00CC72D1"/>
    <w:rsid w:val="00CC732E"/>
    <w:rsid w:val="00CC738E"/>
    <w:rsid w:val="00CC746E"/>
    <w:rsid w:val="00CC7BEC"/>
    <w:rsid w:val="00CD0212"/>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9B"/>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8B"/>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3C5"/>
    <w:rsid w:val="00CE7664"/>
    <w:rsid w:val="00CE7EFA"/>
    <w:rsid w:val="00CE7F4A"/>
    <w:rsid w:val="00CE7F63"/>
    <w:rsid w:val="00CF0200"/>
    <w:rsid w:val="00CF05CC"/>
    <w:rsid w:val="00CF0A2E"/>
    <w:rsid w:val="00CF14BC"/>
    <w:rsid w:val="00CF152D"/>
    <w:rsid w:val="00CF15BE"/>
    <w:rsid w:val="00CF189F"/>
    <w:rsid w:val="00CF1C6A"/>
    <w:rsid w:val="00CF1C8B"/>
    <w:rsid w:val="00CF1EAF"/>
    <w:rsid w:val="00CF1F1E"/>
    <w:rsid w:val="00CF2153"/>
    <w:rsid w:val="00CF22D1"/>
    <w:rsid w:val="00CF242D"/>
    <w:rsid w:val="00CF268E"/>
    <w:rsid w:val="00CF279C"/>
    <w:rsid w:val="00CF29F3"/>
    <w:rsid w:val="00CF2DBC"/>
    <w:rsid w:val="00CF2F4F"/>
    <w:rsid w:val="00CF2FDC"/>
    <w:rsid w:val="00CF31F1"/>
    <w:rsid w:val="00CF3807"/>
    <w:rsid w:val="00CF3842"/>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7D0"/>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2EB"/>
    <w:rsid w:val="00D053A3"/>
    <w:rsid w:val="00D053AD"/>
    <w:rsid w:val="00D054F1"/>
    <w:rsid w:val="00D05697"/>
    <w:rsid w:val="00D0584C"/>
    <w:rsid w:val="00D05C01"/>
    <w:rsid w:val="00D05C44"/>
    <w:rsid w:val="00D061AC"/>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426"/>
    <w:rsid w:val="00D20519"/>
    <w:rsid w:val="00D207E4"/>
    <w:rsid w:val="00D209E0"/>
    <w:rsid w:val="00D20DAF"/>
    <w:rsid w:val="00D20E25"/>
    <w:rsid w:val="00D21D10"/>
    <w:rsid w:val="00D220E7"/>
    <w:rsid w:val="00D223EA"/>
    <w:rsid w:val="00D22B2A"/>
    <w:rsid w:val="00D235C4"/>
    <w:rsid w:val="00D2369F"/>
    <w:rsid w:val="00D23FA7"/>
    <w:rsid w:val="00D24128"/>
    <w:rsid w:val="00D2429A"/>
    <w:rsid w:val="00D24649"/>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10D"/>
    <w:rsid w:val="00D305E3"/>
    <w:rsid w:val="00D30ADD"/>
    <w:rsid w:val="00D30BCA"/>
    <w:rsid w:val="00D30E10"/>
    <w:rsid w:val="00D31735"/>
    <w:rsid w:val="00D3219D"/>
    <w:rsid w:val="00D32E50"/>
    <w:rsid w:val="00D32EDB"/>
    <w:rsid w:val="00D33189"/>
    <w:rsid w:val="00D3362D"/>
    <w:rsid w:val="00D33895"/>
    <w:rsid w:val="00D33CAA"/>
    <w:rsid w:val="00D33F1D"/>
    <w:rsid w:val="00D33F7C"/>
    <w:rsid w:val="00D349CF"/>
    <w:rsid w:val="00D34B5B"/>
    <w:rsid w:val="00D35D75"/>
    <w:rsid w:val="00D36968"/>
    <w:rsid w:val="00D36AFB"/>
    <w:rsid w:val="00D36C8F"/>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349E"/>
    <w:rsid w:val="00D6353C"/>
    <w:rsid w:val="00D63646"/>
    <w:rsid w:val="00D640CB"/>
    <w:rsid w:val="00D64213"/>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5B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48E"/>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DA6"/>
    <w:rsid w:val="00D91442"/>
    <w:rsid w:val="00D91811"/>
    <w:rsid w:val="00D92B8A"/>
    <w:rsid w:val="00D92BBE"/>
    <w:rsid w:val="00D93445"/>
    <w:rsid w:val="00D938F4"/>
    <w:rsid w:val="00D93A0F"/>
    <w:rsid w:val="00D93E44"/>
    <w:rsid w:val="00D9409B"/>
    <w:rsid w:val="00D9415C"/>
    <w:rsid w:val="00D9419E"/>
    <w:rsid w:val="00D94C10"/>
    <w:rsid w:val="00D94CF6"/>
    <w:rsid w:val="00D951F6"/>
    <w:rsid w:val="00D95982"/>
    <w:rsid w:val="00D962F6"/>
    <w:rsid w:val="00D964D5"/>
    <w:rsid w:val="00D96B94"/>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DB2"/>
    <w:rsid w:val="00DA1E27"/>
    <w:rsid w:val="00DA2007"/>
    <w:rsid w:val="00DA21AB"/>
    <w:rsid w:val="00DA2A80"/>
    <w:rsid w:val="00DA327E"/>
    <w:rsid w:val="00DA32FA"/>
    <w:rsid w:val="00DA367A"/>
    <w:rsid w:val="00DA369B"/>
    <w:rsid w:val="00DA3FFE"/>
    <w:rsid w:val="00DA469A"/>
    <w:rsid w:val="00DA49B9"/>
    <w:rsid w:val="00DA4C26"/>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76F"/>
    <w:rsid w:val="00DB1CD6"/>
    <w:rsid w:val="00DB20E5"/>
    <w:rsid w:val="00DB2173"/>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7D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5DF4"/>
    <w:rsid w:val="00DC60DA"/>
    <w:rsid w:val="00DC6113"/>
    <w:rsid w:val="00DC61BC"/>
    <w:rsid w:val="00DC68F2"/>
    <w:rsid w:val="00DC703D"/>
    <w:rsid w:val="00DC70A4"/>
    <w:rsid w:val="00DC7148"/>
    <w:rsid w:val="00DC7EE7"/>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9CC"/>
    <w:rsid w:val="00DD3B9C"/>
    <w:rsid w:val="00DD3CBA"/>
    <w:rsid w:val="00DD3D1C"/>
    <w:rsid w:val="00DD4B58"/>
    <w:rsid w:val="00DD55E0"/>
    <w:rsid w:val="00DD5EBD"/>
    <w:rsid w:val="00DD636E"/>
    <w:rsid w:val="00DD63EA"/>
    <w:rsid w:val="00DD6A00"/>
    <w:rsid w:val="00DD7195"/>
    <w:rsid w:val="00DD746E"/>
    <w:rsid w:val="00DD749E"/>
    <w:rsid w:val="00DD74EE"/>
    <w:rsid w:val="00DD7832"/>
    <w:rsid w:val="00DD7CE2"/>
    <w:rsid w:val="00DD7FEF"/>
    <w:rsid w:val="00DE0683"/>
    <w:rsid w:val="00DE0F67"/>
    <w:rsid w:val="00DE10B9"/>
    <w:rsid w:val="00DE131A"/>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6D3"/>
    <w:rsid w:val="00DE5877"/>
    <w:rsid w:val="00DE5978"/>
    <w:rsid w:val="00DE5C38"/>
    <w:rsid w:val="00DE640B"/>
    <w:rsid w:val="00DE6713"/>
    <w:rsid w:val="00DE6DA4"/>
    <w:rsid w:val="00DE7B44"/>
    <w:rsid w:val="00DE7BC7"/>
    <w:rsid w:val="00DE7BE6"/>
    <w:rsid w:val="00DE7DFA"/>
    <w:rsid w:val="00DE7E37"/>
    <w:rsid w:val="00DE7E98"/>
    <w:rsid w:val="00DE7F7A"/>
    <w:rsid w:val="00DF0186"/>
    <w:rsid w:val="00DF032F"/>
    <w:rsid w:val="00DF0AC6"/>
    <w:rsid w:val="00DF0F31"/>
    <w:rsid w:val="00DF1051"/>
    <w:rsid w:val="00DF13E2"/>
    <w:rsid w:val="00DF146E"/>
    <w:rsid w:val="00DF15B6"/>
    <w:rsid w:val="00DF3B03"/>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38"/>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437"/>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AF8"/>
    <w:rsid w:val="00E30DC2"/>
    <w:rsid w:val="00E313B6"/>
    <w:rsid w:val="00E313CC"/>
    <w:rsid w:val="00E3151B"/>
    <w:rsid w:val="00E3165F"/>
    <w:rsid w:val="00E319EC"/>
    <w:rsid w:val="00E31C11"/>
    <w:rsid w:val="00E31EEB"/>
    <w:rsid w:val="00E324DF"/>
    <w:rsid w:val="00E326C3"/>
    <w:rsid w:val="00E32795"/>
    <w:rsid w:val="00E33553"/>
    <w:rsid w:val="00E34117"/>
    <w:rsid w:val="00E34810"/>
    <w:rsid w:val="00E34909"/>
    <w:rsid w:val="00E349E3"/>
    <w:rsid w:val="00E34AE8"/>
    <w:rsid w:val="00E35A29"/>
    <w:rsid w:val="00E362A7"/>
    <w:rsid w:val="00E36366"/>
    <w:rsid w:val="00E3665D"/>
    <w:rsid w:val="00E367D2"/>
    <w:rsid w:val="00E37672"/>
    <w:rsid w:val="00E37A81"/>
    <w:rsid w:val="00E40910"/>
    <w:rsid w:val="00E40E55"/>
    <w:rsid w:val="00E410BA"/>
    <w:rsid w:val="00E417C0"/>
    <w:rsid w:val="00E42004"/>
    <w:rsid w:val="00E4210D"/>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0EAF"/>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4381"/>
    <w:rsid w:val="00E64F80"/>
    <w:rsid w:val="00E65222"/>
    <w:rsid w:val="00E65995"/>
    <w:rsid w:val="00E65BC8"/>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66F4"/>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5D57"/>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25A"/>
    <w:rsid w:val="00E94427"/>
    <w:rsid w:val="00E946A6"/>
    <w:rsid w:val="00E94E8C"/>
    <w:rsid w:val="00E95245"/>
    <w:rsid w:val="00E95792"/>
    <w:rsid w:val="00E957C2"/>
    <w:rsid w:val="00E9608D"/>
    <w:rsid w:val="00E9633E"/>
    <w:rsid w:val="00E96626"/>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99E"/>
    <w:rsid w:val="00EA5EFD"/>
    <w:rsid w:val="00EA61F9"/>
    <w:rsid w:val="00EA6600"/>
    <w:rsid w:val="00EA6BD8"/>
    <w:rsid w:val="00EA6EEB"/>
    <w:rsid w:val="00EA7120"/>
    <w:rsid w:val="00EA7437"/>
    <w:rsid w:val="00EA7931"/>
    <w:rsid w:val="00EA7C0E"/>
    <w:rsid w:val="00EA7C68"/>
    <w:rsid w:val="00EA7E5E"/>
    <w:rsid w:val="00EB0183"/>
    <w:rsid w:val="00EB059D"/>
    <w:rsid w:val="00EB1BA0"/>
    <w:rsid w:val="00EB1BBB"/>
    <w:rsid w:val="00EB1BFF"/>
    <w:rsid w:val="00EB1F62"/>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672"/>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1F5"/>
    <w:rsid w:val="00EE0284"/>
    <w:rsid w:val="00EE049C"/>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70"/>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ED9"/>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9C4"/>
    <w:rsid w:val="00F26C30"/>
    <w:rsid w:val="00F27318"/>
    <w:rsid w:val="00F278AD"/>
    <w:rsid w:val="00F27A7A"/>
    <w:rsid w:val="00F30425"/>
    <w:rsid w:val="00F30E12"/>
    <w:rsid w:val="00F3109B"/>
    <w:rsid w:val="00F3183A"/>
    <w:rsid w:val="00F32190"/>
    <w:rsid w:val="00F323E5"/>
    <w:rsid w:val="00F32B29"/>
    <w:rsid w:val="00F32EB8"/>
    <w:rsid w:val="00F3317A"/>
    <w:rsid w:val="00F331BC"/>
    <w:rsid w:val="00F33A7B"/>
    <w:rsid w:val="00F3412F"/>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1AB"/>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E6C"/>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E76"/>
    <w:rsid w:val="00F71FA3"/>
    <w:rsid w:val="00F7220C"/>
    <w:rsid w:val="00F723AE"/>
    <w:rsid w:val="00F726A0"/>
    <w:rsid w:val="00F727B4"/>
    <w:rsid w:val="00F72E56"/>
    <w:rsid w:val="00F733F7"/>
    <w:rsid w:val="00F73958"/>
    <w:rsid w:val="00F73D49"/>
    <w:rsid w:val="00F73DA9"/>
    <w:rsid w:val="00F74085"/>
    <w:rsid w:val="00F7434C"/>
    <w:rsid w:val="00F745D5"/>
    <w:rsid w:val="00F74A0E"/>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912"/>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051"/>
    <w:rsid w:val="00F971DA"/>
    <w:rsid w:val="00F97611"/>
    <w:rsid w:val="00F97653"/>
    <w:rsid w:val="00F976A4"/>
    <w:rsid w:val="00F97D19"/>
    <w:rsid w:val="00F97E7A"/>
    <w:rsid w:val="00FA09EB"/>
    <w:rsid w:val="00FA0AD0"/>
    <w:rsid w:val="00FA0AE0"/>
    <w:rsid w:val="00FA0C35"/>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7B"/>
    <w:rsid w:val="00FA50E4"/>
    <w:rsid w:val="00FA52C2"/>
    <w:rsid w:val="00FA5471"/>
    <w:rsid w:val="00FA5561"/>
    <w:rsid w:val="00FA6239"/>
    <w:rsid w:val="00FA65B1"/>
    <w:rsid w:val="00FA6763"/>
    <w:rsid w:val="00FA6B2D"/>
    <w:rsid w:val="00FA6BAF"/>
    <w:rsid w:val="00FA6BEF"/>
    <w:rsid w:val="00FA6E44"/>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C7A"/>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A64"/>
    <w:rsid w:val="00FE3CDD"/>
    <w:rsid w:val="00FE41B6"/>
    <w:rsid w:val="00FE4DBB"/>
    <w:rsid w:val="00FE536D"/>
    <w:rsid w:val="00FE631D"/>
    <w:rsid w:val="00FE677E"/>
    <w:rsid w:val="00FE6958"/>
    <w:rsid w:val="00FE6A1A"/>
    <w:rsid w:val="00FE72F2"/>
    <w:rsid w:val="00FE763F"/>
    <w:rsid w:val="00FE7670"/>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15A"/>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29D6"/>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529D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529D6"/>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qFormat/>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qFormat/>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paragraph" w:customStyle="1" w:styleId="3GPPNormalText">
    <w:name w:val="3GPP Normal Text"/>
    <w:basedOn w:val="af9"/>
    <w:link w:val="3GPPNormalTextChar"/>
    <w:qFormat/>
    <w:rsid w:val="00F74A0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74A0E"/>
    <w:rPr>
      <w:rFonts w:ascii="Arial" w:eastAsia="MS Mincho" w:hAnsi="Arial" w:cs="Arial"/>
      <w:sz w:val="24"/>
      <w:szCs w:val="24"/>
      <w:lang w:eastAsia="en-US"/>
    </w:rPr>
  </w:style>
  <w:style w:type="character" w:customStyle="1" w:styleId="10">
    <w:name w:val="標題 1 字元"/>
    <w:aliases w:val="H1 字元,h1 字元,Heading 1 3GPP 字元"/>
    <w:link w:val="1"/>
    <w:rsid w:val="008F525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280072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626553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1527427">
      <w:bodyDiv w:val="1"/>
      <w:marLeft w:val="0"/>
      <w:marRight w:val="0"/>
      <w:marTop w:val="0"/>
      <w:marBottom w:val="0"/>
      <w:divBdr>
        <w:top w:val="none" w:sz="0" w:space="0" w:color="auto"/>
        <w:left w:val="none" w:sz="0" w:space="0" w:color="auto"/>
        <w:bottom w:val="none" w:sz="0" w:space="0" w:color="auto"/>
        <w:right w:val="none" w:sz="0" w:space="0" w:color="auto"/>
      </w:divBdr>
      <w:divsChild>
        <w:div w:id="1951933823">
          <w:marLeft w:val="994"/>
          <w:marRight w:val="0"/>
          <w:marTop w:val="240"/>
          <w:marBottom w:val="18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579750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61646026">
      <w:bodyDiv w:val="1"/>
      <w:marLeft w:val="0"/>
      <w:marRight w:val="0"/>
      <w:marTop w:val="0"/>
      <w:marBottom w:val="0"/>
      <w:divBdr>
        <w:top w:val="none" w:sz="0" w:space="0" w:color="auto"/>
        <w:left w:val="none" w:sz="0" w:space="0" w:color="auto"/>
        <w:bottom w:val="none" w:sz="0" w:space="0" w:color="auto"/>
        <w:right w:val="none" w:sz="0" w:space="0" w:color="auto"/>
      </w:divBdr>
      <w:divsChild>
        <w:div w:id="767702601">
          <w:marLeft w:val="562"/>
          <w:marRight w:val="0"/>
          <w:marTop w:val="240"/>
          <w:marBottom w:val="180"/>
          <w:divBdr>
            <w:top w:val="none" w:sz="0" w:space="0" w:color="auto"/>
            <w:left w:val="none" w:sz="0" w:space="0" w:color="auto"/>
            <w:bottom w:val="none" w:sz="0" w:space="0" w:color="auto"/>
            <w:right w:val="none" w:sz="0" w:space="0" w:color="auto"/>
          </w:divBdr>
        </w:div>
        <w:div w:id="426005446">
          <w:marLeft w:val="994"/>
          <w:marRight w:val="0"/>
          <w:marTop w:val="240"/>
          <w:marBottom w:val="180"/>
          <w:divBdr>
            <w:top w:val="none" w:sz="0" w:space="0" w:color="auto"/>
            <w:left w:val="none" w:sz="0" w:space="0" w:color="auto"/>
            <w:bottom w:val="none" w:sz="0" w:space="0" w:color="auto"/>
            <w:right w:val="none" w:sz="0" w:space="0" w:color="auto"/>
          </w:divBdr>
        </w:div>
        <w:div w:id="1603995157">
          <w:marLeft w:val="994"/>
          <w:marRight w:val="0"/>
          <w:marTop w:val="240"/>
          <w:marBottom w:val="180"/>
          <w:divBdr>
            <w:top w:val="none" w:sz="0" w:space="0" w:color="auto"/>
            <w:left w:val="none" w:sz="0" w:space="0" w:color="auto"/>
            <w:bottom w:val="none" w:sz="0" w:space="0" w:color="auto"/>
            <w:right w:val="none" w:sz="0" w:space="0" w:color="auto"/>
          </w:divBdr>
        </w:div>
      </w:divsChild>
    </w:div>
    <w:div w:id="131952894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300891">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4048441">
      <w:bodyDiv w:val="1"/>
      <w:marLeft w:val="0"/>
      <w:marRight w:val="0"/>
      <w:marTop w:val="0"/>
      <w:marBottom w:val="0"/>
      <w:divBdr>
        <w:top w:val="none" w:sz="0" w:space="0" w:color="auto"/>
        <w:left w:val="none" w:sz="0" w:space="0" w:color="auto"/>
        <w:bottom w:val="none" w:sz="0" w:space="0" w:color="auto"/>
        <w:right w:val="none" w:sz="0" w:space="0" w:color="auto"/>
      </w:divBdr>
      <w:divsChild>
        <w:div w:id="2140225637">
          <w:marLeft w:val="446"/>
          <w:marRight w:val="0"/>
          <w:marTop w:val="0"/>
          <w:marBottom w:val="0"/>
          <w:divBdr>
            <w:top w:val="none" w:sz="0" w:space="0" w:color="auto"/>
            <w:left w:val="none" w:sz="0" w:space="0" w:color="auto"/>
            <w:bottom w:val="none" w:sz="0" w:space="0" w:color="auto"/>
            <w:right w:val="none" w:sz="0" w:space="0" w:color="auto"/>
          </w:divBdr>
        </w:div>
        <w:div w:id="835726049">
          <w:marLeft w:val="1166"/>
          <w:marRight w:val="0"/>
          <w:marTop w:val="0"/>
          <w:marBottom w:val="0"/>
          <w:divBdr>
            <w:top w:val="none" w:sz="0" w:space="0" w:color="auto"/>
            <w:left w:val="none" w:sz="0" w:space="0" w:color="auto"/>
            <w:bottom w:val="none" w:sz="0" w:space="0" w:color="auto"/>
            <w:right w:val="none" w:sz="0" w:space="0" w:color="auto"/>
          </w:divBdr>
        </w:div>
        <w:div w:id="1650018527">
          <w:marLeft w:val="446"/>
          <w:marRight w:val="0"/>
          <w:marTop w:val="0"/>
          <w:marBottom w:val="0"/>
          <w:divBdr>
            <w:top w:val="none" w:sz="0" w:space="0" w:color="auto"/>
            <w:left w:val="none" w:sz="0" w:space="0" w:color="auto"/>
            <w:bottom w:val="none" w:sz="0" w:space="0" w:color="auto"/>
            <w:right w:val="none" w:sz="0" w:space="0" w:color="auto"/>
          </w:divBdr>
        </w:div>
        <w:div w:id="1052970105">
          <w:marLeft w:val="1166"/>
          <w:marRight w:val="0"/>
          <w:marTop w:val="0"/>
          <w:marBottom w:val="0"/>
          <w:divBdr>
            <w:top w:val="none" w:sz="0" w:space="0" w:color="auto"/>
            <w:left w:val="none" w:sz="0" w:space="0" w:color="auto"/>
            <w:bottom w:val="none" w:sz="0" w:space="0" w:color="auto"/>
            <w:right w:val="none" w:sz="0" w:space="0" w:color="auto"/>
          </w:divBdr>
        </w:div>
        <w:div w:id="252788542">
          <w:marLeft w:val="446"/>
          <w:marRight w:val="0"/>
          <w:marTop w:val="0"/>
          <w:marBottom w:val="0"/>
          <w:divBdr>
            <w:top w:val="none" w:sz="0" w:space="0" w:color="auto"/>
            <w:left w:val="none" w:sz="0" w:space="0" w:color="auto"/>
            <w:bottom w:val="none" w:sz="0" w:space="0" w:color="auto"/>
            <w:right w:val="none" w:sz="0" w:space="0" w:color="auto"/>
          </w:divBdr>
        </w:div>
        <w:div w:id="793450102">
          <w:marLeft w:val="1166"/>
          <w:marRight w:val="0"/>
          <w:marTop w:val="0"/>
          <w:marBottom w:val="0"/>
          <w:divBdr>
            <w:top w:val="none" w:sz="0" w:space="0" w:color="auto"/>
            <w:left w:val="none" w:sz="0" w:space="0" w:color="auto"/>
            <w:bottom w:val="none" w:sz="0" w:space="0" w:color="auto"/>
            <w:right w:val="none" w:sz="0" w:space="0" w:color="auto"/>
          </w:divBdr>
        </w:div>
        <w:div w:id="1290672968">
          <w:marLeft w:val="446"/>
          <w:marRight w:val="0"/>
          <w:marTop w:val="0"/>
          <w:marBottom w:val="0"/>
          <w:divBdr>
            <w:top w:val="none" w:sz="0" w:space="0" w:color="auto"/>
            <w:left w:val="none" w:sz="0" w:space="0" w:color="auto"/>
            <w:bottom w:val="none" w:sz="0" w:space="0" w:color="auto"/>
            <w:right w:val="none" w:sz="0" w:space="0" w:color="auto"/>
          </w:divBdr>
        </w:div>
        <w:div w:id="1387337023">
          <w:marLeft w:val="1166"/>
          <w:marRight w:val="0"/>
          <w:marTop w:val="0"/>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9904955">
      <w:bodyDiv w:val="1"/>
      <w:marLeft w:val="0"/>
      <w:marRight w:val="0"/>
      <w:marTop w:val="0"/>
      <w:marBottom w:val="0"/>
      <w:divBdr>
        <w:top w:val="none" w:sz="0" w:space="0" w:color="auto"/>
        <w:left w:val="none" w:sz="0" w:space="0" w:color="auto"/>
        <w:bottom w:val="none" w:sz="0" w:space="0" w:color="auto"/>
        <w:right w:val="none" w:sz="0" w:space="0" w:color="auto"/>
      </w:divBdr>
      <w:divsChild>
        <w:div w:id="1138959034">
          <w:marLeft w:val="562"/>
          <w:marRight w:val="0"/>
          <w:marTop w:val="240"/>
          <w:marBottom w:val="180"/>
          <w:divBdr>
            <w:top w:val="none" w:sz="0" w:space="0" w:color="auto"/>
            <w:left w:val="none" w:sz="0" w:space="0" w:color="auto"/>
            <w:bottom w:val="none" w:sz="0" w:space="0" w:color="auto"/>
            <w:right w:val="none" w:sz="0" w:space="0" w:color="auto"/>
          </w:divBdr>
        </w:div>
        <w:div w:id="195773130">
          <w:marLeft w:val="850"/>
          <w:marRight w:val="0"/>
          <w:marTop w:val="240"/>
          <w:marBottom w:val="180"/>
          <w:divBdr>
            <w:top w:val="none" w:sz="0" w:space="0" w:color="auto"/>
            <w:left w:val="none" w:sz="0" w:space="0" w:color="auto"/>
            <w:bottom w:val="none" w:sz="0" w:space="0" w:color="auto"/>
            <w:right w:val="none" w:sz="0" w:space="0" w:color="auto"/>
          </w:divBdr>
        </w:div>
        <w:div w:id="655184444">
          <w:marLeft w:val="850"/>
          <w:marRight w:val="0"/>
          <w:marTop w:val="240"/>
          <w:marBottom w:val="180"/>
          <w:divBdr>
            <w:top w:val="none" w:sz="0" w:space="0" w:color="auto"/>
            <w:left w:val="none" w:sz="0" w:space="0" w:color="auto"/>
            <w:bottom w:val="none" w:sz="0" w:space="0" w:color="auto"/>
            <w:right w:val="none" w:sz="0" w:space="0" w:color="auto"/>
          </w:divBdr>
        </w:div>
        <w:div w:id="1068460806">
          <w:marLeft w:val="850"/>
          <w:marRight w:val="0"/>
          <w:marTop w:val="240"/>
          <w:marBottom w:val="180"/>
          <w:divBdr>
            <w:top w:val="none" w:sz="0" w:space="0" w:color="auto"/>
            <w:left w:val="none" w:sz="0" w:space="0" w:color="auto"/>
            <w:bottom w:val="none" w:sz="0" w:space="0" w:color="auto"/>
            <w:right w:val="none" w:sz="0" w:space="0" w:color="auto"/>
          </w:divBdr>
        </w:div>
      </w:divsChild>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2EBAF-689B-49B8-BEE5-6B32AF6F4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2616</Words>
  <Characters>15061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2022-08-06T15:01:00Z</dcterms:created>
  <dcterms:modified xsi:type="dcterms:W3CDTF">2022-08-10T08:39:00Z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