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5C4019F8" w:rsidR="00BB29E1" w:rsidRPr="00BB29E1" w:rsidRDefault="00BB29E1" w:rsidP="00BB29E1">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104-e</w:t>
      </w:r>
      <w:r w:rsidRPr="00BB29E1">
        <w:rPr>
          <w:rFonts w:asciiTheme="minorHAnsi" w:hAnsiTheme="minorHAnsi" w:cstheme="minorHAnsi"/>
          <w:sz w:val="24"/>
          <w:szCs w:val="24"/>
        </w:rPr>
        <w:tab/>
        <w:t>R4-22</w:t>
      </w:r>
      <w:r w:rsidR="000F7CC3">
        <w:rPr>
          <w:rFonts w:asciiTheme="minorHAnsi" w:hAnsiTheme="minorHAnsi" w:cstheme="minorHAnsi"/>
          <w:sz w:val="24"/>
          <w:szCs w:val="24"/>
        </w:rPr>
        <w:t>12513</w:t>
      </w:r>
    </w:p>
    <w:p w14:paraId="02183684" w14:textId="77777777" w:rsidR="00BB29E1" w:rsidRDefault="00BB29E1" w:rsidP="00BB29E1">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Electronic Meeting, August 15 – August 26, 2022</w:t>
      </w:r>
    </w:p>
    <w:p w14:paraId="169FBA1C" w14:textId="6393E246" w:rsidR="003533F2" w:rsidRPr="006F3377" w:rsidRDefault="003533F2" w:rsidP="00BB29E1">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747957">
        <w:rPr>
          <w:rFonts w:asciiTheme="minorHAnsi" w:eastAsia="新細明體" w:hAnsiTheme="minorHAnsi" w:cstheme="minorHAnsi"/>
          <w:bCs/>
          <w:noProof w:val="0"/>
          <w:sz w:val="24"/>
          <w:szCs w:val="24"/>
          <w:lang w:eastAsia="zh-TW"/>
        </w:rPr>
        <w:t>11.</w:t>
      </w:r>
      <w:r w:rsidR="00CB1B96">
        <w:rPr>
          <w:rFonts w:asciiTheme="minorHAnsi" w:eastAsia="新細明體" w:hAnsiTheme="minorHAnsi" w:cstheme="minorHAnsi" w:hint="eastAsia"/>
          <w:bCs/>
          <w:noProof w:val="0"/>
          <w:sz w:val="24"/>
          <w:szCs w:val="24"/>
          <w:lang w:eastAsia="zh-TW"/>
        </w:rPr>
        <w:t>9</w:t>
      </w:r>
      <w:r w:rsidR="00747957">
        <w:rPr>
          <w:rFonts w:asciiTheme="minorHAnsi" w:eastAsia="新細明體" w:hAnsiTheme="minorHAnsi" w:cstheme="minorHAnsi"/>
          <w:bCs/>
          <w:noProof w:val="0"/>
          <w:sz w:val="24"/>
          <w:szCs w:val="24"/>
          <w:lang w:eastAsia="zh-TW"/>
        </w:rPr>
        <w:t>.</w:t>
      </w:r>
      <w:r w:rsidR="00CB1B96">
        <w:rPr>
          <w:rFonts w:asciiTheme="minorHAnsi" w:eastAsia="新細明體" w:hAnsiTheme="minorHAnsi" w:cstheme="minorHAnsi"/>
          <w:bCs/>
          <w:noProof w:val="0"/>
          <w:sz w:val="24"/>
          <w:szCs w:val="24"/>
          <w:lang w:eastAsia="zh-TW"/>
        </w:rPr>
        <w:t>2</w:t>
      </w:r>
    </w:p>
    <w:p w14:paraId="08B3763A" w14:textId="77777777"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7EC1425B"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B1B96" w:rsidRPr="00CB1B96">
        <w:rPr>
          <w:rFonts w:asciiTheme="minorHAnsi" w:eastAsiaTheme="minorEastAsia" w:hAnsiTheme="minorHAnsi" w:cstheme="minorHAnsi"/>
          <w:bCs/>
          <w:noProof w:val="0"/>
          <w:sz w:val="24"/>
          <w:szCs w:val="24"/>
          <w:lang w:eastAsia="zh-CN"/>
        </w:rPr>
        <w:t>Discussion on FR2 SCell activation delay reduction</w:t>
      </w:r>
      <w:r w:rsidRPr="00CA71C3">
        <w:rPr>
          <w:rFonts w:asciiTheme="minorHAnsi" w:eastAsiaTheme="minorEastAsia" w:hAnsiTheme="minorHAnsi" w:cstheme="minorHAnsi"/>
          <w:bCs/>
          <w:noProof w:val="0"/>
          <w:sz w:val="24"/>
          <w:szCs w:val="24"/>
          <w:lang w:eastAsia="zh-CN"/>
        </w:rPr>
        <w:t xml:space="preserve"> </w:t>
      </w:r>
      <w:r w:rsidRPr="009A2A8B">
        <w:rPr>
          <w:rFonts w:asciiTheme="minorHAnsi" w:eastAsiaTheme="minorEastAsia" w:hAnsiTheme="minorHAnsi" w:cstheme="minorHAnsi"/>
          <w:bCs/>
          <w:noProof w:val="0"/>
          <w:sz w:val="24"/>
          <w:szCs w:val="24"/>
          <w:lang w:eastAsia="zh-CN"/>
        </w:rPr>
        <w:t xml:space="preserve"> </w:t>
      </w:r>
    </w:p>
    <w:p w14:paraId="66AAD5BC" w14:textId="7DB33049" w:rsidR="0034111C" w:rsidRPr="00C86203"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CDF50EA" w14:textId="7E8E5242" w:rsidR="0028162D" w:rsidRDefault="00CB1B96" w:rsidP="00C86203">
      <w:pPr>
        <w:jc w:val="both"/>
        <w:rPr>
          <w:rFonts w:eastAsia="新細明體" w:cstheme="minorHAnsi"/>
          <w:szCs w:val="24"/>
        </w:rPr>
      </w:pPr>
      <w:r>
        <w:rPr>
          <w:rFonts w:eastAsia="新細明體" w:cstheme="minorHAnsi"/>
          <w:szCs w:val="24"/>
        </w:rPr>
        <w:t xml:space="preserve">In the R15, SCell activation delay requirement is introduced and, in the R16/R17, some activation requirements are enhanced to accelerate the activation procedures. The delay requirement may be different according to the various conditions, e.g. </w:t>
      </w:r>
      <w:r w:rsidR="00B23470">
        <w:rPr>
          <w:rFonts w:eastAsia="新細明體" w:cstheme="minorHAnsi"/>
          <w:szCs w:val="24"/>
        </w:rPr>
        <w:t xml:space="preserve">frequency range, </w:t>
      </w:r>
      <w:r>
        <w:rPr>
          <w:rFonts w:eastAsia="新細明體" w:cstheme="minorHAnsi"/>
          <w:szCs w:val="24"/>
        </w:rPr>
        <w:t>known/unknown</w:t>
      </w:r>
      <w:r w:rsidR="00B23470">
        <w:rPr>
          <w:rFonts w:eastAsia="新細明體" w:cstheme="minorHAnsi" w:hint="eastAsia"/>
          <w:szCs w:val="24"/>
        </w:rPr>
        <w:t xml:space="preserve"> c</w:t>
      </w:r>
      <w:r w:rsidR="00B23470">
        <w:rPr>
          <w:rFonts w:eastAsia="新細明體" w:cstheme="minorHAnsi"/>
          <w:szCs w:val="24"/>
        </w:rPr>
        <w:t xml:space="preserve">ell and </w:t>
      </w:r>
      <w:r>
        <w:rPr>
          <w:rFonts w:eastAsia="新細明體" w:cstheme="minorHAnsi"/>
          <w:szCs w:val="24"/>
        </w:rPr>
        <w:t>activating serving cell on the same band,…, etc. However, some of them, especially for unknown case, are still too long. So, in this WI, we will discuss how to further enhance the delay requirement of SCell activation.</w:t>
      </w:r>
    </w:p>
    <w:p w14:paraId="1E6626BF" w14:textId="77777777" w:rsidR="0028162D" w:rsidRPr="00C86203" w:rsidRDefault="0028162D" w:rsidP="00C86203">
      <w:pPr>
        <w:jc w:val="both"/>
        <w:rPr>
          <w:rFonts w:eastAsia="新細明體" w:cstheme="minorHAnsi"/>
          <w:szCs w:val="24"/>
        </w:rPr>
      </w:pPr>
    </w:p>
    <w:p w14:paraId="3CA86362" w14:textId="1B329A58" w:rsidR="0028162D" w:rsidRDefault="00C51F3B"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180F48E" w14:textId="330AA4C2" w:rsidR="00CB1B96" w:rsidRDefault="00CB1B96" w:rsidP="00CB1B96">
      <w:pPr>
        <w:rPr>
          <w:rFonts w:eastAsia="新細明體"/>
          <w:lang w:val="en-GB"/>
        </w:rPr>
      </w:pPr>
      <w:r>
        <w:rPr>
          <w:rFonts w:eastAsia="新細明體" w:hint="eastAsia"/>
          <w:lang w:val="en-GB"/>
        </w:rPr>
        <w:t>A</w:t>
      </w:r>
      <w:r>
        <w:rPr>
          <w:rFonts w:eastAsia="新細明體"/>
          <w:lang w:val="en-GB"/>
        </w:rPr>
        <w:t xml:space="preserve">ccording to </w:t>
      </w:r>
      <w:r>
        <w:rPr>
          <w:rFonts w:eastAsia="新細明體"/>
          <w:lang w:val="en-GB"/>
        </w:rPr>
        <w:fldChar w:fldCharType="begin"/>
      </w:r>
      <w:r>
        <w:rPr>
          <w:rFonts w:eastAsia="新細明體"/>
          <w:lang w:val="en-GB"/>
        </w:rPr>
        <w:instrText xml:space="preserve"> REF _Ref94781619 \r \h </w:instrText>
      </w:r>
      <w:r>
        <w:rPr>
          <w:rFonts w:eastAsia="新細明體"/>
          <w:lang w:val="en-GB"/>
        </w:rPr>
      </w:r>
      <w:r>
        <w:rPr>
          <w:rFonts w:eastAsia="新細明體"/>
          <w:lang w:val="en-GB"/>
        </w:rPr>
        <w:fldChar w:fldCharType="separate"/>
      </w:r>
      <w:r w:rsidR="00BA7317">
        <w:rPr>
          <w:rFonts w:eastAsia="新細明體"/>
          <w:lang w:val="en-GB"/>
        </w:rPr>
        <w:t>[1]</w:t>
      </w:r>
      <w:r>
        <w:rPr>
          <w:rFonts w:eastAsia="新細明體"/>
          <w:lang w:val="en-GB"/>
        </w:rPr>
        <w:fldChar w:fldCharType="end"/>
      </w:r>
      <w:r>
        <w:rPr>
          <w:rFonts w:eastAsia="新細明體"/>
          <w:lang w:val="en-GB"/>
        </w:rPr>
        <w:t>, t</w:t>
      </w:r>
      <w:r w:rsidR="008502E5">
        <w:rPr>
          <w:rFonts w:eastAsia="新細明體"/>
          <w:lang w:val="en-GB"/>
        </w:rPr>
        <w:t>he following issues will be discussed in section 2.1 and 2.2, respectively</w:t>
      </w:r>
      <w:r>
        <w:rPr>
          <w:rFonts w:eastAsia="新細明體"/>
          <w:lang w:val="en-GB"/>
        </w:rPr>
        <w:t>.</w:t>
      </w:r>
    </w:p>
    <w:p w14:paraId="2EB0F3D9" w14:textId="77777777" w:rsidR="008852FB" w:rsidRDefault="008852FB" w:rsidP="00CB1B96">
      <w:pPr>
        <w:rPr>
          <w:rFonts w:eastAsia="新細明體"/>
          <w:lang w:val="en-GB"/>
        </w:rPr>
      </w:pPr>
    </w:p>
    <w:p w14:paraId="433D46C1" w14:textId="7E9E3AB7" w:rsidR="00C4225E" w:rsidRPr="008502E5" w:rsidRDefault="00C4225E" w:rsidP="008502E5">
      <w:pPr>
        <w:pStyle w:val="af5"/>
        <w:numPr>
          <w:ilvl w:val="0"/>
          <w:numId w:val="22"/>
        </w:numPr>
        <w:rPr>
          <w:rFonts w:eastAsia="新細明體"/>
          <w:lang w:val="en-GB"/>
        </w:rPr>
      </w:pPr>
      <w:r w:rsidRPr="008502E5">
        <w:rPr>
          <w:rFonts w:eastAsia="新細明體"/>
          <w:lang w:val="en-GB"/>
        </w:rPr>
        <w:t>Cell search &amp; fine timing/frequency tracking</w:t>
      </w:r>
    </w:p>
    <w:p w14:paraId="173F87D4" w14:textId="6C2956EB" w:rsidR="00C4225E" w:rsidRPr="008502E5" w:rsidRDefault="00C4225E" w:rsidP="008502E5">
      <w:pPr>
        <w:pStyle w:val="af5"/>
        <w:numPr>
          <w:ilvl w:val="0"/>
          <w:numId w:val="22"/>
        </w:numPr>
        <w:rPr>
          <w:rFonts w:eastAsia="新細明體"/>
          <w:lang w:val="en-GB"/>
        </w:rPr>
      </w:pPr>
      <w:r w:rsidRPr="008502E5">
        <w:rPr>
          <w:rFonts w:eastAsia="新細明體"/>
          <w:lang w:val="en-GB"/>
        </w:rPr>
        <w:t>L1-RSRP measurement</w:t>
      </w:r>
    </w:p>
    <w:p w14:paraId="53BF71AF" w14:textId="77777777" w:rsidR="00C4225E" w:rsidRPr="00C4225E" w:rsidRDefault="00C4225E" w:rsidP="00CB1B96">
      <w:pPr>
        <w:rPr>
          <w:rFonts w:eastAsia="新細明體"/>
          <w:lang w:val="en-GB"/>
        </w:rPr>
      </w:pPr>
    </w:p>
    <w:p w14:paraId="499DEA10" w14:textId="5D972DC1" w:rsidR="008852FB" w:rsidRPr="001843E6" w:rsidRDefault="000D71D7" w:rsidP="001843E6">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 xml:space="preserve">2.1 </w:t>
      </w:r>
      <w:r w:rsidR="00AC7404">
        <w:rPr>
          <w:rFonts w:asciiTheme="minorHAnsi" w:hAnsiTheme="minorHAnsi" w:cstheme="minorHAnsi"/>
          <w:sz w:val="28"/>
          <w:szCs w:val="28"/>
        </w:rPr>
        <w:t>Cell search &amp; fine timing/frequency tracking</w:t>
      </w:r>
    </w:p>
    <w:p w14:paraId="62C7B0EB" w14:textId="56AB43FA" w:rsidR="001843E6" w:rsidRDefault="00AC7404" w:rsidP="001843E6">
      <w:pPr>
        <w:spacing w:beforeLines="100" w:before="240" w:afterLines="100" w:after="240"/>
        <w:jc w:val="both"/>
        <w:rPr>
          <w:rFonts w:eastAsia="新細明體"/>
          <w:lang w:val="en-GB"/>
        </w:rPr>
      </w:pPr>
      <w:r>
        <w:rPr>
          <w:rFonts w:eastAsia="新細明體"/>
          <w:lang w:val="en-GB"/>
        </w:rPr>
        <w:t xml:space="preserve">According to existing NR spec, only </w:t>
      </w:r>
      <w:r w:rsidR="00EA1B92">
        <w:rPr>
          <w:rFonts w:eastAsia="新細明體"/>
          <w:lang w:val="en-GB"/>
        </w:rPr>
        <w:t>SSB</w:t>
      </w:r>
      <w:r>
        <w:rPr>
          <w:rFonts w:eastAsia="新細明體"/>
          <w:lang w:val="en-GB"/>
        </w:rPr>
        <w:t xml:space="preserve"> can be used for cell search</w:t>
      </w:r>
      <w:r w:rsidR="00D861CA">
        <w:rPr>
          <w:rFonts w:eastAsia="新細明體"/>
          <w:lang w:val="en-GB"/>
        </w:rPr>
        <w:t>.</w:t>
      </w:r>
      <w:r w:rsidR="00EA1B92">
        <w:rPr>
          <w:rFonts w:eastAsia="新細明體"/>
          <w:lang w:val="en-GB"/>
        </w:rPr>
        <w:t xml:space="preserve"> </w:t>
      </w:r>
      <w:r w:rsidR="00D861CA">
        <w:rPr>
          <w:rFonts w:eastAsia="新細明體"/>
          <w:lang w:val="en-GB"/>
        </w:rPr>
        <w:t xml:space="preserve">It </w:t>
      </w:r>
      <w:r>
        <w:rPr>
          <w:rFonts w:eastAsia="新細明體"/>
          <w:lang w:val="en-GB"/>
        </w:rPr>
        <w:t>consist</w:t>
      </w:r>
      <w:r w:rsidR="00EA1B92">
        <w:rPr>
          <w:rFonts w:eastAsia="新細明體"/>
          <w:lang w:val="en-GB"/>
        </w:rPr>
        <w:t>s</w:t>
      </w:r>
      <w:r>
        <w:rPr>
          <w:rFonts w:eastAsia="新細明體"/>
          <w:lang w:val="en-GB"/>
        </w:rPr>
        <w:t xml:space="preserve"> of PSS, SSS and PBCH, and</w:t>
      </w:r>
      <w:r w:rsidR="00EA1B92">
        <w:rPr>
          <w:rFonts w:eastAsia="新細明體" w:hint="eastAsia"/>
          <w:lang w:val="en-GB"/>
        </w:rPr>
        <w:t xml:space="preserve"> a</w:t>
      </w:r>
      <w:r w:rsidR="00EA1B92">
        <w:rPr>
          <w:rFonts w:eastAsia="新細明體"/>
          <w:lang w:val="en-GB"/>
        </w:rPr>
        <w:t xml:space="preserve">ll of these reference signals are already defined in RAN1 spec. </w:t>
      </w:r>
    </w:p>
    <w:p w14:paraId="69CD2628" w14:textId="043D1BE6" w:rsidR="001843E6" w:rsidRPr="001843E6" w:rsidRDefault="001843E6" w:rsidP="001843E6">
      <w:pPr>
        <w:pStyle w:val="af1"/>
        <w:spacing w:beforeLines="100" w:before="240" w:afterLines="100" w:after="240"/>
        <w:rPr>
          <w:rFonts w:eastAsia="新細明體" w:cstheme="minorHAnsi"/>
          <w:sz w:val="24"/>
          <w:szCs w:val="24"/>
          <w:lang w:val="en-GB"/>
        </w:rPr>
      </w:pPr>
      <w:bookmarkStart w:id="0" w:name="_Ref110948130"/>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BA7317">
        <w:rPr>
          <w:noProof/>
          <w:sz w:val="24"/>
          <w:szCs w:val="24"/>
        </w:rPr>
        <w:t>1</w:t>
      </w:r>
      <w:r w:rsidRPr="00692822">
        <w:rPr>
          <w:sz w:val="24"/>
          <w:szCs w:val="24"/>
        </w:rPr>
        <w:fldChar w:fldCharType="end"/>
      </w:r>
      <w:r w:rsidRPr="00692822">
        <w:rPr>
          <w:sz w:val="24"/>
          <w:szCs w:val="24"/>
        </w:rPr>
        <w:t xml:space="preserve">: </w:t>
      </w:r>
      <w:r w:rsidR="00A4409E">
        <w:rPr>
          <w:sz w:val="24"/>
          <w:szCs w:val="24"/>
        </w:rPr>
        <w:t>In</w:t>
      </w:r>
      <w:r>
        <w:rPr>
          <w:sz w:val="24"/>
          <w:szCs w:val="24"/>
        </w:rPr>
        <w:t xml:space="preserve"> current NR spec, only PSS/SSS signals in SSB can be used for cell search.</w:t>
      </w:r>
      <w:bookmarkEnd w:id="0"/>
    </w:p>
    <w:p w14:paraId="4806C12A" w14:textId="34F6980A" w:rsidR="001843E6" w:rsidRDefault="00EA1B92" w:rsidP="001843E6">
      <w:pPr>
        <w:spacing w:beforeLines="100" w:before="240" w:afterLines="100" w:after="240"/>
        <w:jc w:val="both"/>
        <w:rPr>
          <w:rFonts w:eastAsia="新細明體"/>
          <w:lang w:val="en-GB"/>
        </w:rPr>
      </w:pPr>
      <w:r>
        <w:rPr>
          <w:rFonts w:eastAsia="新細明體"/>
          <w:lang w:val="en-GB"/>
        </w:rPr>
        <w:t>So, we can just reuse these reference signals to accelerate the cell search or tracking procedures</w:t>
      </w:r>
      <w:r w:rsidR="00D861CA">
        <w:rPr>
          <w:rFonts w:eastAsia="新細明體"/>
          <w:lang w:val="en-GB"/>
        </w:rPr>
        <w:t xml:space="preserve"> for SCell activation</w:t>
      </w:r>
      <w:r>
        <w:rPr>
          <w:rFonts w:eastAsia="新細明體"/>
          <w:lang w:val="en-GB"/>
        </w:rPr>
        <w:t xml:space="preserve">. However, </w:t>
      </w:r>
      <w:r w:rsidR="001843E6">
        <w:rPr>
          <w:rFonts w:eastAsia="新細明體"/>
          <w:lang w:val="en-GB"/>
        </w:rPr>
        <w:t>if network transmits an additional SSB to target UE, it may have impact to other UE</w:t>
      </w:r>
      <w:r w:rsidR="00710F71">
        <w:rPr>
          <w:rFonts w:eastAsia="新細明體"/>
          <w:lang w:val="en-GB"/>
        </w:rPr>
        <w:t>s</w:t>
      </w:r>
      <w:r w:rsidR="001843E6">
        <w:rPr>
          <w:rFonts w:eastAsia="新細明體"/>
          <w:lang w:val="en-GB"/>
        </w:rPr>
        <w:t>. For example, the target UE will follow network’s indication to receive the additional SSB, and also know such additional SSB will not be transmitted in the next 20 ms. However, for the other UE</w:t>
      </w:r>
      <w:r w:rsidR="00710F71">
        <w:rPr>
          <w:rFonts w:eastAsia="新細明體"/>
          <w:lang w:val="en-GB"/>
        </w:rPr>
        <w:t xml:space="preserve"> during initial access procedure</w:t>
      </w:r>
      <w:r w:rsidR="001843E6">
        <w:rPr>
          <w:rFonts w:eastAsia="新細明體"/>
          <w:lang w:val="en-GB"/>
        </w:rPr>
        <w:t xml:space="preserve">, they do not have such information. So, they may </w:t>
      </w:r>
      <w:r w:rsidR="00710F71">
        <w:rPr>
          <w:rFonts w:eastAsia="新細明體"/>
          <w:lang w:val="en-GB"/>
        </w:rPr>
        <w:t xml:space="preserve">detect </w:t>
      </w:r>
      <w:r w:rsidR="001843E6">
        <w:rPr>
          <w:rFonts w:eastAsia="新細明體"/>
          <w:lang w:val="en-GB"/>
        </w:rPr>
        <w:t>that additional SSB in slot n but not in the slot n + 20 ms</w:t>
      </w:r>
      <w:r w:rsidR="00AF3758">
        <w:rPr>
          <w:rFonts w:eastAsia="新細明體"/>
          <w:lang w:val="en-GB"/>
        </w:rPr>
        <w:t>, slot n +40 ms ,…, and so on</w:t>
      </w:r>
      <w:r w:rsidR="001843E6">
        <w:rPr>
          <w:rFonts w:eastAsia="新細明體"/>
          <w:lang w:val="en-GB"/>
        </w:rPr>
        <w:t xml:space="preserve">. As a result, the other UE may retune RF and switch to another frequency layer to search </w:t>
      </w:r>
      <w:r w:rsidR="00882BAD">
        <w:rPr>
          <w:rFonts w:eastAsia="新細明體"/>
          <w:lang w:val="en-GB"/>
        </w:rPr>
        <w:t xml:space="preserve">the other </w:t>
      </w:r>
      <w:r w:rsidR="001843E6">
        <w:rPr>
          <w:rFonts w:eastAsia="新細明體"/>
          <w:lang w:val="en-GB"/>
        </w:rPr>
        <w:t>cell.</w:t>
      </w:r>
    </w:p>
    <w:p w14:paraId="4F64E0BD" w14:textId="23E88223" w:rsidR="001843E6" w:rsidRPr="001843E6" w:rsidRDefault="001843E6" w:rsidP="001843E6">
      <w:pPr>
        <w:pStyle w:val="af1"/>
        <w:spacing w:beforeLines="100" w:before="240" w:afterLines="100" w:after="240"/>
        <w:rPr>
          <w:rFonts w:eastAsia="新細明體" w:cstheme="minorHAnsi"/>
          <w:sz w:val="24"/>
          <w:szCs w:val="24"/>
          <w:lang w:val="en-GB"/>
        </w:rPr>
      </w:pPr>
      <w:bookmarkStart w:id="1" w:name="_Ref110948132"/>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BA7317">
        <w:rPr>
          <w:noProof/>
          <w:sz w:val="24"/>
          <w:szCs w:val="24"/>
        </w:rPr>
        <w:t>2</w:t>
      </w:r>
      <w:r w:rsidRPr="00692822">
        <w:rPr>
          <w:sz w:val="24"/>
          <w:szCs w:val="24"/>
        </w:rPr>
        <w:fldChar w:fldCharType="end"/>
      </w:r>
      <w:r w:rsidRPr="00692822">
        <w:rPr>
          <w:sz w:val="24"/>
          <w:szCs w:val="24"/>
        </w:rPr>
        <w:t xml:space="preserve">: </w:t>
      </w:r>
      <w:r>
        <w:rPr>
          <w:sz w:val="24"/>
          <w:szCs w:val="24"/>
        </w:rPr>
        <w:t>Additional SSBs may have impact to the UE which does not support R18 SCell activation delay reduction.</w:t>
      </w:r>
      <w:bookmarkEnd w:id="1"/>
    </w:p>
    <w:p w14:paraId="582E00CF" w14:textId="658A92D0" w:rsidR="001843E6" w:rsidRPr="001843E6" w:rsidRDefault="001843E6" w:rsidP="001843E6">
      <w:pPr>
        <w:spacing w:beforeLines="100" w:before="240" w:afterLines="100" w:after="240"/>
        <w:jc w:val="both"/>
        <w:rPr>
          <w:rFonts w:eastAsia="新細明體" w:cstheme="minorHAnsi"/>
          <w:szCs w:val="24"/>
          <w:lang w:val="en-GB"/>
        </w:rPr>
      </w:pPr>
      <w:r>
        <w:rPr>
          <w:rFonts w:eastAsia="新細明體"/>
          <w:lang w:val="en-GB"/>
        </w:rPr>
        <w:t>T</w:t>
      </w:r>
      <w:r w:rsidR="00EA1B92">
        <w:rPr>
          <w:rFonts w:eastAsia="新細明體"/>
          <w:lang w:val="en-GB"/>
        </w:rPr>
        <w:t xml:space="preserve">o avoid </w:t>
      </w:r>
      <w:r>
        <w:rPr>
          <w:rFonts w:eastAsia="新細明體"/>
          <w:lang w:val="en-GB"/>
        </w:rPr>
        <w:t xml:space="preserve">the </w:t>
      </w:r>
      <w:r w:rsidR="00EA1B92">
        <w:rPr>
          <w:rFonts w:eastAsia="新細明體"/>
          <w:lang w:val="en-GB"/>
        </w:rPr>
        <w:t xml:space="preserve">impact to other/legacy UE, </w:t>
      </w:r>
      <w:r>
        <w:rPr>
          <w:rFonts w:eastAsia="新細明體"/>
          <w:lang w:val="en-GB"/>
        </w:rPr>
        <w:t xml:space="preserve">our thinking is that </w:t>
      </w:r>
      <w:r w:rsidR="00EA1B92">
        <w:rPr>
          <w:rFonts w:eastAsia="新細明體"/>
          <w:lang w:val="en-GB"/>
        </w:rPr>
        <w:t>network can only transmit SSS to the target UE</w:t>
      </w:r>
      <w:r w:rsidR="00E551DE">
        <w:rPr>
          <w:rFonts w:eastAsia="新細明體"/>
          <w:lang w:val="en-GB"/>
        </w:rPr>
        <w:t>, i.e. no PSS and PBCH</w:t>
      </w:r>
      <w:r w:rsidR="00EA1B92">
        <w:rPr>
          <w:rFonts w:eastAsia="新細明體"/>
          <w:lang w:val="en-GB"/>
        </w:rPr>
        <w:t xml:space="preserve">. For convenience, we call </w:t>
      </w:r>
      <w:r w:rsidR="00D861CA">
        <w:rPr>
          <w:rFonts w:eastAsia="新細明體"/>
          <w:lang w:val="en-GB"/>
        </w:rPr>
        <w:t xml:space="preserve">such </w:t>
      </w:r>
      <w:r w:rsidR="00AF3758">
        <w:rPr>
          <w:rFonts w:eastAsia="新細明體"/>
          <w:lang w:val="en-GB"/>
        </w:rPr>
        <w:t>RS</w:t>
      </w:r>
      <w:r w:rsidR="00EA1B92">
        <w:rPr>
          <w:rFonts w:eastAsia="新細明體"/>
          <w:lang w:val="en-GB"/>
        </w:rPr>
        <w:t xml:space="preserve"> “standalone</w:t>
      </w:r>
      <w:r w:rsidR="00D861CA">
        <w:rPr>
          <w:rFonts w:eastAsia="新細明體"/>
          <w:lang w:val="en-GB"/>
        </w:rPr>
        <w:t xml:space="preserve"> SSS</w:t>
      </w:r>
      <w:r w:rsidR="00EA1B92">
        <w:rPr>
          <w:rFonts w:eastAsia="新細明體"/>
          <w:lang w:val="en-GB"/>
        </w:rPr>
        <w:t xml:space="preserve">”. </w:t>
      </w:r>
      <w:r w:rsidR="00D861CA">
        <w:rPr>
          <w:rFonts w:eastAsia="新細明體"/>
          <w:lang w:val="en-GB"/>
        </w:rPr>
        <w:t>The reason w</w:t>
      </w:r>
      <w:r w:rsidR="00EA1B92">
        <w:rPr>
          <w:rFonts w:eastAsia="新細明體"/>
          <w:lang w:val="en-GB"/>
        </w:rPr>
        <w:t>hy</w:t>
      </w:r>
      <w:r w:rsidR="00D861CA">
        <w:rPr>
          <w:rFonts w:eastAsia="新細明體"/>
          <w:lang w:val="en-GB"/>
        </w:rPr>
        <w:t xml:space="preserve"> </w:t>
      </w:r>
      <w:r>
        <w:rPr>
          <w:rFonts w:eastAsia="新細明體"/>
          <w:lang w:val="en-GB"/>
        </w:rPr>
        <w:t>standalone SSS</w:t>
      </w:r>
      <w:r w:rsidR="00D861CA">
        <w:rPr>
          <w:rFonts w:eastAsia="新細明體"/>
          <w:lang w:val="en-GB"/>
        </w:rPr>
        <w:t xml:space="preserve"> can avoid impact to </w:t>
      </w:r>
      <w:r>
        <w:rPr>
          <w:rFonts w:eastAsia="新細明體"/>
          <w:lang w:val="en-GB"/>
        </w:rPr>
        <w:t>the other</w:t>
      </w:r>
      <w:r w:rsidR="00D861CA">
        <w:rPr>
          <w:rFonts w:eastAsia="新細明體"/>
          <w:lang w:val="en-GB"/>
        </w:rPr>
        <w:t xml:space="preserve"> UE is because</w:t>
      </w:r>
      <w:r>
        <w:rPr>
          <w:rFonts w:eastAsia="新細明體"/>
          <w:lang w:val="en-GB"/>
        </w:rPr>
        <w:t>, typically,</w:t>
      </w:r>
      <w:r w:rsidR="00EA1B92">
        <w:rPr>
          <w:rFonts w:eastAsia="新細明體"/>
          <w:lang w:val="en-GB"/>
        </w:rPr>
        <w:t xml:space="preserve"> </w:t>
      </w:r>
      <w:r>
        <w:rPr>
          <w:rFonts w:eastAsia="新細明體"/>
          <w:lang w:val="en-GB"/>
        </w:rPr>
        <w:t xml:space="preserve">a normal </w:t>
      </w:r>
      <w:r w:rsidR="00EA1B92">
        <w:rPr>
          <w:rFonts w:eastAsia="新細明體"/>
          <w:lang w:val="en-GB"/>
        </w:rPr>
        <w:t xml:space="preserve">UE is supposed to search PSS first and then </w:t>
      </w:r>
      <w:r>
        <w:rPr>
          <w:rFonts w:eastAsia="新細明體"/>
          <w:lang w:val="en-GB"/>
        </w:rPr>
        <w:t>measure</w:t>
      </w:r>
      <w:r w:rsidR="00EA1B92">
        <w:rPr>
          <w:rFonts w:eastAsia="新細明體"/>
          <w:lang w:val="en-GB"/>
        </w:rPr>
        <w:t xml:space="preserve"> SSS after two </w:t>
      </w:r>
      <w:r w:rsidR="00D861CA">
        <w:rPr>
          <w:rFonts w:eastAsia="新細明體"/>
          <w:lang w:val="en-GB"/>
        </w:rPr>
        <w:t xml:space="preserve">OFDM </w:t>
      </w:r>
      <w:r w:rsidR="00EA1B92">
        <w:rPr>
          <w:rFonts w:eastAsia="新細明體"/>
          <w:lang w:val="en-GB"/>
        </w:rPr>
        <w:t xml:space="preserve">symbols. </w:t>
      </w:r>
      <w:r w:rsidR="008852FB">
        <w:rPr>
          <w:rFonts w:eastAsia="新細明體" w:hint="eastAsia"/>
          <w:lang w:val="en-GB"/>
        </w:rPr>
        <w:t>So</w:t>
      </w:r>
      <w:r w:rsidR="00D861CA">
        <w:rPr>
          <w:rFonts w:eastAsia="新細明體"/>
          <w:lang w:val="en-GB"/>
        </w:rPr>
        <w:t>,</w:t>
      </w:r>
      <w:r>
        <w:rPr>
          <w:rFonts w:eastAsia="新細明體"/>
          <w:lang w:val="en-GB"/>
        </w:rPr>
        <w:t xml:space="preserve"> if the </w:t>
      </w:r>
      <w:r w:rsidR="00D903DF">
        <w:rPr>
          <w:rFonts w:eastAsia="新細明體"/>
          <w:lang w:val="en-GB"/>
        </w:rPr>
        <w:t xml:space="preserve">PSS is not </w:t>
      </w:r>
      <w:r w:rsidR="00710F71">
        <w:rPr>
          <w:rFonts w:eastAsia="新細明體"/>
          <w:lang w:val="en-GB"/>
        </w:rPr>
        <w:t xml:space="preserve">detected </w:t>
      </w:r>
      <w:r w:rsidR="00D903DF">
        <w:rPr>
          <w:rFonts w:eastAsia="新細明體"/>
          <w:lang w:val="en-GB"/>
        </w:rPr>
        <w:t xml:space="preserve">by the </w:t>
      </w:r>
      <w:r w:rsidR="00710F71">
        <w:rPr>
          <w:rFonts w:eastAsia="新細明體"/>
          <w:lang w:val="en-GB"/>
        </w:rPr>
        <w:t xml:space="preserve">legacy </w:t>
      </w:r>
      <w:r>
        <w:rPr>
          <w:rFonts w:eastAsia="新細明體"/>
          <w:lang w:val="en-GB"/>
        </w:rPr>
        <w:t>UE</w:t>
      </w:r>
      <w:r w:rsidR="00D903DF">
        <w:rPr>
          <w:rFonts w:eastAsia="新細明體"/>
          <w:lang w:val="en-GB"/>
        </w:rPr>
        <w:t xml:space="preserve"> </w:t>
      </w:r>
      <w:r>
        <w:rPr>
          <w:rFonts w:eastAsia="新細明體"/>
          <w:lang w:val="en-GB"/>
        </w:rPr>
        <w:t xml:space="preserve">the </w:t>
      </w:r>
      <w:r w:rsidR="00710F71">
        <w:rPr>
          <w:rFonts w:eastAsia="新細明體"/>
          <w:lang w:val="en-GB"/>
        </w:rPr>
        <w:t xml:space="preserve">legacy </w:t>
      </w:r>
      <w:r>
        <w:rPr>
          <w:rFonts w:eastAsia="新細明體"/>
          <w:lang w:val="en-GB"/>
        </w:rPr>
        <w:t>UE may</w:t>
      </w:r>
      <w:r w:rsidR="00D861CA">
        <w:rPr>
          <w:rFonts w:eastAsia="新細明體"/>
          <w:lang w:val="en-GB"/>
        </w:rPr>
        <w:t xml:space="preserve"> regard standalone SSS as an interference. </w:t>
      </w:r>
      <w:r w:rsidR="00D55398">
        <w:rPr>
          <w:rFonts w:eastAsia="新細明體"/>
          <w:lang w:val="en-GB"/>
        </w:rPr>
        <w:t xml:space="preserve">On </w:t>
      </w:r>
      <w:r w:rsidR="008852FB">
        <w:rPr>
          <w:rFonts w:eastAsia="新細明體"/>
          <w:lang w:val="en-GB"/>
        </w:rPr>
        <w:t>the other hand</w:t>
      </w:r>
      <w:r w:rsidR="00D861CA">
        <w:rPr>
          <w:rFonts w:eastAsia="新細明體"/>
          <w:lang w:val="en-GB"/>
        </w:rPr>
        <w:t xml:space="preserve">, for the UE supporting standalone SSS, </w:t>
      </w:r>
      <w:r w:rsidR="00D903DF">
        <w:rPr>
          <w:rFonts w:eastAsia="新細明體"/>
          <w:lang w:val="en-GB"/>
        </w:rPr>
        <w:t xml:space="preserve">the </w:t>
      </w:r>
      <w:r>
        <w:rPr>
          <w:rFonts w:eastAsia="新細明體"/>
          <w:lang w:val="en-GB"/>
        </w:rPr>
        <w:t>UE can follow network’s indication to</w:t>
      </w:r>
      <w:r w:rsidR="008852FB">
        <w:rPr>
          <w:rFonts w:eastAsia="新細明體"/>
          <w:lang w:val="en-GB"/>
        </w:rPr>
        <w:t xml:space="preserve"> </w:t>
      </w:r>
      <w:r>
        <w:rPr>
          <w:rFonts w:eastAsia="新細明體"/>
          <w:lang w:val="en-GB"/>
        </w:rPr>
        <w:t>receive standalone</w:t>
      </w:r>
      <w:r w:rsidR="00D861CA">
        <w:rPr>
          <w:rFonts w:eastAsia="新細明體"/>
          <w:lang w:val="en-GB"/>
        </w:rPr>
        <w:t xml:space="preserve"> SSS to </w:t>
      </w:r>
      <w:r w:rsidR="00D861CA">
        <w:rPr>
          <w:rFonts w:eastAsia="新細明體"/>
          <w:lang w:val="en-GB"/>
        </w:rPr>
        <w:lastRenderedPageBreak/>
        <w:t xml:space="preserve">perform cell search, fine frequency tracking and L1-RSRP measurement </w:t>
      </w:r>
      <w:r w:rsidR="00882BAD">
        <w:rPr>
          <w:rFonts w:eastAsia="新細明體"/>
          <w:lang w:val="en-GB"/>
        </w:rPr>
        <w:t>for</w:t>
      </w:r>
      <w:r w:rsidR="00D861CA">
        <w:rPr>
          <w:rFonts w:eastAsia="新細明體"/>
          <w:lang w:val="en-GB"/>
        </w:rPr>
        <w:t xml:space="preserve"> SCell activation</w:t>
      </w:r>
      <w:r w:rsidR="00882BAD">
        <w:rPr>
          <w:rFonts w:eastAsia="新細明體"/>
          <w:lang w:val="en-GB"/>
        </w:rPr>
        <w:t xml:space="preserve"> delay reduction</w:t>
      </w:r>
      <w:r w:rsidR="00D861CA">
        <w:rPr>
          <w:rFonts w:eastAsia="新細明體"/>
          <w:lang w:val="en-GB"/>
        </w:rPr>
        <w:t>.</w:t>
      </w:r>
      <w:r>
        <w:rPr>
          <w:rFonts w:eastAsia="新細明體"/>
          <w:lang w:val="en-GB"/>
        </w:rPr>
        <w:t xml:space="preserve"> </w:t>
      </w:r>
    </w:p>
    <w:p w14:paraId="21FC15A0" w14:textId="4CF2D9F5" w:rsidR="00E551DE" w:rsidRPr="00B7113E" w:rsidRDefault="00E551DE" w:rsidP="001843E6">
      <w:pPr>
        <w:spacing w:beforeLines="100" w:before="240" w:afterLines="100" w:after="240"/>
        <w:ind w:leftChars="18" w:left="43"/>
        <w:jc w:val="both"/>
        <w:rPr>
          <w:rFonts w:eastAsia="SimSun" w:cstheme="minorHAnsi"/>
          <w:b/>
          <w:bCs/>
          <w:szCs w:val="24"/>
          <w:lang w:eastAsia="zh-CN"/>
        </w:rPr>
      </w:pPr>
      <w:bookmarkStart w:id="2" w:name="_Ref110948136"/>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BA7317">
        <w:rPr>
          <w:rFonts w:cstheme="minorHAnsi"/>
          <w:b/>
          <w:noProof/>
          <w:szCs w:val="24"/>
          <w:lang w:eastAsia="x-none"/>
        </w:rPr>
        <w:t>1</w:t>
      </w:r>
      <w:r w:rsidRPr="00B7113E">
        <w:rPr>
          <w:rFonts w:cstheme="minorHAnsi"/>
          <w:b/>
          <w:szCs w:val="24"/>
          <w:lang w:eastAsia="x-none"/>
        </w:rPr>
        <w:fldChar w:fldCharType="end"/>
      </w:r>
      <w:r w:rsidRPr="00B7113E">
        <w:rPr>
          <w:rFonts w:cstheme="minorHAnsi"/>
          <w:b/>
          <w:szCs w:val="24"/>
          <w:lang w:eastAsia="x-none"/>
        </w:rPr>
        <w:t xml:space="preserve">: </w:t>
      </w:r>
      <w:r>
        <w:rPr>
          <w:rFonts w:cstheme="minorHAnsi"/>
          <w:b/>
          <w:bCs/>
          <w:szCs w:val="24"/>
        </w:rPr>
        <w:t>For cell search</w:t>
      </w:r>
      <w:r w:rsidR="00882BAD">
        <w:rPr>
          <w:rFonts w:cstheme="minorHAnsi"/>
          <w:b/>
          <w:bCs/>
          <w:szCs w:val="24"/>
        </w:rPr>
        <w:t xml:space="preserve">, </w:t>
      </w:r>
      <w:r>
        <w:rPr>
          <w:rFonts w:cstheme="minorHAnsi"/>
          <w:b/>
          <w:bCs/>
          <w:szCs w:val="24"/>
        </w:rPr>
        <w:t>fine frequency tracking</w:t>
      </w:r>
      <w:r w:rsidR="00882BAD">
        <w:rPr>
          <w:rFonts w:cstheme="minorHAnsi"/>
          <w:b/>
          <w:bCs/>
          <w:szCs w:val="24"/>
        </w:rPr>
        <w:t xml:space="preserve"> and L1-RSRP measurement</w:t>
      </w:r>
      <w:r>
        <w:rPr>
          <w:rFonts w:cstheme="minorHAnsi"/>
          <w:b/>
          <w:bCs/>
          <w:szCs w:val="24"/>
        </w:rPr>
        <w:t>, standalone SSS (transmit SSS without PSS and PBCH) can be used to reduce the delay of SCell activation</w:t>
      </w:r>
      <w:r>
        <w:rPr>
          <w:rFonts w:eastAsia="SimSun" w:cstheme="minorHAnsi"/>
          <w:b/>
          <w:bCs/>
          <w:szCs w:val="24"/>
          <w:lang w:eastAsia="zh-CN"/>
        </w:rPr>
        <w:t>.</w:t>
      </w:r>
      <w:bookmarkEnd w:id="2"/>
    </w:p>
    <w:p w14:paraId="38DD32FE" w14:textId="77777777" w:rsidR="00E551DE" w:rsidRPr="001843E6" w:rsidRDefault="00E551DE" w:rsidP="000B00DD">
      <w:pPr>
        <w:spacing w:beforeLines="50" w:before="120"/>
        <w:jc w:val="both"/>
        <w:rPr>
          <w:rFonts w:eastAsia="新細明體"/>
        </w:rPr>
      </w:pPr>
    </w:p>
    <w:p w14:paraId="7057E179" w14:textId="178172DD" w:rsidR="00653AB9" w:rsidRPr="008852FB" w:rsidRDefault="00653AB9" w:rsidP="00293B94">
      <w:pPr>
        <w:pStyle w:val="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sidR="00293235" w:rsidRPr="008852FB">
        <w:rPr>
          <w:rFonts w:asciiTheme="minorHAnsi" w:hAnsiTheme="minorHAnsi" w:cstheme="minorHAnsi"/>
          <w:sz w:val="28"/>
          <w:szCs w:val="28"/>
        </w:rPr>
        <w:t>2</w:t>
      </w:r>
      <w:r w:rsidRPr="008852FB">
        <w:rPr>
          <w:rFonts w:asciiTheme="minorHAnsi" w:hAnsiTheme="minorHAnsi" w:cstheme="minorHAnsi"/>
          <w:sz w:val="28"/>
          <w:szCs w:val="28"/>
        </w:rPr>
        <w:t xml:space="preserve"> </w:t>
      </w:r>
      <w:r w:rsidR="00293235" w:rsidRPr="008852FB">
        <w:rPr>
          <w:rFonts w:asciiTheme="minorHAnsi" w:hAnsiTheme="minorHAnsi" w:cstheme="minorHAnsi"/>
          <w:sz w:val="28"/>
          <w:szCs w:val="28"/>
        </w:rPr>
        <w:t>L1-RSRP measurement</w:t>
      </w:r>
    </w:p>
    <w:p w14:paraId="39382D21" w14:textId="3896063E" w:rsidR="001843E6" w:rsidRDefault="008852FB" w:rsidP="00293B94">
      <w:pPr>
        <w:spacing w:beforeLines="100" w:before="240" w:afterLines="100" w:after="240"/>
        <w:jc w:val="both"/>
        <w:rPr>
          <w:rFonts w:eastAsia="新細明體"/>
          <w:lang w:val="en-GB"/>
        </w:rPr>
      </w:pPr>
      <w:r>
        <w:rPr>
          <w:rFonts w:eastAsia="新細明體"/>
          <w:lang w:val="en-GB"/>
        </w:rPr>
        <w:t>In the activation delay of FR2 unknown SCell, UE takes a lot of time to perform L1-RSRP measurement to find a suitable</w:t>
      </w:r>
      <w:r w:rsidR="002F3806">
        <w:rPr>
          <w:rFonts w:eastAsia="新細明體"/>
          <w:lang w:val="en-GB"/>
        </w:rPr>
        <w:t xml:space="preserve"> UE Rx</w:t>
      </w:r>
      <w:r>
        <w:rPr>
          <w:rFonts w:eastAsia="新細明體"/>
          <w:lang w:val="en-GB"/>
        </w:rPr>
        <w:t xml:space="preserve"> fine beam to establish link between UE and network. To accelerate SCell activation, </w:t>
      </w:r>
      <w:r w:rsidR="001843E6">
        <w:rPr>
          <w:rFonts w:eastAsia="新細明體"/>
          <w:lang w:val="en-GB"/>
        </w:rPr>
        <w:t xml:space="preserve">three </w:t>
      </w:r>
      <w:r>
        <w:rPr>
          <w:rFonts w:eastAsia="新細明體"/>
          <w:lang w:val="en-GB"/>
        </w:rPr>
        <w:t>methods are provided.</w:t>
      </w:r>
    </w:p>
    <w:p w14:paraId="3B0FC3D7" w14:textId="6E7A49F8" w:rsidR="008852FB" w:rsidRPr="001843E6" w:rsidRDefault="001843E6" w:rsidP="00293B94">
      <w:pPr>
        <w:pStyle w:val="af5"/>
        <w:numPr>
          <w:ilvl w:val="0"/>
          <w:numId w:val="24"/>
        </w:numPr>
        <w:spacing w:beforeLines="100" w:before="240" w:afterLines="100" w:after="240"/>
        <w:jc w:val="both"/>
        <w:rPr>
          <w:rFonts w:eastAsia="新細明體"/>
          <w:lang w:val="en-GB"/>
        </w:rPr>
      </w:pPr>
      <w:r w:rsidRPr="001843E6">
        <w:rPr>
          <w:rFonts w:eastAsia="新細明體"/>
          <w:lang w:val="en-GB"/>
        </w:rPr>
        <w:t xml:space="preserve">Standalone SSS </w:t>
      </w:r>
      <w:r w:rsidR="00882BAD">
        <w:rPr>
          <w:rFonts w:eastAsia="新細明體"/>
          <w:lang w:val="en-GB"/>
        </w:rPr>
        <w:t>(it has been discussed in section 2.1 and it will be skipped in this section)</w:t>
      </w:r>
    </w:p>
    <w:p w14:paraId="554B2694" w14:textId="14702AA8" w:rsidR="001843E6" w:rsidRPr="001843E6" w:rsidRDefault="001843E6" w:rsidP="00293B94">
      <w:pPr>
        <w:pStyle w:val="af5"/>
        <w:numPr>
          <w:ilvl w:val="0"/>
          <w:numId w:val="24"/>
        </w:numPr>
        <w:spacing w:beforeLines="100" w:before="240" w:afterLines="100" w:after="240"/>
        <w:jc w:val="both"/>
        <w:rPr>
          <w:rFonts w:eastAsia="新細明體"/>
          <w:lang w:val="en-GB"/>
        </w:rPr>
      </w:pPr>
      <w:r w:rsidRPr="001843E6">
        <w:rPr>
          <w:rFonts w:eastAsia="新細明體"/>
          <w:lang w:val="en-GB"/>
        </w:rPr>
        <w:t xml:space="preserve">Contention based </w:t>
      </w:r>
      <w:r w:rsidR="00882BAD">
        <w:rPr>
          <w:rFonts w:eastAsia="新細明體"/>
          <w:lang w:val="en-GB"/>
        </w:rPr>
        <w:t>random access</w:t>
      </w:r>
    </w:p>
    <w:p w14:paraId="6481CE76" w14:textId="0B3C88BD" w:rsidR="008852FB" w:rsidRDefault="00293B94" w:rsidP="00293B94">
      <w:pPr>
        <w:pStyle w:val="af5"/>
        <w:numPr>
          <w:ilvl w:val="0"/>
          <w:numId w:val="24"/>
        </w:numPr>
        <w:spacing w:beforeLines="100" w:before="240" w:afterLines="100" w:after="240"/>
        <w:jc w:val="both"/>
        <w:rPr>
          <w:rFonts w:eastAsia="新細明體"/>
          <w:lang w:val="en-GB"/>
        </w:rPr>
      </w:pPr>
      <w:r>
        <w:rPr>
          <w:rFonts w:eastAsia="新細明體"/>
          <w:lang w:val="en-GB"/>
        </w:rPr>
        <w:t>Reduction of scaling factor for FR2 beam sweeping (N)</w:t>
      </w:r>
    </w:p>
    <w:p w14:paraId="2C566286" w14:textId="77777777" w:rsidR="00D63200" w:rsidRPr="00293B94" w:rsidRDefault="00D63200" w:rsidP="00D63200">
      <w:pPr>
        <w:pStyle w:val="af5"/>
        <w:spacing w:beforeLines="100" w:before="240" w:afterLines="100" w:after="240"/>
        <w:ind w:left="480"/>
        <w:jc w:val="both"/>
        <w:rPr>
          <w:rFonts w:eastAsia="新細明體"/>
          <w:lang w:val="en-GB"/>
        </w:rPr>
      </w:pPr>
    </w:p>
    <w:p w14:paraId="68198437" w14:textId="698A562C" w:rsidR="00882BAD" w:rsidRPr="00882BAD" w:rsidRDefault="00882BAD" w:rsidP="00293B94">
      <w:pPr>
        <w:spacing w:beforeLines="100" w:before="240" w:afterLines="100" w:after="240"/>
        <w:jc w:val="both"/>
        <w:rPr>
          <w:rFonts w:eastAsia="新細明體"/>
          <w:b/>
          <w:bCs/>
          <w:u w:val="single"/>
          <w:lang w:val="en-GB"/>
        </w:rPr>
      </w:pPr>
      <w:r w:rsidRPr="00882BAD">
        <w:rPr>
          <w:rFonts w:eastAsia="新細明體"/>
          <w:b/>
          <w:bCs/>
          <w:u w:val="single"/>
          <w:lang w:val="en-GB"/>
        </w:rPr>
        <w:t>Contention based random access</w:t>
      </w:r>
    </w:p>
    <w:p w14:paraId="360E7C60" w14:textId="69736170" w:rsidR="00882BAD" w:rsidRDefault="00882BAD" w:rsidP="00293B94">
      <w:pPr>
        <w:spacing w:beforeLines="100" w:before="240" w:afterLines="100" w:after="240"/>
        <w:jc w:val="both"/>
        <w:rPr>
          <w:rFonts w:eastAsia="新細明體"/>
          <w:lang w:val="en-GB"/>
        </w:rPr>
      </w:pPr>
      <w:r>
        <w:rPr>
          <w:rFonts w:eastAsia="新細明體" w:hint="eastAsia"/>
          <w:lang w:val="en-GB"/>
        </w:rPr>
        <w:t>A</w:t>
      </w:r>
      <w:r>
        <w:rPr>
          <w:rFonts w:eastAsia="新細明體"/>
          <w:lang w:val="en-GB"/>
        </w:rPr>
        <w:t xml:space="preserve">ccording to existing TS 38.133, delay is too long when the target SCell is </w:t>
      </w:r>
      <w:r w:rsidR="00164659">
        <w:rPr>
          <w:rFonts w:eastAsia="新細明體"/>
          <w:lang w:val="en-GB"/>
        </w:rPr>
        <w:t xml:space="preserve">unknown and is </w:t>
      </w:r>
      <w:r>
        <w:rPr>
          <w:rFonts w:eastAsia="新細明體"/>
          <w:lang w:val="en-GB"/>
        </w:rPr>
        <w:t xml:space="preserve">the first activating SCell in one band. To accelerate such SCell activation delay, </w:t>
      </w:r>
      <w:r w:rsidR="00164659">
        <w:rPr>
          <w:rFonts w:eastAsia="新細明體"/>
          <w:lang w:val="en-GB"/>
        </w:rPr>
        <w:t>one possibility</w:t>
      </w:r>
      <w:r>
        <w:rPr>
          <w:rFonts w:eastAsia="新細明體"/>
          <w:lang w:val="en-GB"/>
        </w:rPr>
        <w:t xml:space="preserve"> is to use CBRA for the SCell. Following the similar logic as PSCell addition, the RACH resource can be pre-configured for </w:t>
      </w:r>
      <w:r w:rsidR="004B62E1">
        <w:rPr>
          <w:rFonts w:eastAsia="新細明體"/>
          <w:lang w:val="en-GB"/>
        </w:rPr>
        <w:t xml:space="preserve">certain </w:t>
      </w:r>
      <w:r>
        <w:rPr>
          <w:rFonts w:eastAsia="新細明體"/>
          <w:lang w:val="en-GB"/>
        </w:rPr>
        <w:t>SCells. In that case, UE may measure the SSBs for AGC tunning and cell search first and then transmit PRACH immediately</w:t>
      </w:r>
      <w:r w:rsidR="00D16B50">
        <w:rPr>
          <w:rFonts w:eastAsia="新細明體"/>
          <w:lang w:val="en-GB"/>
        </w:rPr>
        <w:t xml:space="preserve"> to network</w:t>
      </w:r>
      <w:r>
        <w:rPr>
          <w:rFonts w:eastAsia="新細明體"/>
          <w:lang w:val="en-GB"/>
        </w:rPr>
        <w:t xml:space="preserve"> based on previous L3 measurement on </w:t>
      </w:r>
      <w:r w:rsidR="00D16B50">
        <w:rPr>
          <w:rFonts w:eastAsia="新細明體"/>
          <w:lang w:val="en-GB"/>
        </w:rPr>
        <w:t>a</w:t>
      </w:r>
      <w:r>
        <w:rPr>
          <w:rFonts w:eastAsia="新細明體"/>
          <w:lang w:val="en-GB"/>
        </w:rPr>
        <w:t xml:space="preserve"> suitable PRACH occasion. After four steps message transmission, the link </w:t>
      </w:r>
      <w:r w:rsidR="00953F41">
        <w:rPr>
          <w:rFonts w:eastAsia="新細明體"/>
          <w:lang w:val="en-GB"/>
        </w:rPr>
        <w:t>will</w:t>
      </w:r>
      <w:r>
        <w:rPr>
          <w:rFonts w:eastAsia="新細明體"/>
          <w:lang w:val="en-GB"/>
        </w:rPr>
        <w:t xml:space="preserve"> be established</w:t>
      </w:r>
      <w:r w:rsidR="00953F41">
        <w:rPr>
          <w:rFonts w:eastAsia="新細明體"/>
          <w:lang w:val="en-GB"/>
        </w:rPr>
        <w:t xml:space="preserve">. Comparing with legacy </w:t>
      </w:r>
      <w:r w:rsidR="00953F41">
        <w:rPr>
          <w:rFonts w:eastAsia="新細明體" w:hint="eastAsia"/>
          <w:lang w:val="en-GB"/>
        </w:rPr>
        <w:t>SC</w:t>
      </w:r>
      <w:r w:rsidR="00953F41">
        <w:rPr>
          <w:rFonts w:eastAsia="新細明體"/>
          <w:lang w:val="en-GB"/>
        </w:rPr>
        <w:t xml:space="preserve">ell activation requirement, </w:t>
      </w:r>
      <w:r>
        <w:rPr>
          <w:rFonts w:eastAsia="新細明體"/>
          <w:lang w:val="en-GB"/>
        </w:rPr>
        <w:t xml:space="preserve">the procedures </w:t>
      </w:r>
      <w:r w:rsidR="00953F41">
        <w:rPr>
          <w:rFonts w:eastAsia="新細明體"/>
          <w:lang w:val="en-GB"/>
        </w:rPr>
        <w:t xml:space="preserve">of </w:t>
      </w:r>
      <w:r>
        <w:rPr>
          <w:rFonts w:eastAsia="新細明體"/>
          <w:lang w:val="en-GB"/>
        </w:rPr>
        <w:t xml:space="preserve">TCI state indication, L1-RSRP measurement and reporting can be </w:t>
      </w:r>
      <w:r w:rsidR="00953F41">
        <w:rPr>
          <w:rFonts w:eastAsia="新細明體"/>
          <w:lang w:val="en-GB"/>
        </w:rPr>
        <w:t>removed</w:t>
      </w:r>
      <w:r>
        <w:rPr>
          <w:rFonts w:eastAsia="新細明體"/>
          <w:lang w:val="en-GB"/>
        </w:rPr>
        <w:t>.</w:t>
      </w:r>
      <w:r w:rsidR="00953F41">
        <w:rPr>
          <w:rFonts w:eastAsia="新細明體"/>
          <w:lang w:val="en-GB"/>
        </w:rPr>
        <w:t xml:space="preserve"> </w:t>
      </w:r>
      <w:r>
        <w:rPr>
          <w:rFonts w:eastAsia="新細明體"/>
          <w:lang w:val="en-GB"/>
        </w:rPr>
        <w:t xml:space="preserve"> </w:t>
      </w:r>
    </w:p>
    <w:p w14:paraId="7B20B8EB" w14:textId="6D1BD5A2" w:rsidR="001843E6" w:rsidRDefault="00882BAD" w:rsidP="00293B94">
      <w:pPr>
        <w:spacing w:beforeLines="100" w:before="240" w:afterLines="100" w:after="240"/>
        <w:ind w:leftChars="18" w:left="43"/>
        <w:jc w:val="both"/>
        <w:rPr>
          <w:rFonts w:eastAsia="SimSun" w:cstheme="minorHAnsi"/>
          <w:b/>
          <w:bCs/>
          <w:szCs w:val="24"/>
          <w:lang w:eastAsia="zh-CN"/>
        </w:rPr>
      </w:pPr>
      <w:bookmarkStart w:id="3" w:name="_Ref110948138"/>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BA7317">
        <w:rPr>
          <w:rFonts w:cstheme="minorHAnsi"/>
          <w:b/>
          <w:noProof/>
          <w:szCs w:val="24"/>
          <w:lang w:eastAsia="x-none"/>
        </w:rPr>
        <w:t>2</w:t>
      </w:r>
      <w:r w:rsidRPr="00B7113E">
        <w:rPr>
          <w:rFonts w:cstheme="minorHAnsi"/>
          <w:b/>
          <w:szCs w:val="24"/>
          <w:lang w:eastAsia="x-none"/>
        </w:rPr>
        <w:fldChar w:fldCharType="end"/>
      </w:r>
      <w:r w:rsidRPr="00B7113E">
        <w:rPr>
          <w:rFonts w:cstheme="minorHAnsi"/>
          <w:b/>
          <w:szCs w:val="24"/>
          <w:lang w:eastAsia="x-none"/>
        </w:rPr>
        <w:t xml:space="preserve">: </w:t>
      </w:r>
      <w:r w:rsidR="00953F41">
        <w:rPr>
          <w:rFonts w:cstheme="minorHAnsi"/>
          <w:b/>
          <w:szCs w:val="24"/>
          <w:lang w:eastAsia="x-none"/>
        </w:rPr>
        <w:t>C</w:t>
      </w:r>
      <w:r>
        <w:rPr>
          <w:rFonts w:cstheme="minorHAnsi"/>
          <w:b/>
          <w:bCs/>
          <w:szCs w:val="24"/>
        </w:rPr>
        <w:t xml:space="preserve">ontention based </w:t>
      </w:r>
      <w:r w:rsidR="00953F41">
        <w:rPr>
          <w:rFonts w:cstheme="minorHAnsi"/>
          <w:b/>
          <w:bCs/>
          <w:szCs w:val="24"/>
        </w:rPr>
        <w:t>random access (CBRA) can be used to activate first unknown SCell in one band</w:t>
      </w:r>
      <w:r>
        <w:rPr>
          <w:rFonts w:eastAsia="SimSun" w:cstheme="minorHAnsi"/>
          <w:b/>
          <w:bCs/>
          <w:szCs w:val="24"/>
          <w:lang w:eastAsia="zh-CN"/>
        </w:rPr>
        <w:t>.</w:t>
      </w:r>
      <w:bookmarkEnd w:id="3"/>
    </w:p>
    <w:p w14:paraId="174A4789" w14:textId="77777777" w:rsidR="00D63200" w:rsidRPr="00293B94" w:rsidRDefault="00D63200" w:rsidP="00293B94">
      <w:pPr>
        <w:spacing w:beforeLines="100" w:before="240" w:afterLines="100" w:after="240"/>
        <w:ind w:leftChars="18" w:left="43"/>
        <w:jc w:val="both"/>
        <w:rPr>
          <w:rFonts w:eastAsia="SimSun" w:cstheme="minorHAnsi"/>
          <w:b/>
          <w:bCs/>
          <w:szCs w:val="24"/>
          <w:lang w:eastAsia="zh-CN"/>
        </w:rPr>
      </w:pPr>
    </w:p>
    <w:p w14:paraId="25CFF25A" w14:textId="01F06C05" w:rsidR="00882BAD" w:rsidRPr="00293B94" w:rsidRDefault="00293B94" w:rsidP="00293B94">
      <w:pPr>
        <w:spacing w:beforeLines="100" w:before="240" w:afterLines="100" w:after="240"/>
        <w:jc w:val="both"/>
        <w:rPr>
          <w:rFonts w:eastAsia="新細明體"/>
          <w:b/>
          <w:bCs/>
          <w:u w:val="single"/>
          <w:lang w:val="en-GB"/>
        </w:rPr>
      </w:pPr>
      <w:r w:rsidRPr="00293B94">
        <w:rPr>
          <w:rFonts w:eastAsia="新細明體"/>
          <w:b/>
          <w:bCs/>
          <w:u w:val="single"/>
          <w:lang w:val="en-GB"/>
        </w:rPr>
        <w:t>Reduction of scaling factor for FR2 beam sweeping (N)</w:t>
      </w:r>
    </w:p>
    <w:p w14:paraId="38B191C1" w14:textId="0A5437E5" w:rsidR="00293B94" w:rsidRDefault="00293B94" w:rsidP="00293B94">
      <w:pPr>
        <w:spacing w:beforeLines="100" w:before="240" w:afterLines="100" w:after="240"/>
        <w:jc w:val="both"/>
        <w:rPr>
          <w:rFonts w:eastAsia="新細明體"/>
          <w:lang w:val="en-GB"/>
        </w:rPr>
      </w:pPr>
      <w:r>
        <w:rPr>
          <w:rFonts w:eastAsia="新細明體"/>
          <w:lang w:val="en-GB"/>
        </w:rPr>
        <w:t>As our discussion in the beginning of section 2.2, UE may take a lot of time to perform L1-RSRP measurement. One straightforward thinking is to reduce the scaling factor for FR2 beam sweeping (N), i.e. UE may use less time to complete the UE Rx beam selection. To our understanding, it may have</w:t>
      </w:r>
      <w:r w:rsidR="00C02065">
        <w:rPr>
          <w:rFonts w:eastAsia="新細明體"/>
          <w:lang w:val="en-GB"/>
        </w:rPr>
        <w:t xml:space="preserve"> something</w:t>
      </w:r>
      <w:r>
        <w:rPr>
          <w:rFonts w:eastAsia="新細明體"/>
          <w:lang w:val="en-GB"/>
        </w:rPr>
        <w:t xml:space="preserve"> to do with the discussion in R18 </w:t>
      </w:r>
      <w:r w:rsidRPr="00293B94">
        <w:rPr>
          <w:rFonts w:eastAsia="新細明體"/>
          <w:lang w:val="en-GB"/>
        </w:rPr>
        <w:t>NR FR2 multi-Rx chain DL reception</w:t>
      </w:r>
      <w:r>
        <w:rPr>
          <w:rFonts w:eastAsia="新細明體"/>
          <w:lang w:val="en-GB"/>
        </w:rPr>
        <w:t>. So, we are open to discuss how to proceed on this issue.</w:t>
      </w:r>
    </w:p>
    <w:p w14:paraId="5A89A62D" w14:textId="00006840" w:rsidR="00A36E2C" w:rsidRPr="00293B94" w:rsidRDefault="00293B94" w:rsidP="00293B94">
      <w:pPr>
        <w:pStyle w:val="af1"/>
        <w:spacing w:beforeLines="100" w:before="240" w:afterLines="100" w:after="240"/>
        <w:rPr>
          <w:rFonts w:eastAsia="新細明體" w:cstheme="minorHAnsi"/>
          <w:sz w:val="24"/>
          <w:szCs w:val="24"/>
          <w:lang w:val="en-GB"/>
        </w:rPr>
      </w:pPr>
      <w:bookmarkStart w:id="4" w:name="_Ref110948143"/>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BA7317">
        <w:rPr>
          <w:noProof/>
          <w:sz w:val="24"/>
          <w:szCs w:val="24"/>
        </w:rPr>
        <w:t>3</w:t>
      </w:r>
      <w:r w:rsidRPr="00692822">
        <w:rPr>
          <w:sz w:val="24"/>
          <w:szCs w:val="24"/>
        </w:rPr>
        <w:fldChar w:fldCharType="end"/>
      </w:r>
      <w:r w:rsidRPr="00692822">
        <w:rPr>
          <w:sz w:val="24"/>
          <w:szCs w:val="24"/>
        </w:rPr>
        <w:t xml:space="preserve">: </w:t>
      </w:r>
      <w:r>
        <w:rPr>
          <w:sz w:val="24"/>
          <w:szCs w:val="24"/>
        </w:rPr>
        <w:t xml:space="preserve">Scaling factor of FR2 beam sweeping in L1-RSRP measurement may be reduced and it has to do with R18 </w:t>
      </w:r>
      <w:r w:rsidRPr="00293B94">
        <w:rPr>
          <w:sz w:val="24"/>
          <w:szCs w:val="24"/>
        </w:rPr>
        <w:t>NR FR2 multi-Rx chain DL reception</w:t>
      </w:r>
      <w:r>
        <w:rPr>
          <w:sz w:val="24"/>
          <w:szCs w:val="24"/>
        </w:rPr>
        <w:t>.</w:t>
      </w:r>
      <w:bookmarkEnd w:id="4"/>
    </w:p>
    <w:p w14:paraId="6EA5A7BD" w14:textId="77777777" w:rsidR="0032451B" w:rsidRPr="00C86203" w:rsidRDefault="0032451B" w:rsidP="00C86203">
      <w:pPr>
        <w:jc w:val="both"/>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5F000CE4" w14:textId="0B6B1799" w:rsidR="004C0364" w:rsidRDefault="006F7557" w:rsidP="00C86203">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50C1D">
        <w:rPr>
          <w:rFonts w:cstheme="minorHAnsi"/>
          <w:szCs w:val="24"/>
        </w:rPr>
        <w:t>SCell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p>
    <w:p w14:paraId="3A3400D8" w14:textId="76079C73" w:rsidR="00D50C1D" w:rsidRPr="00D50C1D" w:rsidRDefault="00D50C1D" w:rsidP="00D50C1D">
      <w:pPr>
        <w:adjustRightInd w:val="0"/>
        <w:snapToGrid w:val="0"/>
        <w:spacing w:beforeLines="100" w:before="240" w:afterLines="100" w:after="240"/>
        <w:jc w:val="both"/>
        <w:rPr>
          <w:rFonts w:cstheme="minorHAnsi"/>
          <w:b/>
          <w:bCs/>
          <w:szCs w:val="24"/>
        </w:rPr>
      </w:pPr>
      <w:r w:rsidRPr="00D50C1D">
        <w:rPr>
          <w:rFonts w:cstheme="minorHAnsi"/>
          <w:b/>
          <w:bCs/>
          <w:szCs w:val="24"/>
        </w:rPr>
        <w:fldChar w:fldCharType="begin"/>
      </w:r>
      <w:r w:rsidRPr="00D50C1D">
        <w:rPr>
          <w:rFonts w:cstheme="minorHAnsi"/>
          <w:b/>
          <w:bCs/>
          <w:szCs w:val="24"/>
        </w:rPr>
        <w:instrText xml:space="preserve"> REF _Ref110948130 \h </w:instrText>
      </w:r>
      <w:r>
        <w:rPr>
          <w:rFonts w:cstheme="minorHAnsi"/>
          <w:b/>
          <w:bCs/>
          <w:szCs w:val="24"/>
        </w:rPr>
        <w:instrText xml:space="preserve"> \* MERGEFORMAT </w:instrText>
      </w:r>
      <w:r w:rsidRPr="00D50C1D">
        <w:rPr>
          <w:rFonts w:cstheme="minorHAnsi"/>
          <w:b/>
          <w:bCs/>
          <w:szCs w:val="24"/>
        </w:rPr>
      </w:r>
      <w:r w:rsidRPr="00D50C1D">
        <w:rPr>
          <w:rFonts w:cstheme="minorHAnsi"/>
          <w:b/>
          <w:bCs/>
          <w:szCs w:val="24"/>
        </w:rPr>
        <w:fldChar w:fldCharType="separate"/>
      </w:r>
      <w:r w:rsidR="00BA7317" w:rsidRPr="00BA7317">
        <w:rPr>
          <w:b/>
          <w:bCs/>
          <w:szCs w:val="24"/>
        </w:rPr>
        <w:t xml:space="preserve">Observation </w:t>
      </w:r>
      <w:r w:rsidR="00BA7317" w:rsidRPr="00BA7317">
        <w:rPr>
          <w:b/>
          <w:bCs/>
          <w:noProof/>
          <w:szCs w:val="24"/>
        </w:rPr>
        <w:t>1</w:t>
      </w:r>
      <w:r w:rsidR="00BA7317" w:rsidRPr="00BA7317">
        <w:rPr>
          <w:b/>
          <w:bCs/>
          <w:szCs w:val="24"/>
        </w:rPr>
        <w:t>: In current NR spec, only PSS/SSS signals in SSB can be used for cell search.</w:t>
      </w:r>
      <w:r w:rsidRPr="00D50C1D">
        <w:rPr>
          <w:rFonts w:cstheme="minorHAnsi"/>
          <w:b/>
          <w:bCs/>
          <w:szCs w:val="24"/>
        </w:rPr>
        <w:fldChar w:fldCharType="end"/>
      </w:r>
    </w:p>
    <w:p w14:paraId="47A440A1" w14:textId="7945A457" w:rsidR="00D50C1D" w:rsidRPr="00D50C1D" w:rsidRDefault="00D50C1D" w:rsidP="00D50C1D">
      <w:pPr>
        <w:adjustRightInd w:val="0"/>
        <w:snapToGrid w:val="0"/>
        <w:spacing w:beforeLines="100" w:before="240" w:afterLines="100" w:after="240"/>
        <w:jc w:val="both"/>
        <w:rPr>
          <w:rFonts w:cstheme="minorHAnsi"/>
          <w:b/>
          <w:bCs/>
          <w:szCs w:val="24"/>
        </w:rPr>
      </w:pPr>
      <w:r w:rsidRPr="00D50C1D">
        <w:rPr>
          <w:rFonts w:cstheme="minorHAnsi"/>
          <w:b/>
          <w:bCs/>
          <w:szCs w:val="24"/>
        </w:rPr>
        <w:fldChar w:fldCharType="begin"/>
      </w:r>
      <w:r w:rsidRPr="00D50C1D">
        <w:rPr>
          <w:rFonts w:cstheme="minorHAnsi"/>
          <w:b/>
          <w:bCs/>
          <w:szCs w:val="24"/>
        </w:rPr>
        <w:instrText xml:space="preserve"> REF _Ref110948132 \h </w:instrText>
      </w:r>
      <w:r>
        <w:rPr>
          <w:rFonts w:cstheme="minorHAnsi"/>
          <w:b/>
          <w:bCs/>
          <w:szCs w:val="24"/>
        </w:rPr>
        <w:instrText xml:space="preserve"> \* MERGEFORMAT </w:instrText>
      </w:r>
      <w:r w:rsidRPr="00D50C1D">
        <w:rPr>
          <w:rFonts w:cstheme="minorHAnsi"/>
          <w:b/>
          <w:bCs/>
          <w:szCs w:val="24"/>
        </w:rPr>
      </w:r>
      <w:r w:rsidRPr="00D50C1D">
        <w:rPr>
          <w:rFonts w:cstheme="minorHAnsi"/>
          <w:b/>
          <w:bCs/>
          <w:szCs w:val="24"/>
        </w:rPr>
        <w:fldChar w:fldCharType="separate"/>
      </w:r>
      <w:r w:rsidR="00BA7317" w:rsidRPr="00BA7317">
        <w:rPr>
          <w:b/>
          <w:bCs/>
          <w:szCs w:val="24"/>
        </w:rPr>
        <w:t xml:space="preserve">Observation </w:t>
      </w:r>
      <w:r w:rsidR="00BA7317" w:rsidRPr="00BA7317">
        <w:rPr>
          <w:b/>
          <w:bCs/>
          <w:noProof/>
          <w:szCs w:val="24"/>
        </w:rPr>
        <w:t>2</w:t>
      </w:r>
      <w:r w:rsidR="00BA7317" w:rsidRPr="00BA7317">
        <w:rPr>
          <w:b/>
          <w:bCs/>
          <w:szCs w:val="24"/>
        </w:rPr>
        <w:t>: Additional SSBs may have impact to the UE which does not support R18 SCell activation delay reduction.</w:t>
      </w:r>
      <w:r w:rsidRPr="00D50C1D">
        <w:rPr>
          <w:rFonts w:cstheme="minorHAnsi"/>
          <w:b/>
          <w:bCs/>
          <w:szCs w:val="24"/>
        </w:rPr>
        <w:fldChar w:fldCharType="end"/>
      </w:r>
    </w:p>
    <w:p w14:paraId="39056CBD" w14:textId="21F89674" w:rsidR="00D50C1D" w:rsidRPr="00D50C1D" w:rsidRDefault="00D50C1D" w:rsidP="00D50C1D">
      <w:pPr>
        <w:adjustRightInd w:val="0"/>
        <w:snapToGrid w:val="0"/>
        <w:spacing w:beforeLines="100" w:before="240" w:afterLines="100" w:after="240"/>
        <w:jc w:val="both"/>
        <w:rPr>
          <w:rFonts w:cstheme="minorHAnsi"/>
          <w:b/>
          <w:bCs/>
          <w:szCs w:val="24"/>
        </w:rPr>
      </w:pPr>
      <w:r w:rsidRPr="00D50C1D">
        <w:rPr>
          <w:rFonts w:cstheme="minorHAnsi"/>
          <w:b/>
          <w:bCs/>
          <w:szCs w:val="24"/>
        </w:rPr>
        <w:fldChar w:fldCharType="begin"/>
      </w:r>
      <w:r w:rsidRPr="00D50C1D">
        <w:rPr>
          <w:rFonts w:cstheme="minorHAnsi"/>
          <w:b/>
          <w:bCs/>
          <w:szCs w:val="24"/>
        </w:rPr>
        <w:instrText xml:space="preserve"> REF _Ref110948136 \h </w:instrText>
      </w:r>
      <w:r>
        <w:rPr>
          <w:rFonts w:cstheme="minorHAnsi"/>
          <w:b/>
          <w:bCs/>
          <w:szCs w:val="24"/>
        </w:rPr>
        <w:instrText xml:space="preserve"> \* MERGEFORMAT </w:instrText>
      </w:r>
      <w:r w:rsidRPr="00D50C1D">
        <w:rPr>
          <w:rFonts w:cstheme="minorHAnsi"/>
          <w:b/>
          <w:bCs/>
          <w:szCs w:val="24"/>
        </w:rPr>
      </w:r>
      <w:r w:rsidRPr="00D50C1D">
        <w:rPr>
          <w:rFonts w:cstheme="minorHAnsi"/>
          <w:b/>
          <w:bCs/>
          <w:szCs w:val="24"/>
        </w:rPr>
        <w:fldChar w:fldCharType="separate"/>
      </w:r>
      <w:r w:rsidR="00BA7317" w:rsidRPr="00BA7317">
        <w:rPr>
          <w:rFonts w:cstheme="minorHAnsi"/>
          <w:b/>
          <w:bCs/>
          <w:szCs w:val="24"/>
          <w:lang w:eastAsia="x-none"/>
        </w:rPr>
        <w:t xml:space="preserve">Proposal </w:t>
      </w:r>
      <w:r w:rsidR="00BA7317" w:rsidRPr="00BA7317">
        <w:rPr>
          <w:rFonts w:cstheme="minorHAnsi"/>
          <w:b/>
          <w:bCs/>
          <w:noProof/>
          <w:szCs w:val="24"/>
          <w:lang w:eastAsia="x-none"/>
        </w:rPr>
        <w:t>1</w:t>
      </w:r>
      <w:r w:rsidR="00BA7317" w:rsidRPr="00BA7317">
        <w:rPr>
          <w:rFonts w:cstheme="minorHAnsi"/>
          <w:b/>
          <w:bCs/>
          <w:szCs w:val="24"/>
          <w:lang w:eastAsia="x-none"/>
        </w:rPr>
        <w:t xml:space="preserve">: </w:t>
      </w:r>
      <w:r w:rsidR="00BA7317">
        <w:rPr>
          <w:rFonts w:cstheme="minorHAnsi"/>
          <w:b/>
          <w:bCs/>
          <w:szCs w:val="24"/>
        </w:rPr>
        <w:t>For cell search, fine frequency tracking and L1-RSRP measurement, standalone SSS (transmit SSS without PSS and PBCH) can be used to reduce the delay of SCell activation</w:t>
      </w:r>
      <w:r w:rsidR="00BA7317">
        <w:rPr>
          <w:rFonts w:eastAsia="SimSun" w:cstheme="minorHAnsi"/>
          <w:b/>
          <w:bCs/>
          <w:szCs w:val="24"/>
          <w:lang w:eastAsia="zh-CN"/>
        </w:rPr>
        <w:t>.</w:t>
      </w:r>
      <w:r w:rsidRPr="00D50C1D">
        <w:rPr>
          <w:rFonts w:cstheme="minorHAnsi"/>
          <w:b/>
          <w:bCs/>
          <w:szCs w:val="24"/>
        </w:rPr>
        <w:fldChar w:fldCharType="end"/>
      </w:r>
    </w:p>
    <w:p w14:paraId="6E8CAB54" w14:textId="60666AFC" w:rsidR="00D50C1D" w:rsidRPr="00D50C1D" w:rsidRDefault="00D50C1D" w:rsidP="00D50C1D">
      <w:pPr>
        <w:adjustRightInd w:val="0"/>
        <w:snapToGrid w:val="0"/>
        <w:spacing w:beforeLines="100" w:before="240" w:afterLines="100" w:after="240"/>
        <w:jc w:val="both"/>
        <w:rPr>
          <w:rFonts w:cstheme="minorHAnsi"/>
          <w:b/>
          <w:bCs/>
          <w:szCs w:val="24"/>
        </w:rPr>
      </w:pPr>
      <w:r w:rsidRPr="00D50C1D">
        <w:rPr>
          <w:rFonts w:cstheme="minorHAnsi"/>
          <w:b/>
          <w:bCs/>
          <w:szCs w:val="24"/>
        </w:rPr>
        <w:fldChar w:fldCharType="begin"/>
      </w:r>
      <w:r w:rsidRPr="00D50C1D">
        <w:rPr>
          <w:rFonts w:cstheme="minorHAnsi"/>
          <w:b/>
          <w:bCs/>
          <w:szCs w:val="24"/>
        </w:rPr>
        <w:instrText xml:space="preserve"> REF _Ref110948138 \h </w:instrText>
      </w:r>
      <w:r>
        <w:rPr>
          <w:rFonts w:cstheme="minorHAnsi"/>
          <w:b/>
          <w:bCs/>
          <w:szCs w:val="24"/>
        </w:rPr>
        <w:instrText xml:space="preserve"> \* MERGEFORMAT </w:instrText>
      </w:r>
      <w:r w:rsidRPr="00D50C1D">
        <w:rPr>
          <w:rFonts w:cstheme="minorHAnsi"/>
          <w:b/>
          <w:bCs/>
          <w:szCs w:val="24"/>
        </w:rPr>
      </w:r>
      <w:r w:rsidRPr="00D50C1D">
        <w:rPr>
          <w:rFonts w:cstheme="minorHAnsi"/>
          <w:b/>
          <w:bCs/>
          <w:szCs w:val="24"/>
        </w:rPr>
        <w:fldChar w:fldCharType="separate"/>
      </w:r>
      <w:r w:rsidR="00BA7317" w:rsidRPr="00BA7317">
        <w:rPr>
          <w:rFonts w:cstheme="minorHAnsi"/>
          <w:b/>
          <w:bCs/>
          <w:szCs w:val="24"/>
          <w:lang w:eastAsia="x-none"/>
        </w:rPr>
        <w:t xml:space="preserve">Proposal </w:t>
      </w:r>
      <w:r w:rsidR="00BA7317" w:rsidRPr="00BA7317">
        <w:rPr>
          <w:rFonts w:cstheme="minorHAnsi"/>
          <w:b/>
          <w:bCs/>
          <w:noProof/>
          <w:szCs w:val="24"/>
          <w:lang w:eastAsia="x-none"/>
        </w:rPr>
        <w:t>2</w:t>
      </w:r>
      <w:r w:rsidR="00BA7317" w:rsidRPr="00BA7317">
        <w:rPr>
          <w:rFonts w:cstheme="minorHAnsi"/>
          <w:b/>
          <w:bCs/>
          <w:szCs w:val="24"/>
          <w:lang w:eastAsia="x-none"/>
        </w:rPr>
        <w:t>: C</w:t>
      </w:r>
      <w:r w:rsidR="00BA7317">
        <w:rPr>
          <w:rFonts w:cstheme="minorHAnsi"/>
          <w:b/>
          <w:bCs/>
          <w:szCs w:val="24"/>
          <w:lang w:eastAsia="x-none"/>
        </w:rPr>
        <w:t>ontention</w:t>
      </w:r>
      <w:r w:rsidR="00BA7317">
        <w:rPr>
          <w:rFonts w:cstheme="minorHAnsi"/>
          <w:b/>
          <w:bCs/>
          <w:szCs w:val="24"/>
        </w:rPr>
        <w:t xml:space="preserve"> based random access (CBRA) can be used to activate first unknown SCell in one band</w:t>
      </w:r>
      <w:r w:rsidR="00BA7317">
        <w:rPr>
          <w:rFonts w:eastAsia="SimSun" w:cstheme="minorHAnsi"/>
          <w:b/>
          <w:bCs/>
          <w:szCs w:val="24"/>
          <w:lang w:eastAsia="zh-CN"/>
        </w:rPr>
        <w:t>.</w:t>
      </w:r>
      <w:r w:rsidRPr="00D50C1D">
        <w:rPr>
          <w:rFonts w:cstheme="minorHAnsi"/>
          <w:b/>
          <w:bCs/>
          <w:szCs w:val="24"/>
        </w:rPr>
        <w:fldChar w:fldCharType="end"/>
      </w:r>
    </w:p>
    <w:p w14:paraId="4823704F" w14:textId="5CF669B3" w:rsidR="00E20485" w:rsidRPr="00D50C1D" w:rsidRDefault="00D50C1D" w:rsidP="00D50C1D">
      <w:pPr>
        <w:adjustRightInd w:val="0"/>
        <w:snapToGrid w:val="0"/>
        <w:spacing w:beforeLines="100" w:before="240" w:afterLines="100" w:after="240"/>
        <w:jc w:val="both"/>
        <w:rPr>
          <w:rFonts w:eastAsia="新細明體" w:cstheme="minorHAnsi"/>
          <w:b/>
          <w:bCs/>
          <w:szCs w:val="24"/>
        </w:rPr>
      </w:pPr>
      <w:r w:rsidRPr="00D50C1D">
        <w:rPr>
          <w:rFonts w:cstheme="minorHAnsi"/>
          <w:b/>
          <w:bCs/>
          <w:szCs w:val="24"/>
        </w:rPr>
        <w:fldChar w:fldCharType="begin"/>
      </w:r>
      <w:r w:rsidRPr="00D50C1D">
        <w:rPr>
          <w:rFonts w:cstheme="minorHAnsi"/>
          <w:b/>
          <w:bCs/>
          <w:szCs w:val="24"/>
        </w:rPr>
        <w:instrText xml:space="preserve"> REF _Ref110948143 \h </w:instrText>
      </w:r>
      <w:r>
        <w:rPr>
          <w:rFonts w:cstheme="minorHAnsi"/>
          <w:b/>
          <w:bCs/>
          <w:szCs w:val="24"/>
        </w:rPr>
        <w:instrText xml:space="preserve"> \* MERGEFORMAT </w:instrText>
      </w:r>
      <w:r w:rsidRPr="00D50C1D">
        <w:rPr>
          <w:rFonts w:cstheme="minorHAnsi"/>
          <w:b/>
          <w:bCs/>
          <w:szCs w:val="24"/>
        </w:rPr>
      </w:r>
      <w:r w:rsidRPr="00D50C1D">
        <w:rPr>
          <w:rFonts w:cstheme="minorHAnsi"/>
          <w:b/>
          <w:bCs/>
          <w:szCs w:val="24"/>
        </w:rPr>
        <w:fldChar w:fldCharType="separate"/>
      </w:r>
      <w:r w:rsidR="00BA7317" w:rsidRPr="00BA7317">
        <w:rPr>
          <w:b/>
          <w:bCs/>
          <w:szCs w:val="24"/>
        </w:rPr>
        <w:t xml:space="preserve">Observation </w:t>
      </w:r>
      <w:r w:rsidR="00BA7317" w:rsidRPr="00BA7317">
        <w:rPr>
          <w:b/>
          <w:bCs/>
          <w:noProof/>
          <w:szCs w:val="24"/>
        </w:rPr>
        <w:t>3</w:t>
      </w:r>
      <w:r w:rsidR="00BA7317" w:rsidRPr="00BA7317">
        <w:rPr>
          <w:b/>
          <w:bCs/>
          <w:szCs w:val="24"/>
        </w:rPr>
        <w:t>: Scaling factor of FR2 beam sweeping in L1-RSRP measurement may be reduced and it has to do with R18 NR FR2 multi-Rx chain DL reception.</w:t>
      </w:r>
      <w:r w:rsidRPr="00D50C1D">
        <w:rPr>
          <w:rFonts w:cstheme="minorHAnsi"/>
          <w:b/>
          <w:bCs/>
          <w:szCs w:val="24"/>
        </w:rPr>
        <w:fldChar w:fldCharType="end"/>
      </w:r>
      <w:bookmarkStart w:id="5" w:name="_Hlk94866332"/>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CB9334" w14:textId="77777777" w:rsidR="00707EC5" w:rsidRPr="00707EC5" w:rsidRDefault="00707EC5" w:rsidP="00707EC5">
      <w:pPr>
        <w:rPr>
          <w:lang w:val="en-GB" w:eastAsia="en-US"/>
        </w:rPr>
      </w:pPr>
    </w:p>
    <w:p w14:paraId="65B0D19B" w14:textId="1EA8C806" w:rsidR="00165A43" w:rsidRPr="00C86203" w:rsidRDefault="00CB1B96" w:rsidP="00C86203">
      <w:pPr>
        <w:pStyle w:val="af5"/>
        <w:numPr>
          <w:ilvl w:val="0"/>
          <w:numId w:val="6"/>
        </w:numPr>
        <w:ind w:left="357" w:hanging="357"/>
        <w:jc w:val="both"/>
        <w:rPr>
          <w:rFonts w:cstheme="minorHAnsi"/>
          <w:szCs w:val="24"/>
          <w:lang w:val="en-GB"/>
        </w:rPr>
      </w:pPr>
      <w:bookmarkStart w:id="6" w:name="_Ref94781619"/>
      <w:r w:rsidRPr="00CB1B96">
        <w:rPr>
          <w:rFonts w:cstheme="minorHAnsi"/>
          <w:szCs w:val="24"/>
          <w:lang w:val="en-GB"/>
        </w:rPr>
        <w:t>RP-220977</w:t>
      </w:r>
      <w:r w:rsidR="00165A43" w:rsidRPr="00C86203">
        <w:rPr>
          <w:rFonts w:cstheme="minorHAnsi"/>
          <w:szCs w:val="24"/>
          <w:lang w:val="en-GB"/>
        </w:rPr>
        <w:t xml:space="preserve">, </w:t>
      </w:r>
      <w:r w:rsidRPr="00CB1B96">
        <w:rPr>
          <w:rFonts w:cstheme="minorHAnsi"/>
          <w:szCs w:val="24"/>
          <w:lang w:val="en-GB"/>
        </w:rPr>
        <w:t>Even Further RRM enhancement for NR and MR-DC</w:t>
      </w:r>
      <w:r w:rsidR="00165A43" w:rsidRPr="00C86203">
        <w:rPr>
          <w:rFonts w:cstheme="minorHAnsi"/>
          <w:szCs w:val="24"/>
          <w:lang w:val="en-GB"/>
        </w:rPr>
        <w:t xml:space="preserve">, </w:t>
      </w:r>
      <w:r>
        <w:rPr>
          <w:rFonts w:cstheme="minorHAnsi"/>
          <w:szCs w:val="24"/>
          <w:lang w:val="en-GB"/>
        </w:rPr>
        <w:t>Apple, OPPO</w:t>
      </w:r>
      <w:r w:rsidR="00A36391" w:rsidRPr="00C86203">
        <w:rPr>
          <w:rFonts w:cstheme="minorHAnsi"/>
          <w:szCs w:val="24"/>
          <w:lang w:val="en-GB"/>
        </w:rPr>
        <w:t>, RAN #</w:t>
      </w:r>
      <w:r>
        <w:rPr>
          <w:rFonts w:cstheme="minorHAnsi"/>
          <w:szCs w:val="24"/>
          <w:lang w:val="en-GB"/>
        </w:rPr>
        <w:t>95</w:t>
      </w:r>
      <w:r w:rsidR="00884670" w:rsidRPr="00C86203">
        <w:rPr>
          <w:rFonts w:cstheme="minorHAnsi"/>
          <w:szCs w:val="24"/>
          <w:lang w:val="en-GB"/>
        </w:rPr>
        <w:t>-</w:t>
      </w:r>
      <w:r w:rsidR="00A36391" w:rsidRPr="00C86203">
        <w:rPr>
          <w:rFonts w:cstheme="minorHAnsi"/>
          <w:szCs w:val="24"/>
          <w:lang w:val="en-GB"/>
        </w:rPr>
        <w:t>e</w:t>
      </w:r>
      <w:bookmarkEnd w:id="6"/>
    </w:p>
    <w:bookmarkEnd w:id="5"/>
    <w:p w14:paraId="62311690" w14:textId="21047E77" w:rsidR="00BC1F81" w:rsidRPr="00C86203" w:rsidRDefault="00BC1F81" w:rsidP="00FC5897">
      <w:pPr>
        <w:tabs>
          <w:tab w:val="left" w:pos="3625"/>
        </w:tabs>
        <w:rPr>
          <w:rFonts w:eastAsia="新細明體"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F1E66" w14:textId="77777777" w:rsidR="00826C70" w:rsidRDefault="00826C70">
      <w:r>
        <w:separator/>
      </w:r>
    </w:p>
  </w:endnote>
  <w:endnote w:type="continuationSeparator" w:id="0">
    <w:p w14:paraId="6D4D8423" w14:textId="77777777" w:rsidR="00826C70" w:rsidRDefault="00826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24F1A" w14:textId="77777777" w:rsidR="00826C70" w:rsidRDefault="00826C70">
      <w:r>
        <w:separator/>
      </w:r>
    </w:p>
  </w:footnote>
  <w:footnote w:type="continuationSeparator" w:id="0">
    <w:p w14:paraId="2D6A9805" w14:textId="77777777" w:rsidR="00826C70" w:rsidRDefault="00826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24"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25" w15:restartNumberingAfterBreak="0">
    <w:nsid w:val="7F6B0690"/>
    <w:multiLevelType w:val="hybridMultilevel"/>
    <w:tmpl w:val="D8689C2E"/>
    <w:lvl w:ilvl="0" w:tplc="BDC6D4AE">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0"/>
  </w:num>
  <w:num w:numId="2">
    <w:abstractNumId w:val="11"/>
  </w:num>
  <w:num w:numId="3">
    <w:abstractNumId w:val="2"/>
  </w:num>
  <w:num w:numId="4">
    <w:abstractNumId w:val="0"/>
  </w:num>
  <w:num w:numId="5">
    <w:abstractNumId w:val="16"/>
  </w:num>
  <w:num w:numId="6">
    <w:abstractNumId w:val="6"/>
  </w:num>
  <w:num w:numId="7">
    <w:abstractNumId w:val="18"/>
  </w:num>
  <w:num w:numId="8">
    <w:abstractNumId w:val="24"/>
  </w:num>
  <w:num w:numId="9">
    <w:abstractNumId w:val="8"/>
  </w:num>
  <w:num w:numId="10">
    <w:abstractNumId w:val="14"/>
  </w:num>
  <w:num w:numId="11">
    <w:abstractNumId w:val="19"/>
  </w:num>
  <w:num w:numId="12">
    <w:abstractNumId w:val="15"/>
  </w:num>
  <w:num w:numId="13">
    <w:abstractNumId w:val="21"/>
  </w:num>
  <w:num w:numId="14">
    <w:abstractNumId w:val="3"/>
  </w:num>
  <w:num w:numId="15">
    <w:abstractNumId w:val="9"/>
  </w:num>
  <w:num w:numId="16">
    <w:abstractNumId w:val="23"/>
  </w:num>
  <w:num w:numId="17">
    <w:abstractNumId w:val="1"/>
  </w:num>
  <w:num w:numId="18">
    <w:abstractNumId w:val="5"/>
  </w:num>
  <w:num w:numId="19">
    <w:abstractNumId w:val="22"/>
  </w:num>
  <w:num w:numId="20">
    <w:abstractNumId w:val="12"/>
  </w:num>
  <w:num w:numId="21">
    <w:abstractNumId w:val="7"/>
  </w:num>
  <w:num w:numId="22">
    <w:abstractNumId w:val="4"/>
  </w:num>
  <w:num w:numId="23">
    <w:abstractNumId w:val="10"/>
  </w:num>
  <w:num w:numId="24">
    <w:abstractNumId w:val="13"/>
  </w:num>
  <w:num w:numId="25">
    <w:abstractNumId w:val="17"/>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F41"/>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7317"/>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A731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A7317"/>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961</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2022-08-10T08:05:00Z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