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3446DD1"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061A6">
        <w:rPr>
          <w:b/>
          <w:noProof/>
          <w:sz w:val="24"/>
        </w:rPr>
        <w:t>10</w:t>
      </w:r>
      <w:r w:rsidR="0009114B">
        <w:rPr>
          <w:b/>
          <w:noProof/>
          <w:sz w:val="24"/>
        </w:rPr>
        <w:t>4</w:t>
      </w:r>
      <w:r w:rsidR="002B1256">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w:t>
      </w:r>
      <w:r w:rsidR="0009114B">
        <w:rPr>
          <w:b/>
          <w:noProof/>
          <w:sz w:val="24"/>
        </w:rPr>
        <w:t>1</w:t>
      </w:r>
      <w:r w:rsidR="00AA6DF2">
        <w:rPr>
          <w:b/>
          <w:noProof/>
          <w:sz w:val="24"/>
        </w:rPr>
        <w:t>2326</w:t>
      </w:r>
    </w:p>
    <w:p w14:paraId="5379D604" w14:textId="26C8D41F"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09114B">
        <w:rPr>
          <w:rFonts w:ascii="Arial" w:hAnsi="Arial" w:cs="Arial"/>
          <w:b/>
          <w:sz w:val="24"/>
        </w:rPr>
        <w:t>Aug.</w:t>
      </w:r>
      <w:r w:rsidR="00731AAB">
        <w:rPr>
          <w:rFonts w:ascii="Arial" w:hAnsi="Arial" w:cs="Arial"/>
          <w:b/>
          <w:sz w:val="24"/>
        </w:rPr>
        <w:t xml:space="preserve"> </w:t>
      </w:r>
      <w:r w:rsidR="008F67FD">
        <w:rPr>
          <w:rFonts w:ascii="Arial" w:hAnsi="Arial" w:cs="Arial"/>
          <w:b/>
          <w:sz w:val="24"/>
        </w:rPr>
        <w:t>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7A10746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53193F">
        <w:rPr>
          <w:rFonts w:ascii="Arial" w:hAnsi="Arial" w:cs="Arial"/>
          <w:b/>
        </w:rPr>
        <w:t>Reply LS to</w:t>
      </w:r>
      <w:r w:rsidR="002B1256">
        <w:rPr>
          <w:rFonts w:ascii="Arial" w:hAnsi="Arial" w:cs="Arial"/>
          <w:b/>
        </w:rPr>
        <w:t xml:space="preserve"> RAN</w:t>
      </w:r>
      <w:r w:rsidR="0053193F">
        <w:rPr>
          <w:rFonts w:ascii="Arial" w:hAnsi="Arial" w:cs="Arial"/>
          <w:b/>
        </w:rPr>
        <w:t>1</w:t>
      </w:r>
      <w:r w:rsidR="002B1256">
        <w:rPr>
          <w:rFonts w:ascii="Arial" w:hAnsi="Arial" w:cs="Arial"/>
          <w:b/>
        </w:rPr>
        <w:t xml:space="preserve"> on </w:t>
      </w:r>
      <w:bookmarkEnd w:id="2"/>
      <w:r w:rsidR="0053193F" w:rsidRPr="0053193F">
        <w:rPr>
          <w:rFonts w:ascii="Arial" w:hAnsi="Arial" w:cs="Arial"/>
          <w:b/>
        </w:rPr>
        <w:t>maximum uplink timing difference for Multi-DCI Multi-TRP with two TAs</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518983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434D0">
        <w:rPr>
          <w:rFonts w:ascii="Arial" w:hAnsi="Arial" w:cs="Arial"/>
          <w:b/>
        </w:rPr>
        <w:t>13.2.</w:t>
      </w:r>
      <w:r w:rsidR="0053193F">
        <w:rPr>
          <w:rFonts w:ascii="Arial" w:hAnsi="Arial" w:cs="Arial"/>
          <w:b/>
        </w:rPr>
        <w:t>?</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797DF4B0" w:rsidR="0045428D" w:rsidRDefault="000A567D" w:rsidP="002A1C01">
      <w:pPr>
        <w:pStyle w:val="Heading1"/>
      </w:pPr>
      <w:r>
        <w:t>1.</w:t>
      </w:r>
      <w:r>
        <w:tab/>
      </w:r>
      <w:r w:rsidR="002A1C01">
        <w:t>Introduction</w:t>
      </w:r>
      <w:r w:rsidR="0034771A">
        <w:t xml:space="preserve"> and Discussion</w:t>
      </w:r>
    </w:p>
    <w:p w14:paraId="6F64D7D3" w14:textId="376C3B6C" w:rsidR="002B2323" w:rsidRDefault="0034771A" w:rsidP="002B2323">
      <w:pPr>
        <w:rPr>
          <w:rFonts w:ascii="Calibri" w:hAnsi="Calibri" w:cs="Calibri"/>
        </w:rPr>
      </w:pPr>
      <w:r>
        <w:rPr>
          <w:rFonts w:ascii="Calibri" w:hAnsi="Calibri" w:cs="Calibri"/>
        </w:rPr>
        <w:t xml:space="preserve">The LS from RAN1 </w:t>
      </w:r>
      <w:r w:rsidR="00F376E2">
        <w:rPr>
          <w:rFonts w:ascii="Calibri" w:hAnsi="Calibri" w:cs="Calibri"/>
        </w:rPr>
        <w:t xml:space="preserve">[1] </w:t>
      </w:r>
      <w:r>
        <w:rPr>
          <w:rFonts w:ascii="Calibri" w:hAnsi="Calibri" w:cs="Calibri"/>
        </w:rPr>
        <w:t xml:space="preserve">seeks to determine RAN4 guidance on </w:t>
      </w:r>
      <w:r w:rsidRPr="0034771A">
        <w:rPr>
          <w:rFonts w:ascii="Calibri" w:hAnsi="Calibri" w:cs="Calibri"/>
        </w:rPr>
        <w:t>the maximum uplink timing difference RAN1 can assume between the two TAs for multi-DCI multi-TRP operation</w:t>
      </w:r>
      <w:r>
        <w:rPr>
          <w:rFonts w:ascii="Calibri" w:hAnsi="Calibri" w:cs="Calibri"/>
        </w:rPr>
        <w:t>.</w:t>
      </w:r>
    </w:p>
    <w:p w14:paraId="76E2072C" w14:textId="47561DD0" w:rsidR="0034771A" w:rsidRDefault="00913C7D" w:rsidP="002B2323">
      <w:pPr>
        <w:rPr>
          <w:rFonts w:ascii="Calibri" w:hAnsi="Calibri" w:cs="Calibri"/>
        </w:rPr>
      </w:pPr>
      <w:r>
        <w:rPr>
          <w:rFonts w:ascii="Calibri" w:hAnsi="Calibri" w:cs="Calibri"/>
        </w:rPr>
        <w:t>Based on RAN1 agreements, there is the following broad categorization of UL in this context:</w:t>
      </w:r>
    </w:p>
    <w:p w14:paraId="3B84A5CB" w14:textId="7748B232" w:rsidR="00913C7D" w:rsidRDefault="00913C7D" w:rsidP="00913C7D">
      <w:pPr>
        <w:pStyle w:val="ListParagraph"/>
        <w:numPr>
          <w:ilvl w:val="0"/>
          <w:numId w:val="14"/>
        </w:numPr>
        <w:rPr>
          <w:rFonts w:ascii="Calibri" w:hAnsi="Calibri" w:cs="Calibri"/>
        </w:rPr>
      </w:pPr>
      <w:r w:rsidRPr="00913C7D">
        <w:rPr>
          <w:rFonts w:ascii="Calibri" w:hAnsi="Calibri" w:cs="Calibri"/>
        </w:rPr>
        <w:t>TDM based multi-DCI uplink transmission</w:t>
      </w:r>
      <w:r>
        <w:rPr>
          <w:rFonts w:ascii="Calibri" w:hAnsi="Calibri" w:cs="Calibri"/>
        </w:rPr>
        <w:t>: FR1 and FR2</w:t>
      </w:r>
    </w:p>
    <w:p w14:paraId="4DC29AC4" w14:textId="1616A925" w:rsidR="00913C7D" w:rsidRPr="00913C7D" w:rsidRDefault="00F376E2" w:rsidP="00913C7D">
      <w:pPr>
        <w:pStyle w:val="ListParagraph"/>
        <w:numPr>
          <w:ilvl w:val="0"/>
          <w:numId w:val="14"/>
        </w:numPr>
        <w:rPr>
          <w:rFonts w:ascii="Calibri" w:hAnsi="Calibri" w:cs="Calibri"/>
        </w:rPr>
      </w:pPr>
      <w:r>
        <w:rPr>
          <w:rFonts w:ascii="Calibri" w:hAnsi="Calibri" w:cs="Calibri"/>
        </w:rPr>
        <w:t>S</w:t>
      </w:r>
      <w:r w:rsidR="00913C7D" w:rsidRPr="00913C7D">
        <w:rPr>
          <w:rFonts w:ascii="Calibri" w:hAnsi="Calibri" w:cs="Calibri"/>
        </w:rPr>
        <w:t>imultaneous multi-DCI uplink transmission</w:t>
      </w:r>
      <w:r w:rsidR="00913C7D">
        <w:rPr>
          <w:rFonts w:ascii="Calibri" w:hAnsi="Calibri" w:cs="Calibri"/>
        </w:rPr>
        <w:t>: FR2 only</w:t>
      </w:r>
    </w:p>
    <w:p w14:paraId="48848446" w14:textId="4830B1FB" w:rsidR="0034771A" w:rsidRDefault="00B11F74" w:rsidP="002B2323">
      <w:pPr>
        <w:rPr>
          <w:rFonts w:ascii="Calibri" w:hAnsi="Calibri" w:cs="Calibri"/>
        </w:rPr>
      </w:pPr>
      <w:r>
        <w:rPr>
          <w:rFonts w:ascii="Calibri" w:hAnsi="Calibri" w:cs="Calibri"/>
        </w:rPr>
        <w:t>T</w:t>
      </w:r>
      <w:r w:rsidR="00913C7D">
        <w:rPr>
          <w:rFonts w:ascii="Calibri" w:hAnsi="Calibri" w:cs="Calibri"/>
        </w:rPr>
        <w:t xml:space="preserve">here are two concerns: ability of the baseband to process UL with timing misalignment, and </w:t>
      </w:r>
      <w:r w:rsidR="009418D7">
        <w:rPr>
          <w:rFonts w:ascii="Calibri" w:hAnsi="Calibri" w:cs="Calibri"/>
        </w:rPr>
        <w:t xml:space="preserve">the </w:t>
      </w:r>
      <w:r w:rsidR="00913C7D">
        <w:rPr>
          <w:rFonts w:ascii="Calibri" w:hAnsi="Calibri" w:cs="Calibri"/>
        </w:rPr>
        <w:t xml:space="preserve">possibility </w:t>
      </w:r>
      <w:r w:rsidR="00252583">
        <w:rPr>
          <w:rFonts w:ascii="Calibri" w:hAnsi="Calibri" w:cs="Calibri"/>
        </w:rPr>
        <w:t>of time conflicts</w:t>
      </w:r>
      <w:r w:rsidR="00913C7D">
        <w:rPr>
          <w:rFonts w:ascii="Calibri" w:hAnsi="Calibri" w:cs="Calibri"/>
        </w:rPr>
        <w:t xml:space="preserve"> across TAGs.</w:t>
      </w:r>
    </w:p>
    <w:p w14:paraId="1934EF45" w14:textId="795A4499" w:rsidR="00B11F74" w:rsidRDefault="00913C7D" w:rsidP="002B2323">
      <w:pPr>
        <w:rPr>
          <w:rFonts w:ascii="Calibri" w:hAnsi="Calibri" w:cs="Calibri"/>
        </w:rPr>
      </w:pPr>
      <w:r>
        <w:rPr>
          <w:rFonts w:ascii="Calibri" w:hAnsi="Calibri" w:cs="Calibri"/>
        </w:rPr>
        <w:t>The baseband ability is already captured in the form of the inter-band CA MTTD</w:t>
      </w:r>
      <w:r w:rsidR="00B11F74">
        <w:rPr>
          <w:rFonts w:ascii="Calibri" w:hAnsi="Calibri" w:cs="Calibri"/>
        </w:rPr>
        <w:t xml:space="preserve"> and applies to both cases, TDM and simultaneous multi-DCI UL</w:t>
      </w:r>
      <w:r w:rsidR="00F376E2">
        <w:rPr>
          <w:rFonts w:ascii="Calibri" w:hAnsi="Calibri" w:cs="Calibri"/>
        </w:rPr>
        <w:t xml:space="preserve">. That parameter value </w:t>
      </w:r>
      <w:r w:rsidR="009418D7">
        <w:rPr>
          <w:rFonts w:ascii="Calibri" w:hAnsi="Calibri" w:cs="Calibri"/>
        </w:rPr>
        <w:t xml:space="preserve">serves </w:t>
      </w:r>
      <w:r w:rsidR="00F376E2">
        <w:rPr>
          <w:rFonts w:ascii="Calibri" w:hAnsi="Calibri" w:cs="Calibri"/>
        </w:rPr>
        <w:t xml:space="preserve">equivalently </w:t>
      </w:r>
      <w:r w:rsidR="009418D7">
        <w:rPr>
          <w:rFonts w:ascii="Calibri" w:hAnsi="Calibri" w:cs="Calibri"/>
        </w:rPr>
        <w:t>as an upper bound for maximum TA difference</w:t>
      </w:r>
      <w:r>
        <w:rPr>
          <w:rFonts w:ascii="Calibri" w:hAnsi="Calibri" w:cs="Calibri"/>
        </w:rPr>
        <w:t xml:space="preserve">. </w:t>
      </w:r>
    </w:p>
    <w:p w14:paraId="170699FF" w14:textId="44D611AF" w:rsidR="00AF684F" w:rsidRPr="00AF684F" w:rsidRDefault="00AF684F" w:rsidP="002B2323">
      <w:pPr>
        <w:rPr>
          <w:rFonts w:ascii="Calibri" w:hAnsi="Calibri" w:cs="Calibri"/>
          <w:b/>
          <w:bCs/>
        </w:rPr>
      </w:pPr>
      <w:r w:rsidRPr="00273F98">
        <w:rPr>
          <w:rFonts w:ascii="Calibri" w:hAnsi="Calibri" w:cs="Calibri"/>
          <w:b/>
          <w:bCs/>
        </w:rPr>
        <w:t xml:space="preserve">Observation 1: </w:t>
      </w:r>
      <w:r>
        <w:rPr>
          <w:rFonts w:ascii="Calibri" w:hAnsi="Calibri" w:cs="Calibri"/>
          <w:b/>
          <w:bCs/>
        </w:rPr>
        <w:t>T</w:t>
      </w:r>
      <w:r w:rsidRPr="00273F98">
        <w:rPr>
          <w:rFonts w:ascii="Calibri" w:hAnsi="Calibri" w:cs="Calibri"/>
          <w:b/>
          <w:bCs/>
        </w:rPr>
        <w:t>he inter-band CA MTTD is an upper-bound for TA difference</w:t>
      </w:r>
      <w:r w:rsidR="007214C8">
        <w:rPr>
          <w:rFonts w:ascii="Calibri" w:hAnsi="Calibri" w:cs="Calibri"/>
          <w:b/>
          <w:bCs/>
        </w:rPr>
        <w:t xml:space="preserve"> in the multi-DCI multi-TRP case.</w:t>
      </w:r>
    </w:p>
    <w:p w14:paraId="5BC704CD" w14:textId="18046E02" w:rsidR="00913C7D" w:rsidRDefault="00273F98" w:rsidP="002B2323">
      <w:pPr>
        <w:rPr>
          <w:rFonts w:ascii="Calibri" w:hAnsi="Calibri" w:cs="Calibri"/>
        </w:rPr>
      </w:pPr>
      <w:r>
        <w:rPr>
          <w:rFonts w:ascii="Calibri" w:hAnsi="Calibri" w:cs="Calibri"/>
        </w:rPr>
        <w:t>In TDD bands, there is no meaningful front-end protection for the receiver</w:t>
      </w:r>
      <w:r w:rsidR="0017401F">
        <w:rPr>
          <w:rFonts w:ascii="Calibri" w:hAnsi="Calibri" w:cs="Calibri"/>
        </w:rPr>
        <w:t xml:space="preserve">. Here, </w:t>
      </w:r>
      <w:r w:rsidR="002E793A">
        <w:rPr>
          <w:rFonts w:ascii="Calibri" w:hAnsi="Calibri" w:cs="Calibri"/>
        </w:rPr>
        <w:t xml:space="preserve">for the TDM case, </w:t>
      </w:r>
      <w:r w:rsidR="0017401F">
        <w:rPr>
          <w:rFonts w:ascii="Calibri" w:hAnsi="Calibri" w:cs="Calibri"/>
        </w:rPr>
        <w:t xml:space="preserve">there is </w:t>
      </w:r>
      <w:r>
        <w:rPr>
          <w:rFonts w:ascii="Calibri" w:hAnsi="Calibri" w:cs="Calibri"/>
        </w:rPr>
        <w:t>t</w:t>
      </w:r>
      <w:r w:rsidR="00913C7D">
        <w:rPr>
          <w:rFonts w:ascii="Calibri" w:hAnsi="Calibri" w:cs="Calibri"/>
        </w:rPr>
        <w:t xml:space="preserve">he potential for overlapping Tx symbols </w:t>
      </w:r>
      <w:r w:rsidR="00B11F74">
        <w:rPr>
          <w:rFonts w:ascii="Calibri" w:hAnsi="Calibri" w:cs="Calibri"/>
        </w:rPr>
        <w:t>when there is a TCI-state switch</w:t>
      </w:r>
      <w:r w:rsidR="009418D7">
        <w:rPr>
          <w:rFonts w:ascii="Calibri" w:hAnsi="Calibri" w:cs="Calibri"/>
        </w:rPr>
        <w:t xml:space="preserve">. </w:t>
      </w:r>
      <w:r w:rsidR="00F376E2">
        <w:rPr>
          <w:rFonts w:ascii="Calibri" w:hAnsi="Calibri" w:cs="Calibri"/>
        </w:rPr>
        <w:t xml:space="preserve">In our view, some clarification of prioritization </w:t>
      </w:r>
      <w:r w:rsidR="0017401F">
        <w:rPr>
          <w:rFonts w:ascii="Calibri" w:hAnsi="Calibri" w:cs="Calibri"/>
        </w:rPr>
        <w:t xml:space="preserve">or similar treatment in RAN1 </w:t>
      </w:r>
      <w:r w:rsidR="00F376E2">
        <w:rPr>
          <w:rFonts w:ascii="Calibri" w:hAnsi="Calibri" w:cs="Calibri"/>
        </w:rPr>
        <w:t>would be useful</w:t>
      </w:r>
      <w:r w:rsidR="0017401F">
        <w:rPr>
          <w:rFonts w:ascii="Calibri" w:hAnsi="Calibri" w:cs="Calibri"/>
        </w:rPr>
        <w:t>.</w:t>
      </w:r>
    </w:p>
    <w:p w14:paraId="7CFCF1C7" w14:textId="716D5484" w:rsidR="003B6176" w:rsidRDefault="003B6176" w:rsidP="002B2323">
      <w:pPr>
        <w:rPr>
          <w:rFonts w:ascii="Calibri" w:hAnsi="Calibri" w:cs="Calibri"/>
        </w:rPr>
      </w:pPr>
      <w:r>
        <w:rPr>
          <w:rFonts w:ascii="Calibri" w:hAnsi="Calibri" w:cs="Calibri"/>
        </w:rPr>
        <w:t>Finally</w:t>
      </w:r>
      <w:r w:rsidR="00AF684F">
        <w:rPr>
          <w:rFonts w:ascii="Calibri" w:hAnsi="Calibri" w:cs="Calibri"/>
        </w:rPr>
        <w:t>,</w:t>
      </w:r>
      <w:r>
        <w:rPr>
          <w:rFonts w:ascii="Calibri" w:hAnsi="Calibri" w:cs="Calibri"/>
        </w:rPr>
        <w:t xml:space="preserve"> there is the potential of UL and DL symbol overlap, but this is an old problem and is assumed to have been addressed with the proper choice of ‘F’ symbols in the ‘S’ slot.</w:t>
      </w:r>
    </w:p>
    <w:p w14:paraId="49B243F4" w14:textId="17564BF6" w:rsidR="009418D7" w:rsidRDefault="009418D7" w:rsidP="002B2323">
      <w:pPr>
        <w:rPr>
          <w:rFonts w:ascii="Calibri" w:hAnsi="Calibri" w:cs="Calibri"/>
          <w:b/>
          <w:bCs/>
        </w:rPr>
      </w:pPr>
      <w:r w:rsidRPr="00273F98">
        <w:rPr>
          <w:rFonts w:ascii="Calibri" w:hAnsi="Calibri" w:cs="Calibri"/>
          <w:b/>
          <w:bCs/>
        </w:rPr>
        <w:t xml:space="preserve">Observation </w:t>
      </w:r>
      <w:r w:rsidR="003B6176">
        <w:rPr>
          <w:rFonts w:ascii="Calibri" w:hAnsi="Calibri" w:cs="Calibri"/>
          <w:b/>
          <w:bCs/>
        </w:rPr>
        <w:t>2</w:t>
      </w:r>
      <w:r w:rsidRPr="00273F98">
        <w:rPr>
          <w:rFonts w:ascii="Calibri" w:hAnsi="Calibri" w:cs="Calibri"/>
          <w:b/>
          <w:bCs/>
        </w:rPr>
        <w:t xml:space="preserve">: For the TDM </w:t>
      </w:r>
      <w:r w:rsidR="007214C8">
        <w:rPr>
          <w:rFonts w:ascii="Calibri" w:hAnsi="Calibri" w:cs="Calibri"/>
          <w:b/>
          <w:bCs/>
        </w:rPr>
        <w:t xml:space="preserve">multi-DCI UL </w:t>
      </w:r>
      <w:r w:rsidRPr="00273F98">
        <w:rPr>
          <w:rFonts w:ascii="Calibri" w:hAnsi="Calibri" w:cs="Calibri"/>
          <w:b/>
          <w:bCs/>
        </w:rPr>
        <w:t xml:space="preserve">case, </w:t>
      </w:r>
      <w:r w:rsidR="003B6176">
        <w:rPr>
          <w:rFonts w:ascii="Calibri" w:hAnsi="Calibri" w:cs="Calibri"/>
          <w:b/>
          <w:bCs/>
        </w:rPr>
        <w:t>there is potential for</w:t>
      </w:r>
      <w:r w:rsidRPr="00273F98">
        <w:rPr>
          <w:rFonts w:ascii="Calibri" w:hAnsi="Calibri" w:cs="Calibri"/>
          <w:b/>
          <w:bCs/>
        </w:rPr>
        <w:t xml:space="preserve"> overlap between UL symbols across TAGs</w:t>
      </w:r>
      <w:r w:rsidR="003B6176">
        <w:rPr>
          <w:rFonts w:ascii="Calibri" w:hAnsi="Calibri" w:cs="Calibri"/>
          <w:b/>
          <w:bCs/>
        </w:rPr>
        <w:t xml:space="preserve"> when there is a TCI-state switch</w:t>
      </w:r>
      <w:r w:rsidR="00F376E2" w:rsidRPr="00273F98">
        <w:rPr>
          <w:rFonts w:ascii="Calibri" w:hAnsi="Calibri" w:cs="Calibri"/>
          <w:b/>
          <w:bCs/>
        </w:rPr>
        <w:t>.</w:t>
      </w:r>
    </w:p>
    <w:p w14:paraId="41F3D7D5" w14:textId="398FB637" w:rsidR="00F376E2" w:rsidRPr="002E2724" w:rsidRDefault="009418D7" w:rsidP="00273F98">
      <w:pPr>
        <w:rPr>
          <w:rFonts w:ascii="Calibri" w:hAnsi="Calibri" w:cs="Calibri"/>
        </w:rPr>
      </w:pPr>
      <w:r>
        <w:rPr>
          <w:rFonts w:ascii="Calibri" w:hAnsi="Calibri" w:cs="Calibri"/>
        </w:rPr>
        <w:t>These conclusions are FR-agnostic</w:t>
      </w:r>
      <w:r w:rsidR="00FA43B9">
        <w:rPr>
          <w:rFonts w:ascii="Calibri" w:hAnsi="Calibri" w:cs="Calibri"/>
        </w:rPr>
        <w:t xml:space="preserve"> and apply to any TDD band.</w:t>
      </w:r>
      <w:r w:rsidR="00273F98">
        <w:rPr>
          <w:rFonts w:ascii="Calibri" w:hAnsi="Calibri" w:cs="Calibri"/>
        </w:rPr>
        <w:t xml:space="preserve"> </w:t>
      </w:r>
    </w:p>
    <w:p w14:paraId="641F972D" w14:textId="1E393F09" w:rsidR="002E448D" w:rsidRPr="00EB1DA4" w:rsidRDefault="002E448D" w:rsidP="002D653A">
      <w:pPr>
        <w:spacing w:after="120"/>
        <w:rPr>
          <w:rFonts w:asciiTheme="minorHAnsi" w:hAnsiTheme="minorHAnsi" w:cstheme="minorHAnsi"/>
          <w:b/>
          <w:bCs/>
        </w:rPr>
      </w:pPr>
      <w:r w:rsidRPr="00EB1DA4">
        <w:rPr>
          <w:rFonts w:asciiTheme="minorHAnsi" w:hAnsiTheme="minorHAnsi" w:cstheme="minorHAnsi"/>
          <w:b/>
          <w:bCs/>
        </w:rPr>
        <w:t>Proposal</w:t>
      </w:r>
      <w:r w:rsidR="0034771A">
        <w:rPr>
          <w:rFonts w:asciiTheme="minorHAnsi" w:hAnsiTheme="minorHAnsi" w:cstheme="minorHAnsi"/>
          <w:b/>
          <w:bCs/>
        </w:rPr>
        <w:t>:</w:t>
      </w:r>
      <w:r w:rsidR="00A415FE" w:rsidRPr="00EB1DA4">
        <w:rPr>
          <w:rFonts w:asciiTheme="minorHAnsi" w:hAnsiTheme="minorHAnsi" w:cstheme="minorHAnsi"/>
          <w:b/>
          <w:bCs/>
        </w:rPr>
        <w:t xml:space="preserve"> </w:t>
      </w:r>
      <w:r w:rsidR="00034BA9">
        <w:rPr>
          <w:rFonts w:asciiTheme="minorHAnsi" w:hAnsiTheme="minorHAnsi" w:cstheme="minorHAnsi"/>
          <w:b/>
          <w:bCs/>
        </w:rPr>
        <w:t>(</w:t>
      </w:r>
      <w:proofErr w:type="gramStart"/>
      <w:r w:rsidR="0034771A">
        <w:rPr>
          <w:rFonts w:asciiTheme="minorHAnsi" w:hAnsiTheme="minorHAnsi" w:cstheme="minorHAnsi"/>
          <w:b/>
          <w:bCs/>
        </w:rPr>
        <w:t>reply</w:t>
      </w:r>
      <w:proofErr w:type="gramEnd"/>
      <w:r w:rsidR="0034771A">
        <w:rPr>
          <w:rFonts w:asciiTheme="minorHAnsi" w:hAnsiTheme="minorHAnsi" w:cstheme="minorHAnsi"/>
          <w:b/>
          <w:bCs/>
        </w:rPr>
        <w:t xml:space="preserve"> LS draft</w:t>
      </w:r>
      <w:r w:rsidR="00A415FE" w:rsidRPr="00EB1DA4">
        <w:rPr>
          <w:rFonts w:asciiTheme="minorHAnsi" w:hAnsiTheme="minorHAnsi" w:cstheme="minorHAnsi"/>
          <w:b/>
          <w:bCs/>
        </w:rPr>
        <w:t xml:space="preserve"> in the annex.</w:t>
      </w:r>
      <w:r w:rsidR="00034BA9">
        <w:rPr>
          <w:rFonts w:asciiTheme="minorHAnsi" w:hAnsiTheme="minorHAnsi" w:cstheme="minorHAnsi"/>
          <w:b/>
          <w:bCs/>
        </w:rPr>
        <w:t>)</w:t>
      </w:r>
    </w:p>
    <w:p w14:paraId="1F63889B" w14:textId="28E156F5" w:rsidR="0045428D" w:rsidRDefault="0034771A" w:rsidP="00534C0E">
      <w:pPr>
        <w:pStyle w:val="Heading1"/>
        <w:rPr>
          <w:b/>
          <w:sz w:val="24"/>
        </w:rPr>
      </w:pPr>
      <w:r>
        <w:t>2</w:t>
      </w:r>
      <w:r w:rsidR="00534C0E">
        <w:t xml:space="preserve">. </w:t>
      </w:r>
      <w:r w:rsidR="00534C0E">
        <w:tab/>
      </w:r>
      <w:r w:rsidR="00934DE1" w:rsidRPr="00534C0E">
        <w:t>References</w:t>
      </w:r>
    </w:p>
    <w:p w14:paraId="71287DAB" w14:textId="4D4A30ED"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3193F">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53193F">
        <w:rPr>
          <w:rFonts w:ascii="Arial" w:eastAsia="SimSun" w:hAnsi="Arial" w:cs="Arial"/>
          <w:bCs/>
          <w:sz w:val="18"/>
          <w:szCs w:val="18"/>
          <w:lang w:val="en-US" w:eastAsia="en-GB"/>
        </w:rPr>
        <w:t>512</w:t>
      </w:r>
      <w:r w:rsidRPr="000B036D">
        <w:rPr>
          <w:rFonts w:ascii="Arial" w:eastAsia="SimSun" w:hAnsi="Arial" w:cs="Arial"/>
          <w:bCs/>
          <w:sz w:val="18"/>
          <w:szCs w:val="18"/>
          <w:lang w:val="en-US" w:eastAsia="en-GB"/>
        </w:rPr>
        <w:t>, ‘</w:t>
      </w:r>
      <w:r w:rsidR="001A5601" w:rsidRPr="001A5601">
        <w:rPr>
          <w:rFonts w:ascii="Arial" w:eastAsia="SimSun" w:hAnsi="Arial" w:cs="Arial"/>
          <w:bCs/>
          <w:sz w:val="18"/>
          <w:szCs w:val="18"/>
          <w:lang w:val="en-US" w:eastAsia="en-GB"/>
        </w:rPr>
        <w:t xml:space="preserve">LS </w:t>
      </w:r>
      <w:bookmarkStart w:id="3" w:name="_Hlk110773188"/>
      <w:r w:rsidR="0053193F">
        <w:rPr>
          <w:rFonts w:ascii="Arial" w:eastAsia="SimSun" w:hAnsi="Arial" w:cs="Arial"/>
          <w:bCs/>
          <w:sz w:val="18"/>
          <w:szCs w:val="18"/>
          <w:lang w:val="en-US" w:eastAsia="en-GB"/>
        </w:rPr>
        <w:t>o</w:t>
      </w:r>
      <w:r w:rsidR="0053193F" w:rsidRPr="0053193F">
        <w:rPr>
          <w:rFonts w:ascii="Arial" w:eastAsia="SimSun" w:hAnsi="Arial" w:cs="Arial"/>
          <w:bCs/>
          <w:sz w:val="18"/>
          <w:szCs w:val="18"/>
          <w:lang w:val="en-US" w:eastAsia="en-GB"/>
        </w:rPr>
        <w:t xml:space="preserve">n </w:t>
      </w:r>
      <w:bookmarkStart w:id="4" w:name="_Hlk110773240"/>
      <w:r w:rsidR="0053193F" w:rsidRPr="0053193F">
        <w:rPr>
          <w:rFonts w:ascii="Arial" w:eastAsia="SimSun" w:hAnsi="Arial" w:cs="Arial"/>
          <w:bCs/>
          <w:sz w:val="18"/>
          <w:szCs w:val="18"/>
          <w:lang w:val="en-US" w:eastAsia="en-GB"/>
        </w:rPr>
        <w:t>maximum uplink timing difference for Multi-DCI Multi-TRP with two TAs</w:t>
      </w:r>
      <w:bookmarkEnd w:id="3"/>
      <w:bookmarkEnd w:id="4"/>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53193F">
        <w:rPr>
          <w:rFonts w:ascii="Arial" w:eastAsia="SimSun" w:hAnsi="Arial" w:cs="Arial"/>
          <w:bCs/>
          <w:sz w:val="18"/>
          <w:szCs w:val="18"/>
          <w:lang w:val="en-US" w:eastAsia="en-GB"/>
        </w:rPr>
        <w:t>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53193F">
        <w:rPr>
          <w:rFonts w:ascii="Arial" w:eastAsia="SimSun" w:hAnsi="Arial" w:cs="Arial"/>
          <w:bCs/>
          <w:sz w:val="18"/>
          <w:szCs w:val="18"/>
          <w:lang w:val="en-US" w:eastAsia="en-GB"/>
        </w:rPr>
        <w:t>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w:t>
      </w:r>
      <w:r w:rsidR="0053193F">
        <w:rPr>
          <w:rFonts w:ascii="Arial" w:eastAsia="SimSun" w:hAnsi="Arial" w:cs="Arial"/>
          <w:bCs/>
          <w:sz w:val="18"/>
          <w:szCs w:val="18"/>
          <w:lang w:val="en-US" w:eastAsia="en-GB"/>
        </w:rPr>
        <w:t>2</w:t>
      </w:r>
    </w:p>
    <w:p w14:paraId="6335AA38" w14:textId="18391E53" w:rsidR="004B2245" w:rsidRPr="00DE3208" w:rsidRDefault="004B2245" w:rsidP="002761D5">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3F5A01F0"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w:t>
      </w:r>
      <w:r w:rsidR="002A2696">
        <w:rPr>
          <w:rFonts w:eastAsia="SimSun" w:cs="Arial"/>
          <w:noProof w:val="0"/>
          <w:sz w:val="24"/>
          <w:szCs w:val="24"/>
        </w:rPr>
        <w:t>4</w:t>
      </w:r>
      <w:r>
        <w:rPr>
          <w:rFonts w:eastAsia="SimSun" w:cs="Arial"/>
          <w:noProof w:val="0"/>
          <w:sz w:val="24"/>
          <w:szCs w:val="24"/>
        </w:rPr>
        <w:t>-</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70E3882D" w14:textId="567A9EA2" w:rsidR="004B2245" w:rsidRDefault="004B2245" w:rsidP="004B2245">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w:t>
      </w:r>
      <w:r w:rsidR="002A2696">
        <w:rPr>
          <w:rFonts w:ascii="Arial" w:eastAsia="SimSun" w:hAnsi="Arial" w:cs="Arial"/>
          <w:b/>
          <w:sz w:val="24"/>
          <w:szCs w:val="24"/>
        </w:rPr>
        <w:t>Aug.</w:t>
      </w:r>
      <w:r w:rsidRPr="006505F4">
        <w:rPr>
          <w:rFonts w:ascii="Arial" w:eastAsia="SimSun" w:hAnsi="Arial" w:cs="Arial"/>
          <w:b/>
          <w:sz w:val="24"/>
          <w:szCs w:val="24"/>
        </w:rPr>
        <w:t xml:space="preserve"> 202</w:t>
      </w:r>
      <w:r>
        <w:rPr>
          <w:rFonts w:ascii="Arial" w:eastAsia="SimSun" w:hAnsi="Arial" w:cs="Arial"/>
          <w:b/>
          <w:sz w:val="24"/>
          <w:szCs w:val="24"/>
        </w:rPr>
        <w:t>2</w:t>
      </w:r>
    </w:p>
    <w:p w14:paraId="63EC129E" w14:textId="77777777" w:rsidR="004B2245" w:rsidRPr="006F4B5E" w:rsidRDefault="004B2245" w:rsidP="004B2245">
      <w:pPr>
        <w:pBdr>
          <w:bottom w:val="single" w:sz="4" w:space="1" w:color="auto"/>
        </w:pBdr>
        <w:rPr>
          <w:rFonts w:ascii="Arial" w:hAnsi="Arial" w:cs="Arial"/>
        </w:rPr>
      </w:pPr>
    </w:p>
    <w:p w14:paraId="7293235E" w14:textId="030E3E06"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5" w:name="OLE_LINK47"/>
      <w:r w:rsidRPr="00296941">
        <w:rPr>
          <w:rFonts w:ascii="Arial" w:hAnsi="Arial" w:cs="Arial"/>
          <w:color w:val="FF0000"/>
        </w:rPr>
        <w:t>[Draft]</w:t>
      </w:r>
      <w:r w:rsidRPr="00296941">
        <w:rPr>
          <w:rFonts w:ascii="Arial" w:hAnsi="Arial" w:cs="Arial"/>
        </w:rPr>
        <w:t xml:space="preserve"> </w:t>
      </w:r>
      <w:bookmarkEnd w:id="5"/>
      <w:r w:rsidRPr="00715FEF">
        <w:rPr>
          <w:rFonts w:ascii="Arial" w:hAnsi="Arial" w:cs="Arial"/>
        </w:rPr>
        <w:t xml:space="preserve">Reply LS on </w:t>
      </w:r>
      <w:r w:rsidR="0053193F" w:rsidRPr="0053193F">
        <w:rPr>
          <w:rFonts w:ascii="Arial" w:hAnsi="Arial" w:cs="Arial"/>
        </w:rPr>
        <w:t>maximum uplink timing difference for Multi-DCI Multi-TRP with two TAs</w:t>
      </w:r>
    </w:p>
    <w:p w14:paraId="11C0C38A" w14:textId="35645811"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205593</w:t>
      </w:r>
      <w:r>
        <w:rPr>
          <w:rFonts w:ascii="Arial" w:hAnsi="Arial" w:cs="Arial"/>
          <w:bCs/>
          <w:lang w:eastAsia="zh-CN"/>
        </w:rPr>
        <w:t>)</w:t>
      </w:r>
      <w:r w:rsidRPr="00E763DE">
        <w:rPr>
          <w:rFonts w:ascii="Arial" w:hAnsi="Arial" w:cs="Arial"/>
        </w:rPr>
        <w:t xml:space="preserve"> </w:t>
      </w:r>
      <w:r w:rsidR="0034771A" w:rsidRPr="0034771A">
        <w:rPr>
          <w:rFonts w:ascii="Arial" w:hAnsi="Arial" w:cs="Arial"/>
          <w:bCs/>
        </w:rPr>
        <w:t>LS on maximum uplink timing difference for Multi-DCI Multi-TRP with two TAs</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9"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6385ECE3" w14:textId="77777777" w:rsidR="004B2245" w:rsidRPr="000F4E43" w:rsidRDefault="004B2245" w:rsidP="004B2245">
      <w:pP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0BF06069" w14:textId="2B06EC90" w:rsidR="004B2245" w:rsidRPr="0045171C" w:rsidRDefault="004B2245" w:rsidP="00676426">
      <w:pPr>
        <w:pStyle w:val="Header"/>
        <w:spacing w:afterLines="50" w:after="120"/>
        <w:rPr>
          <w:rFonts w:cs="Arial"/>
          <w:b w:val="0"/>
          <w:noProof w:val="0"/>
          <w:sz w:val="20"/>
        </w:rPr>
      </w:pPr>
      <w:r w:rsidRPr="0045171C">
        <w:rPr>
          <w:rFonts w:cs="Arial"/>
          <w:b w:val="0"/>
          <w:noProof w:val="0"/>
          <w:sz w:val="20"/>
        </w:rPr>
        <w:t>RAN4 would like to thank RAN</w:t>
      </w:r>
      <w:r w:rsidR="0034771A">
        <w:rPr>
          <w:rFonts w:cs="Arial"/>
          <w:b w:val="0"/>
          <w:noProof w:val="0"/>
          <w:sz w:val="20"/>
        </w:rPr>
        <w:t>1</w:t>
      </w:r>
      <w:r w:rsidRPr="0045171C">
        <w:rPr>
          <w:rFonts w:cs="Arial"/>
          <w:b w:val="0"/>
          <w:noProof w:val="0"/>
          <w:sz w:val="20"/>
        </w:rPr>
        <w:t xml:space="preserve"> for the </w:t>
      </w:r>
      <w:r w:rsidR="0034771A" w:rsidRPr="0034771A">
        <w:rPr>
          <w:rFonts w:cs="Arial"/>
          <w:b w:val="0"/>
          <w:noProof w:val="0"/>
          <w:sz w:val="20"/>
        </w:rPr>
        <w:t>LS on maximum uplink timing difference for Multi-DCI Multi-TRP with two TAs</w:t>
      </w:r>
      <w:r w:rsidRPr="0045171C">
        <w:rPr>
          <w:rFonts w:cs="Arial"/>
          <w:b w:val="0"/>
          <w:noProof w:val="0"/>
          <w:sz w:val="20"/>
        </w:rPr>
        <w:t xml:space="preserve">. </w:t>
      </w:r>
    </w:p>
    <w:p w14:paraId="25A1E7B8" w14:textId="4EAF4830" w:rsidR="00273F98" w:rsidRDefault="00273F98" w:rsidP="00676426">
      <w:pPr>
        <w:rPr>
          <w:rFonts w:ascii="Arial" w:hAnsi="Arial" w:cs="Arial"/>
        </w:rPr>
      </w:pPr>
      <w:r>
        <w:rPr>
          <w:rFonts w:ascii="Arial" w:hAnsi="Arial" w:cs="Arial"/>
        </w:rPr>
        <w:t xml:space="preserve">The maximum TA difference that can be supported by a UE in the specified conditions is the MTTD parameter for inter-band </w:t>
      </w:r>
      <w:r w:rsidR="00B00105">
        <w:rPr>
          <w:rFonts w:ascii="Arial" w:hAnsi="Arial" w:cs="Arial"/>
        </w:rPr>
        <w:t xml:space="preserve">NR </w:t>
      </w:r>
      <w:r>
        <w:rPr>
          <w:rFonts w:ascii="Arial" w:hAnsi="Arial" w:cs="Arial"/>
        </w:rPr>
        <w:t>CA and is captured in TS38.133</w:t>
      </w:r>
      <w:r w:rsidR="00B00105">
        <w:rPr>
          <w:rFonts w:ascii="Arial" w:hAnsi="Arial" w:cs="Arial"/>
        </w:rPr>
        <w:t>:</w:t>
      </w:r>
    </w:p>
    <w:p w14:paraId="0FC005DA" w14:textId="77777777" w:rsidR="00676426" w:rsidRPr="009C5807" w:rsidRDefault="00676426" w:rsidP="00676426">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rPr>
        <w:t>:</w:t>
      </w:r>
      <w:r w:rsidRPr="009C5807">
        <w:t xml:space="preserve"> Maximum </w:t>
      </w:r>
      <w:r w:rsidRPr="009C5807">
        <w:rPr>
          <w:rFonts w:hint="eastAsia"/>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76426" w:rsidRPr="009C5807" w14:paraId="4E3D7DDD" w14:textId="77777777" w:rsidTr="00C45FD4">
        <w:trPr>
          <w:jc w:val="center"/>
        </w:trPr>
        <w:tc>
          <w:tcPr>
            <w:tcW w:w="2251" w:type="dxa"/>
            <w:shd w:val="clear" w:color="auto" w:fill="auto"/>
          </w:tcPr>
          <w:p w14:paraId="54AD3B5C" w14:textId="77777777" w:rsidR="00676426" w:rsidRPr="009C5807" w:rsidRDefault="00676426" w:rsidP="00C45FD4">
            <w:pPr>
              <w:pStyle w:val="TAH"/>
            </w:pPr>
            <w:r w:rsidRPr="009C5807">
              <w:t>Frequency Range of the pair of TAGs</w:t>
            </w:r>
          </w:p>
        </w:tc>
        <w:tc>
          <w:tcPr>
            <w:tcW w:w="3003" w:type="dxa"/>
            <w:shd w:val="clear" w:color="auto" w:fill="auto"/>
          </w:tcPr>
          <w:p w14:paraId="14CB16FC" w14:textId="77777777" w:rsidR="00676426" w:rsidRPr="009C5807" w:rsidRDefault="00676426" w:rsidP="00C45FD4">
            <w:pPr>
              <w:pStyle w:val="TAH"/>
            </w:pPr>
            <w:r w:rsidRPr="009C5807">
              <w:t xml:space="preserve">Maximum </w:t>
            </w:r>
            <w:r w:rsidRPr="009C5807">
              <w:rPr>
                <w:rFonts w:hint="eastAsia"/>
              </w:rPr>
              <w:t xml:space="preserve">uplink </w:t>
            </w:r>
            <w:r w:rsidRPr="009C5807">
              <w:t xml:space="preserve">transmission timing difference (µs) </w:t>
            </w:r>
          </w:p>
        </w:tc>
      </w:tr>
      <w:tr w:rsidR="00676426" w:rsidRPr="009C5807" w14:paraId="21EC2CA5" w14:textId="77777777" w:rsidTr="00C45FD4">
        <w:trPr>
          <w:jc w:val="center"/>
        </w:trPr>
        <w:tc>
          <w:tcPr>
            <w:tcW w:w="2251" w:type="dxa"/>
            <w:shd w:val="clear" w:color="auto" w:fill="auto"/>
          </w:tcPr>
          <w:p w14:paraId="28126998" w14:textId="77777777" w:rsidR="00676426" w:rsidRPr="009C5807" w:rsidRDefault="00676426" w:rsidP="00C45FD4">
            <w:pPr>
              <w:pStyle w:val="TAC"/>
            </w:pPr>
            <w:r w:rsidRPr="009C5807">
              <w:t>FR1</w:t>
            </w:r>
          </w:p>
        </w:tc>
        <w:tc>
          <w:tcPr>
            <w:tcW w:w="3003" w:type="dxa"/>
            <w:shd w:val="clear" w:color="auto" w:fill="auto"/>
          </w:tcPr>
          <w:p w14:paraId="6569ABAE" w14:textId="77777777" w:rsidR="00676426" w:rsidRPr="009C5807" w:rsidRDefault="00676426" w:rsidP="00C45FD4">
            <w:pPr>
              <w:pStyle w:val="TAC"/>
              <w:rPr>
                <w:lang w:eastAsia="zh-CN"/>
              </w:rPr>
            </w:pPr>
            <w:r w:rsidRPr="009C5807">
              <w:rPr>
                <w:lang w:eastAsia="zh-CN"/>
              </w:rPr>
              <w:t>34.6</w:t>
            </w:r>
          </w:p>
        </w:tc>
      </w:tr>
      <w:tr w:rsidR="00676426" w:rsidRPr="009C5807" w14:paraId="0E96E810" w14:textId="77777777" w:rsidTr="00C45FD4">
        <w:trPr>
          <w:jc w:val="center"/>
        </w:trPr>
        <w:tc>
          <w:tcPr>
            <w:tcW w:w="2251" w:type="dxa"/>
            <w:shd w:val="clear" w:color="auto" w:fill="auto"/>
          </w:tcPr>
          <w:p w14:paraId="7C798822" w14:textId="77777777" w:rsidR="00676426" w:rsidRPr="009C5807" w:rsidRDefault="00676426" w:rsidP="00C45FD4">
            <w:pPr>
              <w:pStyle w:val="TAC"/>
            </w:pPr>
            <w:r w:rsidRPr="009C5807">
              <w:t>FR2</w:t>
            </w:r>
          </w:p>
        </w:tc>
        <w:tc>
          <w:tcPr>
            <w:tcW w:w="3003" w:type="dxa"/>
            <w:shd w:val="clear" w:color="auto" w:fill="auto"/>
          </w:tcPr>
          <w:p w14:paraId="5D688A85" w14:textId="77777777" w:rsidR="00676426" w:rsidRPr="009C5807" w:rsidRDefault="00676426" w:rsidP="00C45FD4">
            <w:pPr>
              <w:pStyle w:val="TAC"/>
              <w:rPr>
                <w:lang w:eastAsia="zh-CN"/>
              </w:rPr>
            </w:pPr>
            <w:r w:rsidRPr="006004A0">
              <w:rPr>
                <w:lang w:eastAsia="zh-CN"/>
              </w:rPr>
              <w:t>8.5</w:t>
            </w:r>
            <w:r w:rsidRPr="006004A0">
              <w:rPr>
                <w:vertAlign w:val="superscript"/>
                <w:lang w:eastAsia="zh-CN"/>
              </w:rPr>
              <w:t xml:space="preserve"> Note1</w:t>
            </w:r>
          </w:p>
        </w:tc>
      </w:tr>
      <w:tr w:rsidR="00676426" w:rsidRPr="009C5807" w14:paraId="08AE48B5" w14:textId="77777777" w:rsidTr="00C45FD4">
        <w:trPr>
          <w:jc w:val="center"/>
        </w:trPr>
        <w:tc>
          <w:tcPr>
            <w:tcW w:w="2251" w:type="dxa"/>
            <w:shd w:val="clear" w:color="auto" w:fill="auto"/>
          </w:tcPr>
          <w:p w14:paraId="4E5155D3" w14:textId="77777777" w:rsidR="00676426" w:rsidRPr="009C5807" w:rsidRDefault="00676426" w:rsidP="00C45FD4">
            <w:pPr>
              <w:pStyle w:val="TAC"/>
            </w:pPr>
            <w:r w:rsidRPr="009C5807">
              <w:t>Between FR1 and FR2</w:t>
            </w:r>
          </w:p>
        </w:tc>
        <w:tc>
          <w:tcPr>
            <w:tcW w:w="3003" w:type="dxa"/>
            <w:shd w:val="clear" w:color="auto" w:fill="auto"/>
          </w:tcPr>
          <w:p w14:paraId="21565958" w14:textId="77777777" w:rsidR="00676426" w:rsidRPr="009C5807" w:rsidRDefault="00676426" w:rsidP="00C45FD4">
            <w:pPr>
              <w:pStyle w:val="TAC"/>
              <w:rPr>
                <w:lang w:eastAsia="zh-CN"/>
              </w:rPr>
            </w:pPr>
            <w:r w:rsidRPr="009C5807">
              <w:rPr>
                <w:lang w:eastAsia="zh-CN"/>
              </w:rPr>
              <w:t xml:space="preserve">26.1 </w:t>
            </w:r>
          </w:p>
        </w:tc>
      </w:tr>
      <w:tr w:rsidR="00676426" w:rsidRPr="009C5807" w14:paraId="1708CAA9" w14:textId="77777777" w:rsidTr="00C45FD4">
        <w:trPr>
          <w:jc w:val="center"/>
        </w:trPr>
        <w:tc>
          <w:tcPr>
            <w:tcW w:w="5254" w:type="dxa"/>
            <w:gridSpan w:val="2"/>
            <w:shd w:val="clear" w:color="auto" w:fill="auto"/>
          </w:tcPr>
          <w:p w14:paraId="21280306" w14:textId="77777777" w:rsidR="00676426" w:rsidRPr="009C5807" w:rsidRDefault="00676426" w:rsidP="00C45FD4">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35713FCA" w14:textId="77777777" w:rsidR="00676426" w:rsidRDefault="00676426" w:rsidP="00166D04">
      <w:pPr>
        <w:jc w:val="center"/>
        <w:rPr>
          <w:rFonts w:ascii="Arial" w:hAnsi="Arial" w:cs="Arial"/>
        </w:rPr>
      </w:pPr>
    </w:p>
    <w:p w14:paraId="25E11DD1" w14:textId="32928482" w:rsidR="00B00105" w:rsidRPr="00F109DE" w:rsidRDefault="00B00105" w:rsidP="004B2245">
      <w:pPr>
        <w:rPr>
          <w:rFonts w:ascii="Arial" w:hAnsi="Arial" w:cs="Arial"/>
        </w:rPr>
      </w:pPr>
      <w:r>
        <w:rPr>
          <w:rFonts w:ascii="Arial" w:hAnsi="Arial" w:cs="Arial"/>
        </w:rPr>
        <w:t>RAN4 have</w:t>
      </w:r>
      <w:r w:rsidR="00676426">
        <w:rPr>
          <w:rFonts w:ascii="Arial" w:hAnsi="Arial" w:cs="Arial"/>
        </w:rPr>
        <w:t xml:space="preserve"> also</w:t>
      </w:r>
      <w:r>
        <w:rPr>
          <w:rFonts w:ascii="Arial" w:hAnsi="Arial" w:cs="Arial"/>
        </w:rPr>
        <w:t xml:space="preserve"> identified that </w:t>
      </w:r>
      <w:r w:rsidR="00A41BB9">
        <w:rPr>
          <w:rFonts w:ascii="Arial" w:hAnsi="Arial" w:cs="Arial"/>
        </w:rPr>
        <w:t xml:space="preserve">in the TDM case, </w:t>
      </w:r>
      <w:r>
        <w:rPr>
          <w:rFonts w:ascii="Arial" w:hAnsi="Arial" w:cs="Arial"/>
        </w:rPr>
        <w:t>there is potential for UL symbol overlap across TAGs</w:t>
      </w:r>
      <w:r w:rsidR="00202DFF">
        <w:rPr>
          <w:rFonts w:ascii="Arial" w:hAnsi="Arial" w:cs="Arial"/>
        </w:rPr>
        <w:t xml:space="preserve"> in case </w:t>
      </w:r>
      <w:r w:rsidR="00A41BB9">
        <w:rPr>
          <w:rFonts w:ascii="Arial" w:hAnsi="Arial" w:cs="Arial"/>
        </w:rPr>
        <w:t xml:space="preserve">of </w:t>
      </w:r>
      <w:r w:rsidR="008422C2">
        <w:rPr>
          <w:rFonts w:ascii="Arial" w:hAnsi="Arial" w:cs="Arial"/>
        </w:rPr>
        <w:t xml:space="preserve">a </w:t>
      </w:r>
      <w:r w:rsidR="00A41BB9">
        <w:rPr>
          <w:rFonts w:ascii="Arial" w:hAnsi="Arial" w:cs="Arial"/>
        </w:rPr>
        <w:t>TCI-state switch</w:t>
      </w:r>
      <w:r>
        <w:rPr>
          <w:rFonts w:ascii="Arial" w:hAnsi="Arial" w:cs="Arial"/>
        </w:rPr>
        <w:t xml:space="preserve">, and </w:t>
      </w:r>
      <w:r w:rsidR="00305227">
        <w:rPr>
          <w:rFonts w:ascii="Arial" w:hAnsi="Arial" w:cs="Arial"/>
        </w:rPr>
        <w:t>request RAN1 to kindly take this into account</w:t>
      </w:r>
      <w:r w:rsidR="002D71A5">
        <w:rPr>
          <w:rFonts w:ascii="Arial" w:hAnsi="Arial" w:cs="Arial"/>
        </w:rPr>
        <w:t xml:space="preserve"> if it has not already done so</w:t>
      </w:r>
      <w:r>
        <w:rPr>
          <w:rFonts w:ascii="Arial" w:hAnsi="Arial" w:cs="Arial"/>
        </w:rPr>
        <w:t>.</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53B5EE2" w14:textId="06EACF35" w:rsidR="004B2245" w:rsidRDefault="004B2245" w:rsidP="004B2245">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0F5126">
        <w:rPr>
          <w:rFonts w:ascii="Arial" w:eastAsia="SimSun" w:hAnsi="Arial" w:cs="Arial"/>
          <w:bCs/>
        </w:rPr>
        <w:t>4</w:t>
      </w:r>
      <w:r w:rsidR="005C3331">
        <w:rPr>
          <w:rFonts w:ascii="Arial" w:eastAsia="SimSun" w:hAnsi="Arial" w:cs="Arial"/>
          <w:bCs/>
        </w:rPr>
        <w:t>Bis-e</w:t>
      </w:r>
      <w:r w:rsidRPr="00C1442F">
        <w:rPr>
          <w:rFonts w:ascii="Arial" w:eastAsia="SimSun" w:hAnsi="Arial" w:cs="Arial"/>
          <w:bCs/>
        </w:rPr>
        <w:tab/>
      </w:r>
      <w:r w:rsidR="002A2696">
        <w:rPr>
          <w:rFonts w:ascii="Arial" w:eastAsia="SimSun" w:hAnsi="Arial" w:cs="Arial"/>
          <w:bCs/>
        </w:rPr>
        <w:t>Oct</w:t>
      </w:r>
      <w:r w:rsidR="00591DCE">
        <w:rPr>
          <w:rFonts w:ascii="Arial" w:eastAsia="SimSun" w:hAnsi="Arial" w:cs="Arial"/>
          <w:bCs/>
        </w:rPr>
        <w:t>.</w:t>
      </w:r>
      <w:r w:rsidRPr="00C1442F">
        <w:rPr>
          <w:rFonts w:ascii="Arial" w:eastAsia="SimSun" w:hAnsi="Arial" w:cs="Arial"/>
          <w:bCs/>
        </w:rPr>
        <w:t xml:space="preserve"> </w:t>
      </w:r>
      <w:r>
        <w:rPr>
          <w:rFonts w:ascii="Arial" w:eastAsia="SimSun" w:hAnsi="Arial" w:cs="Arial"/>
          <w:bCs/>
        </w:rPr>
        <w:t>202</w:t>
      </w:r>
      <w:r w:rsidR="000F5126">
        <w:rPr>
          <w:rFonts w:ascii="Arial" w:eastAsia="SimSun" w:hAnsi="Arial" w:cs="Arial"/>
          <w:bCs/>
        </w:rPr>
        <w:t>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5C3331">
        <w:rPr>
          <w:rFonts w:ascii="Arial" w:hAnsi="Arial" w:cs="Arial"/>
          <w:bCs/>
          <w:color w:val="000000"/>
        </w:rPr>
        <w:t>online</w:t>
      </w:r>
    </w:p>
    <w:p w14:paraId="0A6FE082" w14:textId="4BF16635" w:rsidR="00591DCE" w:rsidRPr="008A31D0" w:rsidRDefault="00591DCE" w:rsidP="00591DCE">
      <w:pPr>
        <w:tabs>
          <w:tab w:val="left" w:pos="4685"/>
        </w:tabs>
        <w:spacing w:after="120"/>
        <w:ind w:left="2268" w:hanging="2268"/>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105-e</w:t>
      </w:r>
      <w:r w:rsidRPr="00C1442F">
        <w:rPr>
          <w:rFonts w:ascii="Arial" w:eastAsia="SimSun" w:hAnsi="Arial" w:cs="Arial"/>
          <w:bCs/>
        </w:rPr>
        <w:tab/>
      </w:r>
      <w:r>
        <w:rPr>
          <w:rFonts w:ascii="Arial" w:eastAsia="SimSun" w:hAnsi="Arial" w:cs="Arial"/>
          <w:bCs/>
        </w:rPr>
        <w:t>Nov.</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Canada</w:t>
      </w:r>
    </w:p>
    <w:p w14:paraId="4AA3CC88" w14:textId="77777777" w:rsidR="00591DCE" w:rsidRPr="008A31D0" w:rsidRDefault="00591DCE" w:rsidP="004B2245">
      <w:pPr>
        <w:tabs>
          <w:tab w:val="left" w:pos="4685"/>
        </w:tabs>
        <w:spacing w:after="120"/>
        <w:ind w:left="2268" w:hanging="2268"/>
        <w:rPr>
          <w:rFonts w:ascii="Arial" w:hAnsi="Arial" w:cs="Arial"/>
          <w:bCs/>
        </w:rPr>
      </w:pPr>
    </w:p>
    <w:p w14:paraId="61B3F77D" w14:textId="77777777" w:rsidR="004B2245" w:rsidRPr="000B036D" w:rsidRDefault="004B2245" w:rsidP="004B2245">
      <w:pPr>
        <w:rPr>
          <w:rFonts w:ascii="Arial" w:eastAsia="SimSun" w:hAnsi="Arial" w:cs="Arial"/>
          <w:bCs/>
          <w:sz w:val="18"/>
          <w:szCs w:val="18"/>
          <w:lang w:val="en-US" w:eastAsia="en-GB"/>
        </w:rPr>
      </w:pPr>
    </w:p>
    <w:p w14:paraId="5B1D7698" w14:textId="77777777" w:rsidR="00873B7E" w:rsidRPr="00800FD7" w:rsidRDefault="00873B7E" w:rsidP="000D0F8A">
      <w:pPr>
        <w:rPr>
          <w:rFonts w:ascii="Arial" w:eastAsia="SimSun" w:hAnsi="Arial" w:cs="Arial"/>
          <w:bCs/>
          <w:sz w:val="18"/>
          <w:szCs w:val="18"/>
          <w:lang w:val="en-US" w:eastAsia="en-GB"/>
        </w:rPr>
      </w:pPr>
    </w:p>
    <w:sectPr w:rsidR="00873B7E" w:rsidRPr="00800FD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2567543">
    <w:abstractNumId w:val="8"/>
  </w:num>
  <w:num w:numId="2" w16cid:durableId="1539245840">
    <w:abstractNumId w:val="6"/>
  </w:num>
  <w:num w:numId="3" w16cid:durableId="1777367137">
    <w:abstractNumId w:val="12"/>
  </w:num>
  <w:num w:numId="4" w16cid:durableId="342559501">
    <w:abstractNumId w:val="3"/>
  </w:num>
  <w:num w:numId="5" w16cid:durableId="603921160">
    <w:abstractNumId w:val="2"/>
  </w:num>
  <w:num w:numId="6" w16cid:durableId="2072773650">
    <w:abstractNumId w:val="1"/>
  </w:num>
  <w:num w:numId="7" w16cid:durableId="335765139">
    <w:abstractNumId w:val="11"/>
  </w:num>
  <w:num w:numId="8" w16cid:durableId="1833720930">
    <w:abstractNumId w:val="10"/>
  </w:num>
  <w:num w:numId="9" w16cid:durableId="1905069969">
    <w:abstractNumId w:val="9"/>
  </w:num>
  <w:num w:numId="10" w16cid:durableId="1494837558">
    <w:abstractNumId w:val="13"/>
  </w:num>
  <w:num w:numId="11" w16cid:durableId="1830561973">
    <w:abstractNumId w:val="7"/>
  </w:num>
  <w:num w:numId="12" w16cid:durableId="96562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729603">
    <w:abstractNumId w:val="0"/>
  </w:num>
  <w:num w:numId="14" w16cid:durableId="183278960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4C4B"/>
    <w:rsid w:val="00015B5D"/>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508"/>
    <w:rsid w:val="00034760"/>
    <w:rsid w:val="00034BA9"/>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28F1"/>
    <w:rsid w:val="00064F15"/>
    <w:rsid w:val="0006555D"/>
    <w:rsid w:val="00066D96"/>
    <w:rsid w:val="000674DC"/>
    <w:rsid w:val="00070248"/>
    <w:rsid w:val="00070868"/>
    <w:rsid w:val="00072010"/>
    <w:rsid w:val="00072326"/>
    <w:rsid w:val="000726D8"/>
    <w:rsid w:val="000734FD"/>
    <w:rsid w:val="00074051"/>
    <w:rsid w:val="0007417F"/>
    <w:rsid w:val="00074422"/>
    <w:rsid w:val="00074C38"/>
    <w:rsid w:val="00076DED"/>
    <w:rsid w:val="00077EB3"/>
    <w:rsid w:val="00080921"/>
    <w:rsid w:val="00081306"/>
    <w:rsid w:val="000817D0"/>
    <w:rsid w:val="000831CC"/>
    <w:rsid w:val="00083838"/>
    <w:rsid w:val="000842C1"/>
    <w:rsid w:val="000856E2"/>
    <w:rsid w:val="00085B9A"/>
    <w:rsid w:val="00087ADC"/>
    <w:rsid w:val="000908D9"/>
    <w:rsid w:val="00090989"/>
    <w:rsid w:val="0009114B"/>
    <w:rsid w:val="0009253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5E3D"/>
    <w:rsid w:val="000A643B"/>
    <w:rsid w:val="000A6887"/>
    <w:rsid w:val="000A6B8A"/>
    <w:rsid w:val="000A6BF4"/>
    <w:rsid w:val="000B0067"/>
    <w:rsid w:val="000B036D"/>
    <w:rsid w:val="000B4BEE"/>
    <w:rsid w:val="000B6E32"/>
    <w:rsid w:val="000B7016"/>
    <w:rsid w:val="000C0F98"/>
    <w:rsid w:val="000C1800"/>
    <w:rsid w:val="000C1E41"/>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2DDE"/>
    <w:rsid w:val="000F3F0F"/>
    <w:rsid w:val="000F4165"/>
    <w:rsid w:val="000F4302"/>
    <w:rsid w:val="000F502F"/>
    <w:rsid w:val="000F5126"/>
    <w:rsid w:val="000F519D"/>
    <w:rsid w:val="000F5941"/>
    <w:rsid w:val="000F5EE6"/>
    <w:rsid w:val="000F65D1"/>
    <w:rsid w:val="000F7ECB"/>
    <w:rsid w:val="0010016D"/>
    <w:rsid w:val="00100CC0"/>
    <w:rsid w:val="00101719"/>
    <w:rsid w:val="00103712"/>
    <w:rsid w:val="00103F08"/>
    <w:rsid w:val="00103FBC"/>
    <w:rsid w:val="00104A79"/>
    <w:rsid w:val="00104FAB"/>
    <w:rsid w:val="001054AF"/>
    <w:rsid w:val="00105BC0"/>
    <w:rsid w:val="0010618D"/>
    <w:rsid w:val="001069F6"/>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1F3D"/>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2FA1"/>
    <w:rsid w:val="0014314A"/>
    <w:rsid w:val="0014315B"/>
    <w:rsid w:val="001432E5"/>
    <w:rsid w:val="001445ED"/>
    <w:rsid w:val="001448F1"/>
    <w:rsid w:val="00144FDD"/>
    <w:rsid w:val="00145330"/>
    <w:rsid w:val="001458B2"/>
    <w:rsid w:val="00146172"/>
    <w:rsid w:val="00146700"/>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04"/>
    <w:rsid w:val="00166DB4"/>
    <w:rsid w:val="00166E70"/>
    <w:rsid w:val="00167018"/>
    <w:rsid w:val="00170B32"/>
    <w:rsid w:val="00171E66"/>
    <w:rsid w:val="001738E4"/>
    <w:rsid w:val="00173AB7"/>
    <w:rsid w:val="0017401F"/>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7D5"/>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D36"/>
    <w:rsid w:val="00203D3B"/>
    <w:rsid w:val="00203D56"/>
    <w:rsid w:val="00204000"/>
    <w:rsid w:val="002040BB"/>
    <w:rsid w:val="002045D2"/>
    <w:rsid w:val="002067A2"/>
    <w:rsid w:val="002076D7"/>
    <w:rsid w:val="00207CAA"/>
    <w:rsid w:val="00212EE5"/>
    <w:rsid w:val="00213812"/>
    <w:rsid w:val="00213AF2"/>
    <w:rsid w:val="00214B13"/>
    <w:rsid w:val="00214D3A"/>
    <w:rsid w:val="00215458"/>
    <w:rsid w:val="0021572E"/>
    <w:rsid w:val="00216428"/>
    <w:rsid w:val="002167A7"/>
    <w:rsid w:val="00216A63"/>
    <w:rsid w:val="00216BBA"/>
    <w:rsid w:val="00216E88"/>
    <w:rsid w:val="00216FF9"/>
    <w:rsid w:val="00217494"/>
    <w:rsid w:val="002174E7"/>
    <w:rsid w:val="0022024A"/>
    <w:rsid w:val="0022187E"/>
    <w:rsid w:val="00221D39"/>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3ED7"/>
    <w:rsid w:val="002350D6"/>
    <w:rsid w:val="00235273"/>
    <w:rsid w:val="002356C4"/>
    <w:rsid w:val="00235A4B"/>
    <w:rsid w:val="00235C36"/>
    <w:rsid w:val="00237F26"/>
    <w:rsid w:val="002405A6"/>
    <w:rsid w:val="002411A5"/>
    <w:rsid w:val="002414AB"/>
    <w:rsid w:val="00241614"/>
    <w:rsid w:val="00241665"/>
    <w:rsid w:val="00241773"/>
    <w:rsid w:val="00242909"/>
    <w:rsid w:val="002433CB"/>
    <w:rsid w:val="00244785"/>
    <w:rsid w:val="00245928"/>
    <w:rsid w:val="0024666D"/>
    <w:rsid w:val="0024690C"/>
    <w:rsid w:val="002476C8"/>
    <w:rsid w:val="00251CFA"/>
    <w:rsid w:val="00251FDF"/>
    <w:rsid w:val="00252583"/>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3F98"/>
    <w:rsid w:val="002758F1"/>
    <w:rsid w:val="002768D1"/>
    <w:rsid w:val="002769CD"/>
    <w:rsid w:val="00277790"/>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2696"/>
    <w:rsid w:val="002A353B"/>
    <w:rsid w:val="002A368E"/>
    <w:rsid w:val="002A5622"/>
    <w:rsid w:val="002A5EFC"/>
    <w:rsid w:val="002A7497"/>
    <w:rsid w:val="002A7BFE"/>
    <w:rsid w:val="002A7D66"/>
    <w:rsid w:val="002A7EFC"/>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045A"/>
    <w:rsid w:val="002D2A7E"/>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724"/>
    <w:rsid w:val="002E272A"/>
    <w:rsid w:val="002E2B93"/>
    <w:rsid w:val="002E2BED"/>
    <w:rsid w:val="002E3117"/>
    <w:rsid w:val="002E3654"/>
    <w:rsid w:val="002E448D"/>
    <w:rsid w:val="002E48E0"/>
    <w:rsid w:val="002E4C26"/>
    <w:rsid w:val="002E568B"/>
    <w:rsid w:val="002E6130"/>
    <w:rsid w:val="002E7011"/>
    <w:rsid w:val="002E793A"/>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5227"/>
    <w:rsid w:val="00306FBF"/>
    <w:rsid w:val="0030770F"/>
    <w:rsid w:val="00310536"/>
    <w:rsid w:val="00311C70"/>
    <w:rsid w:val="003126D5"/>
    <w:rsid w:val="003141FD"/>
    <w:rsid w:val="003151C9"/>
    <w:rsid w:val="00315C6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19E"/>
    <w:rsid w:val="00335CE1"/>
    <w:rsid w:val="00335F2B"/>
    <w:rsid w:val="00340313"/>
    <w:rsid w:val="00340A5F"/>
    <w:rsid w:val="00341CC1"/>
    <w:rsid w:val="003421F8"/>
    <w:rsid w:val="0034268F"/>
    <w:rsid w:val="003461A5"/>
    <w:rsid w:val="0034635A"/>
    <w:rsid w:val="00346BC7"/>
    <w:rsid w:val="003476B3"/>
    <w:rsid w:val="0034771A"/>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5F8"/>
    <w:rsid w:val="003626DF"/>
    <w:rsid w:val="003633FE"/>
    <w:rsid w:val="00363A99"/>
    <w:rsid w:val="00364D65"/>
    <w:rsid w:val="00365822"/>
    <w:rsid w:val="003658A3"/>
    <w:rsid w:val="00365EC8"/>
    <w:rsid w:val="003665F7"/>
    <w:rsid w:val="003700B1"/>
    <w:rsid w:val="003702C7"/>
    <w:rsid w:val="00370D08"/>
    <w:rsid w:val="003718DB"/>
    <w:rsid w:val="0037252F"/>
    <w:rsid w:val="003736AD"/>
    <w:rsid w:val="0037397D"/>
    <w:rsid w:val="003740C7"/>
    <w:rsid w:val="00375AA5"/>
    <w:rsid w:val="00375F94"/>
    <w:rsid w:val="00377DC4"/>
    <w:rsid w:val="0038063C"/>
    <w:rsid w:val="0038188A"/>
    <w:rsid w:val="00382594"/>
    <w:rsid w:val="00382669"/>
    <w:rsid w:val="00384935"/>
    <w:rsid w:val="00384C65"/>
    <w:rsid w:val="00385424"/>
    <w:rsid w:val="003857DC"/>
    <w:rsid w:val="0038634A"/>
    <w:rsid w:val="00386EF2"/>
    <w:rsid w:val="0038770D"/>
    <w:rsid w:val="00390025"/>
    <w:rsid w:val="00390DB9"/>
    <w:rsid w:val="003911C3"/>
    <w:rsid w:val="003917F8"/>
    <w:rsid w:val="00391CCD"/>
    <w:rsid w:val="0039343A"/>
    <w:rsid w:val="0039491C"/>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241"/>
    <w:rsid w:val="003B05FE"/>
    <w:rsid w:val="003B0783"/>
    <w:rsid w:val="003B0C24"/>
    <w:rsid w:val="003B32B8"/>
    <w:rsid w:val="003B3DD7"/>
    <w:rsid w:val="003B4BF2"/>
    <w:rsid w:val="003B4D50"/>
    <w:rsid w:val="003B6176"/>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1EE3"/>
    <w:rsid w:val="003D353C"/>
    <w:rsid w:val="003D41E2"/>
    <w:rsid w:val="003D46AF"/>
    <w:rsid w:val="003D4978"/>
    <w:rsid w:val="003D4B4D"/>
    <w:rsid w:val="003D76EC"/>
    <w:rsid w:val="003E0174"/>
    <w:rsid w:val="003E0EF6"/>
    <w:rsid w:val="003E0F2B"/>
    <w:rsid w:val="003E11D3"/>
    <w:rsid w:val="003E13CC"/>
    <w:rsid w:val="003E1A9A"/>
    <w:rsid w:val="003E1E32"/>
    <w:rsid w:val="003E3399"/>
    <w:rsid w:val="003E427D"/>
    <w:rsid w:val="003E4CBC"/>
    <w:rsid w:val="003E53A5"/>
    <w:rsid w:val="003E5FB9"/>
    <w:rsid w:val="003E6877"/>
    <w:rsid w:val="003E722B"/>
    <w:rsid w:val="003E7ADB"/>
    <w:rsid w:val="003F04B8"/>
    <w:rsid w:val="003F0999"/>
    <w:rsid w:val="003F0A17"/>
    <w:rsid w:val="003F0C7A"/>
    <w:rsid w:val="003F0FD4"/>
    <w:rsid w:val="003F1E51"/>
    <w:rsid w:val="003F2703"/>
    <w:rsid w:val="003F273F"/>
    <w:rsid w:val="003F36E4"/>
    <w:rsid w:val="003F3BE5"/>
    <w:rsid w:val="003F4010"/>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0D79"/>
    <w:rsid w:val="00421CC7"/>
    <w:rsid w:val="004234E9"/>
    <w:rsid w:val="00424A39"/>
    <w:rsid w:val="0043180B"/>
    <w:rsid w:val="00431A16"/>
    <w:rsid w:val="00432734"/>
    <w:rsid w:val="0043290B"/>
    <w:rsid w:val="00434AD5"/>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4759B"/>
    <w:rsid w:val="00450217"/>
    <w:rsid w:val="00450389"/>
    <w:rsid w:val="0045131C"/>
    <w:rsid w:val="00451787"/>
    <w:rsid w:val="00451809"/>
    <w:rsid w:val="00453431"/>
    <w:rsid w:val="004541E5"/>
    <w:rsid w:val="0045428D"/>
    <w:rsid w:val="004544D6"/>
    <w:rsid w:val="004554BF"/>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6CA"/>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A1A"/>
    <w:rsid w:val="00493FC2"/>
    <w:rsid w:val="0049485A"/>
    <w:rsid w:val="004958EA"/>
    <w:rsid w:val="004961A3"/>
    <w:rsid w:val="00496FBC"/>
    <w:rsid w:val="00496FCF"/>
    <w:rsid w:val="00497485"/>
    <w:rsid w:val="004976F7"/>
    <w:rsid w:val="004979CB"/>
    <w:rsid w:val="00497A24"/>
    <w:rsid w:val="00497C68"/>
    <w:rsid w:val="004A01CF"/>
    <w:rsid w:val="004A0AFB"/>
    <w:rsid w:val="004A39D7"/>
    <w:rsid w:val="004A4861"/>
    <w:rsid w:val="004A4D20"/>
    <w:rsid w:val="004A4E24"/>
    <w:rsid w:val="004A635E"/>
    <w:rsid w:val="004A737C"/>
    <w:rsid w:val="004A75EF"/>
    <w:rsid w:val="004B0DFB"/>
    <w:rsid w:val="004B13D9"/>
    <w:rsid w:val="004B1886"/>
    <w:rsid w:val="004B2245"/>
    <w:rsid w:val="004B2805"/>
    <w:rsid w:val="004B32D3"/>
    <w:rsid w:val="004B375E"/>
    <w:rsid w:val="004B4C44"/>
    <w:rsid w:val="004B5686"/>
    <w:rsid w:val="004B5BD1"/>
    <w:rsid w:val="004B6C83"/>
    <w:rsid w:val="004B73EF"/>
    <w:rsid w:val="004B7658"/>
    <w:rsid w:val="004B78ED"/>
    <w:rsid w:val="004B7C3C"/>
    <w:rsid w:val="004C1484"/>
    <w:rsid w:val="004C2A36"/>
    <w:rsid w:val="004C2B7E"/>
    <w:rsid w:val="004C2F8E"/>
    <w:rsid w:val="004C3013"/>
    <w:rsid w:val="004C36B0"/>
    <w:rsid w:val="004C3700"/>
    <w:rsid w:val="004C5FCA"/>
    <w:rsid w:val="004C68C9"/>
    <w:rsid w:val="004D17AA"/>
    <w:rsid w:val="004D3585"/>
    <w:rsid w:val="004D3E69"/>
    <w:rsid w:val="004D43C9"/>
    <w:rsid w:val="004D55AC"/>
    <w:rsid w:val="004D59D7"/>
    <w:rsid w:val="004D66B7"/>
    <w:rsid w:val="004E076B"/>
    <w:rsid w:val="004E0A9C"/>
    <w:rsid w:val="004E0CD1"/>
    <w:rsid w:val="004E0FAB"/>
    <w:rsid w:val="004E1641"/>
    <w:rsid w:val="004E28E6"/>
    <w:rsid w:val="004E3693"/>
    <w:rsid w:val="004E3C2C"/>
    <w:rsid w:val="004E50A3"/>
    <w:rsid w:val="004E6507"/>
    <w:rsid w:val="004E70A2"/>
    <w:rsid w:val="004E7F19"/>
    <w:rsid w:val="004F02A7"/>
    <w:rsid w:val="004F08E2"/>
    <w:rsid w:val="004F1548"/>
    <w:rsid w:val="004F1EDA"/>
    <w:rsid w:val="004F2B24"/>
    <w:rsid w:val="004F2E8C"/>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ACB"/>
    <w:rsid w:val="00507D16"/>
    <w:rsid w:val="00510234"/>
    <w:rsid w:val="00510B3D"/>
    <w:rsid w:val="00510D5C"/>
    <w:rsid w:val="00511F3D"/>
    <w:rsid w:val="00511F68"/>
    <w:rsid w:val="005120D5"/>
    <w:rsid w:val="00514334"/>
    <w:rsid w:val="00514836"/>
    <w:rsid w:val="00517ABC"/>
    <w:rsid w:val="00520026"/>
    <w:rsid w:val="0052004B"/>
    <w:rsid w:val="005208F9"/>
    <w:rsid w:val="0052226D"/>
    <w:rsid w:val="00523330"/>
    <w:rsid w:val="00523D5B"/>
    <w:rsid w:val="0052449E"/>
    <w:rsid w:val="00524612"/>
    <w:rsid w:val="005253F6"/>
    <w:rsid w:val="00525BD4"/>
    <w:rsid w:val="0052733B"/>
    <w:rsid w:val="00527894"/>
    <w:rsid w:val="00530B89"/>
    <w:rsid w:val="00530D76"/>
    <w:rsid w:val="0053193F"/>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1C7"/>
    <w:rsid w:val="00555667"/>
    <w:rsid w:val="00560014"/>
    <w:rsid w:val="005607A9"/>
    <w:rsid w:val="0056103D"/>
    <w:rsid w:val="00561045"/>
    <w:rsid w:val="005614A6"/>
    <w:rsid w:val="00561F45"/>
    <w:rsid w:val="005621E7"/>
    <w:rsid w:val="00562430"/>
    <w:rsid w:val="00562AED"/>
    <w:rsid w:val="00562DA2"/>
    <w:rsid w:val="005632C0"/>
    <w:rsid w:val="0056398D"/>
    <w:rsid w:val="00563E1E"/>
    <w:rsid w:val="00563EBF"/>
    <w:rsid w:val="00564DDD"/>
    <w:rsid w:val="00564FB9"/>
    <w:rsid w:val="0056526F"/>
    <w:rsid w:val="00565EC0"/>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2C51"/>
    <w:rsid w:val="00583485"/>
    <w:rsid w:val="005839AE"/>
    <w:rsid w:val="0058446F"/>
    <w:rsid w:val="00584CC5"/>
    <w:rsid w:val="0058578C"/>
    <w:rsid w:val="005875C1"/>
    <w:rsid w:val="00587FA5"/>
    <w:rsid w:val="00590DCD"/>
    <w:rsid w:val="00591DCE"/>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331"/>
    <w:rsid w:val="005C361F"/>
    <w:rsid w:val="005C421D"/>
    <w:rsid w:val="005C4551"/>
    <w:rsid w:val="005C53EB"/>
    <w:rsid w:val="005C5735"/>
    <w:rsid w:val="005C6CAA"/>
    <w:rsid w:val="005C7AB3"/>
    <w:rsid w:val="005D07D2"/>
    <w:rsid w:val="005D1530"/>
    <w:rsid w:val="005D1EA9"/>
    <w:rsid w:val="005D28DC"/>
    <w:rsid w:val="005D2BEE"/>
    <w:rsid w:val="005D3879"/>
    <w:rsid w:val="005D3A05"/>
    <w:rsid w:val="005D443C"/>
    <w:rsid w:val="005D6638"/>
    <w:rsid w:val="005D7FDF"/>
    <w:rsid w:val="005E0CF7"/>
    <w:rsid w:val="005E1237"/>
    <w:rsid w:val="005E13BD"/>
    <w:rsid w:val="005E1DB3"/>
    <w:rsid w:val="005E290F"/>
    <w:rsid w:val="005E2B0B"/>
    <w:rsid w:val="005E3286"/>
    <w:rsid w:val="005E35F9"/>
    <w:rsid w:val="005E4466"/>
    <w:rsid w:val="005E5230"/>
    <w:rsid w:val="005E66D1"/>
    <w:rsid w:val="005E7084"/>
    <w:rsid w:val="005E7211"/>
    <w:rsid w:val="005E7655"/>
    <w:rsid w:val="005E77DE"/>
    <w:rsid w:val="005E7993"/>
    <w:rsid w:val="005E7E77"/>
    <w:rsid w:val="005F17FB"/>
    <w:rsid w:val="005F1D2E"/>
    <w:rsid w:val="005F33D7"/>
    <w:rsid w:val="005F343C"/>
    <w:rsid w:val="005F35A7"/>
    <w:rsid w:val="005F35B6"/>
    <w:rsid w:val="005F65DE"/>
    <w:rsid w:val="005F699B"/>
    <w:rsid w:val="005F6FAA"/>
    <w:rsid w:val="00600881"/>
    <w:rsid w:val="00600A82"/>
    <w:rsid w:val="00600F78"/>
    <w:rsid w:val="00601B1E"/>
    <w:rsid w:val="00602521"/>
    <w:rsid w:val="00602D50"/>
    <w:rsid w:val="00603105"/>
    <w:rsid w:val="0060402D"/>
    <w:rsid w:val="006042B7"/>
    <w:rsid w:val="006061A6"/>
    <w:rsid w:val="00606A5C"/>
    <w:rsid w:val="00606A5F"/>
    <w:rsid w:val="006072DA"/>
    <w:rsid w:val="006075D8"/>
    <w:rsid w:val="00610416"/>
    <w:rsid w:val="00610647"/>
    <w:rsid w:val="00610BAA"/>
    <w:rsid w:val="006117BD"/>
    <w:rsid w:val="00613C45"/>
    <w:rsid w:val="00613E69"/>
    <w:rsid w:val="00614064"/>
    <w:rsid w:val="00615027"/>
    <w:rsid w:val="00615127"/>
    <w:rsid w:val="0061669D"/>
    <w:rsid w:val="00617238"/>
    <w:rsid w:val="00620B51"/>
    <w:rsid w:val="00621611"/>
    <w:rsid w:val="00621AF9"/>
    <w:rsid w:val="00622683"/>
    <w:rsid w:val="00623126"/>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2A3"/>
    <w:rsid w:val="00647648"/>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E54"/>
    <w:rsid w:val="006642AD"/>
    <w:rsid w:val="00664696"/>
    <w:rsid w:val="006646C2"/>
    <w:rsid w:val="00664963"/>
    <w:rsid w:val="00665BBC"/>
    <w:rsid w:val="00667CFB"/>
    <w:rsid w:val="00667D71"/>
    <w:rsid w:val="006705C6"/>
    <w:rsid w:val="0067065A"/>
    <w:rsid w:val="00670C5D"/>
    <w:rsid w:val="006723D8"/>
    <w:rsid w:val="006729C2"/>
    <w:rsid w:val="00674AD4"/>
    <w:rsid w:val="00674D9B"/>
    <w:rsid w:val="00675D62"/>
    <w:rsid w:val="0067612C"/>
    <w:rsid w:val="00676426"/>
    <w:rsid w:val="006770E1"/>
    <w:rsid w:val="006774AD"/>
    <w:rsid w:val="00677519"/>
    <w:rsid w:val="00680D92"/>
    <w:rsid w:val="00681111"/>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A8D"/>
    <w:rsid w:val="00696A93"/>
    <w:rsid w:val="006A0BAA"/>
    <w:rsid w:val="006A0BB2"/>
    <w:rsid w:val="006A0EBB"/>
    <w:rsid w:val="006A1DDA"/>
    <w:rsid w:val="006A2E7B"/>
    <w:rsid w:val="006A3AC3"/>
    <w:rsid w:val="006A3DD3"/>
    <w:rsid w:val="006A455E"/>
    <w:rsid w:val="006A47D6"/>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323"/>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536"/>
    <w:rsid w:val="00716DD3"/>
    <w:rsid w:val="007179F7"/>
    <w:rsid w:val="00720A77"/>
    <w:rsid w:val="00720DB6"/>
    <w:rsid w:val="00720FDB"/>
    <w:rsid w:val="007214C8"/>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AAB"/>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4D0"/>
    <w:rsid w:val="007438C5"/>
    <w:rsid w:val="00743C58"/>
    <w:rsid w:val="00744B81"/>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18FC"/>
    <w:rsid w:val="0077219A"/>
    <w:rsid w:val="00772B52"/>
    <w:rsid w:val="00772F6A"/>
    <w:rsid w:val="00773096"/>
    <w:rsid w:val="00773AC8"/>
    <w:rsid w:val="00774B4D"/>
    <w:rsid w:val="00774F6F"/>
    <w:rsid w:val="00775054"/>
    <w:rsid w:val="0077514D"/>
    <w:rsid w:val="00775B53"/>
    <w:rsid w:val="0077606A"/>
    <w:rsid w:val="00776204"/>
    <w:rsid w:val="007765DA"/>
    <w:rsid w:val="00777F6D"/>
    <w:rsid w:val="007801D3"/>
    <w:rsid w:val="00780C28"/>
    <w:rsid w:val="00780D08"/>
    <w:rsid w:val="007816A2"/>
    <w:rsid w:val="0078304A"/>
    <w:rsid w:val="00783343"/>
    <w:rsid w:val="00784962"/>
    <w:rsid w:val="00785DF0"/>
    <w:rsid w:val="0079011C"/>
    <w:rsid w:val="007907C2"/>
    <w:rsid w:val="00790AF4"/>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A75D0"/>
    <w:rsid w:val="007B0169"/>
    <w:rsid w:val="007B0ABC"/>
    <w:rsid w:val="007B1812"/>
    <w:rsid w:val="007B1C37"/>
    <w:rsid w:val="007B2100"/>
    <w:rsid w:val="007B23E2"/>
    <w:rsid w:val="007B386A"/>
    <w:rsid w:val="007B39BE"/>
    <w:rsid w:val="007B5D9F"/>
    <w:rsid w:val="007B605F"/>
    <w:rsid w:val="007B6B10"/>
    <w:rsid w:val="007B6FCF"/>
    <w:rsid w:val="007C052A"/>
    <w:rsid w:val="007C0EF9"/>
    <w:rsid w:val="007C1079"/>
    <w:rsid w:val="007C1A8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AF9"/>
    <w:rsid w:val="007D1CE5"/>
    <w:rsid w:val="007D1DB4"/>
    <w:rsid w:val="007D2B06"/>
    <w:rsid w:val="007D2E38"/>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5A2D"/>
    <w:rsid w:val="007F7AAD"/>
    <w:rsid w:val="007F7AE6"/>
    <w:rsid w:val="0080082C"/>
    <w:rsid w:val="00800FD7"/>
    <w:rsid w:val="0080109A"/>
    <w:rsid w:val="00801680"/>
    <w:rsid w:val="008023D3"/>
    <w:rsid w:val="00802812"/>
    <w:rsid w:val="0080320A"/>
    <w:rsid w:val="00803597"/>
    <w:rsid w:val="00803CAA"/>
    <w:rsid w:val="00804D26"/>
    <w:rsid w:val="00804D43"/>
    <w:rsid w:val="00805649"/>
    <w:rsid w:val="00805AEC"/>
    <w:rsid w:val="0080626A"/>
    <w:rsid w:val="00806BAD"/>
    <w:rsid w:val="00806E17"/>
    <w:rsid w:val="008078E6"/>
    <w:rsid w:val="00810EC4"/>
    <w:rsid w:val="00811B34"/>
    <w:rsid w:val="00812B98"/>
    <w:rsid w:val="00812EBD"/>
    <w:rsid w:val="00814B48"/>
    <w:rsid w:val="008151A2"/>
    <w:rsid w:val="008152BD"/>
    <w:rsid w:val="00815671"/>
    <w:rsid w:val="008157E8"/>
    <w:rsid w:val="0081713B"/>
    <w:rsid w:val="0081721A"/>
    <w:rsid w:val="008209B1"/>
    <w:rsid w:val="0082181F"/>
    <w:rsid w:val="00821A57"/>
    <w:rsid w:val="0082323B"/>
    <w:rsid w:val="00824AD9"/>
    <w:rsid w:val="0082517C"/>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22C2"/>
    <w:rsid w:val="008433AB"/>
    <w:rsid w:val="00843682"/>
    <w:rsid w:val="00843945"/>
    <w:rsid w:val="00843DB0"/>
    <w:rsid w:val="008454F8"/>
    <w:rsid w:val="00845645"/>
    <w:rsid w:val="00850213"/>
    <w:rsid w:val="00850E53"/>
    <w:rsid w:val="00850FC2"/>
    <w:rsid w:val="008516A3"/>
    <w:rsid w:val="0085273D"/>
    <w:rsid w:val="00852ADB"/>
    <w:rsid w:val="00853108"/>
    <w:rsid w:val="0085397F"/>
    <w:rsid w:val="00853C97"/>
    <w:rsid w:val="008541FA"/>
    <w:rsid w:val="00855039"/>
    <w:rsid w:val="0085530D"/>
    <w:rsid w:val="008553DF"/>
    <w:rsid w:val="008560A6"/>
    <w:rsid w:val="00856578"/>
    <w:rsid w:val="00857E6D"/>
    <w:rsid w:val="00860B96"/>
    <w:rsid w:val="00860C12"/>
    <w:rsid w:val="008619D6"/>
    <w:rsid w:val="00861EC1"/>
    <w:rsid w:val="00862443"/>
    <w:rsid w:val="0086262D"/>
    <w:rsid w:val="00862943"/>
    <w:rsid w:val="00862CB1"/>
    <w:rsid w:val="00862D41"/>
    <w:rsid w:val="0086488A"/>
    <w:rsid w:val="00865511"/>
    <w:rsid w:val="00865EE3"/>
    <w:rsid w:val="008660B4"/>
    <w:rsid w:val="008679BE"/>
    <w:rsid w:val="0087006E"/>
    <w:rsid w:val="00871606"/>
    <w:rsid w:val="00871D02"/>
    <w:rsid w:val="00871E09"/>
    <w:rsid w:val="0087200E"/>
    <w:rsid w:val="00873A89"/>
    <w:rsid w:val="00873B7E"/>
    <w:rsid w:val="00875567"/>
    <w:rsid w:val="00876570"/>
    <w:rsid w:val="00876E35"/>
    <w:rsid w:val="008800AA"/>
    <w:rsid w:val="00880693"/>
    <w:rsid w:val="00880B62"/>
    <w:rsid w:val="00881A32"/>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06B"/>
    <w:rsid w:val="00894F87"/>
    <w:rsid w:val="00896B2C"/>
    <w:rsid w:val="008979F2"/>
    <w:rsid w:val="008A01FF"/>
    <w:rsid w:val="008A19C8"/>
    <w:rsid w:val="008A2793"/>
    <w:rsid w:val="008A2FCA"/>
    <w:rsid w:val="008A30DD"/>
    <w:rsid w:val="008A36D8"/>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929"/>
    <w:rsid w:val="008C3A6D"/>
    <w:rsid w:val="008C3BF3"/>
    <w:rsid w:val="008C3E84"/>
    <w:rsid w:val="008C48DA"/>
    <w:rsid w:val="008C5463"/>
    <w:rsid w:val="008C59EF"/>
    <w:rsid w:val="008C6021"/>
    <w:rsid w:val="008C6982"/>
    <w:rsid w:val="008C6B1A"/>
    <w:rsid w:val="008C6D09"/>
    <w:rsid w:val="008D05AD"/>
    <w:rsid w:val="008D252D"/>
    <w:rsid w:val="008D305A"/>
    <w:rsid w:val="008D3DD3"/>
    <w:rsid w:val="008D414D"/>
    <w:rsid w:val="008D43BE"/>
    <w:rsid w:val="008D5F0E"/>
    <w:rsid w:val="008D63A8"/>
    <w:rsid w:val="008D656C"/>
    <w:rsid w:val="008D701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0A7C"/>
    <w:rsid w:val="008F13B3"/>
    <w:rsid w:val="008F220C"/>
    <w:rsid w:val="008F2B04"/>
    <w:rsid w:val="008F2D12"/>
    <w:rsid w:val="008F302B"/>
    <w:rsid w:val="008F3089"/>
    <w:rsid w:val="008F3697"/>
    <w:rsid w:val="008F3DCA"/>
    <w:rsid w:val="008F3EA8"/>
    <w:rsid w:val="008F55C1"/>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85A"/>
    <w:rsid w:val="009172A5"/>
    <w:rsid w:val="009208E6"/>
    <w:rsid w:val="0092174F"/>
    <w:rsid w:val="00921940"/>
    <w:rsid w:val="00921D00"/>
    <w:rsid w:val="009222B2"/>
    <w:rsid w:val="00922C81"/>
    <w:rsid w:val="00923FE8"/>
    <w:rsid w:val="00925B09"/>
    <w:rsid w:val="009264DA"/>
    <w:rsid w:val="00927AC6"/>
    <w:rsid w:val="00927DC7"/>
    <w:rsid w:val="009316B7"/>
    <w:rsid w:val="00931BE5"/>
    <w:rsid w:val="00932C73"/>
    <w:rsid w:val="0093333D"/>
    <w:rsid w:val="00934DE1"/>
    <w:rsid w:val="00935FB3"/>
    <w:rsid w:val="0093688A"/>
    <w:rsid w:val="0093749A"/>
    <w:rsid w:val="009376C7"/>
    <w:rsid w:val="00937EBF"/>
    <w:rsid w:val="009409BC"/>
    <w:rsid w:val="009418D7"/>
    <w:rsid w:val="00941D19"/>
    <w:rsid w:val="00941F24"/>
    <w:rsid w:val="009429B3"/>
    <w:rsid w:val="00942A7A"/>
    <w:rsid w:val="009458BF"/>
    <w:rsid w:val="00945A87"/>
    <w:rsid w:val="00945FFB"/>
    <w:rsid w:val="00946A7F"/>
    <w:rsid w:val="0094765F"/>
    <w:rsid w:val="00947803"/>
    <w:rsid w:val="0095149E"/>
    <w:rsid w:val="00952A0B"/>
    <w:rsid w:val="00952B99"/>
    <w:rsid w:val="009533DA"/>
    <w:rsid w:val="00953CD5"/>
    <w:rsid w:val="00954D53"/>
    <w:rsid w:val="009550CD"/>
    <w:rsid w:val="00955BCA"/>
    <w:rsid w:val="0096054F"/>
    <w:rsid w:val="00960582"/>
    <w:rsid w:val="00961BF0"/>
    <w:rsid w:val="00961D8E"/>
    <w:rsid w:val="00962566"/>
    <w:rsid w:val="00962F3D"/>
    <w:rsid w:val="009647EE"/>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6294"/>
    <w:rsid w:val="00976A93"/>
    <w:rsid w:val="00976C5C"/>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9D2"/>
    <w:rsid w:val="009D3DA1"/>
    <w:rsid w:val="009D4034"/>
    <w:rsid w:val="009D415E"/>
    <w:rsid w:val="009D4229"/>
    <w:rsid w:val="009D51F8"/>
    <w:rsid w:val="009D595B"/>
    <w:rsid w:val="009D5CFB"/>
    <w:rsid w:val="009D6519"/>
    <w:rsid w:val="009D6F57"/>
    <w:rsid w:val="009D6F95"/>
    <w:rsid w:val="009D7A8E"/>
    <w:rsid w:val="009E026A"/>
    <w:rsid w:val="009E08C2"/>
    <w:rsid w:val="009E300F"/>
    <w:rsid w:val="009E3820"/>
    <w:rsid w:val="009E3B42"/>
    <w:rsid w:val="009E4662"/>
    <w:rsid w:val="009E4FD2"/>
    <w:rsid w:val="009E54DA"/>
    <w:rsid w:val="009E60F6"/>
    <w:rsid w:val="009E6DAC"/>
    <w:rsid w:val="009E78FF"/>
    <w:rsid w:val="009F0728"/>
    <w:rsid w:val="009F20C1"/>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1F07"/>
    <w:rsid w:val="00A167BE"/>
    <w:rsid w:val="00A1739B"/>
    <w:rsid w:val="00A17597"/>
    <w:rsid w:val="00A17809"/>
    <w:rsid w:val="00A17D67"/>
    <w:rsid w:val="00A202CA"/>
    <w:rsid w:val="00A20BD8"/>
    <w:rsid w:val="00A215D9"/>
    <w:rsid w:val="00A21617"/>
    <w:rsid w:val="00A2185B"/>
    <w:rsid w:val="00A225F9"/>
    <w:rsid w:val="00A231D7"/>
    <w:rsid w:val="00A24015"/>
    <w:rsid w:val="00A262D6"/>
    <w:rsid w:val="00A26424"/>
    <w:rsid w:val="00A26AE2"/>
    <w:rsid w:val="00A273C6"/>
    <w:rsid w:val="00A27FCC"/>
    <w:rsid w:val="00A307F8"/>
    <w:rsid w:val="00A30923"/>
    <w:rsid w:val="00A34428"/>
    <w:rsid w:val="00A34FF4"/>
    <w:rsid w:val="00A35230"/>
    <w:rsid w:val="00A36287"/>
    <w:rsid w:val="00A379E3"/>
    <w:rsid w:val="00A41261"/>
    <w:rsid w:val="00A415FE"/>
    <w:rsid w:val="00A41BB9"/>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00D"/>
    <w:rsid w:val="00A52109"/>
    <w:rsid w:val="00A52B7F"/>
    <w:rsid w:val="00A52D39"/>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0F81"/>
    <w:rsid w:val="00A71B54"/>
    <w:rsid w:val="00A7241B"/>
    <w:rsid w:val="00A72832"/>
    <w:rsid w:val="00A72A55"/>
    <w:rsid w:val="00A73F07"/>
    <w:rsid w:val="00A74454"/>
    <w:rsid w:val="00A748B2"/>
    <w:rsid w:val="00A74EF2"/>
    <w:rsid w:val="00A7502C"/>
    <w:rsid w:val="00A761AF"/>
    <w:rsid w:val="00A767C3"/>
    <w:rsid w:val="00A77F6E"/>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52E"/>
    <w:rsid w:val="00A97D2C"/>
    <w:rsid w:val="00AA058A"/>
    <w:rsid w:val="00AA2151"/>
    <w:rsid w:val="00AA232A"/>
    <w:rsid w:val="00AA282A"/>
    <w:rsid w:val="00AA3186"/>
    <w:rsid w:val="00AA33EC"/>
    <w:rsid w:val="00AA610D"/>
    <w:rsid w:val="00AA6C2D"/>
    <w:rsid w:val="00AA6D82"/>
    <w:rsid w:val="00AA6DF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5D3"/>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1264"/>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84F"/>
    <w:rsid w:val="00AF6F45"/>
    <w:rsid w:val="00AF7602"/>
    <w:rsid w:val="00B00105"/>
    <w:rsid w:val="00B0049D"/>
    <w:rsid w:val="00B01CFD"/>
    <w:rsid w:val="00B02CFD"/>
    <w:rsid w:val="00B039CA"/>
    <w:rsid w:val="00B03E3A"/>
    <w:rsid w:val="00B05730"/>
    <w:rsid w:val="00B06B0A"/>
    <w:rsid w:val="00B06FAE"/>
    <w:rsid w:val="00B074EB"/>
    <w:rsid w:val="00B07857"/>
    <w:rsid w:val="00B07A08"/>
    <w:rsid w:val="00B10065"/>
    <w:rsid w:val="00B10488"/>
    <w:rsid w:val="00B10A08"/>
    <w:rsid w:val="00B10B18"/>
    <w:rsid w:val="00B11246"/>
    <w:rsid w:val="00B114E4"/>
    <w:rsid w:val="00B116CC"/>
    <w:rsid w:val="00B11F74"/>
    <w:rsid w:val="00B121BE"/>
    <w:rsid w:val="00B1227E"/>
    <w:rsid w:val="00B1286B"/>
    <w:rsid w:val="00B12B52"/>
    <w:rsid w:val="00B13608"/>
    <w:rsid w:val="00B1390A"/>
    <w:rsid w:val="00B1397A"/>
    <w:rsid w:val="00B162E8"/>
    <w:rsid w:val="00B16AD8"/>
    <w:rsid w:val="00B16C73"/>
    <w:rsid w:val="00B170EE"/>
    <w:rsid w:val="00B17885"/>
    <w:rsid w:val="00B17ED7"/>
    <w:rsid w:val="00B17F01"/>
    <w:rsid w:val="00B20115"/>
    <w:rsid w:val="00B2232E"/>
    <w:rsid w:val="00B229F7"/>
    <w:rsid w:val="00B22B9B"/>
    <w:rsid w:val="00B2342C"/>
    <w:rsid w:val="00B23705"/>
    <w:rsid w:val="00B245FC"/>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1D"/>
    <w:rsid w:val="00B45164"/>
    <w:rsid w:val="00B467BA"/>
    <w:rsid w:val="00B467FB"/>
    <w:rsid w:val="00B46B41"/>
    <w:rsid w:val="00B471B7"/>
    <w:rsid w:val="00B51498"/>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5B6"/>
    <w:rsid w:val="00BA6DD1"/>
    <w:rsid w:val="00BA718F"/>
    <w:rsid w:val="00BA7246"/>
    <w:rsid w:val="00BA74CB"/>
    <w:rsid w:val="00BB0346"/>
    <w:rsid w:val="00BB1CF4"/>
    <w:rsid w:val="00BB2DCE"/>
    <w:rsid w:val="00BB3EF0"/>
    <w:rsid w:val="00BB4531"/>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1982"/>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1987"/>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291"/>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5C2"/>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5B5"/>
    <w:rsid w:val="00C50BF5"/>
    <w:rsid w:val="00C51D0C"/>
    <w:rsid w:val="00C51D97"/>
    <w:rsid w:val="00C52D42"/>
    <w:rsid w:val="00C54C6D"/>
    <w:rsid w:val="00C55FD6"/>
    <w:rsid w:val="00C564F1"/>
    <w:rsid w:val="00C56833"/>
    <w:rsid w:val="00C5695E"/>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756"/>
    <w:rsid w:val="00C7586C"/>
    <w:rsid w:val="00C7658D"/>
    <w:rsid w:val="00C768DE"/>
    <w:rsid w:val="00C76E0A"/>
    <w:rsid w:val="00C80315"/>
    <w:rsid w:val="00C80D68"/>
    <w:rsid w:val="00C816D9"/>
    <w:rsid w:val="00C83E56"/>
    <w:rsid w:val="00C83EF0"/>
    <w:rsid w:val="00C847CF"/>
    <w:rsid w:val="00C8503D"/>
    <w:rsid w:val="00C85336"/>
    <w:rsid w:val="00C86A22"/>
    <w:rsid w:val="00C87742"/>
    <w:rsid w:val="00C90749"/>
    <w:rsid w:val="00C908CF"/>
    <w:rsid w:val="00C90CF2"/>
    <w:rsid w:val="00C9133C"/>
    <w:rsid w:val="00C91731"/>
    <w:rsid w:val="00C91785"/>
    <w:rsid w:val="00C92508"/>
    <w:rsid w:val="00C92C49"/>
    <w:rsid w:val="00C937D4"/>
    <w:rsid w:val="00C9394B"/>
    <w:rsid w:val="00C94C34"/>
    <w:rsid w:val="00C9521B"/>
    <w:rsid w:val="00C9536E"/>
    <w:rsid w:val="00C96A5B"/>
    <w:rsid w:val="00CA05DB"/>
    <w:rsid w:val="00CA134D"/>
    <w:rsid w:val="00CA2AD1"/>
    <w:rsid w:val="00CA539B"/>
    <w:rsid w:val="00CA59AA"/>
    <w:rsid w:val="00CA6B37"/>
    <w:rsid w:val="00CA76CB"/>
    <w:rsid w:val="00CB16A6"/>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BFA"/>
    <w:rsid w:val="00CE6D8D"/>
    <w:rsid w:val="00CE7B76"/>
    <w:rsid w:val="00CF024F"/>
    <w:rsid w:val="00CF0335"/>
    <w:rsid w:val="00CF0E49"/>
    <w:rsid w:val="00CF1518"/>
    <w:rsid w:val="00CF2856"/>
    <w:rsid w:val="00CF2FD6"/>
    <w:rsid w:val="00CF37AA"/>
    <w:rsid w:val="00CF3819"/>
    <w:rsid w:val="00CF5045"/>
    <w:rsid w:val="00CF5257"/>
    <w:rsid w:val="00CF5573"/>
    <w:rsid w:val="00CF6445"/>
    <w:rsid w:val="00CF760A"/>
    <w:rsid w:val="00CF7776"/>
    <w:rsid w:val="00D00609"/>
    <w:rsid w:val="00D0106A"/>
    <w:rsid w:val="00D01653"/>
    <w:rsid w:val="00D01EB0"/>
    <w:rsid w:val="00D02675"/>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19E"/>
    <w:rsid w:val="00D33AFD"/>
    <w:rsid w:val="00D341CD"/>
    <w:rsid w:val="00D34F04"/>
    <w:rsid w:val="00D35B3D"/>
    <w:rsid w:val="00D35B47"/>
    <w:rsid w:val="00D36797"/>
    <w:rsid w:val="00D3699F"/>
    <w:rsid w:val="00D42DA1"/>
    <w:rsid w:val="00D4315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A51"/>
    <w:rsid w:val="00D57735"/>
    <w:rsid w:val="00D57744"/>
    <w:rsid w:val="00D601C0"/>
    <w:rsid w:val="00D6126D"/>
    <w:rsid w:val="00D62530"/>
    <w:rsid w:val="00D62AD5"/>
    <w:rsid w:val="00D62F92"/>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5D7C"/>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0AAB"/>
    <w:rsid w:val="00DA1520"/>
    <w:rsid w:val="00DA1790"/>
    <w:rsid w:val="00DA1A3E"/>
    <w:rsid w:val="00DA24EF"/>
    <w:rsid w:val="00DA2B07"/>
    <w:rsid w:val="00DA3470"/>
    <w:rsid w:val="00DA34F0"/>
    <w:rsid w:val="00DA3503"/>
    <w:rsid w:val="00DA57B9"/>
    <w:rsid w:val="00DA581E"/>
    <w:rsid w:val="00DA66E6"/>
    <w:rsid w:val="00DA6E78"/>
    <w:rsid w:val="00DA7820"/>
    <w:rsid w:val="00DB01AD"/>
    <w:rsid w:val="00DB2D4A"/>
    <w:rsid w:val="00DB2E2C"/>
    <w:rsid w:val="00DB311C"/>
    <w:rsid w:val="00DB3D2A"/>
    <w:rsid w:val="00DB4641"/>
    <w:rsid w:val="00DB47B1"/>
    <w:rsid w:val="00DB4C8E"/>
    <w:rsid w:val="00DB6B59"/>
    <w:rsid w:val="00DB6B87"/>
    <w:rsid w:val="00DC0BD0"/>
    <w:rsid w:val="00DC11BA"/>
    <w:rsid w:val="00DC1E96"/>
    <w:rsid w:val="00DC1F87"/>
    <w:rsid w:val="00DC200B"/>
    <w:rsid w:val="00DC278D"/>
    <w:rsid w:val="00DC34AD"/>
    <w:rsid w:val="00DC3625"/>
    <w:rsid w:val="00DC38CB"/>
    <w:rsid w:val="00DC485E"/>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2811"/>
    <w:rsid w:val="00DE3208"/>
    <w:rsid w:val="00DE3A60"/>
    <w:rsid w:val="00DE417E"/>
    <w:rsid w:val="00DE4900"/>
    <w:rsid w:val="00DE4F84"/>
    <w:rsid w:val="00DE5E63"/>
    <w:rsid w:val="00DE5F37"/>
    <w:rsid w:val="00DE72BC"/>
    <w:rsid w:val="00DE7C6B"/>
    <w:rsid w:val="00DE7D63"/>
    <w:rsid w:val="00DF0574"/>
    <w:rsid w:val="00DF0961"/>
    <w:rsid w:val="00DF1911"/>
    <w:rsid w:val="00DF1D40"/>
    <w:rsid w:val="00DF1DF3"/>
    <w:rsid w:val="00DF2DFA"/>
    <w:rsid w:val="00DF34AD"/>
    <w:rsid w:val="00DF3AC4"/>
    <w:rsid w:val="00DF3B8A"/>
    <w:rsid w:val="00DF3E2D"/>
    <w:rsid w:val="00DF5388"/>
    <w:rsid w:val="00DF5789"/>
    <w:rsid w:val="00DF61FA"/>
    <w:rsid w:val="00DF7479"/>
    <w:rsid w:val="00E01775"/>
    <w:rsid w:val="00E01DFD"/>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0A5"/>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3DAF"/>
    <w:rsid w:val="00E3471B"/>
    <w:rsid w:val="00E34D39"/>
    <w:rsid w:val="00E35269"/>
    <w:rsid w:val="00E35657"/>
    <w:rsid w:val="00E36017"/>
    <w:rsid w:val="00E3670A"/>
    <w:rsid w:val="00E369E4"/>
    <w:rsid w:val="00E40184"/>
    <w:rsid w:val="00E402A0"/>
    <w:rsid w:val="00E40F6A"/>
    <w:rsid w:val="00E418F6"/>
    <w:rsid w:val="00E41AA1"/>
    <w:rsid w:val="00E43299"/>
    <w:rsid w:val="00E43D82"/>
    <w:rsid w:val="00E45FEB"/>
    <w:rsid w:val="00E509F8"/>
    <w:rsid w:val="00E510DE"/>
    <w:rsid w:val="00E51EC2"/>
    <w:rsid w:val="00E5341A"/>
    <w:rsid w:val="00E53964"/>
    <w:rsid w:val="00E53CBD"/>
    <w:rsid w:val="00E54299"/>
    <w:rsid w:val="00E54351"/>
    <w:rsid w:val="00E545D3"/>
    <w:rsid w:val="00E54A0C"/>
    <w:rsid w:val="00E55BEF"/>
    <w:rsid w:val="00E5616F"/>
    <w:rsid w:val="00E56485"/>
    <w:rsid w:val="00E56DB5"/>
    <w:rsid w:val="00E57B52"/>
    <w:rsid w:val="00E61C81"/>
    <w:rsid w:val="00E61D87"/>
    <w:rsid w:val="00E61E38"/>
    <w:rsid w:val="00E63983"/>
    <w:rsid w:val="00E64B0C"/>
    <w:rsid w:val="00E64E71"/>
    <w:rsid w:val="00E65348"/>
    <w:rsid w:val="00E662DD"/>
    <w:rsid w:val="00E6644C"/>
    <w:rsid w:val="00E66846"/>
    <w:rsid w:val="00E6764F"/>
    <w:rsid w:val="00E6792C"/>
    <w:rsid w:val="00E67B5E"/>
    <w:rsid w:val="00E67F2F"/>
    <w:rsid w:val="00E702B6"/>
    <w:rsid w:val="00E70E24"/>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61A3"/>
    <w:rsid w:val="00EA7C19"/>
    <w:rsid w:val="00EB1AB7"/>
    <w:rsid w:val="00EB1CDF"/>
    <w:rsid w:val="00EB1DA4"/>
    <w:rsid w:val="00EB207A"/>
    <w:rsid w:val="00EB2720"/>
    <w:rsid w:val="00EB4C7A"/>
    <w:rsid w:val="00EB576D"/>
    <w:rsid w:val="00EB5A4D"/>
    <w:rsid w:val="00EB645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4E8"/>
    <w:rsid w:val="00EC7DD0"/>
    <w:rsid w:val="00EC7E27"/>
    <w:rsid w:val="00ED0086"/>
    <w:rsid w:val="00ED01B0"/>
    <w:rsid w:val="00ED0548"/>
    <w:rsid w:val="00ED2217"/>
    <w:rsid w:val="00ED372C"/>
    <w:rsid w:val="00ED414A"/>
    <w:rsid w:val="00ED4D93"/>
    <w:rsid w:val="00ED583E"/>
    <w:rsid w:val="00ED58EA"/>
    <w:rsid w:val="00ED6151"/>
    <w:rsid w:val="00ED61C4"/>
    <w:rsid w:val="00ED7253"/>
    <w:rsid w:val="00ED791A"/>
    <w:rsid w:val="00EE0029"/>
    <w:rsid w:val="00EE1EA3"/>
    <w:rsid w:val="00EE2AED"/>
    <w:rsid w:val="00EE2CDF"/>
    <w:rsid w:val="00EE316D"/>
    <w:rsid w:val="00EE4179"/>
    <w:rsid w:val="00EE45C2"/>
    <w:rsid w:val="00EE51F8"/>
    <w:rsid w:val="00EE69A7"/>
    <w:rsid w:val="00EF0CC5"/>
    <w:rsid w:val="00EF0D28"/>
    <w:rsid w:val="00EF1E6F"/>
    <w:rsid w:val="00EF4317"/>
    <w:rsid w:val="00EF46B2"/>
    <w:rsid w:val="00EF4DBE"/>
    <w:rsid w:val="00EF5A27"/>
    <w:rsid w:val="00EF60CC"/>
    <w:rsid w:val="00EF792A"/>
    <w:rsid w:val="00EF7949"/>
    <w:rsid w:val="00F00686"/>
    <w:rsid w:val="00F00FAE"/>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622"/>
    <w:rsid w:val="00F20F97"/>
    <w:rsid w:val="00F20FAF"/>
    <w:rsid w:val="00F211B3"/>
    <w:rsid w:val="00F217A5"/>
    <w:rsid w:val="00F222BF"/>
    <w:rsid w:val="00F23BEA"/>
    <w:rsid w:val="00F2692B"/>
    <w:rsid w:val="00F26A89"/>
    <w:rsid w:val="00F270AE"/>
    <w:rsid w:val="00F275E2"/>
    <w:rsid w:val="00F27EBF"/>
    <w:rsid w:val="00F32C48"/>
    <w:rsid w:val="00F3340D"/>
    <w:rsid w:val="00F338B9"/>
    <w:rsid w:val="00F33978"/>
    <w:rsid w:val="00F3452C"/>
    <w:rsid w:val="00F361D7"/>
    <w:rsid w:val="00F36DC9"/>
    <w:rsid w:val="00F376E2"/>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7E2"/>
    <w:rsid w:val="00F76A03"/>
    <w:rsid w:val="00F76FA0"/>
    <w:rsid w:val="00F803F8"/>
    <w:rsid w:val="00F8080A"/>
    <w:rsid w:val="00F80CA6"/>
    <w:rsid w:val="00F81DBE"/>
    <w:rsid w:val="00F83268"/>
    <w:rsid w:val="00F83981"/>
    <w:rsid w:val="00F8462C"/>
    <w:rsid w:val="00F8523E"/>
    <w:rsid w:val="00F853AB"/>
    <w:rsid w:val="00F856AF"/>
    <w:rsid w:val="00F85709"/>
    <w:rsid w:val="00F87638"/>
    <w:rsid w:val="00F91ADF"/>
    <w:rsid w:val="00F91B27"/>
    <w:rsid w:val="00F91D60"/>
    <w:rsid w:val="00F91F57"/>
    <w:rsid w:val="00F922C8"/>
    <w:rsid w:val="00F92DA5"/>
    <w:rsid w:val="00F93BBF"/>
    <w:rsid w:val="00F93C78"/>
    <w:rsid w:val="00F95EDA"/>
    <w:rsid w:val="00F96295"/>
    <w:rsid w:val="00F96F96"/>
    <w:rsid w:val="00F97F0E"/>
    <w:rsid w:val="00FA006B"/>
    <w:rsid w:val="00FA0787"/>
    <w:rsid w:val="00FA106E"/>
    <w:rsid w:val="00FA2B6E"/>
    <w:rsid w:val="00FA3727"/>
    <w:rsid w:val="00FA406B"/>
    <w:rsid w:val="00FA43B9"/>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5654"/>
    <w:rsid w:val="00FD6015"/>
    <w:rsid w:val="00FD7C6A"/>
    <w:rsid w:val="00FE023B"/>
    <w:rsid w:val="00FE1B18"/>
    <w:rsid w:val="00FE1D26"/>
    <w:rsid w:val="00FE2790"/>
    <w:rsid w:val="00FE2D98"/>
    <w:rsid w:val="00FE31F4"/>
    <w:rsid w:val="00FE3315"/>
    <w:rsid w:val="00FE3E52"/>
    <w:rsid w:val="00FE4481"/>
    <w:rsid w:val="00FE4F2E"/>
    <w:rsid w:val="00FE567D"/>
    <w:rsid w:val="00FE5685"/>
    <w:rsid w:val="00FE57ED"/>
    <w:rsid w:val="00FE611B"/>
    <w:rsid w:val="00FE61C1"/>
    <w:rsid w:val="00FF06B9"/>
    <w:rsid w:val="00FF0D42"/>
    <w:rsid w:val="00FF1FE0"/>
    <w:rsid w:val="00FF2FAA"/>
    <w:rsid w:val="00FF31BF"/>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B7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23</cp:revision>
  <dcterms:created xsi:type="dcterms:W3CDTF">2022-08-07T20:56:00Z</dcterms:created>
  <dcterms:modified xsi:type="dcterms:W3CDTF">2022-08-10T19:43:00Z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