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0A1151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1D1B07">
        <w:rPr>
          <w:rFonts w:ascii="Arial" w:eastAsiaTheme="minorEastAsia" w:hAnsi="Arial" w:cs="Arial"/>
          <w:b/>
          <w:sz w:val="24"/>
          <w:szCs w:val="24"/>
          <w:lang w:eastAsia="zh-CN"/>
        </w:rPr>
        <w:t>3</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0D19DE">
        <w:rPr>
          <w:rFonts w:ascii="Arial" w:eastAsiaTheme="minorEastAsia" w:hAnsi="Arial" w:cs="Arial"/>
          <w:b/>
          <w:sz w:val="24"/>
          <w:szCs w:val="24"/>
          <w:lang w:eastAsia="zh-CN"/>
        </w:rPr>
        <w:t>2</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15A82E0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D1B07">
        <w:rPr>
          <w:rFonts w:ascii="Arial" w:hAnsi="Arial" w:cs="Arial"/>
          <w:b/>
          <w:bCs/>
          <w:noProof/>
          <w:sz w:val="24"/>
          <w:szCs w:val="24"/>
        </w:rPr>
        <w:t>09</w:t>
      </w:r>
      <w:r w:rsidR="001D1B07" w:rsidRPr="007C1955">
        <w:rPr>
          <w:rFonts w:ascii="Arial" w:hAnsi="Arial" w:cs="Arial"/>
          <w:b/>
          <w:bCs/>
          <w:noProof/>
          <w:sz w:val="24"/>
          <w:szCs w:val="24"/>
        </w:rPr>
        <w:t xml:space="preserve"> – 2</w:t>
      </w:r>
      <w:r w:rsidR="001D1B07">
        <w:rPr>
          <w:rFonts w:ascii="Arial" w:hAnsi="Arial" w:cs="Arial"/>
          <w:b/>
          <w:bCs/>
          <w:noProof/>
          <w:sz w:val="24"/>
          <w:szCs w:val="24"/>
        </w:rPr>
        <w:t>0</w:t>
      </w:r>
      <w:r w:rsidR="001D1B07" w:rsidRPr="007C1955">
        <w:rPr>
          <w:rFonts w:ascii="Arial" w:hAnsi="Arial" w:cs="Arial"/>
          <w:b/>
          <w:bCs/>
          <w:noProof/>
          <w:sz w:val="24"/>
          <w:szCs w:val="24"/>
        </w:rPr>
        <w:t xml:space="preserve"> May 2022</w:t>
      </w:r>
    </w:p>
    <w:p w14:paraId="2637FD31" w14:textId="77777777" w:rsidR="001E0A28" w:rsidRDefault="001E0A28" w:rsidP="001E0A28">
      <w:pPr>
        <w:spacing w:after="120"/>
        <w:ind w:left="1985" w:hanging="1985"/>
        <w:rPr>
          <w:rFonts w:ascii="Arial" w:eastAsia="MS Mincho" w:hAnsi="Arial" w:cs="Arial"/>
          <w:b/>
          <w:sz w:val="22"/>
        </w:rPr>
      </w:pPr>
    </w:p>
    <w:p w14:paraId="282755FA" w14:textId="16B86B8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F25B0">
        <w:rPr>
          <w:rFonts w:ascii="Arial" w:eastAsiaTheme="minorEastAsia" w:hAnsi="Arial" w:cs="Arial"/>
          <w:color w:val="000000"/>
          <w:sz w:val="22"/>
          <w:lang w:eastAsia="zh-CN"/>
        </w:rPr>
        <w:t>11</w:t>
      </w:r>
      <w:r>
        <w:rPr>
          <w:rFonts w:ascii="Arial" w:eastAsiaTheme="minorEastAsia" w:hAnsi="Arial" w:cs="Arial" w:hint="eastAsia"/>
          <w:color w:val="000000"/>
          <w:sz w:val="22"/>
          <w:lang w:eastAsia="zh-CN"/>
        </w:rPr>
        <w:t>.</w:t>
      </w:r>
      <w:r w:rsidR="000F25B0">
        <w:rPr>
          <w:rFonts w:ascii="Arial" w:eastAsiaTheme="minorEastAsia" w:hAnsi="Arial" w:cs="Arial"/>
          <w:color w:val="000000"/>
          <w:sz w:val="22"/>
          <w:lang w:eastAsia="zh-CN"/>
        </w:rPr>
        <w:t>1</w:t>
      </w:r>
    </w:p>
    <w:p w14:paraId="50D5329D" w14:textId="2B97C4E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72009D">
        <w:rPr>
          <w:rFonts w:ascii="Arial" w:hAnsi="Arial" w:cs="Arial"/>
          <w:color w:val="000000"/>
          <w:sz w:val="22"/>
          <w:highlight w:val="yellow"/>
          <w:lang w:eastAsia="zh-CN"/>
        </w:rPr>
        <w:t>Intel Corporation</w:t>
      </w:r>
      <w:r w:rsidR="004D737D" w:rsidRPr="004D737D">
        <w:rPr>
          <w:rFonts w:ascii="Arial" w:hAnsi="Arial" w:cs="Arial"/>
          <w:color w:val="000000"/>
          <w:sz w:val="22"/>
          <w:highlight w:val="yellow"/>
          <w:lang w:eastAsia="zh-CN"/>
        </w:rPr>
        <w:t>)</w:t>
      </w:r>
    </w:p>
    <w:p w14:paraId="1E0389E7" w14:textId="2C9A5B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0F25B0" w:rsidRPr="000F25B0">
        <w:rPr>
          <w:rFonts w:ascii="Arial" w:eastAsiaTheme="minorEastAsia" w:hAnsi="Arial" w:cs="Arial"/>
          <w:color w:val="000000"/>
          <w:sz w:val="22"/>
          <w:lang w:eastAsia="zh-CN"/>
        </w:rPr>
        <w:t>103-e][335] FR2_enhTestMethods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741F86DD" w:rsidR="005D7AF8" w:rsidRDefault="00915D73" w:rsidP="00FA5848">
      <w:pPr>
        <w:pStyle w:val="Heading1"/>
        <w:rPr>
          <w:rFonts w:eastAsiaTheme="minorEastAsia"/>
          <w:lang w:eastAsia="zh-CN"/>
        </w:rPr>
      </w:pPr>
      <w:r w:rsidRPr="005D7AF8">
        <w:rPr>
          <w:rFonts w:hint="eastAsia"/>
          <w:lang w:eastAsia="ja-JP"/>
        </w:rPr>
        <w:t>Introduction</w:t>
      </w:r>
    </w:p>
    <w:p w14:paraId="1A286333" w14:textId="0D289679" w:rsidR="00484C5D" w:rsidRPr="004A7544" w:rsidRDefault="00A904BA" w:rsidP="00642BC6">
      <w:pPr>
        <w:rPr>
          <w:i/>
          <w:color w:val="0070C0"/>
          <w:lang w:eastAsia="zh-CN"/>
        </w:rPr>
      </w:pPr>
      <w:r>
        <w:rPr>
          <w:i/>
          <w:color w:val="0070C0"/>
          <w:lang w:eastAsia="zh-CN"/>
        </w:rPr>
        <w:t xml:space="preserve">This document </w:t>
      </w:r>
      <w:r w:rsidR="00864985">
        <w:rPr>
          <w:i/>
          <w:color w:val="0070C0"/>
          <w:lang w:eastAsia="zh-CN"/>
        </w:rPr>
        <w:t>focuse</w:t>
      </w:r>
      <w:r>
        <w:rPr>
          <w:i/>
          <w:color w:val="0070C0"/>
          <w:lang w:eastAsia="zh-CN"/>
        </w:rPr>
        <w:t xml:space="preserve">s </w:t>
      </w:r>
      <w:r w:rsidR="00864985">
        <w:rPr>
          <w:i/>
          <w:color w:val="0070C0"/>
          <w:lang w:eastAsia="zh-CN"/>
        </w:rPr>
        <w:t xml:space="preserve">on </w:t>
      </w:r>
      <w:r>
        <w:rPr>
          <w:i/>
          <w:color w:val="0070C0"/>
          <w:lang w:eastAsia="zh-CN"/>
        </w:rPr>
        <w:t xml:space="preserve">discussions </w:t>
      </w:r>
      <w:r w:rsidR="00864985">
        <w:rPr>
          <w:i/>
          <w:color w:val="0070C0"/>
          <w:lang w:eastAsia="zh-CN"/>
        </w:rPr>
        <w:t>for</w:t>
      </w:r>
      <w:r>
        <w:rPr>
          <w:i/>
          <w:color w:val="0070C0"/>
          <w:lang w:eastAsia="zh-CN"/>
        </w:rPr>
        <w:t xml:space="preserve"> the Enhanced Test Methods </w:t>
      </w:r>
      <w:r w:rsidR="00864985">
        <w:rPr>
          <w:i/>
          <w:color w:val="0070C0"/>
          <w:lang w:eastAsia="zh-CN"/>
        </w:rPr>
        <w:t>for</w:t>
      </w:r>
      <w:r>
        <w:rPr>
          <w:i/>
          <w:color w:val="0070C0"/>
          <w:lang w:eastAsia="zh-CN"/>
        </w:rPr>
        <w:t xml:space="preserve"> FR2 study item</w:t>
      </w:r>
      <w:r w:rsidR="00864985">
        <w:rPr>
          <w:i/>
          <w:color w:val="0070C0"/>
          <w:lang w:eastAsia="zh-CN"/>
        </w:rPr>
        <w:t>, covered in AI 11.1.</w:t>
      </w:r>
    </w:p>
    <w:p w14:paraId="0EE06B6A" w14:textId="77777777" w:rsidR="00004165" w:rsidRPr="00805BE8" w:rsidRDefault="00004165" w:rsidP="00805BE8">
      <w:pPr>
        <w:rPr>
          <w:color w:val="0070C0"/>
          <w:lang w:eastAsia="zh-CN"/>
        </w:rPr>
      </w:pPr>
    </w:p>
    <w:p w14:paraId="609286E5" w14:textId="0DEDE58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F25B0" w:rsidRPr="000F25B0">
        <w:rPr>
          <w:lang w:eastAsia="ja-JP"/>
        </w:rPr>
        <w:t>Study on enhanced test methods for FR2 in NR</w:t>
      </w:r>
      <w:r w:rsidR="000F25B0">
        <w:rPr>
          <w:lang w:eastAsia="ja-JP"/>
        </w:rPr>
        <w:t xml:space="preserve"> (AI 11.1)</w:t>
      </w:r>
    </w:p>
    <w:p w14:paraId="6D4B85E1" w14:textId="023CA4DB" w:rsidR="00484C5D" w:rsidRPr="00CB0305" w:rsidRDefault="00484C5D" w:rsidP="00EF5D3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5"/>
        <w:gridCol w:w="1423"/>
        <w:gridCol w:w="6583"/>
      </w:tblGrid>
      <w:tr w:rsidR="00484C5D" w:rsidRPr="00F53FE2" w14:paraId="0411894B" w14:textId="77777777" w:rsidTr="005B79D3">
        <w:trPr>
          <w:trHeight w:val="468"/>
        </w:trPr>
        <w:tc>
          <w:tcPr>
            <w:tcW w:w="162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3"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3"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64985" w14:paraId="371C4B24" w14:textId="77777777" w:rsidTr="005B79D3">
        <w:trPr>
          <w:trHeight w:val="468"/>
        </w:trPr>
        <w:tc>
          <w:tcPr>
            <w:tcW w:w="1625" w:type="dxa"/>
          </w:tcPr>
          <w:p w14:paraId="1A74BF0D" w14:textId="77777777" w:rsidR="00864985" w:rsidRDefault="00864985" w:rsidP="00805BE8">
            <w:pPr>
              <w:spacing w:before="120" w:after="120"/>
              <w:rPr>
                <w:rFonts w:eastAsia="Times New Roman"/>
              </w:rPr>
            </w:pPr>
            <w:r w:rsidRPr="00864985">
              <w:rPr>
                <w:rFonts w:eastAsia="Times New Roman"/>
              </w:rPr>
              <w:t>R4-2207691</w:t>
            </w:r>
          </w:p>
          <w:p w14:paraId="3EE017D0" w14:textId="37CF1C3C" w:rsidR="00C55999" w:rsidRPr="00864985" w:rsidRDefault="00C55999" w:rsidP="00805BE8">
            <w:pPr>
              <w:spacing w:before="120" w:after="120"/>
              <w:rPr>
                <w:rFonts w:eastAsia="Times New Roman"/>
                <w:color w:val="0000FF"/>
              </w:rPr>
            </w:pPr>
            <w:r w:rsidRPr="00C55999">
              <w:rPr>
                <w:rFonts w:eastAsia="Times New Roman"/>
              </w:rPr>
              <w:t>Proposal to conclude the study on enhanced test methods for FR2 in NR</w:t>
            </w:r>
          </w:p>
        </w:tc>
        <w:tc>
          <w:tcPr>
            <w:tcW w:w="1423" w:type="dxa"/>
          </w:tcPr>
          <w:p w14:paraId="35FE4B93" w14:textId="43837314" w:rsidR="00864985" w:rsidRDefault="00864985" w:rsidP="00805BE8">
            <w:pPr>
              <w:spacing w:before="120" w:after="120"/>
            </w:pPr>
            <w:r>
              <w:t>Apple</w:t>
            </w:r>
          </w:p>
        </w:tc>
        <w:tc>
          <w:tcPr>
            <w:tcW w:w="6583" w:type="dxa"/>
          </w:tcPr>
          <w:p w14:paraId="77A6050A" w14:textId="66EB7B42" w:rsidR="00864985" w:rsidRDefault="00864985" w:rsidP="00805BE8">
            <w:pPr>
              <w:spacing w:before="120" w:after="120"/>
            </w:pPr>
            <w:r w:rsidRPr="00864985">
              <w:rPr>
                <w:color w:val="FF0000"/>
              </w:rPr>
              <w:t>Withdrawn</w:t>
            </w:r>
          </w:p>
        </w:tc>
      </w:tr>
      <w:tr w:rsidR="00F53FE2" w14:paraId="4246E76B" w14:textId="77777777" w:rsidTr="005B79D3">
        <w:trPr>
          <w:trHeight w:val="468"/>
        </w:trPr>
        <w:tc>
          <w:tcPr>
            <w:tcW w:w="1625" w:type="dxa"/>
          </w:tcPr>
          <w:p w14:paraId="16482B59" w14:textId="77777777" w:rsidR="005B79D3" w:rsidRPr="005B79D3" w:rsidRDefault="00385DC3" w:rsidP="00805BE8">
            <w:pPr>
              <w:spacing w:before="120" w:after="120"/>
              <w:rPr>
                <w:rFonts w:eastAsia="Times New Roman"/>
                <w:b/>
                <w:bCs/>
                <w:color w:val="0000FF"/>
                <w:u w:val="single"/>
              </w:rPr>
            </w:pPr>
            <w:hyperlink r:id="rId9" w:history="1">
              <w:r w:rsidR="005B79D3" w:rsidRPr="006400FA">
                <w:rPr>
                  <w:rFonts w:eastAsia="Times New Roman"/>
                  <w:b/>
                  <w:bCs/>
                  <w:color w:val="0000FF"/>
                  <w:u w:val="single"/>
                </w:rPr>
                <w:t>R4-2207692</w:t>
              </w:r>
            </w:hyperlink>
          </w:p>
          <w:p w14:paraId="12FD4C09" w14:textId="489BA650" w:rsidR="00A904BA" w:rsidRPr="004A7544" w:rsidRDefault="00A904BA" w:rsidP="00805BE8">
            <w:pPr>
              <w:spacing w:before="120" w:after="120"/>
            </w:pPr>
            <w:r w:rsidRPr="00A904BA">
              <w:t>Draft CR to 38.884 on finalizing the study outcomes</w:t>
            </w:r>
          </w:p>
        </w:tc>
        <w:tc>
          <w:tcPr>
            <w:tcW w:w="1423" w:type="dxa"/>
          </w:tcPr>
          <w:p w14:paraId="1A5AAE84" w14:textId="33052094" w:rsidR="00F53FE2" w:rsidRPr="004A7544" w:rsidRDefault="00A904BA" w:rsidP="00805BE8">
            <w:pPr>
              <w:spacing w:before="120" w:after="120"/>
            </w:pPr>
            <w:r>
              <w:t>Apple</w:t>
            </w:r>
          </w:p>
        </w:tc>
        <w:tc>
          <w:tcPr>
            <w:tcW w:w="6583" w:type="dxa"/>
          </w:tcPr>
          <w:p w14:paraId="23E5CF1A" w14:textId="7E064A23" w:rsidR="005E366A" w:rsidRPr="004A7544" w:rsidRDefault="00EA5FB6" w:rsidP="00805BE8">
            <w:pPr>
              <w:spacing w:before="120" w:after="120"/>
            </w:pPr>
            <w:r>
              <w:t>Editor’s notes have been removed from several clauses in the TR</w:t>
            </w:r>
          </w:p>
        </w:tc>
      </w:tr>
    </w:tbl>
    <w:p w14:paraId="3E29E2AF" w14:textId="77777777" w:rsidR="00484C5D" w:rsidRPr="004A7544" w:rsidRDefault="00484C5D" w:rsidP="005B4802"/>
    <w:p w14:paraId="67EA3547" w14:textId="407DC46C" w:rsidR="00484C5D" w:rsidRPr="004A7544" w:rsidRDefault="00837458" w:rsidP="00EF5D38">
      <w:pPr>
        <w:pStyle w:val="Heading2"/>
      </w:pPr>
      <w:r w:rsidRPr="004A7544">
        <w:rPr>
          <w:rFonts w:hint="eastAsia"/>
        </w:rPr>
        <w:t>Open issues</w:t>
      </w:r>
      <w:r w:rsidR="00DC2500">
        <w:t xml:space="preserve"> summary</w:t>
      </w:r>
    </w:p>
    <w:p w14:paraId="766EF825" w14:textId="6644B4EC" w:rsidR="00571777" w:rsidRPr="00805BE8" w:rsidRDefault="00571777" w:rsidP="00EF5D38">
      <w:pPr>
        <w:pStyle w:val="Heading3"/>
      </w:pPr>
      <w:r w:rsidRPr="00805BE8">
        <w:t>Sub-</w:t>
      </w:r>
      <w:r w:rsidR="00142BB9">
        <w:t>topic</w:t>
      </w:r>
      <w:r w:rsidRPr="00805BE8">
        <w:t xml:space="preserve"> 1-1</w:t>
      </w:r>
      <w:r w:rsidR="00EA5FB6">
        <w:t>: Updates to TR 38.884</w:t>
      </w:r>
    </w:p>
    <w:p w14:paraId="52E527C3" w14:textId="6FE3E0D8" w:rsidR="00B4108D" w:rsidRPr="00805BE8" w:rsidRDefault="00B4108D" w:rsidP="00B4108D">
      <w:pPr>
        <w:rPr>
          <w:b/>
          <w:color w:val="0070C0"/>
          <w:u w:val="single"/>
          <w:lang w:eastAsia="ko-KR"/>
        </w:rPr>
      </w:pPr>
      <w:r w:rsidRPr="00805BE8">
        <w:rPr>
          <w:b/>
          <w:color w:val="0070C0"/>
          <w:u w:val="single"/>
          <w:lang w:eastAsia="ko-KR"/>
        </w:rPr>
        <w:t xml:space="preserve">Issue 1-1: </w:t>
      </w:r>
      <w:r w:rsidR="00EA5FB6">
        <w:rPr>
          <w:b/>
          <w:color w:val="0070C0"/>
          <w:u w:val="single"/>
          <w:lang w:eastAsia="ko-KR"/>
        </w:rPr>
        <w:t>TR 38.884 updates to finalize study outcomes</w:t>
      </w:r>
    </w:p>
    <w:p w14:paraId="3C3336B6" w14:textId="08D25BAB" w:rsidR="00B4108D" w:rsidRPr="00805BE8" w:rsidRDefault="00EA5FB6"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Draft CR R4-2207692 removes editor’s notes from several clauses of TR 38.884</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3A34470" w14:textId="20E74EC0" w:rsidR="00EA5FB6" w:rsidRDefault="00EA5FB6"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A5FB6">
        <w:rPr>
          <w:rFonts w:eastAsia="SimSun"/>
          <w:color w:val="0070C0"/>
          <w:szCs w:val="24"/>
          <w:lang w:eastAsia="zh-CN"/>
        </w:rPr>
        <w:lastRenderedPageBreak/>
        <w:t xml:space="preserve">Moderator suggests companies provide any feedback on </w:t>
      </w:r>
      <w:r>
        <w:rPr>
          <w:rFonts w:eastAsia="SimSun"/>
          <w:color w:val="0070C0"/>
          <w:szCs w:val="24"/>
          <w:lang w:eastAsia="zh-CN"/>
        </w:rPr>
        <w:t xml:space="preserve">the current content of </w:t>
      </w:r>
      <w:r w:rsidRPr="00EA5FB6">
        <w:rPr>
          <w:rFonts w:eastAsia="SimSun"/>
          <w:color w:val="0070C0"/>
          <w:szCs w:val="24"/>
          <w:lang w:eastAsia="zh-CN"/>
        </w:rPr>
        <w:t xml:space="preserve">draft CR </w:t>
      </w:r>
      <w:r>
        <w:rPr>
          <w:rFonts w:eastAsia="SimSun"/>
          <w:color w:val="0070C0"/>
          <w:szCs w:val="24"/>
          <w:lang w:eastAsia="zh-CN"/>
        </w:rPr>
        <w:t>R4-2207692</w:t>
      </w:r>
      <w:r w:rsidRPr="00EA5FB6">
        <w:rPr>
          <w:rFonts w:eastAsia="SimSun"/>
          <w:color w:val="0070C0"/>
          <w:szCs w:val="24"/>
          <w:lang w:eastAsia="zh-CN"/>
        </w:rPr>
        <w:t xml:space="preserve"> directly into </w:t>
      </w:r>
      <w:r w:rsidRPr="00EA5FB6">
        <w:rPr>
          <w:rFonts w:eastAsia="SimSun"/>
          <w:b/>
          <w:bCs/>
          <w:color w:val="0070C0"/>
          <w:szCs w:val="24"/>
          <w:lang w:eastAsia="zh-CN"/>
        </w:rPr>
        <w:t xml:space="preserve">Section </w:t>
      </w:r>
      <w:hyperlink w:anchor="_CRs/TPs_comments_collection" w:history="1">
        <w:r w:rsidRPr="00A6353B">
          <w:rPr>
            <w:rStyle w:val="Hyperlink"/>
            <w:rFonts w:eastAsia="SimSun"/>
            <w:b/>
            <w:bCs/>
            <w:szCs w:val="24"/>
            <w:lang w:eastAsia="zh-CN"/>
          </w:rPr>
          <w:t>1.3.2 CRs/TPs comments collection</w:t>
        </w:r>
      </w:hyperlink>
      <w:r w:rsidRPr="00EA5FB6">
        <w:rPr>
          <w:rFonts w:eastAsia="SimSun"/>
          <w:color w:val="0070C0"/>
          <w:szCs w:val="24"/>
          <w:lang w:eastAsia="zh-CN"/>
        </w:rPr>
        <w:t>.</w:t>
      </w:r>
    </w:p>
    <w:p w14:paraId="091C42A4" w14:textId="0BA559AB" w:rsidR="00EA5FB6" w:rsidRPr="00805BE8" w:rsidRDefault="00EA5FB6" w:rsidP="00EA5FB6">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Additionally, companies may share their views on content/agreements</w:t>
      </w:r>
      <w:r w:rsidR="002B6780">
        <w:rPr>
          <w:rFonts w:eastAsia="SimSun"/>
          <w:color w:val="0070C0"/>
          <w:szCs w:val="24"/>
          <w:lang w:eastAsia="zh-CN"/>
        </w:rPr>
        <w:t>/bracket removal</w:t>
      </w:r>
      <w:r>
        <w:rPr>
          <w:rFonts w:eastAsia="SimSun"/>
          <w:color w:val="0070C0"/>
          <w:szCs w:val="24"/>
          <w:lang w:eastAsia="zh-CN"/>
        </w:rPr>
        <w:t xml:space="preserve">, if any, that is not currently captured in </w:t>
      </w:r>
      <w:r w:rsidR="00C55999">
        <w:rPr>
          <w:rFonts w:eastAsia="SimSun"/>
          <w:color w:val="0070C0"/>
          <w:szCs w:val="24"/>
          <w:lang w:eastAsia="zh-CN"/>
        </w:rPr>
        <w:t xml:space="preserve">TR 38.884 and can be </w:t>
      </w:r>
      <w:r w:rsidR="002B6780">
        <w:rPr>
          <w:rFonts w:eastAsia="SimSun"/>
          <w:color w:val="0070C0"/>
          <w:szCs w:val="24"/>
          <w:lang w:eastAsia="zh-CN"/>
        </w:rPr>
        <w:t>includ</w:t>
      </w:r>
      <w:r w:rsidR="00C55999">
        <w:rPr>
          <w:rFonts w:eastAsia="SimSun"/>
          <w:color w:val="0070C0"/>
          <w:szCs w:val="24"/>
          <w:lang w:eastAsia="zh-CN"/>
        </w:rPr>
        <w:t xml:space="preserve">ed in </w:t>
      </w:r>
      <w:r>
        <w:rPr>
          <w:rFonts w:eastAsia="SimSun"/>
          <w:color w:val="0070C0"/>
          <w:szCs w:val="24"/>
          <w:lang w:eastAsia="zh-CN"/>
        </w:rPr>
        <w:t>th</w:t>
      </w:r>
      <w:r w:rsidR="002B6780">
        <w:rPr>
          <w:rFonts w:eastAsia="SimSun"/>
          <w:color w:val="0070C0"/>
          <w:szCs w:val="24"/>
          <w:lang w:eastAsia="zh-CN"/>
        </w:rPr>
        <w:t>is</w:t>
      </w:r>
      <w:r>
        <w:rPr>
          <w:rFonts w:eastAsia="SimSun"/>
          <w:color w:val="0070C0"/>
          <w:szCs w:val="24"/>
          <w:lang w:eastAsia="zh-CN"/>
        </w:rPr>
        <w:t xml:space="preserve"> draft CR</w:t>
      </w:r>
      <w:r w:rsidR="002B6780">
        <w:rPr>
          <w:rFonts w:eastAsia="SimSun"/>
          <w:color w:val="0070C0"/>
          <w:szCs w:val="24"/>
          <w:lang w:eastAsia="zh-CN"/>
        </w:rPr>
        <w:t xml:space="preserve"> in the </w:t>
      </w:r>
      <w:hyperlink w:anchor="_Open_issues" w:history="1">
        <w:r w:rsidR="002B6780" w:rsidRPr="002B6780">
          <w:rPr>
            <w:rStyle w:val="Hyperlink"/>
            <w:rFonts w:eastAsia="SimSun"/>
            <w:b/>
            <w:bCs/>
            <w:szCs w:val="24"/>
            <w:lang w:eastAsia="zh-CN"/>
          </w:rPr>
          <w:t>Open is</w:t>
        </w:r>
        <w:r w:rsidR="002B6780" w:rsidRPr="002B6780">
          <w:rPr>
            <w:rStyle w:val="Hyperlink"/>
            <w:rFonts w:eastAsia="SimSun"/>
            <w:b/>
            <w:bCs/>
            <w:szCs w:val="24"/>
            <w:lang w:eastAsia="zh-CN"/>
          </w:rPr>
          <w:t>s</w:t>
        </w:r>
        <w:r w:rsidR="002B6780" w:rsidRPr="002B6780">
          <w:rPr>
            <w:rStyle w:val="Hyperlink"/>
            <w:rFonts w:eastAsia="SimSun"/>
            <w:b/>
            <w:bCs/>
            <w:szCs w:val="24"/>
            <w:lang w:eastAsia="zh-CN"/>
          </w:rPr>
          <w:t>ues</w:t>
        </w:r>
      </w:hyperlink>
      <w:r w:rsidR="002B6780">
        <w:rPr>
          <w:rFonts w:eastAsia="SimSun"/>
          <w:color w:val="0070C0"/>
          <w:szCs w:val="24"/>
          <w:lang w:eastAsia="zh-CN"/>
        </w:rPr>
        <w:t xml:space="preserve"> section.</w:t>
      </w:r>
    </w:p>
    <w:p w14:paraId="3D7B6E82" w14:textId="77777777" w:rsidR="003418CB" w:rsidRDefault="003418CB" w:rsidP="005B4802">
      <w:pPr>
        <w:rPr>
          <w:color w:val="0070C0"/>
          <w:lang w:val="en-US" w:eastAsia="zh-CN"/>
        </w:rPr>
      </w:pPr>
    </w:p>
    <w:p w14:paraId="2F59D28F" w14:textId="77777777" w:rsidR="00DC2500" w:rsidRPr="00035C50" w:rsidRDefault="00DC2500" w:rsidP="00EF5D3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EF5D38">
      <w:pPr>
        <w:pStyle w:val="Heading3"/>
      </w:pPr>
      <w:bookmarkStart w:id="0" w:name="_Open_issues"/>
      <w:bookmarkEnd w:id="0"/>
      <w:r w:rsidRPr="00805BE8">
        <w:t>Open issues</w:t>
      </w:r>
      <w:r w:rsidR="003418CB" w:rsidRPr="00805BE8">
        <w:t xml:space="preserve"> </w:t>
      </w:r>
    </w:p>
    <w:p w14:paraId="76D8642A" w14:textId="1E3C9BCD" w:rsidR="009C3C80" w:rsidRPr="00E72CF1" w:rsidRDefault="00301A19" w:rsidP="00E72CF1">
      <w:pPr>
        <w:rPr>
          <w:bCs/>
          <w:color w:val="0070C0"/>
          <w:u w:val="single"/>
          <w:lang w:eastAsia="ko-KR"/>
        </w:rPr>
      </w:pPr>
      <w:r>
        <w:rPr>
          <w:bCs/>
          <w:color w:val="0070C0"/>
          <w:u w:val="single"/>
          <w:lang w:eastAsia="ko-KR"/>
        </w:rPr>
        <w:t>Issue</w:t>
      </w:r>
      <w:r w:rsidR="009C3C80" w:rsidRPr="00E72CF1">
        <w:rPr>
          <w:bCs/>
          <w:color w:val="0070C0"/>
          <w:u w:val="single"/>
          <w:lang w:eastAsia="ko-KR"/>
        </w:rPr>
        <w:t xml:space="preserve"> 1-1</w:t>
      </w:r>
      <w:r w:rsidR="00C55999">
        <w:rPr>
          <w:bCs/>
          <w:color w:val="0070C0"/>
          <w:u w:val="single"/>
          <w:lang w:eastAsia="ko-KR"/>
        </w:rPr>
        <w:t>: TR 38.884 updates</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2B6780">
            <w:pPr>
              <w:spacing w:before="120"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2B6780">
            <w:pPr>
              <w:spacing w:before="120" w:after="120"/>
              <w:rPr>
                <w:rFonts w:eastAsiaTheme="minorEastAsia"/>
                <w:color w:val="0070C0"/>
                <w:lang w:val="en-US" w:eastAsia="zh-CN"/>
              </w:rPr>
            </w:pPr>
          </w:p>
        </w:tc>
      </w:tr>
      <w:tr w:rsidR="002B6780" w14:paraId="5469032E" w14:textId="77777777" w:rsidTr="00E72CF1">
        <w:tc>
          <w:tcPr>
            <w:tcW w:w="1236" w:type="dxa"/>
          </w:tcPr>
          <w:p w14:paraId="3451D704" w14:textId="77777777" w:rsidR="002B6780" w:rsidRDefault="002B6780" w:rsidP="002B6780">
            <w:pPr>
              <w:spacing w:before="120" w:after="120"/>
              <w:rPr>
                <w:rFonts w:eastAsiaTheme="minorEastAsia" w:hint="eastAsia"/>
                <w:color w:val="0070C0"/>
                <w:lang w:val="en-US" w:eastAsia="zh-CN"/>
              </w:rPr>
            </w:pPr>
          </w:p>
        </w:tc>
        <w:tc>
          <w:tcPr>
            <w:tcW w:w="8395" w:type="dxa"/>
          </w:tcPr>
          <w:p w14:paraId="42B27CC2" w14:textId="77777777" w:rsidR="002B6780" w:rsidRPr="003418CB" w:rsidRDefault="002B6780" w:rsidP="002B6780">
            <w:pPr>
              <w:spacing w:before="120"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EF5D38">
      <w:pPr>
        <w:pStyle w:val="Heading3"/>
      </w:pPr>
      <w:bookmarkStart w:id="1" w:name="_CRs/TPs_comments_collection"/>
      <w:bookmarkEnd w:id="1"/>
      <w:r w:rsidRPr="00805BE8">
        <w:t>CRs/TPs comments collection</w:t>
      </w:r>
    </w:p>
    <w:p w14:paraId="44632141" w14:textId="7B8E89F2"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w:t>
      </w:r>
      <w:r w:rsidR="007C574D">
        <w:rPr>
          <w:i/>
          <w:color w:val="0070C0"/>
          <w:lang w:val="en-US" w:eastAsia="zh-CN"/>
        </w:rPr>
        <w:t>focusing</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A6353B">
        <w:tc>
          <w:tcPr>
            <w:tcW w:w="1233"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8"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A6353B">
        <w:tc>
          <w:tcPr>
            <w:tcW w:w="1233" w:type="dxa"/>
            <w:vMerge w:val="restart"/>
          </w:tcPr>
          <w:p w14:paraId="41D5B081" w14:textId="3E660A73" w:rsidR="00571777" w:rsidRPr="003418CB" w:rsidRDefault="00EA5FB6" w:rsidP="00805BE8">
            <w:pPr>
              <w:spacing w:after="120"/>
              <w:rPr>
                <w:rFonts w:eastAsiaTheme="minorEastAsia"/>
                <w:color w:val="0070C0"/>
                <w:lang w:val="en-US" w:eastAsia="zh-CN"/>
              </w:rPr>
            </w:pPr>
            <w:r>
              <w:rPr>
                <w:rFonts w:eastAsia="SimSun"/>
                <w:color w:val="0070C0"/>
                <w:szCs w:val="24"/>
                <w:lang w:eastAsia="zh-CN"/>
              </w:rPr>
              <w:t>R4-2207692</w:t>
            </w:r>
          </w:p>
        </w:tc>
        <w:tc>
          <w:tcPr>
            <w:tcW w:w="8398"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A6353B">
        <w:tc>
          <w:tcPr>
            <w:tcW w:w="1233" w:type="dxa"/>
            <w:vMerge/>
          </w:tcPr>
          <w:p w14:paraId="5C77C2BE" w14:textId="77777777" w:rsidR="00571777" w:rsidRDefault="00571777" w:rsidP="00571777">
            <w:pPr>
              <w:spacing w:after="120"/>
              <w:rPr>
                <w:rFonts w:eastAsiaTheme="minorEastAsia"/>
                <w:color w:val="0070C0"/>
                <w:lang w:val="en-US" w:eastAsia="zh-CN"/>
              </w:rPr>
            </w:pPr>
          </w:p>
        </w:tc>
        <w:tc>
          <w:tcPr>
            <w:tcW w:w="8398" w:type="dxa"/>
          </w:tcPr>
          <w:p w14:paraId="7976E3A3" w14:textId="4BAE910D"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A6353B">
        <w:tc>
          <w:tcPr>
            <w:tcW w:w="1233" w:type="dxa"/>
            <w:vMerge/>
          </w:tcPr>
          <w:p w14:paraId="52AF9FD7" w14:textId="77777777" w:rsidR="00571777" w:rsidRDefault="00571777" w:rsidP="00571777">
            <w:pPr>
              <w:spacing w:after="120"/>
              <w:rPr>
                <w:rFonts w:eastAsiaTheme="minorEastAsia"/>
                <w:color w:val="0070C0"/>
                <w:lang w:val="en-US" w:eastAsia="zh-CN"/>
              </w:rPr>
            </w:pPr>
          </w:p>
        </w:tc>
        <w:tc>
          <w:tcPr>
            <w:tcW w:w="8398" w:type="dxa"/>
          </w:tcPr>
          <w:p w14:paraId="3693E3EE"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EF5D38">
      <w:pPr>
        <w:pStyle w:val="Heading2"/>
      </w:pPr>
      <w:r w:rsidRPr="00035C50">
        <w:t>Summary</w:t>
      </w:r>
      <w:r w:rsidRPr="00035C50">
        <w:rPr>
          <w:rFonts w:hint="eastAsia"/>
        </w:rPr>
        <w:t xml:space="preserve"> for 1st round </w:t>
      </w:r>
    </w:p>
    <w:p w14:paraId="702EFDB0" w14:textId="77777777" w:rsidR="00DD19DE" w:rsidRPr="00805BE8" w:rsidRDefault="00DD19DE" w:rsidP="00EF5D38">
      <w:pPr>
        <w:pStyle w:val="Heading3"/>
      </w:pPr>
      <w:r w:rsidRPr="00805BE8">
        <w:t xml:space="preserve">Open issues </w:t>
      </w:r>
    </w:p>
    <w:p w14:paraId="72FBF6C4" w14:textId="7990A655"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r w:rsidR="007C574D">
        <w:rPr>
          <w:i/>
          <w:color w:val="0070C0"/>
          <w:lang w:val="en-US" w:eastAsia="zh-CN"/>
        </w:rPr>
        <w:t>i.e.,</w:t>
      </w:r>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CBFF8D9"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w:t>
            </w:r>
            <w:r w:rsidR="00EA5FB6">
              <w:rPr>
                <w:rFonts w:eastAsiaTheme="minorEastAsia"/>
                <w:b/>
                <w:bCs/>
                <w:color w:val="0070C0"/>
                <w:lang w:val="en-US" w:eastAsia="zh-CN"/>
              </w:rPr>
              <w:t xml:space="preserve"> </w:t>
            </w:r>
            <w:r w:rsidRPr="00045592">
              <w:rPr>
                <w:rFonts w:eastAsiaTheme="minorEastAsia" w:hint="eastAsia"/>
                <w:b/>
                <w:bCs/>
                <w:color w:val="0070C0"/>
                <w:lang w:val="en-US" w:eastAsia="zh-CN"/>
              </w:rPr>
              <w:t>1</w:t>
            </w:r>
            <w:r w:rsidR="00EA5FB6">
              <w:rPr>
                <w:rFonts w:eastAsiaTheme="minorEastAsia"/>
                <w:b/>
                <w:bCs/>
                <w:color w:val="0070C0"/>
                <w:lang w:val="en-US" w:eastAsia="zh-CN"/>
              </w:rPr>
              <w:t>-1</w:t>
            </w:r>
          </w:p>
        </w:tc>
        <w:tc>
          <w:tcPr>
            <w:tcW w:w="8615" w:type="dxa"/>
          </w:tcPr>
          <w:p w14:paraId="73E72940" w14:textId="204531C1"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r w:rsidR="00A6353B">
              <w:rPr>
                <w:rFonts w:eastAsiaTheme="minorEastAsia"/>
                <w:i/>
                <w:color w:val="0070C0"/>
                <w:lang w:val="en-US" w:eastAsia="zh-CN"/>
              </w:rPr>
              <w:t xml:space="preserve"> TBA</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rsidP="00EF5D38">
      <w:pPr>
        <w:pStyle w:val="Heading3"/>
      </w:pPr>
      <w:r w:rsidRPr="00805BE8">
        <w:lastRenderedPageBreak/>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2"/>
        <w:gridCol w:w="8399"/>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CD47C7B" w:rsidR="00855107" w:rsidRPr="003418CB" w:rsidRDefault="00EA26BC" w:rsidP="005B4802">
            <w:pPr>
              <w:rPr>
                <w:rFonts w:eastAsiaTheme="minorEastAsia"/>
                <w:color w:val="0070C0"/>
                <w:lang w:val="en-US" w:eastAsia="zh-CN"/>
              </w:rPr>
            </w:pPr>
            <w:r>
              <w:rPr>
                <w:rFonts w:eastAsiaTheme="minorEastAsia"/>
                <w:color w:val="0070C0"/>
                <w:lang w:val="en-US" w:eastAsia="zh-CN"/>
              </w:rPr>
              <w:t>R4-2207692</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EF5D38">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26B4211F" w:rsidR="00DD19DE" w:rsidRPr="00045592" w:rsidRDefault="00142BB9" w:rsidP="00C351C6">
      <w:pPr>
        <w:pStyle w:val="Heading1"/>
        <w:jc w:val="both"/>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351C6" w:rsidRPr="00C351C6">
        <w:rPr>
          <w:lang w:eastAsia="ja-JP"/>
        </w:rPr>
        <w:t>OTA test methods for UE RF, RRM and demodulation for 52.6~71GHz</w:t>
      </w:r>
      <w:r w:rsidR="00C351C6">
        <w:rPr>
          <w:lang w:eastAsia="ja-JP"/>
        </w:rPr>
        <w:t xml:space="preserve"> (AI 11.1.2.1)</w:t>
      </w:r>
    </w:p>
    <w:p w14:paraId="4BA6DCF9" w14:textId="77777777" w:rsidR="00DD19DE" w:rsidRPr="00CB0305" w:rsidRDefault="00DD19DE" w:rsidP="00EF5D3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332"/>
        <w:gridCol w:w="1305"/>
        <w:gridCol w:w="6994"/>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08CFE9F3" w14:textId="2B4EB86A" w:rsidR="00C351C6" w:rsidRPr="00C351C6" w:rsidRDefault="00385DC3" w:rsidP="00045592">
            <w:pPr>
              <w:spacing w:before="120" w:after="120"/>
            </w:pPr>
            <w:hyperlink r:id="rId10" w:history="1">
              <w:r w:rsidR="00C351C6" w:rsidRPr="00C959B8">
                <w:rPr>
                  <w:rFonts w:eastAsia="Times New Roman"/>
                  <w:b/>
                  <w:bCs/>
                  <w:color w:val="0000FF"/>
                  <w:u w:val="single"/>
                </w:rPr>
                <w:t>R4-2207927</w:t>
              </w:r>
            </w:hyperlink>
          </w:p>
          <w:p w14:paraId="2444A496" w14:textId="7FB8E68C" w:rsidR="00C351C6" w:rsidRPr="00C351C6" w:rsidRDefault="00C351C6" w:rsidP="00045592">
            <w:pPr>
              <w:spacing w:before="120" w:after="120"/>
            </w:pPr>
            <w:r w:rsidRPr="00C351C6">
              <w:t>On FR2-2 Measurement Grids</w:t>
            </w:r>
          </w:p>
        </w:tc>
        <w:tc>
          <w:tcPr>
            <w:tcW w:w="1437" w:type="dxa"/>
          </w:tcPr>
          <w:p w14:paraId="786ACC88" w14:textId="52369AF2" w:rsidR="00DD19DE" w:rsidRPr="00C351C6" w:rsidRDefault="00C351C6" w:rsidP="00045592">
            <w:pPr>
              <w:spacing w:before="120" w:after="120"/>
            </w:pPr>
            <w:r w:rsidRPr="00C351C6">
              <w:t>Keysight Technologies UK Ltd</w:t>
            </w:r>
          </w:p>
        </w:tc>
        <w:tc>
          <w:tcPr>
            <w:tcW w:w="6772" w:type="dxa"/>
          </w:tcPr>
          <w:p w14:paraId="514A92D0" w14:textId="77777777" w:rsidR="00C351C6" w:rsidRDefault="00C351C6" w:rsidP="00C351C6">
            <w:pPr>
              <w:spacing w:before="120" w:after="120"/>
              <w:jc w:val="both"/>
            </w:pPr>
            <w:r w:rsidRPr="00C351C6">
              <w:rPr>
                <w:b/>
                <w:bCs/>
              </w:rPr>
              <w:t>Observation 1:</w:t>
            </w:r>
            <w:r>
              <w:t xml:space="preserve"> A slight increase in measurement grid points for the beam peak search can be observed for FR2-2 when compared to FR2-1.</w:t>
            </w:r>
          </w:p>
          <w:p w14:paraId="34EF0669" w14:textId="77777777" w:rsidR="00C351C6" w:rsidRDefault="00C351C6" w:rsidP="00C351C6">
            <w:pPr>
              <w:spacing w:before="120" w:after="120"/>
              <w:jc w:val="both"/>
            </w:pPr>
            <w:r w:rsidRPr="00C351C6">
              <w:rPr>
                <w:b/>
                <w:bCs/>
              </w:rPr>
              <w:t>Observation 2:</w:t>
            </w:r>
            <w:r>
              <w:t xml:space="preserve"> A slight increase in measurement grid points for the spherical coverage test can be observed for FR2-2 when compared to FR2-1 with a slight increase in MU.</w:t>
            </w:r>
          </w:p>
          <w:p w14:paraId="50D5C39C" w14:textId="77777777" w:rsidR="00C351C6" w:rsidRDefault="00C351C6" w:rsidP="00C351C6">
            <w:pPr>
              <w:spacing w:before="120" w:after="120"/>
              <w:jc w:val="both"/>
            </w:pPr>
            <w:r w:rsidRPr="00C351C6">
              <w:rPr>
                <w:b/>
                <w:bCs/>
              </w:rPr>
              <w:t>Observation 3:</w:t>
            </w:r>
            <w:r>
              <w:t xml:space="preserve"> A slight increase in measurement grid points for the TRP test can be observed for FR2-2 when compared to FR2-1 with similar MUs.</w:t>
            </w:r>
          </w:p>
          <w:p w14:paraId="7FAB433F" w14:textId="767826C4" w:rsidR="00C351C6" w:rsidRPr="00C351C6" w:rsidRDefault="00C351C6" w:rsidP="00C351C6">
            <w:pPr>
              <w:spacing w:before="120" w:after="120"/>
              <w:jc w:val="both"/>
            </w:pPr>
            <w:r w:rsidRPr="00C351C6">
              <w:rPr>
                <w:b/>
                <w:bCs/>
              </w:rPr>
              <w:t>Proposal 1:</w:t>
            </w:r>
            <w:r>
              <w:t xml:space="preserve"> If the UE antenna assumptions can be confirmed, include the measurement grid assumptions in [</w:t>
            </w:r>
            <w:r w:rsidRPr="007A272B">
              <w:t>TR 38.884</w:t>
            </w:r>
            <w:r>
              <w:t>].</w:t>
            </w:r>
          </w:p>
        </w:tc>
      </w:tr>
      <w:tr w:rsidR="00C351C6" w14:paraId="4AC25AFB" w14:textId="77777777" w:rsidTr="00045592">
        <w:trPr>
          <w:trHeight w:val="468"/>
        </w:trPr>
        <w:tc>
          <w:tcPr>
            <w:tcW w:w="1648" w:type="dxa"/>
          </w:tcPr>
          <w:p w14:paraId="4A354A8F" w14:textId="31900ACF" w:rsidR="00C351C6" w:rsidRPr="00C351C6" w:rsidRDefault="00385DC3" w:rsidP="00045592">
            <w:pPr>
              <w:spacing w:before="120" w:after="120"/>
              <w:rPr>
                <w:rFonts w:eastAsia="Times New Roman"/>
                <w:b/>
                <w:bCs/>
                <w:color w:val="0000FF"/>
                <w:u w:val="single"/>
              </w:rPr>
            </w:pPr>
            <w:hyperlink r:id="rId11" w:history="1">
              <w:r w:rsidR="00C351C6" w:rsidRPr="00BC21FD">
                <w:rPr>
                  <w:rFonts w:eastAsia="Times New Roman"/>
                  <w:b/>
                  <w:bCs/>
                  <w:color w:val="0000FF"/>
                  <w:u w:val="single"/>
                </w:rPr>
                <w:t>R4-2210212</w:t>
              </w:r>
            </w:hyperlink>
          </w:p>
          <w:p w14:paraId="1FCCD8C4" w14:textId="36B4E4FF" w:rsidR="00C351C6" w:rsidRPr="00C351C6" w:rsidRDefault="00C351C6" w:rsidP="00045592">
            <w:pPr>
              <w:spacing w:before="120" w:after="120"/>
              <w:rPr>
                <w:rFonts w:eastAsia="Times New Roman"/>
              </w:rPr>
            </w:pPr>
            <w:r w:rsidRPr="00C351C6">
              <w:rPr>
                <w:rFonts w:eastAsia="Times New Roman"/>
              </w:rPr>
              <w:t>General aspects of test methods for 52.6~71GHz</w:t>
            </w:r>
          </w:p>
        </w:tc>
        <w:tc>
          <w:tcPr>
            <w:tcW w:w="1437" w:type="dxa"/>
          </w:tcPr>
          <w:p w14:paraId="10A495FF" w14:textId="40371F95" w:rsidR="00C351C6" w:rsidRPr="00C351C6" w:rsidRDefault="00C351C6" w:rsidP="00045592">
            <w:pPr>
              <w:spacing w:before="120" w:after="120"/>
            </w:pPr>
            <w:r>
              <w:t>Intel Corporation</w:t>
            </w:r>
          </w:p>
        </w:tc>
        <w:tc>
          <w:tcPr>
            <w:tcW w:w="6772" w:type="dxa"/>
          </w:tcPr>
          <w:p w14:paraId="25ED67F7" w14:textId="77777777" w:rsidR="00C351C6" w:rsidRDefault="00C55999" w:rsidP="00C55999">
            <w:pPr>
              <w:spacing w:before="120" w:after="120"/>
              <w:jc w:val="both"/>
            </w:pPr>
            <w:r w:rsidRPr="00C5564F">
              <w:rPr>
                <w:b/>
                <w:bCs/>
              </w:rPr>
              <w:t xml:space="preserve">Proposal </w:t>
            </w:r>
            <w:r>
              <w:rPr>
                <w:b/>
                <w:bCs/>
              </w:rPr>
              <w:t>1</w:t>
            </w:r>
            <w:r w:rsidRPr="00C5564F">
              <w:rPr>
                <w:b/>
                <w:bCs/>
              </w:rPr>
              <w:t>:</w:t>
            </w:r>
            <w:r>
              <w:t xml:space="preserve"> Add a column for 71 GHz to the minimum range length of DFF table and include in the TR.</w:t>
            </w:r>
          </w:p>
          <w:p w14:paraId="2D77CA1A" w14:textId="3EBD43C4" w:rsidR="00C55999" w:rsidRPr="00C55999" w:rsidRDefault="00C55999" w:rsidP="00C55999">
            <w:pPr>
              <w:pStyle w:val="TH"/>
              <w:rPr>
                <w:rFonts w:ascii="Times New Roman" w:hAnsi="Times New Roman"/>
              </w:rPr>
            </w:pPr>
            <w:r w:rsidRPr="00C55999">
              <w:rPr>
                <w:rFonts w:ascii="Times New Roman" w:hAnsi="Times New Roman"/>
              </w:rPr>
              <w:t>Table 5.2.1.2-1: Minimum Range Length of DFF System for D = 5cm</w:t>
            </w:r>
          </w:p>
          <w:tbl>
            <w:tblPr>
              <w:tblW w:w="6768" w:type="dxa"/>
              <w:jc w:val="center"/>
              <w:tblLook w:val="04A0" w:firstRow="1" w:lastRow="0" w:firstColumn="1" w:lastColumn="0" w:noHBand="0" w:noVBand="1"/>
            </w:tblPr>
            <w:tblGrid>
              <w:gridCol w:w="1584"/>
              <w:gridCol w:w="864"/>
              <w:gridCol w:w="864"/>
              <w:gridCol w:w="864"/>
              <w:gridCol w:w="864"/>
              <w:gridCol w:w="864"/>
              <w:gridCol w:w="864"/>
            </w:tblGrid>
            <w:tr w:rsidR="00C55999" w:rsidRPr="00684CEA" w14:paraId="5B1BA338" w14:textId="77777777" w:rsidTr="00C55999">
              <w:trPr>
                <w:jc w:val="center"/>
              </w:trPr>
              <w:tc>
                <w:tcPr>
                  <w:tcW w:w="1584"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6791099B" w14:textId="77777777" w:rsidR="00C55999" w:rsidRPr="00684CEA" w:rsidRDefault="00C55999" w:rsidP="00C55999">
                  <w:pPr>
                    <w:pStyle w:val="TAR"/>
                    <w:rPr>
                      <w:lang w:val="en-US"/>
                    </w:rPr>
                  </w:pPr>
                  <w:r w:rsidRPr="00684CEA">
                    <w:rPr>
                      <w:lang w:val="en-US"/>
                    </w:rPr>
                    <w:t>f [GHz]</w:t>
                  </w:r>
                </w:p>
                <w:p w14:paraId="422A680F" w14:textId="77777777" w:rsidR="00C55999" w:rsidRPr="00684CEA" w:rsidRDefault="00C55999" w:rsidP="00C55999">
                  <w:pPr>
                    <w:pStyle w:val="TAL"/>
                    <w:rPr>
                      <w:lang w:val="en-US"/>
                    </w:rPr>
                  </w:pPr>
                  <w:r w:rsidRPr="00684CEA">
                    <w:rPr>
                      <w:lang w:val="en-US"/>
                    </w:rPr>
                    <w:t>QZ [cm]</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6FE6DEBD" w14:textId="77777777" w:rsidR="00C55999" w:rsidRPr="00684CEA" w:rsidRDefault="00C55999" w:rsidP="00C55999">
                  <w:pPr>
                    <w:pStyle w:val="TAH"/>
                    <w:rPr>
                      <w:lang w:val="en-US"/>
                    </w:rPr>
                  </w:pPr>
                  <w:r w:rsidRPr="00684CEA">
                    <w:rPr>
                      <w:lang w:val="en-US"/>
                    </w:rPr>
                    <w:t>24.25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06FBE9F5" w14:textId="77777777" w:rsidR="00C55999" w:rsidRPr="00684CEA" w:rsidRDefault="00C55999" w:rsidP="00C55999">
                  <w:pPr>
                    <w:pStyle w:val="TAH"/>
                    <w:rPr>
                      <w:lang w:val="en-US"/>
                    </w:rPr>
                  </w:pPr>
                  <w:r w:rsidRPr="00684CEA">
                    <w:rPr>
                      <w:lang w:val="en-US"/>
                    </w:rPr>
                    <w:t>30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094B01B2" w14:textId="77777777" w:rsidR="00C55999" w:rsidRPr="00684CEA" w:rsidRDefault="00C55999" w:rsidP="00C55999">
                  <w:pPr>
                    <w:pStyle w:val="TAH"/>
                    <w:rPr>
                      <w:lang w:val="en-US"/>
                    </w:rPr>
                  </w:pPr>
                  <w:r w:rsidRPr="00684CEA">
                    <w:rPr>
                      <w:lang w:val="en-US"/>
                    </w:rPr>
                    <w:t>40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D8CCB27" w14:textId="77777777" w:rsidR="00C55999" w:rsidRPr="00684CEA" w:rsidRDefault="00C55999" w:rsidP="00C55999">
                  <w:pPr>
                    <w:pStyle w:val="TAH"/>
                    <w:rPr>
                      <w:lang w:val="en-US"/>
                    </w:rPr>
                  </w:pPr>
                  <w:r w:rsidRPr="00684CEA">
                    <w:rPr>
                      <w:lang w:val="en-US"/>
                    </w:rPr>
                    <w:t>50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3D5A6791" w14:textId="77777777" w:rsidR="00C55999" w:rsidRPr="00684CEA" w:rsidRDefault="00C55999" w:rsidP="00C55999">
                  <w:pPr>
                    <w:pStyle w:val="TAH"/>
                    <w:rPr>
                      <w:lang w:val="en-US"/>
                    </w:rPr>
                  </w:pPr>
                  <w:r w:rsidRPr="00684CEA">
                    <w:rPr>
                      <w:lang w:val="en-US"/>
                    </w:rPr>
                    <w:t>52.6</w:t>
                  </w:r>
                </w:p>
              </w:tc>
              <w:tc>
                <w:tcPr>
                  <w:tcW w:w="864" w:type="dxa"/>
                  <w:tcBorders>
                    <w:top w:val="single" w:sz="4" w:space="0" w:color="auto"/>
                    <w:left w:val="nil"/>
                    <w:bottom w:val="single" w:sz="4" w:space="0" w:color="auto"/>
                    <w:right w:val="single" w:sz="4" w:space="0" w:color="auto"/>
                  </w:tcBorders>
                  <w:vAlign w:val="center"/>
                </w:tcPr>
                <w:p w14:paraId="5043FBB1" w14:textId="77777777" w:rsidR="00C55999" w:rsidRPr="00A73E88" w:rsidRDefault="00C55999" w:rsidP="00C55999">
                  <w:pPr>
                    <w:pStyle w:val="TAH"/>
                    <w:rPr>
                      <w:color w:val="FF0000"/>
                      <w:lang w:val="en-US"/>
                    </w:rPr>
                  </w:pPr>
                  <w:r w:rsidRPr="00A73E88">
                    <w:rPr>
                      <w:color w:val="FF0000"/>
                      <w:lang w:val="en-US"/>
                    </w:rPr>
                    <w:t>71</w:t>
                  </w:r>
                </w:p>
              </w:tc>
            </w:tr>
            <w:tr w:rsidR="00C55999" w:rsidRPr="00684CEA" w14:paraId="1BEABBE3" w14:textId="77777777" w:rsidTr="00C55999">
              <w:trPr>
                <w:jc w:val="center"/>
              </w:trPr>
              <w:tc>
                <w:tcPr>
                  <w:tcW w:w="1584" w:type="dxa"/>
                  <w:tcBorders>
                    <w:top w:val="nil"/>
                    <w:left w:val="single" w:sz="4" w:space="0" w:color="auto"/>
                    <w:bottom w:val="single" w:sz="4" w:space="0" w:color="auto"/>
                    <w:right w:val="single" w:sz="4" w:space="0" w:color="auto"/>
                  </w:tcBorders>
                  <w:noWrap/>
                  <w:vAlign w:val="center"/>
                  <w:hideMark/>
                </w:tcPr>
                <w:p w14:paraId="4E518717" w14:textId="77777777" w:rsidR="00C55999" w:rsidRPr="00684CEA" w:rsidRDefault="00C55999" w:rsidP="00C55999">
                  <w:pPr>
                    <w:pStyle w:val="TAC"/>
                    <w:rPr>
                      <w:b/>
                      <w:lang w:val="en-US"/>
                    </w:rPr>
                  </w:pPr>
                  <w:r w:rsidRPr="00684CEA">
                    <w:rPr>
                      <w:b/>
                      <w:lang w:val="en-US"/>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85ED7" w14:textId="77777777" w:rsidR="00C55999" w:rsidRPr="00684CEA" w:rsidRDefault="00C55999" w:rsidP="00C55999">
                  <w:pPr>
                    <w:pStyle w:val="TAC"/>
                    <w:rPr>
                      <w:lang w:val="en-US"/>
                    </w:rPr>
                  </w:pPr>
                  <w:r w:rsidRPr="00684CEA">
                    <w:t>0.45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41B1DA5" w14:textId="77777777" w:rsidR="00C55999" w:rsidRPr="00684CEA" w:rsidRDefault="00C55999" w:rsidP="00C55999">
                  <w:pPr>
                    <w:pStyle w:val="TAC"/>
                    <w:rPr>
                      <w:lang w:val="en-US"/>
                    </w:rPr>
                  </w:pPr>
                  <w:r w:rsidRPr="00684CEA">
                    <w:t>0.55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5F4D1DFA" w14:textId="77777777" w:rsidR="00C55999" w:rsidRPr="00684CEA" w:rsidRDefault="00C55999" w:rsidP="00C55999">
                  <w:pPr>
                    <w:pStyle w:val="TAC"/>
                    <w:rPr>
                      <w:lang w:val="en-US"/>
                    </w:rPr>
                  </w:pPr>
                  <w:r w:rsidRPr="00684CEA">
                    <w:t>0.72</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2C83F443" w14:textId="77777777" w:rsidR="00C55999" w:rsidRPr="00684CEA" w:rsidRDefault="00C55999" w:rsidP="00C55999">
                  <w:pPr>
                    <w:pStyle w:val="TAC"/>
                    <w:rPr>
                      <w:lang w:val="en-US"/>
                    </w:rPr>
                  </w:pPr>
                  <w:r w:rsidRPr="00684CEA">
                    <w:t>0.88</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5D3E6C27" w14:textId="77777777" w:rsidR="00C55999" w:rsidRPr="00684CEA" w:rsidRDefault="00C55999" w:rsidP="00C55999">
                  <w:pPr>
                    <w:pStyle w:val="TAC"/>
                    <w:rPr>
                      <w:lang w:val="en-US"/>
                    </w:rPr>
                  </w:pPr>
                  <w:r w:rsidRPr="00684CEA">
                    <w:t>0.93</w:t>
                  </w:r>
                </w:p>
              </w:tc>
              <w:tc>
                <w:tcPr>
                  <w:tcW w:w="864" w:type="dxa"/>
                  <w:tcBorders>
                    <w:top w:val="single" w:sz="4" w:space="0" w:color="auto"/>
                    <w:left w:val="nil"/>
                    <w:bottom w:val="single" w:sz="4" w:space="0" w:color="auto"/>
                    <w:right w:val="single" w:sz="4" w:space="0" w:color="auto"/>
                  </w:tcBorders>
                </w:tcPr>
                <w:p w14:paraId="3EC80EC0" w14:textId="77777777" w:rsidR="00C55999" w:rsidRPr="00A73E88" w:rsidRDefault="00C55999" w:rsidP="00C55999">
                  <w:pPr>
                    <w:pStyle w:val="TAC"/>
                    <w:rPr>
                      <w:color w:val="FF0000"/>
                    </w:rPr>
                  </w:pPr>
                  <w:r w:rsidRPr="00A73E88">
                    <w:rPr>
                      <w:color w:val="FF0000"/>
                    </w:rPr>
                    <w:t>1.23</w:t>
                  </w:r>
                </w:p>
              </w:tc>
            </w:tr>
            <w:tr w:rsidR="00C55999" w:rsidRPr="00684CEA" w14:paraId="6ED8C767" w14:textId="77777777" w:rsidTr="00C55999">
              <w:trPr>
                <w:jc w:val="center"/>
              </w:trPr>
              <w:tc>
                <w:tcPr>
                  <w:tcW w:w="1584" w:type="dxa"/>
                  <w:tcBorders>
                    <w:top w:val="nil"/>
                    <w:left w:val="single" w:sz="4" w:space="0" w:color="auto"/>
                    <w:bottom w:val="single" w:sz="4" w:space="0" w:color="auto"/>
                    <w:right w:val="single" w:sz="4" w:space="0" w:color="auto"/>
                  </w:tcBorders>
                  <w:noWrap/>
                  <w:vAlign w:val="center"/>
                  <w:hideMark/>
                </w:tcPr>
                <w:p w14:paraId="1736A8AB" w14:textId="77777777" w:rsidR="00C55999" w:rsidRPr="00684CEA" w:rsidRDefault="00C55999" w:rsidP="00C55999">
                  <w:pPr>
                    <w:pStyle w:val="TAC"/>
                    <w:rPr>
                      <w:b/>
                      <w:lang w:val="en-US"/>
                    </w:rPr>
                  </w:pPr>
                  <w:r w:rsidRPr="00684CEA">
                    <w:rPr>
                      <w:b/>
                      <w:lang w:val="en-US"/>
                    </w:rPr>
                    <w:t>30</w:t>
                  </w:r>
                </w:p>
              </w:tc>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26F15A40" w14:textId="77777777" w:rsidR="00C55999" w:rsidRPr="00684CEA" w:rsidRDefault="00C55999" w:rsidP="00C55999">
                  <w:pPr>
                    <w:pStyle w:val="TAC"/>
                    <w:rPr>
                      <w:lang w:val="en-US"/>
                    </w:rPr>
                  </w:pPr>
                  <w:r w:rsidRPr="00684CEA">
                    <w:t>0.53</w:t>
                  </w:r>
                </w:p>
              </w:tc>
              <w:tc>
                <w:tcPr>
                  <w:tcW w:w="864" w:type="dxa"/>
                  <w:tcBorders>
                    <w:top w:val="nil"/>
                    <w:left w:val="nil"/>
                    <w:bottom w:val="single" w:sz="4" w:space="0" w:color="auto"/>
                    <w:right w:val="single" w:sz="4" w:space="0" w:color="auto"/>
                  </w:tcBorders>
                  <w:shd w:val="clear" w:color="auto" w:fill="auto"/>
                  <w:noWrap/>
                  <w:vAlign w:val="center"/>
                  <w:hideMark/>
                </w:tcPr>
                <w:p w14:paraId="14201096" w14:textId="77777777" w:rsidR="00C55999" w:rsidRPr="00684CEA" w:rsidRDefault="00C55999" w:rsidP="00C55999">
                  <w:pPr>
                    <w:pStyle w:val="TAC"/>
                    <w:rPr>
                      <w:lang w:val="en-US"/>
                    </w:rPr>
                  </w:pPr>
                  <w:r w:rsidRPr="00684CEA">
                    <w:t>0.63</w:t>
                  </w:r>
                </w:p>
              </w:tc>
              <w:tc>
                <w:tcPr>
                  <w:tcW w:w="864" w:type="dxa"/>
                  <w:tcBorders>
                    <w:top w:val="nil"/>
                    <w:left w:val="nil"/>
                    <w:bottom w:val="single" w:sz="4" w:space="0" w:color="auto"/>
                    <w:right w:val="single" w:sz="4" w:space="0" w:color="auto"/>
                  </w:tcBorders>
                  <w:shd w:val="clear" w:color="auto" w:fill="auto"/>
                  <w:noWrap/>
                  <w:vAlign w:val="center"/>
                  <w:hideMark/>
                </w:tcPr>
                <w:p w14:paraId="2D28FAF9" w14:textId="77777777" w:rsidR="00C55999" w:rsidRPr="00684CEA" w:rsidRDefault="00C55999" w:rsidP="00C55999">
                  <w:pPr>
                    <w:pStyle w:val="TAC"/>
                    <w:rPr>
                      <w:lang w:val="en-US"/>
                    </w:rPr>
                  </w:pPr>
                  <w:r w:rsidRPr="00684CEA">
                    <w:t>0.79</w:t>
                  </w:r>
                </w:p>
              </w:tc>
              <w:tc>
                <w:tcPr>
                  <w:tcW w:w="864" w:type="dxa"/>
                  <w:tcBorders>
                    <w:top w:val="nil"/>
                    <w:left w:val="nil"/>
                    <w:bottom w:val="single" w:sz="4" w:space="0" w:color="auto"/>
                    <w:right w:val="single" w:sz="4" w:space="0" w:color="auto"/>
                  </w:tcBorders>
                  <w:shd w:val="clear" w:color="auto" w:fill="auto"/>
                  <w:noWrap/>
                  <w:vAlign w:val="center"/>
                  <w:hideMark/>
                </w:tcPr>
                <w:p w14:paraId="1830E9F1" w14:textId="77777777" w:rsidR="00C55999" w:rsidRPr="00684CEA" w:rsidRDefault="00C55999" w:rsidP="00C55999">
                  <w:pPr>
                    <w:pStyle w:val="TAC"/>
                    <w:rPr>
                      <w:lang w:val="en-US"/>
                    </w:rPr>
                  </w:pPr>
                  <w:r w:rsidRPr="00684CEA">
                    <w:t>0.96</w:t>
                  </w:r>
                </w:p>
              </w:tc>
              <w:tc>
                <w:tcPr>
                  <w:tcW w:w="864" w:type="dxa"/>
                  <w:tcBorders>
                    <w:top w:val="nil"/>
                    <w:left w:val="nil"/>
                    <w:bottom w:val="single" w:sz="4" w:space="0" w:color="auto"/>
                    <w:right w:val="single" w:sz="4" w:space="0" w:color="auto"/>
                  </w:tcBorders>
                  <w:shd w:val="clear" w:color="auto" w:fill="auto"/>
                  <w:noWrap/>
                  <w:vAlign w:val="center"/>
                  <w:hideMark/>
                </w:tcPr>
                <w:p w14:paraId="278B80F8" w14:textId="77777777" w:rsidR="00C55999" w:rsidRPr="00684CEA" w:rsidRDefault="00C55999" w:rsidP="00C55999">
                  <w:pPr>
                    <w:pStyle w:val="TAC"/>
                    <w:rPr>
                      <w:lang w:val="en-US"/>
                    </w:rPr>
                  </w:pPr>
                  <w:r w:rsidRPr="00684CEA">
                    <w:t>1.00</w:t>
                  </w:r>
                </w:p>
              </w:tc>
              <w:tc>
                <w:tcPr>
                  <w:tcW w:w="864" w:type="dxa"/>
                  <w:tcBorders>
                    <w:top w:val="nil"/>
                    <w:left w:val="nil"/>
                    <w:bottom w:val="single" w:sz="4" w:space="0" w:color="auto"/>
                    <w:right w:val="single" w:sz="4" w:space="0" w:color="auto"/>
                  </w:tcBorders>
                </w:tcPr>
                <w:p w14:paraId="2DDF6956" w14:textId="77777777" w:rsidR="00C55999" w:rsidRPr="00A73E88" w:rsidRDefault="00C55999" w:rsidP="00C55999">
                  <w:pPr>
                    <w:pStyle w:val="TAC"/>
                    <w:rPr>
                      <w:color w:val="FF0000"/>
                    </w:rPr>
                  </w:pPr>
                  <w:r w:rsidRPr="00A73E88">
                    <w:rPr>
                      <w:color w:val="FF0000"/>
                    </w:rPr>
                    <w:t>1.31</w:t>
                  </w:r>
                </w:p>
              </w:tc>
            </w:tr>
          </w:tbl>
          <w:p w14:paraId="0D66BF58" w14:textId="77777777" w:rsidR="00C55999" w:rsidRDefault="00C55999" w:rsidP="00C55999">
            <w:pPr>
              <w:overflowPunct/>
              <w:autoSpaceDE/>
              <w:autoSpaceDN/>
              <w:adjustRightInd/>
              <w:spacing w:after="0"/>
              <w:jc w:val="both"/>
              <w:textAlignment w:val="auto"/>
              <w:rPr>
                <w:bCs/>
              </w:rPr>
            </w:pPr>
          </w:p>
          <w:p w14:paraId="151B135C" w14:textId="13AFABEE" w:rsidR="00C55999" w:rsidRPr="00C351C6" w:rsidRDefault="00C55999" w:rsidP="00C55999">
            <w:pPr>
              <w:spacing w:after="120"/>
              <w:jc w:val="both"/>
            </w:pPr>
            <w:r w:rsidRPr="000F11FF">
              <w:rPr>
                <w:b/>
                <w:bCs/>
              </w:rPr>
              <w:t>Observation 1:</w:t>
            </w:r>
            <w:r>
              <w:t xml:space="preserve"> While MU assessment will focus on PC3 in Rel-17, several agreements for PC1 and PC2 were reached. RAN4 should discuss whether the permitted test methods can apply to PC1 and PC2 and consider communicating the outcome to RAN5.</w:t>
            </w:r>
          </w:p>
        </w:tc>
      </w:tr>
    </w:tbl>
    <w:p w14:paraId="73647B3C" w14:textId="77777777" w:rsidR="00DD19DE" w:rsidRPr="004A7544" w:rsidRDefault="00DD19DE" w:rsidP="00DD19DE"/>
    <w:p w14:paraId="70D89159" w14:textId="77777777" w:rsidR="00DD19DE" w:rsidRPr="004A7544" w:rsidRDefault="00DD19DE" w:rsidP="002B6780">
      <w:pPr>
        <w:pStyle w:val="Heading2"/>
        <w:spacing w:before="540"/>
      </w:pPr>
      <w:r w:rsidRPr="004A7544">
        <w:rPr>
          <w:rFonts w:hint="eastAsia"/>
        </w:rPr>
        <w:lastRenderedPageBreak/>
        <w:t>Open issues</w:t>
      </w:r>
      <w:r>
        <w:t xml:space="preserve"> summary</w:t>
      </w:r>
    </w:p>
    <w:p w14:paraId="0734800A" w14:textId="3B1810D6" w:rsidR="00DD19DE" w:rsidRPr="00805BE8" w:rsidRDefault="00DD19DE" w:rsidP="00EF5D38">
      <w:pPr>
        <w:pStyle w:val="Heading3"/>
      </w:pPr>
      <w:r w:rsidRPr="00805BE8">
        <w:t>Sub-</w:t>
      </w:r>
      <w:r w:rsidR="00142BB9">
        <w:t>topic</w:t>
      </w:r>
      <w:r w:rsidRPr="00805BE8">
        <w:t xml:space="preserve"> </w:t>
      </w:r>
      <w:r w:rsidR="00FA5848">
        <w:t>2</w:t>
      </w:r>
      <w:r w:rsidRPr="00805BE8">
        <w:t>-1</w:t>
      </w:r>
      <w:r w:rsidR="00C55999">
        <w:t>: General aspects</w:t>
      </w:r>
    </w:p>
    <w:p w14:paraId="0420B56F" w14:textId="365E36DB" w:rsidR="00DD19DE" w:rsidRPr="00B831AE" w:rsidRDefault="009A2A29" w:rsidP="00C55999">
      <w:pPr>
        <w:jc w:val="both"/>
        <w:rPr>
          <w:i/>
          <w:color w:val="0070C0"/>
          <w:lang w:val="en-US" w:eastAsia="zh-CN"/>
        </w:rPr>
      </w:pPr>
      <w:r>
        <w:rPr>
          <w:i/>
          <w:color w:val="0070C0"/>
          <w:lang w:val="en-US" w:eastAsia="zh-CN"/>
        </w:rPr>
        <w:t>During</w:t>
      </w:r>
      <w:r w:rsidRPr="00C55999">
        <w:rPr>
          <w:i/>
          <w:color w:val="0070C0"/>
          <w:lang w:val="en-US" w:eastAsia="zh-CN"/>
        </w:rPr>
        <w:t xml:space="preserve"> </w:t>
      </w:r>
      <w:r>
        <w:rPr>
          <w:i/>
          <w:color w:val="0070C0"/>
          <w:lang w:val="en-US" w:eastAsia="zh-CN"/>
        </w:rPr>
        <w:t>RAN4 #102e, t</w:t>
      </w:r>
      <w:r w:rsidR="00C55999" w:rsidRPr="00C55999">
        <w:rPr>
          <w:i/>
          <w:color w:val="0070C0"/>
          <w:lang w:val="en-US" w:eastAsia="zh-CN"/>
        </w:rPr>
        <w:t xml:space="preserve">he current radiating aperture D = 5cm </w:t>
      </w:r>
      <w:r w:rsidR="00C55999">
        <w:rPr>
          <w:i/>
          <w:color w:val="0070C0"/>
          <w:lang w:val="en-US" w:eastAsia="zh-CN"/>
        </w:rPr>
        <w:t xml:space="preserve">was agreed to be reused </w:t>
      </w:r>
      <w:r w:rsidR="00C55999" w:rsidRPr="00C55999">
        <w:rPr>
          <w:i/>
          <w:color w:val="0070C0"/>
          <w:lang w:val="en-US" w:eastAsia="zh-CN"/>
        </w:rPr>
        <w:t xml:space="preserve">for PC3 </w:t>
      </w:r>
      <w:r w:rsidR="00FD4700">
        <w:rPr>
          <w:i/>
          <w:color w:val="0070C0"/>
          <w:lang w:val="en-US" w:eastAsia="zh-CN"/>
        </w:rPr>
        <w:t>(</w:t>
      </w:r>
      <w:r w:rsidR="00C55999">
        <w:rPr>
          <w:i/>
          <w:color w:val="0070C0"/>
          <w:lang w:val="en-US" w:eastAsia="zh-CN"/>
        </w:rPr>
        <w:t>R4-2207201</w:t>
      </w:r>
      <w:r w:rsidR="00FD4700">
        <w:rPr>
          <w:i/>
          <w:color w:val="0070C0"/>
          <w:lang w:val="en-US" w:eastAsia="zh-CN"/>
        </w:rPr>
        <w:t>)</w:t>
      </w:r>
      <w:r w:rsidR="00C55999" w:rsidRPr="00C55999">
        <w:rPr>
          <w:i/>
          <w:color w:val="0070C0"/>
          <w:lang w:val="en-US" w:eastAsia="zh-CN"/>
        </w:rPr>
        <w:t xml:space="preserve">. </w:t>
      </w:r>
      <w:r w:rsidR="00C55999">
        <w:rPr>
          <w:i/>
          <w:color w:val="0070C0"/>
          <w:lang w:val="en-US" w:eastAsia="zh-CN"/>
        </w:rPr>
        <w:t>To complete the full extent of FR2 range</w:t>
      </w:r>
      <w:r w:rsidR="00C55999" w:rsidRPr="00C55999">
        <w:rPr>
          <w:i/>
          <w:color w:val="0070C0"/>
          <w:lang w:val="en-US" w:eastAsia="zh-CN"/>
        </w:rPr>
        <w:t xml:space="preserve">, a column </w:t>
      </w:r>
      <w:r w:rsidR="00C55999">
        <w:rPr>
          <w:i/>
          <w:color w:val="0070C0"/>
          <w:lang w:val="en-US" w:eastAsia="zh-CN"/>
        </w:rPr>
        <w:t xml:space="preserve">for 71 GHz should be added </w:t>
      </w:r>
      <w:r w:rsidR="00C55999" w:rsidRPr="00C55999">
        <w:rPr>
          <w:i/>
          <w:color w:val="0070C0"/>
          <w:lang w:val="en-US" w:eastAsia="zh-CN"/>
        </w:rPr>
        <w:t>to the minimum range length of DFF</w:t>
      </w:r>
      <w:r w:rsidR="00C55999">
        <w:rPr>
          <w:i/>
          <w:color w:val="0070C0"/>
          <w:lang w:val="en-US" w:eastAsia="zh-CN"/>
        </w:rPr>
        <w:t xml:space="preserve"> table.</w:t>
      </w:r>
    </w:p>
    <w:p w14:paraId="4027AC78" w14:textId="0772A99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FD4700">
        <w:rPr>
          <w:b/>
          <w:color w:val="0070C0"/>
          <w:u w:val="single"/>
          <w:lang w:eastAsia="ko-KR"/>
        </w:rPr>
        <w:t>Minimum range length of DFF at 71GHz</w:t>
      </w:r>
    </w:p>
    <w:p w14:paraId="4D10516F" w14:textId="3AC1072C" w:rsidR="00DD19DE" w:rsidRPr="00045592" w:rsidRDefault="005816E7"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Options</w:t>
      </w:r>
    </w:p>
    <w:p w14:paraId="0610E100" w14:textId="174523A9" w:rsidR="00DD19DE" w:rsidRDefault="00FD4700" w:rsidP="00FD4700">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Proposal</w:t>
      </w:r>
      <w:r w:rsidR="00DD19DE" w:rsidRPr="00045592">
        <w:rPr>
          <w:rFonts w:eastAsia="SimSun"/>
          <w:color w:val="0070C0"/>
          <w:szCs w:val="24"/>
          <w:lang w:eastAsia="zh-CN"/>
        </w:rPr>
        <w:t xml:space="preserve"> 1: </w:t>
      </w:r>
      <w:r w:rsidR="00C55999" w:rsidRPr="00C55999">
        <w:rPr>
          <w:rFonts w:eastAsia="SimSun"/>
          <w:color w:val="0070C0"/>
          <w:szCs w:val="24"/>
          <w:lang w:eastAsia="zh-CN"/>
        </w:rPr>
        <w:t>Add a column for 71 GHz to the minimum range length of DFF table and include in the TR.</w:t>
      </w:r>
    </w:p>
    <w:p w14:paraId="58628517" w14:textId="79E77D9C" w:rsidR="00C55999" w:rsidRDefault="00C55999" w:rsidP="00FD4700">
      <w:pPr>
        <w:spacing w:after="0"/>
        <w:rPr>
          <w:color w:val="0070C0"/>
          <w:szCs w:val="24"/>
          <w:lang w:eastAsia="zh-CN"/>
        </w:rPr>
      </w:pPr>
    </w:p>
    <w:p w14:paraId="3C9BA01F" w14:textId="542E7FA1" w:rsidR="00C55999" w:rsidRPr="00FD4700" w:rsidRDefault="00C55999" w:rsidP="003D6E9C">
      <w:pPr>
        <w:pStyle w:val="TH"/>
        <w:spacing w:before="0" w:after="120"/>
        <w:rPr>
          <w:rFonts w:ascii="Times New Roman" w:hAnsi="Times New Roman"/>
        </w:rPr>
      </w:pPr>
      <w:r w:rsidRPr="00FD4700">
        <w:rPr>
          <w:rFonts w:ascii="Times New Roman" w:hAnsi="Times New Roman"/>
        </w:rPr>
        <w:t>Table 5.2.1.2-1: Minimum Range Length of DFF System for D = 5cm</w:t>
      </w:r>
    </w:p>
    <w:tbl>
      <w:tblPr>
        <w:tblW w:w="7344" w:type="dxa"/>
        <w:jc w:val="center"/>
        <w:tblLook w:val="04A0" w:firstRow="1" w:lastRow="0" w:firstColumn="1" w:lastColumn="0" w:noHBand="0" w:noVBand="1"/>
      </w:tblPr>
      <w:tblGrid>
        <w:gridCol w:w="2160"/>
        <w:gridCol w:w="864"/>
        <w:gridCol w:w="864"/>
        <w:gridCol w:w="864"/>
        <w:gridCol w:w="864"/>
        <w:gridCol w:w="864"/>
        <w:gridCol w:w="864"/>
      </w:tblGrid>
      <w:tr w:rsidR="00C55999" w:rsidRPr="00684CEA" w14:paraId="5E0BFE86" w14:textId="77777777" w:rsidTr="0078202D">
        <w:trPr>
          <w:jc w:val="center"/>
        </w:trPr>
        <w:tc>
          <w:tcPr>
            <w:tcW w:w="2160"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395AA7B8" w14:textId="77777777" w:rsidR="00C55999" w:rsidRPr="00684CEA" w:rsidRDefault="00C55999" w:rsidP="0078202D">
            <w:pPr>
              <w:pStyle w:val="TAR"/>
              <w:rPr>
                <w:lang w:val="en-US"/>
              </w:rPr>
            </w:pPr>
            <w:r w:rsidRPr="00684CEA">
              <w:rPr>
                <w:lang w:val="en-US"/>
              </w:rPr>
              <w:t>f [GHz]</w:t>
            </w:r>
          </w:p>
          <w:p w14:paraId="65E10B3E" w14:textId="77777777" w:rsidR="00C55999" w:rsidRPr="00684CEA" w:rsidRDefault="00C55999" w:rsidP="0078202D">
            <w:pPr>
              <w:pStyle w:val="TAL"/>
              <w:rPr>
                <w:lang w:val="en-US"/>
              </w:rPr>
            </w:pPr>
            <w:r w:rsidRPr="00684CEA">
              <w:rPr>
                <w:lang w:val="en-US"/>
              </w:rPr>
              <w:t>QZ [cm]</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05793BB8" w14:textId="77777777" w:rsidR="00C55999" w:rsidRPr="00684CEA" w:rsidRDefault="00C55999" w:rsidP="0078202D">
            <w:pPr>
              <w:pStyle w:val="TAH"/>
              <w:rPr>
                <w:lang w:val="en-US"/>
              </w:rPr>
            </w:pPr>
            <w:r w:rsidRPr="00684CEA">
              <w:rPr>
                <w:lang w:val="en-US"/>
              </w:rPr>
              <w:t>24.25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6F4AE6E" w14:textId="77777777" w:rsidR="00C55999" w:rsidRPr="00684CEA" w:rsidRDefault="00C55999" w:rsidP="0078202D">
            <w:pPr>
              <w:pStyle w:val="TAH"/>
              <w:rPr>
                <w:lang w:val="en-US"/>
              </w:rPr>
            </w:pPr>
            <w:r w:rsidRPr="00684CEA">
              <w:rPr>
                <w:lang w:val="en-US"/>
              </w:rPr>
              <w:t>30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3D4685C" w14:textId="77777777" w:rsidR="00C55999" w:rsidRPr="00684CEA" w:rsidRDefault="00C55999" w:rsidP="0078202D">
            <w:pPr>
              <w:pStyle w:val="TAH"/>
              <w:rPr>
                <w:lang w:val="en-US"/>
              </w:rPr>
            </w:pPr>
            <w:r w:rsidRPr="00684CEA">
              <w:rPr>
                <w:lang w:val="en-US"/>
              </w:rPr>
              <w:t>40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6B46651" w14:textId="77777777" w:rsidR="00C55999" w:rsidRPr="00684CEA" w:rsidRDefault="00C55999" w:rsidP="0078202D">
            <w:pPr>
              <w:pStyle w:val="TAH"/>
              <w:rPr>
                <w:lang w:val="en-US"/>
              </w:rPr>
            </w:pPr>
            <w:r w:rsidRPr="00684CEA">
              <w:rPr>
                <w:lang w:val="en-US"/>
              </w:rPr>
              <w:t>50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1C6038D" w14:textId="77777777" w:rsidR="00C55999" w:rsidRPr="00684CEA" w:rsidRDefault="00C55999" w:rsidP="0078202D">
            <w:pPr>
              <w:pStyle w:val="TAH"/>
              <w:rPr>
                <w:lang w:val="en-US"/>
              </w:rPr>
            </w:pPr>
            <w:r w:rsidRPr="00684CEA">
              <w:rPr>
                <w:lang w:val="en-US"/>
              </w:rPr>
              <w:t>52.6</w:t>
            </w:r>
          </w:p>
        </w:tc>
        <w:tc>
          <w:tcPr>
            <w:tcW w:w="864" w:type="dxa"/>
            <w:tcBorders>
              <w:top w:val="single" w:sz="4" w:space="0" w:color="auto"/>
              <w:left w:val="nil"/>
              <w:bottom w:val="single" w:sz="4" w:space="0" w:color="auto"/>
              <w:right w:val="single" w:sz="4" w:space="0" w:color="auto"/>
            </w:tcBorders>
            <w:vAlign w:val="center"/>
          </w:tcPr>
          <w:p w14:paraId="7482EEB1" w14:textId="77777777" w:rsidR="00C55999" w:rsidRPr="00A73E88" w:rsidRDefault="00C55999" w:rsidP="0078202D">
            <w:pPr>
              <w:pStyle w:val="TAH"/>
              <w:rPr>
                <w:color w:val="FF0000"/>
                <w:lang w:val="en-US"/>
              </w:rPr>
            </w:pPr>
            <w:r w:rsidRPr="00A73E88">
              <w:rPr>
                <w:color w:val="FF0000"/>
                <w:lang w:val="en-US"/>
              </w:rPr>
              <w:t>71</w:t>
            </w:r>
          </w:p>
        </w:tc>
      </w:tr>
      <w:tr w:rsidR="00C55999" w:rsidRPr="00684CEA" w14:paraId="4065FFF1" w14:textId="77777777" w:rsidTr="0078202D">
        <w:trPr>
          <w:jc w:val="center"/>
        </w:trPr>
        <w:tc>
          <w:tcPr>
            <w:tcW w:w="2160" w:type="dxa"/>
            <w:tcBorders>
              <w:top w:val="nil"/>
              <w:left w:val="single" w:sz="4" w:space="0" w:color="auto"/>
              <w:bottom w:val="single" w:sz="4" w:space="0" w:color="auto"/>
              <w:right w:val="single" w:sz="4" w:space="0" w:color="auto"/>
            </w:tcBorders>
            <w:noWrap/>
            <w:vAlign w:val="center"/>
            <w:hideMark/>
          </w:tcPr>
          <w:p w14:paraId="0D304F32" w14:textId="77777777" w:rsidR="00C55999" w:rsidRPr="00684CEA" w:rsidRDefault="00C55999" w:rsidP="0078202D">
            <w:pPr>
              <w:pStyle w:val="TAC"/>
              <w:rPr>
                <w:b/>
                <w:lang w:val="en-US"/>
              </w:rPr>
            </w:pPr>
            <w:r w:rsidRPr="00684CEA">
              <w:rPr>
                <w:b/>
                <w:lang w:val="en-US"/>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AF5F4" w14:textId="77777777" w:rsidR="00C55999" w:rsidRPr="00684CEA" w:rsidRDefault="00C55999" w:rsidP="0078202D">
            <w:pPr>
              <w:pStyle w:val="TAC"/>
              <w:rPr>
                <w:lang w:val="en-US"/>
              </w:rPr>
            </w:pPr>
            <w:r w:rsidRPr="00684CEA">
              <w:t>0.45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699A3B60" w14:textId="77777777" w:rsidR="00C55999" w:rsidRPr="00684CEA" w:rsidRDefault="00C55999" w:rsidP="0078202D">
            <w:pPr>
              <w:pStyle w:val="TAC"/>
              <w:rPr>
                <w:lang w:val="en-US"/>
              </w:rPr>
            </w:pPr>
            <w:r w:rsidRPr="00684CEA">
              <w:t>0.55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5CE4B262" w14:textId="77777777" w:rsidR="00C55999" w:rsidRPr="00684CEA" w:rsidRDefault="00C55999" w:rsidP="0078202D">
            <w:pPr>
              <w:pStyle w:val="TAC"/>
              <w:rPr>
                <w:lang w:val="en-US"/>
              </w:rPr>
            </w:pPr>
            <w:r w:rsidRPr="00684CEA">
              <w:t>0.72</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C9C31A4" w14:textId="77777777" w:rsidR="00C55999" w:rsidRPr="00684CEA" w:rsidRDefault="00C55999" w:rsidP="0078202D">
            <w:pPr>
              <w:pStyle w:val="TAC"/>
              <w:rPr>
                <w:lang w:val="en-US"/>
              </w:rPr>
            </w:pPr>
            <w:r w:rsidRPr="00684CEA">
              <w:t>0.88</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F294AD4" w14:textId="77777777" w:rsidR="00C55999" w:rsidRPr="00684CEA" w:rsidRDefault="00C55999" w:rsidP="0078202D">
            <w:pPr>
              <w:pStyle w:val="TAC"/>
              <w:rPr>
                <w:lang w:val="en-US"/>
              </w:rPr>
            </w:pPr>
            <w:r w:rsidRPr="00684CEA">
              <w:t>0.93</w:t>
            </w:r>
          </w:p>
        </w:tc>
        <w:tc>
          <w:tcPr>
            <w:tcW w:w="864" w:type="dxa"/>
            <w:tcBorders>
              <w:top w:val="single" w:sz="4" w:space="0" w:color="auto"/>
              <w:left w:val="nil"/>
              <w:bottom w:val="single" w:sz="4" w:space="0" w:color="auto"/>
              <w:right w:val="single" w:sz="4" w:space="0" w:color="auto"/>
            </w:tcBorders>
          </w:tcPr>
          <w:p w14:paraId="0E287039" w14:textId="77777777" w:rsidR="00C55999" w:rsidRPr="00A73E88" w:rsidRDefault="00C55999" w:rsidP="0078202D">
            <w:pPr>
              <w:pStyle w:val="TAC"/>
              <w:rPr>
                <w:color w:val="FF0000"/>
              </w:rPr>
            </w:pPr>
            <w:r w:rsidRPr="00A73E88">
              <w:rPr>
                <w:color w:val="FF0000"/>
              </w:rPr>
              <w:t>1.23</w:t>
            </w:r>
          </w:p>
        </w:tc>
      </w:tr>
      <w:tr w:rsidR="00C55999" w:rsidRPr="00684CEA" w14:paraId="7C74F624" w14:textId="77777777" w:rsidTr="0078202D">
        <w:trPr>
          <w:jc w:val="center"/>
        </w:trPr>
        <w:tc>
          <w:tcPr>
            <w:tcW w:w="2160" w:type="dxa"/>
            <w:tcBorders>
              <w:top w:val="nil"/>
              <w:left w:val="single" w:sz="4" w:space="0" w:color="auto"/>
              <w:bottom w:val="single" w:sz="4" w:space="0" w:color="auto"/>
              <w:right w:val="single" w:sz="4" w:space="0" w:color="auto"/>
            </w:tcBorders>
            <w:noWrap/>
            <w:vAlign w:val="center"/>
            <w:hideMark/>
          </w:tcPr>
          <w:p w14:paraId="24189419" w14:textId="77777777" w:rsidR="00C55999" w:rsidRPr="00684CEA" w:rsidRDefault="00C55999" w:rsidP="0078202D">
            <w:pPr>
              <w:pStyle w:val="TAC"/>
              <w:rPr>
                <w:b/>
                <w:lang w:val="en-US"/>
              </w:rPr>
            </w:pPr>
            <w:r w:rsidRPr="00684CEA">
              <w:rPr>
                <w:b/>
                <w:lang w:val="en-US"/>
              </w:rPr>
              <w:t>30</w:t>
            </w:r>
          </w:p>
        </w:tc>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5DF64ADD" w14:textId="77777777" w:rsidR="00C55999" w:rsidRPr="00684CEA" w:rsidRDefault="00C55999" w:rsidP="0078202D">
            <w:pPr>
              <w:pStyle w:val="TAC"/>
              <w:rPr>
                <w:lang w:val="en-US"/>
              </w:rPr>
            </w:pPr>
            <w:r w:rsidRPr="00684CEA">
              <w:t>0.53</w:t>
            </w:r>
          </w:p>
        </w:tc>
        <w:tc>
          <w:tcPr>
            <w:tcW w:w="864" w:type="dxa"/>
            <w:tcBorders>
              <w:top w:val="nil"/>
              <w:left w:val="nil"/>
              <w:bottom w:val="single" w:sz="4" w:space="0" w:color="auto"/>
              <w:right w:val="single" w:sz="4" w:space="0" w:color="auto"/>
            </w:tcBorders>
            <w:shd w:val="clear" w:color="auto" w:fill="auto"/>
            <w:noWrap/>
            <w:vAlign w:val="center"/>
            <w:hideMark/>
          </w:tcPr>
          <w:p w14:paraId="4CA2DA93" w14:textId="77777777" w:rsidR="00C55999" w:rsidRPr="00684CEA" w:rsidRDefault="00C55999" w:rsidP="0078202D">
            <w:pPr>
              <w:pStyle w:val="TAC"/>
              <w:rPr>
                <w:lang w:val="en-US"/>
              </w:rPr>
            </w:pPr>
            <w:r w:rsidRPr="00684CEA">
              <w:t>0.63</w:t>
            </w:r>
          </w:p>
        </w:tc>
        <w:tc>
          <w:tcPr>
            <w:tcW w:w="864" w:type="dxa"/>
            <w:tcBorders>
              <w:top w:val="nil"/>
              <w:left w:val="nil"/>
              <w:bottom w:val="single" w:sz="4" w:space="0" w:color="auto"/>
              <w:right w:val="single" w:sz="4" w:space="0" w:color="auto"/>
            </w:tcBorders>
            <w:shd w:val="clear" w:color="auto" w:fill="auto"/>
            <w:noWrap/>
            <w:vAlign w:val="center"/>
            <w:hideMark/>
          </w:tcPr>
          <w:p w14:paraId="1EA80E86" w14:textId="77777777" w:rsidR="00C55999" w:rsidRPr="00684CEA" w:rsidRDefault="00C55999" w:rsidP="0078202D">
            <w:pPr>
              <w:pStyle w:val="TAC"/>
              <w:rPr>
                <w:lang w:val="en-US"/>
              </w:rPr>
            </w:pPr>
            <w:r w:rsidRPr="00684CEA">
              <w:t>0.79</w:t>
            </w:r>
          </w:p>
        </w:tc>
        <w:tc>
          <w:tcPr>
            <w:tcW w:w="864" w:type="dxa"/>
            <w:tcBorders>
              <w:top w:val="nil"/>
              <w:left w:val="nil"/>
              <w:bottom w:val="single" w:sz="4" w:space="0" w:color="auto"/>
              <w:right w:val="single" w:sz="4" w:space="0" w:color="auto"/>
            </w:tcBorders>
            <w:shd w:val="clear" w:color="auto" w:fill="auto"/>
            <w:noWrap/>
            <w:vAlign w:val="center"/>
            <w:hideMark/>
          </w:tcPr>
          <w:p w14:paraId="3041EB58" w14:textId="77777777" w:rsidR="00C55999" w:rsidRPr="00684CEA" w:rsidRDefault="00C55999" w:rsidP="0078202D">
            <w:pPr>
              <w:pStyle w:val="TAC"/>
              <w:rPr>
                <w:lang w:val="en-US"/>
              </w:rPr>
            </w:pPr>
            <w:r w:rsidRPr="00684CEA">
              <w:t>0.96</w:t>
            </w:r>
          </w:p>
        </w:tc>
        <w:tc>
          <w:tcPr>
            <w:tcW w:w="864" w:type="dxa"/>
            <w:tcBorders>
              <w:top w:val="nil"/>
              <w:left w:val="nil"/>
              <w:bottom w:val="single" w:sz="4" w:space="0" w:color="auto"/>
              <w:right w:val="single" w:sz="4" w:space="0" w:color="auto"/>
            </w:tcBorders>
            <w:shd w:val="clear" w:color="auto" w:fill="auto"/>
            <w:noWrap/>
            <w:vAlign w:val="center"/>
            <w:hideMark/>
          </w:tcPr>
          <w:p w14:paraId="6BEE5F70" w14:textId="77777777" w:rsidR="00C55999" w:rsidRPr="00684CEA" w:rsidRDefault="00C55999" w:rsidP="0078202D">
            <w:pPr>
              <w:pStyle w:val="TAC"/>
              <w:rPr>
                <w:lang w:val="en-US"/>
              </w:rPr>
            </w:pPr>
            <w:r w:rsidRPr="00684CEA">
              <w:t>1.00</w:t>
            </w:r>
          </w:p>
        </w:tc>
        <w:tc>
          <w:tcPr>
            <w:tcW w:w="864" w:type="dxa"/>
            <w:tcBorders>
              <w:top w:val="nil"/>
              <w:left w:val="nil"/>
              <w:bottom w:val="single" w:sz="4" w:space="0" w:color="auto"/>
              <w:right w:val="single" w:sz="4" w:space="0" w:color="auto"/>
            </w:tcBorders>
          </w:tcPr>
          <w:p w14:paraId="32D04F0A" w14:textId="77777777" w:rsidR="00C55999" w:rsidRPr="00A73E88" w:rsidRDefault="00C55999" w:rsidP="0078202D">
            <w:pPr>
              <w:pStyle w:val="TAC"/>
              <w:rPr>
                <w:color w:val="FF0000"/>
              </w:rPr>
            </w:pPr>
            <w:r w:rsidRPr="00A73E88">
              <w:rPr>
                <w:color w:val="FF0000"/>
              </w:rPr>
              <w:t>1.31</w:t>
            </w:r>
          </w:p>
        </w:tc>
      </w:tr>
    </w:tbl>
    <w:p w14:paraId="2E13B62B" w14:textId="77777777" w:rsidR="00C55999" w:rsidRDefault="00C55999" w:rsidP="00C55999">
      <w:pPr>
        <w:spacing w:after="0"/>
        <w:jc w:val="both"/>
        <w:rPr>
          <w:bCs/>
        </w:rPr>
      </w:pPr>
    </w:p>
    <w:p w14:paraId="6F5CBD2A" w14:textId="77777777" w:rsidR="00C55999" w:rsidRPr="00C55999" w:rsidRDefault="00C55999" w:rsidP="003D6E9C">
      <w:pPr>
        <w:spacing w:after="0"/>
        <w:rPr>
          <w:color w:val="0070C0"/>
          <w:szCs w:val="24"/>
          <w:lang w:eastAsia="zh-CN"/>
        </w:rPr>
      </w:pP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1F2AD275" w:rsidR="00DD19DE" w:rsidRPr="00045592" w:rsidRDefault="00FD4700" w:rsidP="00FD4700">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 xml:space="preserve">Companies should provide their views on Proposal 1, where this should be captured and if additional wording </w:t>
      </w:r>
      <w:r w:rsidR="009A2A29">
        <w:rPr>
          <w:rFonts w:eastAsia="SimSun"/>
          <w:color w:val="0070C0"/>
          <w:szCs w:val="24"/>
          <w:lang w:eastAsia="zh-CN"/>
        </w:rPr>
        <w:t>needs to</w:t>
      </w:r>
      <w:r>
        <w:rPr>
          <w:rFonts w:eastAsia="SimSun"/>
          <w:color w:val="0070C0"/>
          <w:szCs w:val="24"/>
          <w:lang w:eastAsia="zh-CN"/>
        </w:rPr>
        <w:t xml:space="preserve"> be included.</w:t>
      </w:r>
    </w:p>
    <w:p w14:paraId="39B6DCC4" w14:textId="77777777" w:rsidR="00DD19DE" w:rsidRPr="00045592" w:rsidRDefault="00DD19DE" w:rsidP="00DD19DE">
      <w:pPr>
        <w:rPr>
          <w:i/>
          <w:color w:val="0070C0"/>
          <w:lang w:eastAsia="zh-CN"/>
        </w:rPr>
      </w:pPr>
    </w:p>
    <w:p w14:paraId="37402C16" w14:textId="024A6DAB" w:rsidR="00DD19DE" w:rsidRDefault="00DD19DE" w:rsidP="00EF5D38">
      <w:pPr>
        <w:pStyle w:val="Heading3"/>
      </w:pPr>
      <w:r w:rsidRPr="00805BE8">
        <w:t>Sub-</w:t>
      </w:r>
      <w:r w:rsidR="00142BB9">
        <w:t>topic</w:t>
      </w:r>
      <w:r w:rsidRPr="00805BE8">
        <w:t xml:space="preserve"> </w:t>
      </w:r>
      <w:r w:rsidR="00FA5848">
        <w:t>2</w:t>
      </w:r>
      <w:r w:rsidRPr="00805BE8">
        <w:t>-2</w:t>
      </w:r>
      <w:r w:rsidR="00FD4700">
        <w:t>: UE types</w:t>
      </w:r>
    </w:p>
    <w:p w14:paraId="3C2D6588" w14:textId="77777777" w:rsidR="003D6E9C" w:rsidRDefault="003D6E9C" w:rsidP="003D6E9C">
      <w:pPr>
        <w:jc w:val="both"/>
        <w:rPr>
          <w:i/>
          <w:color w:val="0070C0"/>
          <w:lang w:val="en-US" w:eastAsia="zh-CN"/>
        </w:rPr>
      </w:pPr>
      <w:r>
        <w:rPr>
          <w:i/>
          <w:color w:val="0070C0"/>
          <w:lang w:val="en-US" w:eastAsia="zh-CN"/>
        </w:rPr>
        <w:t>Preliminary MU assessment required t</w:t>
      </w:r>
      <w:r w:rsidRPr="00FD4700">
        <w:rPr>
          <w:i/>
          <w:color w:val="0070C0"/>
          <w:lang w:val="en-US" w:eastAsia="zh-CN"/>
        </w:rPr>
        <w:t>o conclude the FR2-2 test methods objective</w:t>
      </w:r>
      <w:r>
        <w:rPr>
          <w:i/>
          <w:color w:val="0070C0"/>
          <w:lang w:val="en-US" w:eastAsia="zh-CN"/>
        </w:rPr>
        <w:t xml:space="preserve"> will focus on PC3 (RP-220924). In RAN4 #101Bis-e, the worst-case antenna array size for PC3 was agreed after core discussions converged on an 8-elment array to define FR2-2 requirements (R4-2203079).</w:t>
      </w:r>
    </w:p>
    <w:p w14:paraId="1D8DDD94" w14:textId="0803A1CA" w:rsidR="00F26D71" w:rsidRDefault="00F26D71" w:rsidP="00FD4700">
      <w:pPr>
        <w:jc w:val="both"/>
        <w:rPr>
          <w:i/>
          <w:color w:val="0070C0"/>
          <w:lang w:val="en-US" w:eastAsia="zh-CN"/>
        </w:rPr>
      </w:pPr>
      <w:r w:rsidRPr="00B05C4A">
        <w:rPr>
          <w:rFonts w:eastAsiaTheme="minorEastAsia"/>
          <w:iCs/>
          <w:noProof/>
          <w:lang w:val="en-US" w:eastAsia="zh-CN"/>
        </w:rPr>
        <mc:AlternateContent>
          <mc:Choice Requires="wps">
            <w:drawing>
              <wp:inline distT="0" distB="0" distL="0" distR="0" wp14:anchorId="0E626527" wp14:editId="777B7834">
                <wp:extent cx="6102350" cy="981075"/>
                <wp:effectExtent l="0" t="0" r="1270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981075"/>
                        </a:xfrm>
                        <a:prstGeom prst="rect">
                          <a:avLst/>
                        </a:prstGeom>
                        <a:solidFill>
                          <a:srgbClr val="FFFFFF"/>
                        </a:solidFill>
                        <a:ln w="9525">
                          <a:solidFill>
                            <a:srgbClr val="000000"/>
                          </a:solidFill>
                          <a:miter lim="800000"/>
                          <a:headEnd/>
                          <a:tailEnd/>
                        </a:ln>
                      </wps:spPr>
                      <wps:txbx>
                        <w:txbxContent>
                          <w:p w14:paraId="7FB3BC50" w14:textId="1207D9A7" w:rsidR="00F26D71" w:rsidRPr="003D6E9C" w:rsidRDefault="00AF4953" w:rsidP="00D83C9D">
                            <w:pPr>
                              <w:spacing w:before="60"/>
                              <w:ind w:right="72"/>
                              <w:jc w:val="both"/>
                              <w:rPr>
                                <w:rFonts w:eastAsiaTheme="minorEastAsia"/>
                                <w:iCs/>
                                <w:sz w:val="19"/>
                                <w:szCs w:val="19"/>
                                <w:lang w:val="en-US" w:eastAsia="zh-CN"/>
                              </w:rPr>
                            </w:pPr>
                            <w:r w:rsidRPr="00AF4953">
                              <w:rPr>
                                <w:rFonts w:eastAsiaTheme="minorEastAsia"/>
                                <w:b/>
                                <w:bCs/>
                                <w:iCs/>
                                <w:highlight w:val="green"/>
                                <w:lang w:val="en-US" w:eastAsia="zh-CN"/>
                              </w:rPr>
                              <w:t xml:space="preserve">RAN4 #101e </w:t>
                            </w:r>
                            <w:r>
                              <w:rPr>
                                <w:rFonts w:eastAsiaTheme="minorEastAsia"/>
                                <w:b/>
                                <w:bCs/>
                                <w:iCs/>
                                <w:highlight w:val="green"/>
                                <w:lang w:val="en-US" w:eastAsia="zh-CN"/>
                              </w:rPr>
                              <w:t xml:space="preserve">agreement </w:t>
                            </w:r>
                            <w:r w:rsidRPr="00AF4953">
                              <w:rPr>
                                <w:rFonts w:eastAsiaTheme="minorEastAsia"/>
                                <w:b/>
                                <w:bCs/>
                                <w:iCs/>
                                <w:highlight w:val="green"/>
                                <w:lang w:val="en-US" w:eastAsia="zh-CN"/>
                              </w:rPr>
                              <w:t>(R4-2120767)</w:t>
                            </w:r>
                            <w:r w:rsidR="00F26D71" w:rsidRPr="00AF4953">
                              <w:rPr>
                                <w:rFonts w:eastAsiaTheme="minorEastAsia" w:hint="eastAsia"/>
                                <w:b/>
                                <w:bCs/>
                                <w:iCs/>
                                <w:sz w:val="19"/>
                                <w:szCs w:val="19"/>
                                <w:highlight w:val="green"/>
                                <w:lang w:val="en-US" w:eastAsia="zh-CN"/>
                              </w:rPr>
                              <w:t>:</w:t>
                            </w:r>
                            <w:r w:rsidR="00F26D71" w:rsidRPr="003D6E9C">
                              <w:rPr>
                                <w:rFonts w:eastAsiaTheme="minorEastAsia"/>
                                <w:b/>
                                <w:bCs/>
                                <w:iCs/>
                                <w:sz w:val="19"/>
                                <w:szCs w:val="19"/>
                                <w:lang w:val="en-US" w:eastAsia="zh-CN"/>
                              </w:rPr>
                              <w:t xml:space="preserve"> </w:t>
                            </w:r>
                            <w:r w:rsidR="00F26D71" w:rsidRPr="003D6E9C">
                              <w:rPr>
                                <w:rFonts w:eastAsiaTheme="minorEastAsia"/>
                                <w:iCs/>
                                <w:sz w:val="19"/>
                                <w:szCs w:val="19"/>
                                <w:lang w:val="en-US" w:eastAsia="zh-CN"/>
                              </w:rPr>
                              <w:t>MU assessment for FR2-2 will focus on PC3 in Rel-17 timeline.  This, however, does not deprioritize the general work on other UE types in the WI (i.e., FWA and vehicular).</w:t>
                            </w:r>
                          </w:p>
                          <w:p w14:paraId="5FA6FA80" w14:textId="754BEA77" w:rsidR="003D6E9C" w:rsidRPr="00747360" w:rsidRDefault="00AF4953" w:rsidP="003D6E9C">
                            <w:pPr>
                              <w:spacing w:after="120"/>
                              <w:jc w:val="both"/>
                              <w:rPr>
                                <w:iCs/>
                                <w:sz w:val="19"/>
                                <w:szCs w:val="19"/>
                              </w:rPr>
                            </w:pPr>
                            <w:r w:rsidRPr="00AF4953">
                              <w:rPr>
                                <w:b/>
                                <w:bCs/>
                                <w:iCs/>
                                <w:sz w:val="19"/>
                                <w:szCs w:val="19"/>
                                <w:highlight w:val="green"/>
                              </w:rPr>
                              <w:t xml:space="preserve">RAN4 #101Bis-e </w:t>
                            </w:r>
                            <w:r>
                              <w:rPr>
                                <w:b/>
                                <w:bCs/>
                                <w:iCs/>
                                <w:sz w:val="19"/>
                                <w:szCs w:val="19"/>
                                <w:highlight w:val="green"/>
                              </w:rPr>
                              <w:t xml:space="preserve">agreement </w:t>
                            </w:r>
                            <w:r w:rsidRPr="00AF4953">
                              <w:rPr>
                                <w:b/>
                                <w:bCs/>
                                <w:iCs/>
                                <w:sz w:val="19"/>
                                <w:szCs w:val="19"/>
                                <w:highlight w:val="green"/>
                              </w:rPr>
                              <w:t>(R4-2203079)</w:t>
                            </w:r>
                            <w:r w:rsidR="003D6E9C" w:rsidRPr="00AF4953">
                              <w:rPr>
                                <w:b/>
                                <w:bCs/>
                                <w:iCs/>
                                <w:sz w:val="19"/>
                                <w:szCs w:val="19"/>
                                <w:highlight w:val="green"/>
                              </w:rPr>
                              <w:t>:</w:t>
                            </w:r>
                            <w:r w:rsidR="003D6E9C" w:rsidRPr="00747360">
                              <w:rPr>
                                <w:iCs/>
                                <w:sz w:val="19"/>
                                <w:szCs w:val="19"/>
                              </w:rPr>
                              <w:t xml:space="preserve"> The worst-case antenna assumption for testability and MU assessment of handheld UEs in FR2-2 is [</w:t>
                            </w:r>
                            <w:r w:rsidR="003D6E9C" w:rsidRPr="00747360">
                              <w:rPr>
                                <w:rFonts w:eastAsiaTheme="minorEastAsia"/>
                                <w:iCs/>
                                <w:sz w:val="19"/>
                                <w:szCs w:val="19"/>
                                <w:lang w:val="en-US" w:eastAsia="zh-CN"/>
                              </w:rPr>
                              <w:t xml:space="preserve">8 x2]. Single UE antenna element pattern parameters, similar to Table 5.2.3.3-1, need to be finalized in RAN4#102-e. </w:t>
                            </w:r>
                          </w:p>
                          <w:p w14:paraId="2D4C50AF" w14:textId="77777777" w:rsidR="00F26D71" w:rsidRDefault="00F26D71" w:rsidP="00F26D71">
                            <w:pPr>
                              <w:spacing w:before="120"/>
                              <w:ind w:right="72"/>
                              <w:jc w:val="both"/>
                              <w:rPr>
                                <w:rFonts w:eastAsiaTheme="minorEastAsia"/>
                                <w:lang w:val="en-US" w:eastAsia="zh-CN"/>
                              </w:rPr>
                            </w:pPr>
                          </w:p>
                          <w:p w14:paraId="63C01AB8" w14:textId="77777777" w:rsidR="00F26D71" w:rsidRPr="004E19D9" w:rsidRDefault="00F26D71" w:rsidP="00F26D71">
                            <w:pPr>
                              <w:spacing w:before="120"/>
                              <w:ind w:right="72"/>
                              <w:jc w:val="both"/>
                              <w:rPr>
                                <w:rFonts w:eastAsiaTheme="minorEastAsia"/>
                                <w:iCs/>
                                <w:lang w:val="en-US" w:eastAsia="zh-CN"/>
                              </w:rPr>
                            </w:pPr>
                          </w:p>
                        </w:txbxContent>
                      </wps:txbx>
                      <wps:bodyPr rot="0" vert="horz" wrap="square" lIns="91440" tIns="45720" rIns="91440" bIns="45720" anchor="t" anchorCtr="0">
                        <a:noAutofit/>
                      </wps:bodyPr>
                    </wps:wsp>
                  </a:graphicData>
                </a:graphic>
              </wp:inline>
            </w:drawing>
          </mc:Choice>
          <mc:Fallback>
            <w:pict>
              <v:shapetype w14:anchorId="0E626527" id="_x0000_t202" coordsize="21600,21600" o:spt="202" path="m,l,21600r21600,l21600,xe">
                <v:stroke joinstyle="miter"/>
                <v:path gradientshapeok="t" o:connecttype="rect"/>
              </v:shapetype>
              <v:shape id="Text Box 2" o:spid="_x0000_s1026" type="#_x0000_t202" style="width:480.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">
                <v:textbox>
                  <w:txbxContent>
                    <w:p w14:paraId="7FB3BC50" w14:textId="1207D9A7" w:rsidR="00F26D71" w:rsidRPr="003D6E9C" w:rsidRDefault="00AF4953" w:rsidP="00D83C9D">
                      <w:pPr>
                        <w:spacing w:before="60"/>
                        <w:ind w:right="72"/>
                        <w:jc w:val="both"/>
                        <w:rPr>
                          <w:rFonts w:eastAsiaTheme="minorEastAsia"/>
                          <w:iCs/>
                          <w:sz w:val="19"/>
                          <w:szCs w:val="19"/>
                          <w:lang w:val="en-US" w:eastAsia="zh-CN"/>
                        </w:rPr>
                      </w:pPr>
                      <w:r w:rsidRPr="00AF4953">
                        <w:rPr>
                          <w:rFonts w:eastAsiaTheme="minorEastAsia"/>
                          <w:b/>
                          <w:bCs/>
                          <w:iCs/>
                          <w:highlight w:val="green"/>
                          <w:lang w:val="en-US" w:eastAsia="zh-CN"/>
                        </w:rPr>
                        <w:t xml:space="preserve">RAN4 #101e </w:t>
                      </w:r>
                      <w:r>
                        <w:rPr>
                          <w:rFonts w:eastAsiaTheme="minorEastAsia"/>
                          <w:b/>
                          <w:bCs/>
                          <w:iCs/>
                          <w:highlight w:val="green"/>
                          <w:lang w:val="en-US" w:eastAsia="zh-CN"/>
                        </w:rPr>
                        <w:t xml:space="preserve">agreement </w:t>
                      </w:r>
                      <w:r w:rsidRPr="00AF4953">
                        <w:rPr>
                          <w:rFonts w:eastAsiaTheme="minorEastAsia"/>
                          <w:b/>
                          <w:bCs/>
                          <w:iCs/>
                          <w:highlight w:val="green"/>
                          <w:lang w:val="en-US" w:eastAsia="zh-CN"/>
                        </w:rPr>
                        <w:t>(R4-2120767)</w:t>
                      </w:r>
                      <w:r w:rsidR="00F26D71" w:rsidRPr="00AF4953">
                        <w:rPr>
                          <w:rFonts w:eastAsiaTheme="minorEastAsia" w:hint="eastAsia"/>
                          <w:b/>
                          <w:bCs/>
                          <w:iCs/>
                          <w:sz w:val="19"/>
                          <w:szCs w:val="19"/>
                          <w:highlight w:val="green"/>
                          <w:lang w:val="en-US" w:eastAsia="zh-CN"/>
                        </w:rPr>
                        <w:t>:</w:t>
                      </w:r>
                      <w:r w:rsidR="00F26D71" w:rsidRPr="003D6E9C">
                        <w:rPr>
                          <w:rFonts w:eastAsiaTheme="minorEastAsia"/>
                          <w:b/>
                          <w:bCs/>
                          <w:iCs/>
                          <w:sz w:val="19"/>
                          <w:szCs w:val="19"/>
                          <w:lang w:val="en-US" w:eastAsia="zh-CN"/>
                        </w:rPr>
                        <w:t xml:space="preserve"> </w:t>
                      </w:r>
                      <w:r w:rsidR="00F26D71" w:rsidRPr="003D6E9C">
                        <w:rPr>
                          <w:rFonts w:eastAsiaTheme="minorEastAsia"/>
                          <w:iCs/>
                          <w:sz w:val="19"/>
                          <w:szCs w:val="19"/>
                          <w:lang w:val="en-US" w:eastAsia="zh-CN"/>
                        </w:rPr>
                        <w:t>MU assessment for FR2-2 will focus on PC3 in Rel-17 timeline.  This, however, does not deprioritize the general work on other UE types in the WI (i.e., FWA and vehicular).</w:t>
                      </w:r>
                    </w:p>
                    <w:p w14:paraId="5FA6FA80" w14:textId="754BEA77" w:rsidR="003D6E9C" w:rsidRPr="00747360" w:rsidRDefault="00AF4953" w:rsidP="003D6E9C">
                      <w:pPr>
                        <w:spacing w:after="120"/>
                        <w:jc w:val="both"/>
                        <w:rPr>
                          <w:iCs/>
                          <w:sz w:val="19"/>
                          <w:szCs w:val="19"/>
                        </w:rPr>
                      </w:pPr>
                      <w:r w:rsidRPr="00AF4953">
                        <w:rPr>
                          <w:b/>
                          <w:bCs/>
                          <w:iCs/>
                          <w:sz w:val="19"/>
                          <w:szCs w:val="19"/>
                          <w:highlight w:val="green"/>
                        </w:rPr>
                        <w:t xml:space="preserve">RAN4 #101Bis-e </w:t>
                      </w:r>
                      <w:r>
                        <w:rPr>
                          <w:b/>
                          <w:bCs/>
                          <w:iCs/>
                          <w:sz w:val="19"/>
                          <w:szCs w:val="19"/>
                          <w:highlight w:val="green"/>
                        </w:rPr>
                        <w:t xml:space="preserve">agreement </w:t>
                      </w:r>
                      <w:r w:rsidRPr="00AF4953">
                        <w:rPr>
                          <w:b/>
                          <w:bCs/>
                          <w:iCs/>
                          <w:sz w:val="19"/>
                          <w:szCs w:val="19"/>
                          <w:highlight w:val="green"/>
                        </w:rPr>
                        <w:t>(R4-2203079)</w:t>
                      </w:r>
                      <w:r w:rsidR="003D6E9C" w:rsidRPr="00AF4953">
                        <w:rPr>
                          <w:b/>
                          <w:bCs/>
                          <w:iCs/>
                          <w:sz w:val="19"/>
                          <w:szCs w:val="19"/>
                          <w:highlight w:val="green"/>
                        </w:rPr>
                        <w:t>:</w:t>
                      </w:r>
                      <w:r w:rsidR="003D6E9C" w:rsidRPr="00747360">
                        <w:rPr>
                          <w:iCs/>
                          <w:sz w:val="19"/>
                          <w:szCs w:val="19"/>
                        </w:rPr>
                        <w:t xml:space="preserve"> The worst-case antenna assumption for testability and MU assessment of handheld UEs in FR2-2 is [</w:t>
                      </w:r>
                      <w:r w:rsidR="003D6E9C" w:rsidRPr="00747360">
                        <w:rPr>
                          <w:rFonts w:eastAsiaTheme="minorEastAsia"/>
                          <w:iCs/>
                          <w:sz w:val="19"/>
                          <w:szCs w:val="19"/>
                          <w:lang w:val="en-US" w:eastAsia="zh-CN"/>
                        </w:rPr>
                        <w:t xml:space="preserve">8 x2]. Single UE antenna element pattern parameters, similar to Table 5.2.3.3-1, need to be finalized in RAN4#102-e. </w:t>
                      </w:r>
                    </w:p>
                    <w:p w14:paraId="2D4C50AF" w14:textId="77777777" w:rsidR="00F26D71" w:rsidRDefault="00F26D71" w:rsidP="00F26D71">
                      <w:pPr>
                        <w:spacing w:before="120"/>
                        <w:ind w:right="72"/>
                        <w:jc w:val="both"/>
                        <w:rPr>
                          <w:rFonts w:eastAsiaTheme="minorEastAsia"/>
                          <w:lang w:val="en-US" w:eastAsia="zh-CN"/>
                        </w:rPr>
                      </w:pPr>
                    </w:p>
                    <w:p w14:paraId="63C01AB8" w14:textId="77777777" w:rsidR="00F26D71" w:rsidRPr="004E19D9" w:rsidRDefault="00F26D71" w:rsidP="00F26D71">
                      <w:pPr>
                        <w:spacing w:before="120"/>
                        <w:ind w:right="72"/>
                        <w:jc w:val="both"/>
                        <w:rPr>
                          <w:rFonts w:eastAsiaTheme="minorEastAsia"/>
                          <w:iCs/>
                          <w:lang w:val="en-US" w:eastAsia="zh-CN"/>
                        </w:rPr>
                      </w:pPr>
                    </w:p>
                  </w:txbxContent>
                </v:textbox>
                <w10:anchorlock/>
              </v:shape>
            </w:pict>
          </mc:Fallback>
        </mc:AlternateContent>
      </w:r>
    </w:p>
    <w:p w14:paraId="579C1D11" w14:textId="5D91C366" w:rsidR="004E19D9" w:rsidRDefault="004E19D9" w:rsidP="00AF4953">
      <w:pPr>
        <w:spacing w:before="240"/>
        <w:jc w:val="both"/>
        <w:rPr>
          <w:i/>
          <w:color w:val="0070C0"/>
          <w:lang w:val="en-US" w:eastAsia="zh-CN"/>
        </w:rPr>
      </w:pPr>
      <w:r>
        <w:rPr>
          <w:i/>
          <w:color w:val="0070C0"/>
          <w:lang w:val="en-US" w:eastAsia="zh-CN"/>
        </w:rPr>
        <w:t>Discussions for other UE types (FWA and vehicular UE)</w:t>
      </w:r>
      <w:r w:rsidR="00FD4700" w:rsidRPr="00FD4700">
        <w:rPr>
          <w:i/>
          <w:color w:val="0070C0"/>
          <w:lang w:val="en-US" w:eastAsia="zh-CN"/>
        </w:rPr>
        <w:t xml:space="preserve"> </w:t>
      </w:r>
      <w:r>
        <w:rPr>
          <w:i/>
          <w:color w:val="0070C0"/>
          <w:lang w:val="en-US" w:eastAsia="zh-CN"/>
        </w:rPr>
        <w:t xml:space="preserve">also </w:t>
      </w:r>
      <w:r w:rsidR="00FD4700" w:rsidRPr="00FD4700">
        <w:rPr>
          <w:i/>
          <w:color w:val="0070C0"/>
          <w:lang w:val="en-US" w:eastAsia="zh-CN"/>
        </w:rPr>
        <w:t>progress</w:t>
      </w:r>
      <w:r>
        <w:rPr>
          <w:i/>
          <w:color w:val="0070C0"/>
          <w:lang w:val="en-US" w:eastAsia="zh-CN"/>
        </w:rPr>
        <w:t>ed and produced</w:t>
      </w:r>
      <w:r w:rsidR="00FD4700" w:rsidRPr="00FD4700">
        <w:rPr>
          <w:i/>
          <w:color w:val="0070C0"/>
          <w:lang w:val="en-US" w:eastAsia="zh-CN"/>
        </w:rPr>
        <w:t xml:space="preserve"> agreements </w:t>
      </w:r>
      <w:r>
        <w:rPr>
          <w:i/>
          <w:color w:val="0070C0"/>
          <w:lang w:val="en-US" w:eastAsia="zh-CN"/>
        </w:rPr>
        <w:t>(RP-220924)</w:t>
      </w:r>
      <w:r w:rsidR="00FD4700" w:rsidRPr="00FD4700">
        <w:rPr>
          <w:i/>
          <w:color w:val="0070C0"/>
          <w:lang w:val="en-US" w:eastAsia="zh-CN"/>
        </w:rPr>
        <w:t xml:space="preserve">. </w:t>
      </w:r>
    </w:p>
    <w:p w14:paraId="671B7A3E" w14:textId="007E1303" w:rsidR="004E19D9" w:rsidRDefault="004E19D9" w:rsidP="004E19D9">
      <w:pPr>
        <w:jc w:val="both"/>
        <w:rPr>
          <w:i/>
          <w:color w:val="0070C0"/>
          <w:lang w:val="en-US" w:eastAsia="zh-CN"/>
        </w:rPr>
      </w:pPr>
      <w:r w:rsidRPr="00B05C4A">
        <w:rPr>
          <w:rFonts w:eastAsiaTheme="minorEastAsia"/>
          <w:iCs/>
          <w:noProof/>
          <w:lang w:val="en-US" w:eastAsia="zh-CN"/>
        </w:rPr>
        <mc:AlternateContent>
          <mc:Choice Requires="wps">
            <w:drawing>
              <wp:inline distT="0" distB="0" distL="0" distR="0" wp14:anchorId="7FAC1B6C" wp14:editId="17C47878">
                <wp:extent cx="6102350" cy="2600325"/>
                <wp:effectExtent l="0" t="0" r="1270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600325"/>
                        </a:xfrm>
                        <a:prstGeom prst="rect">
                          <a:avLst/>
                        </a:prstGeom>
                        <a:solidFill>
                          <a:srgbClr val="FFFFFF"/>
                        </a:solidFill>
                        <a:ln w="9525">
                          <a:solidFill>
                            <a:srgbClr val="000000"/>
                          </a:solidFill>
                          <a:miter lim="800000"/>
                          <a:headEnd/>
                          <a:tailEnd/>
                        </a:ln>
                      </wps:spPr>
                      <wps:txbx>
                        <w:txbxContent>
                          <w:p w14:paraId="455A65EF" w14:textId="27A820DF" w:rsidR="003D6E9C" w:rsidRPr="003C3553" w:rsidRDefault="00AF4953" w:rsidP="003D6E9C">
                            <w:pPr>
                              <w:jc w:val="both"/>
                              <w:rPr>
                                <w:rFonts w:eastAsiaTheme="minorEastAsia"/>
                                <w:iCs/>
                                <w:lang w:val="en-US" w:eastAsia="zh-CN"/>
                              </w:rPr>
                            </w:pPr>
                            <w:r>
                              <w:rPr>
                                <w:b/>
                                <w:bCs/>
                                <w:highlight w:val="green"/>
                                <w:lang w:val="en-US" w:eastAsia="zh-CN"/>
                              </w:rPr>
                              <w:t>RAN4 #102e a</w:t>
                            </w:r>
                            <w:r w:rsidR="003D6E9C" w:rsidRPr="003C3553">
                              <w:rPr>
                                <w:b/>
                                <w:bCs/>
                                <w:highlight w:val="green"/>
                                <w:lang w:val="en-US" w:eastAsia="zh-CN"/>
                              </w:rPr>
                              <w:t>greement</w:t>
                            </w:r>
                            <w:r>
                              <w:rPr>
                                <w:b/>
                                <w:bCs/>
                                <w:highlight w:val="green"/>
                                <w:lang w:val="en-US" w:eastAsia="zh-CN"/>
                              </w:rPr>
                              <w:t xml:space="preserve"> (R4-2207201)</w:t>
                            </w:r>
                            <w:r w:rsidR="003D6E9C" w:rsidRPr="003C3553">
                              <w:rPr>
                                <w:b/>
                                <w:bCs/>
                                <w:highlight w:val="green"/>
                                <w:lang w:val="en-US" w:eastAsia="zh-CN"/>
                              </w:rPr>
                              <w:t>:</w:t>
                            </w:r>
                            <w:r w:rsidR="003D6E9C">
                              <w:rPr>
                                <w:rFonts w:eastAsiaTheme="minorEastAsia"/>
                                <w:iCs/>
                                <w:lang w:val="en-US" w:eastAsia="zh-CN"/>
                              </w:rPr>
                              <w:t xml:space="preserve"> </w:t>
                            </w:r>
                            <w:r w:rsidR="003D6E9C" w:rsidRPr="003C3553">
                              <w:t>Worst-case antenna array configuration (MxN) for PC1 and PC2 on MU assessment</w:t>
                            </w:r>
                          </w:p>
                          <w:p w14:paraId="380566FA" w14:textId="77777777" w:rsidR="003D6E9C" w:rsidRPr="003C3553" w:rsidRDefault="003D6E9C" w:rsidP="003D6E9C">
                            <w:pPr>
                              <w:pStyle w:val="ListParagraph"/>
                              <w:numPr>
                                <w:ilvl w:val="0"/>
                                <w:numId w:val="26"/>
                              </w:numPr>
                              <w:spacing w:after="120"/>
                              <w:ind w:left="720" w:firstLineChars="0" w:hanging="360"/>
                              <w:jc w:val="both"/>
                              <w:rPr>
                                <w:iCs/>
                              </w:rPr>
                            </w:pPr>
                            <w:r w:rsidRPr="003C3553">
                              <w:rPr>
                                <w:rFonts w:hint="eastAsia"/>
                                <w:iCs/>
                              </w:rPr>
                              <w:t>PC1:</w:t>
                            </w:r>
                            <w:r w:rsidRPr="003C3553">
                              <w:rPr>
                                <w:iCs/>
                              </w:rPr>
                              <w:t xml:space="preserve"> [144(12*12)]</w:t>
                            </w:r>
                          </w:p>
                          <w:p w14:paraId="424C66E7" w14:textId="77777777" w:rsidR="003D6E9C" w:rsidRPr="003C3553" w:rsidRDefault="003D6E9C" w:rsidP="003D6E9C">
                            <w:pPr>
                              <w:pStyle w:val="ListParagraph"/>
                              <w:numPr>
                                <w:ilvl w:val="0"/>
                                <w:numId w:val="26"/>
                              </w:numPr>
                              <w:spacing w:after="0"/>
                              <w:ind w:left="720" w:firstLineChars="0" w:hanging="360"/>
                              <w:jc w:val="both"/>
                              <w:rPr>
                                <w:iCs/>
                              </w:rPr>
                            </w:pPr>
                            <w:r w:rsidRPr="003C3553">
                              <w:rPr>
                                <w:iCs/>
                              </w:rPr>
                              <w:t>PC2: [40 (10*4)]</w:t>
                            </w:r>
                          </w:p>
                          <w:p w14:paraId="0DD87DAF" w14:textId="77777777" w:rsidR="003D6E9C" w:rsidRDefault="003D6E9C" w:rsidP="003D6E9C">
                            <w:pPr>
                              <w:spacing w:after="0"/>
                              <w:rPr>
                                <w:rFonts w:eastAsiaTheme="minorEastAsia"/>
                                <w:b/>
                                <w:bCs/>
                                <w:iCs/>
                                <w:lang w:val="en-US" w:eastAsia="zh-CN"/>
                              </w:rPr>
                            </w:pPr>
                          </w:p>
                          <w:p w14:paraId="244795FC" w14:textId="15CD0834" w:rsidR="00F26D71" w:rsidRPr="002650D6" w:rsidRDefault="00AF4953" w:rsidP="003D6E9C">
                            <w:pPr>
                              <w:spacing w:after="120"/>
                              <w:rPr>
                                <w:rFonts w:eastAsiaTheme="minorEastAsia"/>
                                <w:iCs/>
                                <w:lang w:val="en-US" w:eastAsia="zh-CN"/>
                              </w:rPr>
                            </w:pPr>
                            <w:r>
                              <w:rPr>
                                <w:rFonts w:eastAsiaTheme="minorEastAsia"/>
                                <w:b/>
                                <w:bCs/>
                                <w:iCs/>
                                <w:highlight w:val="green"/>
                                <w:lang w:val="en-US" w:eastAsia="zh-CN"/>
                              </w:rPr>
                              <w:t>RAN4 #101Bis-e a</w:t>
                            </w:r>
                            <w:r w:rsidR="00F26D71" w:rsidRPr="00E57D4E">
                              <w:rPr>
                                <w:rFonts w:eastAsiaTheme="minorEastAsia" w:hint="eastAsia"/>
                                <w:b/>
                                <w:bCs/>
                                <w:iCs/>
                                <w:highlight w:val="green"/>
                                <w:lang w:val="en-US" w:eastAsia="zh-CN"/>
                              </w:rPr>
                              <w:t>greement</w:t>
                            </w:r>
                            <w:r>
                              <w:rPr>
                                <w:rFonts w:eastAsiaTheme="minorEastAsia"/>
                                <w:b/>
                                <w:bCs/>
                                <w:iCs/>
                                <w:highlight w:val="green"/>
                                <w:lang w:val="en-US" w:eastAsia="zh-CN"/>
                              </w:rPr>
                              <w:t xml:space="preserve"> (R4-2203079)</w:t>
                            </w:r>
                            <w:r w:rsidR="00F26D71" w:rsidRPr="00E57D4E">
                              <w:rPr>
                                <w:rFonts w:eastAsiaTheme="minorEastAsia" w:hint="eastAsia"/>
                                <w:b/>
                                <w:bCs/>
                                <w:iCs/>
                                <w:highlight w:val="green"/>
                                <w:lang w:val="en-US" w:eastAsia="zh-CN"/>
                              </w:rPr>
                              <w:t>:</w:t>
                            </w:r>
                            <w:r w:rsidR="00747360">
                              <w:rPr>
                                <w:rFonts w:eastAsiaTheme="minorEastAsia"/>
                                <w:b/>
                                <w:bCs/>
                                <w:iCs/>
                                <w:lang w:val="en-US" w:eastAsia="zh-CN"/>
                              </w:rPr>
                              <w:t xml:space="preserve"> </w:t>
                            </w:r>
                          </w:p>
                          <w:p w14:paraId="6951B099" w14:textId="77777777" w:rsidR="00F26D71" w:rsidRPr="002E0E4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Avoid developing a standardized ground plane for FR2 vehicular UEs as part of this SI.</w:t>
                            </w:r>
                          </w:p>
                          <w:p w14:paraId="7DF0C56E" w14:textId="77777777" w:rsidR="00F26D71" w:rsidRPr="003D6E9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 xml:space="preserve">Consider the optional ground plane designed and manufactured by the OEM an integral part of the FR2 </w:t>
                            </w:r>
                            <w:r w:rsidRPr="003D6E9C">
                              <w:rPr>
                                <w:iCs/>
                                <w:szCs w:val="24"/>
                                <w:lang w:eastAsia="zh-CN"/>
                              </w:rPr>
                              <w:t>vehicular UE DUT submitted for conformance testing.</w:t>
                            </w:r>
                          </w:p>
                          <w:p w14:paraId="18D303BA" w14:textId="77777777" w:rsidR="00F26D71" w:rsidRPr="002E0E4C" w:rsidRDefault="00F26D71" w:rsidP="003D6E9C">
                            <w:pPr>
                              <w:pStyle w:val="ListParagraph"/>
                              <w:numPr>
                                <w:ilvl w:val="0"/>
                                <w:numId w:val="25"/>
                              </w:numPr>
                              <w:spacing w:after="0"/>
                              <w:ind w:firstLineChars="0"/>
                              <w:jc w:val="both"/>
                              <w:rPr>
                                <w:iCs/>
                                <w:szCs w:val="24"/>
                                <w:lang w:eastAsia="zh-CN"/>
                              </w:rPr>
                            </w:pPr>
                            <w:r w:rsidRPr="003D6E9C">
                              <w:rPr>
                                <w:iCs/>
                                <w:szCs w:val="24"/>
                                <w:lang w:eastAsia="zh-CN"/>
                              </w:rPr>
                              <w:t>Consider</w:t>
                            </w:r>
                            <w:r w:rsidRPr="00535B5A">
                              <w:rPr>
                                <w:iCs/>
                                <w:szCs w:val="24"/>
                                <w:lang w:eastAsia="zh-CN"/>
                              </w:rPr>
                              <w:t xml:space="preserve"> battery and AC/DC powered operation acceptable for FR2 vehicular UEs and request manufacturers to provide proper guidance on cable routings.</w:t>
                            </w:r>
                          </w:p>
                          <w:p w14:paraId="07B33C90" w14:textId="6C934082" w:rsidR="00F26D71" w:rsidRDefault="00F26D71" w:rsidP="003D6E9C">
                            <w:pPr>
                              <w:spacing w:after="0"/>
                              <w:ind w:right="72"/>
                              <w:jc w:val="both"/>
                              <w:rPr>
                                <w:rFonts w:eastAsiaTheme="minorEastAsia"/>
                                <w:iCs/>
                                <w:lang w:val="en-US" w:eastAsia="zh-CN"/>
                              </w:rPr>
                            </w:pPr>
                          </w:p>
                          <w:p w14:paraId="19CDE1A0" w14:textId="5D3A319E" w:rsidR="00747360" w:rsidRPr="00E57D4E" w:rsidRDefault="00AF4953" w:rsidP="00747360">
                            <w:pPr>
                              <w:spacing w:after="120"/>
                              <w:jc w:val="both"/>
                              <w:rPr>
                                <w:iCs/>
                              </w:rPr>
                            </w:pPr>
                            <w:r>
                              <w:rPr>
                                <w:b/>
                                <w:bCs/>
                                <w:iCs/>
                                <w:highlight w:val="green"/>
                              </w:rPr>
                              <w:t>RAN4 #101e a</w:t>
                            </w:r>
                            <w:r w:rsidR="00747360" w:rsidRPr="00E57D4E">
                              <w:rPr>
                                <w:b/>
                                <w:bCs/>
                                <w:iCs/>
                                <w:highlight w:val="green"/>
                              </w:rPr>
                              <w:t>greement</w:t>
                            </w:r>
                            <w:r>
                              <w:rPr>
                                <w:b/>
                                <w:bCs/>
                                <w:iCs/>
                                <w:highlight w:val="green"/>
                              </w:rPr>
                              <w:t xml:space="preserve"> (R4-2120767)</w:t>
                            </w:r>
                            <w:r w:rsidR="00747360" w:rsidRPr="00E57D4E">
                              <w:rPr>
                                <w:b/>
                                <w:bCs/>
                                <w:iCs/>
                                <w:highlight w:val="green"/>
                              </w:rPr>
                              <w:t>:</w:t>
                            </w:r>
                            <w:r w:rsidR="00747360">
                              <w:rPr>
                                <w:iCs/>
                              </w:rPr>
                              <w:t xml:space="preserve"> </w:t>
                            </w:r>
                            <w:r w:rsidR="00747360" w:rsidRPr="00E57D4E">
                              <w:rPr>
                                <w:rFonts w:eastAsiaTheme="minorEastAsia"/>
                                <w:iCs/>
                                <w:lang w:val="en-US" w:eastAsia="zh-CN"/>
                              </w:rPr>
                              <w:t>Adopt embedded UE only testing for FR2 vehicular UEs. The term embedded UE implies the OBU/TCU + antenna + optional ground plane.</w:t>
                            </w:r>
                          </w:p>
                          <w:p w14:paraId="15A94522" w14:textId="77777777" w:rsidR="00747360" w:rsidRPr="00F26D71" w:rsidRDefault="00747360" w:rsidP="00F26D71">
                            <w:pPr>
                              <w:spacing w:before="120"/>
                              <w:ind w:right="72"/>
                              <w:jc w:val="both"/>
                              <w:rPr>
                                <w:rFonts w:eastAsiaTheme="minorEastAsia"/>
                                <w:iCs/>
                                <w:lang w:val="en-US" w:eastAsia="zh-CN"/>
                              </w:rPr>
                            </w:pPr>
                          </w:p>
                        </w:txbxContent>
                      </wps:txbx>
                      <wps:bodyPr rot="0" vert="horz" wrap="square" lIns="91440" tIns="45720" rIns="91440" bIns="45720" anchor="t" anchorCtr="0">
                        <a:noAutofit/>
                      </wps:bodyPr>
                    </wps:wsp>
                  </a:graphicData>
                </a:graphic>
              </wp:inline>
            </w:drawing>
          </mc:Choice>
          <mc:Fallback>
            <w:pict>
              <v:shape w14:anchorId="7FAC1B6C" id="_x0000_s1027" type="#_x0000_t202" style="width:480.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">
                <v:textbox>
                  <w:txbxContent>
                    <w:p w14:paraId="455A65EF" w14:textId="27A820DF" w:rsidR="003D6E9C" w:rsidRPr="003C3553" w:rsidRDefault="00AF4953" w:rsidP="003D6E9C">
                      <w:pPr>
                        <w:jc w:val="both"/>
                        <w:rPr>
                          <w:rFonts w:eastAsiaTheme="minorEastAsia"/>
                          <w:iCs/>
                          <w:lang w:val="en-US" w:eastAsia="zh-CN"/>
                        </w:rPr>
                      </w:pPr>
                      <w:r>
                        <w:rPr>
                          <w:b/>
                          <w:bCs/>
                          <w:highlight w:val="green"/>
                          <w:lang w:val="en-US" w:eastAsia="zh-CN"/>
                        </w:rPr>
                        <w:t>RAN4 #102e a</w:t>
                      </w:r>
                      <w:r w:rsidR="003D6E9C" w:rsidRPr="003C3553">
                        <w:rPr>
                          <w:b/>
                          <w:bCs/>
                          <w:highlight w:val="green"/>
                          <w:lang w:val="en-US" w:eastAsia="zh-CN"/>
                        </w:rPr>
                        <w:t>greement</w:t>
                      </w:r>
                      <w:r>
                        <w:rPr>
                          <w:b/>
                          <w:bCs/>
                          <w:highlight w:val="green"/>
                          <w:lang w:val="en-US" w:eastAsia="zh-CN"/>
                        </w:rPr>
                        <w:t xml:space="preserve"> (R4-2207201)</w:t>
                      </w:r>
                      <w:r w:rsidR="003D6E9C" w:rsidRPr="003C3553">
                        <w:rPr>
                          <w:b/>
                          <w:bCs/>
                          <w:highlight w:val="green"/>
                          <w:lang w:val="en-US" w:eastAsia="zh-CN"/>
                        </w:rPr>
                        <w:t>:</w:t>
                      </w:r>
                      <w:r w:rsidR="003D6E9C">
                        <w:rPr>
                          <w:rFonts w:eastAsiaTheme="minorEastAsia"/>
                          <w:iCs/>
                          <w:lang w:val="en-US" w:eastAsia="zh-CN"/>
                        </w:rPr>
                        <w:t xml:space="preserve"> </w:t>
                      </w:r>
                      <w:r w:rsidR="003D6E9C" w:rsidRPr="003C3553">
                        <w:t>Worst-case antenna array configuration (MxN) for PC1 and PC2 on MU assessment</w:t>
                      </w:r>
                    </w:p>
                    <w:p w14:paraId="380566FA" w14:textId="77777777" w:rsidR="003D6E9C" w:rsidRPr="003C3553" w:rsidRDefault="003D6E9C" w:rsidP="003D6E9C">
                      <w:pPr>
                        <w:pStyle w:val="ListParagraph"/>
                        <w:numPr>
                          <w:ilvl w:val="0"/>
                          <w:numId w:val="26"/>
                        </w:numPr>
                        <w:spacing w:after="120"/>
                        <w:ind w:left="720" w:firstLineChars="0" w:hanging="360"/>
                        <w:jc w:val="both"/>
                        <w:rPr>
                          <w:iCs/>
                        </w:rPr>
                      </w:pPr>
                      <w:r w:rsidRPr="003C3553">
                        <w:rPr>
                          <w:rFonts w:hint="eastAsia"/>
                          <w:iCs/>
                        </w:rPr>
                        <w:t>PC1:</w:t>
                      </w:r>
                      <w:r w:rsidRPr="003C3553">
                        <w:rPr>
                          <w:iCs/>
                        </w:rPr>
                        <w:t xml:space="preserve"> [144(12*12)]</w:t>
                      </w:r>
                    </w:p>
                    <w:p w14:paraId="424C66E7" w14:textId="77777777" w:rsidR="003D6E9C" w:rsidRPr="003C3553" w:rsidRDefault="003D6E9C" w:rsidP="003D6E9C">
                      <w:pPr>
                        <w:pStyle w:val="ListParagraph"/>
                        <w:numPr>
                          <w:ilvl w:val="0"/>
                          <w:numId w:val="26"/>
                        </w:numPr>
                        <w:spacing w:after="0"/>
                        <w:ind w:left="720" w:firstLineChars="0" w:hanging="360"/>
                        <w:jc w:val="both"/>
                        <w:rPr>
                          <w:iCs/>
                        </w:rPr>
                      </w:pPr>
                      <w:r w:rsidRPr="003C3553">
                        <w:rPr>
                          <w:iCs/>
                        </w:rPr>
                        <w:t>PC2: [40 (10*4)]</w:t>
                      </w:r>
                    </w:p>
                    <w:p w14:paraId="0DD87DAF" w14:textId="77777777" w:rsidR="003D6E9C" w:rsidRDefault="003D6E9C" w:rsidP="003D6E9C">
                      <w:pPr>
                        <w:spacing w:after="0"/>
                        <w:rPr>
                          <w:rFonts w:eastAsiaTheme="minorEastAsia"/>
                          <w:b/>
                          <w:bCs/>
                          <w:iCs/>
                          <w:lang w:val="en-US" w:eastAsia="zh-CN"/>
                        </w:rPr>
                      </w:pPr>
                    </w:p>
                    <w:p w14:paraId="244795FC" w14:textId="15CD0834" w:rsidR="00F26D71" w:rsidRPr="002650D6" w:rsidRDefault="00AF4953" w:rsidP="003D6E9C">
                      <w:pPr>
                        <w:spacing w:after="120"/>
                        <w:rPr>
                          <w:rFonts w:eastAsiaTheme="minorEastAsia"/>
                          <w:iCs/>
                          <w:lang w:val="en-US" w:eastAsia="zh-CN"/>
                        </w:rPr>
                      </w:pPr>
                      <w:r>
                        <w:rPr>
                          <w:rFonts w:eastAsiaTheme="minorEastAsia"/>
                          <w:b/>
                          <w:bCs/>
                          <w:iCs/>
                          <w:highlight w:val="green"/>
                          <w:lang w:val="en-US" w:eastAsia="zh-CN"/>
                        </w:rPr>
                        <w:t>RAN4 #101Bis-e a</w:t>
                      </w:r>
                      <w:r w:rsidR="00F26D71" w:rsidRPr="00E57D4E">
                        <w:rPr>
                          <w:rFonts w:eastAsiaTheme="minorEastAsia" w:hint="eastAsia"/>
                          <w:b/>
                          <w:bCs/>
                          <w:iCs/>
                          <w:highlight w:val="green"/>
                          <w:lang w:val="en-US" w:eastAsia="zh-CN"/>
                        </w:rPr>
                        <w:t>greement</w:t>
                      </w:r>
                      <w:r>
                        <w:rPr>
                          <w:rFonts w:eastAsiaTheme="minorEastAsia"/>
                          <w:b/>
                          <w:bCs/>
                          <w:iCs/>
                          <w:highlight w:val="green"/>
                          <w:lang w:val="en-US" w:eastAsia="zh-CN"/>
                        </w:rPr>
                        <w:t xml:space="preserve"> (R4-2203079)</w:t>
                      </w:r>
                      <w:r w:rsidR="00F26D71" w:rsidRPr="00E57D4E">
                        <w:rPr>
                          <w:rFonts w:eastAsiaTheme="minorEastAsia" w:hint="eastAsia"/>
                          <w:b/>
                          <w:bCs/>
                          <w:iCs/>
                          <w:highlight w:val="green"/>
                          <w:lang w:val="en-US" w:eastAsia="zh-CN"/>
                        </w:rPr>
                        <w:t>:</w:t>
                      </w:r>
                      <w:r w:rsidR="00747360">
                        <w:rPr>
                          <w:rFonts w:eastAsiaTheme="minorEastAsia"/>
                          <w:b/>
                          <w:bCs/>
                          <w:iCs/>
                          <w:lang w:val="en-US" w:eastAsia="zh-CN"/>
                        </w:rPr>
                        <w:t xml:space="preserve"> </w:t>
                      </w:r>
                    </w:p>
                    <w:p w14:paraId="6951B099" w14:textId="77777777" w:rsidR="00F26D71" w:rsidRPr="002E0E4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Avoid developing a standardized ground plane for FR2 vehicular UEs as part of this SI.</w:t>
                      </w:r>
                    </w:p>
                    <w:p w14:paraId="7DF0C56E" w14:textId="77777777" w:rsidR="00F26D71" w:rsidRPr="003D6E9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 xml:space="preserve">Consider the optional ground plane designed and manufactured by the OEM an integral part of the FR2 </w:t>
                      </w:r>
                      <w:r w:rsidRPr="003D6E9C">
                        <w:rPr>
                          <w:iCs/>
                          <w:szCs w:val="24"/>
                          <w:lang w:eastAsia="zh-CN"/>
                        </w:rPr>
                        <w:t>vehicular UE DUT submitted for conformance testing.</w:t>
                      </w:r>
                    </w:p>
                    <w:p w14:paraId="18D303BA" w14:textId="77777777" w:rsidR="00F26D71" w:rsidRPr="002E0E4C" w:rsidRDefault="00F26D71" w:rsidP="003D6E9C">
                      <w:pPr>
                        <w:pStyle w:val="ListParagraph"/>
                        <w:numPr>
                          <w:ilvl w:val="0"/>
                          <w:numId w:val="25"/>
                        </w:numPr>
                        <w:spacing w:after="0"/>
                        <w:ind w:firstLineChars="0"/>
                        <w:jc w:val="both"/>
                        <w:rPr>
                          <w:iCs/>
                          <w:szCs w:val="24"/>
                          <w:lang w:eastAsia="zh-CN"/>
                        </w:rPr>
                      </w:pPr>
                      <w:r w:rsidRPr="003D6E9C">
                        <w:rPr>
                          <w:iCs/>
                          <w:szCs w:val="24"/>
                          <w:lang w:eastAsia="zh-CN"/>
                        </w:rPr>
                        <w:t>Consider</w:t>
                      </w:r>
                      <w:r w:rsidRPr="00535B5A">
                        <w:rPr>
                          <w:iCs/>
                          <w:szCs w:val="24"/>
                          <w:lang w:eastAsia="zh-CN"/>
                        </w:rPr>
                        <w:t xml:space="preserve"> battery and AC/DC powered operation acceptable for FR2 vehicular UEs and request manufacturers to provide proper guidance on cable routings.</w:t>
                      </w:r>
                    </w:p>
                    <w:p w14:paraId="07B33C90" w14:textId="6C934082" w:rsidR="00F26D71" w:rsidRDefault="00F26D71" w:rsidP="003D6E9C">
                      <w:pPr>
                        <w:spacing w:after="0"/>
                        <w:ind w:right="72"/>
                        <w:jc w:val="both"/>
                        <w:rPr>
                          <w:rFonts w:eastAsiaTheme="minorEastAsia"/>
                          <w:iCs/>
                          <w:lang w:val="en-US" w:eastAsia="zh-CN"/>
                        </w:rPr>
                      </w:pPr>
                    </w:p>
                    <w:p w14:paraId="19CDE1A0" w14:textId="5D3A319E" w:rsidR="00747360" w:rsidRPr="00E57D4E" w:rsidRDefault="00AF4953" w:rsidP="00747360">
                      <w:pPr>
                        <w:spacing w:after="120"/>
                        <w:jc w:val="both"/>
                        <w:rPr>
                          <w:iCs/>
                        </w:rPr>
                      </w:pPr>
                      <w:r>
                        <w:rPr>
                          <w:b/>
                          <w:bCs/>
                          <w:iCs/>
                          <w:highlight w:val="green"/>
                        </w:rPr>
                        <w:t>RAN4 #101e a</w:t>
                      </w:r>
                      <w:r w:rsidR="00747360" w:rsidRPr="00E57D4E">
                        <w:rPr>
                          <w:b/>
                          <w:bCs/>
                          <w:iCs/>
                          <w:highlight w:val="green"/>
                        </w:rPr>
                        <w:t>greement</w:t>
                      </w:r>
                      <w:r>
                        <w:rPr>
                          <w:b/>
                          <w:bCs/>
                          <w:iCs/>
                          <w:highlight w:val="green"/>
                        </w:rPr>
                        <w:t xml:space="preserve"> (R4-2120767)</w:t>
                      </w:r>
                      <w:r w:rsidR="00747360" w:rsidRPr="00E57D4E">
                        <w:rPr>
                          <w:b/>
                          <w:bCs/>
                          <w:iCs/>
                          <w:highlight w:val="green"/>
                        </w:rPr>
                        <w:t>:</w:t>
                      </w:r>
                      <w:r w:rsidR="00747360">
                        <w:rPr>
                          <w:iCs/>
                        </w:rPr>
                        <w:t xml:space="preserve"> </w:t>
                      </w:r>
                      <w:r w:rsidR="00747360" w:rsidRPr="00E57D4E">
                        <w:rPr>
                          <w:rFonts w:eastAsiaTheme="minorEastAsia"/>
                          <w:iCs/>
                          <w:lang w:val="en-US" w:eastAsia="zh-CN"/>
                        </w:rPr>
                        <w:t>Adopt embedded UE only testing for FR2 vehicular UEs. The term embedded UE implies the OBU/TCU + antenna + optional ground plane.</w:t>
                      </w:r>
                    </w:p>
                    <w:p w14:paraId="15A94522" w14:textId="77777777" w:rsidR="00747360" w:rsidRPr="00F26D71" w:rsidRDefault="00747360" w:rsidP="00F26D71">
                      <w:pPr>
                        <w:spacing w:before="120"/>
                        <w:ind w:right="72"/>
                        <w:jc w:val="both"/>
                        <w:rPr>
                          <w:rFonts w:eastAsiaTheme="minorEastAsia"/>
                          <w:iCs/>
                          <w:lang w:val="en-US" w:eastAsia="zh-CN"/>
                        </w:rPr>
                      </w:pPr>
                    </w:p>
                  </w:txbxContent>
                </v:textbox>
                <w10:anchorlock/>
              </v:shape>
            </w:pict>
          </mc:Fallback>
        </mc:AlternateContent>
      </w:r>
    </w:p>
    <w:p w14:paraId="6A9AA33B" w14:textId="34C0D1BC" w:rsidR="00DD19DE" w:rsidRPr="00035C50" w:rsidRDefault="00627FEB" w:rsidP="00D83C9D">
      <w:pPr>
        <w:spacing w:before="240"/>
        <w:jc w:val="both"/>
        <w:rPr>
          <w:i/>
          <w:color w:val="0070C0"/>
          <w:lang w:val="en-US" w:eastAsia="zh-CN"/>
        </w:rPr>
      </w:pPr>
      <w:r>
        <w:rPr>
          <w:i/>
          <w:color w:val="0070C0"/>
          <w:lang w:val="en-US" w:eastAsia="zh-CN"/>
        </w:rPr>
        <w:lastRenderedPageBreak/>
        <w:t>Based on the above,</w:t>
      </w:r>
      <w:r w:rsidR="00FD4700" w:rsidRPr="00FD4700">
        <w:rPr>
          <w:i/>
          <w:color w:val="0070C0"/>
          <w:lang w:val="en-US" w:eastAsia="zh-CN"/>
        </w:rPr>
        <w:t xml:space="preserve"> RAN4 should discuss whether the permitted test methods </w:t>
      </w:r>
      <w:r>
        <w:rPr>
          <w:i/>
          <w:color w:val="0070C0"/>
          <w:lang w:val="en-US" w:eastAsia="zh-CN"/>
        </w:rPr>
        <w:t xml:space="preserve">in TR 38.810 </w:t>
      </w:r>
      <w:r w:rsidR="00FD4700" w:rsidRPr="00FD4700">
        <w:rPr>
          <w:i/>
          <w:color w:val="0070C0"/>
          <w:lang w:val="en-US" w:eastAsia="zh-CN"/>
        </w:rPr>
        <w:t>can apply to PC1 and</w:t>
      </w:r>
      <w:r>
        <w:rPr>
          <w:i/>
          <w:color w:val="0070C0"/>
          <w:lang w:val="en-US" w:eastAsia="zh-CN"/>
        </w:rPr>
        <w:t xml:space="preserve">/or </w:t>
      </w:r>
      <w:r w:rsidR="00FD4700" w:rsidRPr="00FD4700">
        <w:rPr>
          <w:i/>
          <w:color w:val="0070C0"/>
          <w:lang w:val="en-US" w:eastAsia="zh-CN"/>
        </w:rPr>
        <w:t xml:space="preserve">PC2 and consider </w:t>
      </w:r>
      <w:r>
        <w:rPr>
          <w:i/>
          <w:color w:val="0070C0"/>
          <w:lang w:val="en-US" w:eastAsia="zh-CN"/>
        </w:rPr>
        <w:t xml:space="preserve">what </w:t>
      </w:r>
      <w:r w:rsidR="00D83C9D">
        <w:rPr>
          <w:i/>
          <w:color w:val="0070C0"/>
          <w:lang w:val="en-US" w:eastAsia="zh-CN"/>
        </w:rPr>
        <w:t xml:space="preserve">information </w:t>
      </w:r>
      <w:r>
        <w:rPr>
          <w:i/>
          <w:color w:val="0070C0"/>
          <w:lang w:val="en-US" w:eastAsia="zh-CN"/>
        </w:rPr>
        <w:t xml:space="preserve">may be relevant to </w:t>
      </w:r>
      <w:r w:rsidR="00FD4700" w:rsidRPr="00FD4700">
        <w:rPr>
          <w:i/>
          <w:color w:val="0070C0"/>
          <w:lang w:val="en-US" w:eastAsia="zh-CN"/>
        </w:rPr>
        <w:t>communicat</w:t>
      </w:r>
      <w:r>
        <w:rPr>
          <w:i/>
          <w:color w:val="0070C0"/>
          <w:lang w:val="en-US" w:eastAsia="zh-CN"/>
        </w:rPr>
        <w:t>e</w:t>
      </w:r>
      <w:r w:rsidR="00FD4700" w:rsidRPr="00FD4700">
        <w:rPr>
          <w:i/>
          <w:color w:val="0070C0"/>
          <w:lang w:val="en-US" w:eastAsia="zh-CN"/>
        </w:rPr>
        <w:t xml:space="preserve"> to RAN5.</w:t>
      </w:r>
    </w:p>
    <w:p w14:paraId="4974FFE0" w14:textId="34F5EEDB"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627FEB">
        <w:rPr>
          <w:b/>
          <w:color w:val="0070C0"/>
          <w:u w:val="single"/>
          <w:lang w:eastAsia="ko-KR"/>
        </w:rPr>
        <w:t xml:space="preserve">PC1 and PC2 agreements </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08A1B45F" w:rsidR="00DD19DE" w:rsidRPr="00045592" w:rsidRDefault="00627FEB" w:rsidP="00D83C9D">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Companies are encouraged to share their views on where we should capture the above agreements for PC1 and PC2, what they mean in terms of permitted test methods applicability and what we may communicate to RAN5.</w:t>
      </w:r>
    </w:p>
    <w:p w14:paraId="7213AB05" w14:textId="7794D93F" w:rsidR="00B203F2" w:rsidRDefault="00B203F2" w:rsidP="00DD19DE">
      <w:pPr>
        <w:rPr>
          <w:color w:val="0070C0"/>
          <w:lang w:val="en-US" w:eastAsia="zh-CN"/>
        </w:rPr>
      </w:pPr>
    </w:p>
    <w:p w14:paraId="290BCE83" w14:textId="636A48B8" w:rsidR="00B203F2" w:rsidRDefault="00B203F2" w:rsidP="00EF5D38">
      <w:pPr>
        <w:pStyle w:val="Heading3"/>
      </w:pPr>
      <w:r w:rsidRPr="00805BE8">
        <w:t>Sub-</w:t>
      </w:r>
      <w:r>
        <w:t>topic</w:t>
      </w:r>
      <w:r w:rsidRPr="00805BE8">
        <w:t xml:space="preserve"> </w:t>
      </w:r>
      <w:r>
        <w:t>2</w:t>
      </w:r>
      <w:r w:rsidRPr="00805BE8">
        <w:t>-</w:t>
      </w:r>
      <w:r>
        <w:t xml:space="preserve">3: </w:t>
      </w:r>
      <w:r w:rsidR="00FF1D98">
        <w:t>M</w:t>
      </w:r>
      <w:r>
        <w:t>easurement grid</w:t>
      </w:r>
      <w:r w:rsidR="00AF4953">
        <w:t xml:space="preserve"> assumptions</w:t>
      </w:r>
    </w:p>
    <w:p w14:paraId="60287A33" w14:textId="0C28ADE1" w:rsidR="00B203F2" w:rsidRDefault="00B203F2" w:rsidP="00B203F2">
      <w:pPr>
        <w:jc w:val="both"/>
        <w:rPr>
          <w:i/>
          <w:color w:val="0070C0"/>
          <w:lang w:val="en-US" w:eastAsia="zh-CN"/>
        </w:rPr>
      </w:pPr>
      <w:r w:rsidRPr="00B05C4A">
        <w:rPr>
          <w:rFonts w:eastAsiaTheme="minorEastAsia"/>
          <w:iCs/>
          <w:noProof/>
          <w:lang w:val="en-US" w:eastAsia="zh-CN"/>
        </w:rPr>
        <mc:AlternateContent>
          <mc:Choice Requires="wps">
            <w:drawing>
              <wp:inline distT="0" distB="0" distL="0" distR="0" wp14:anchorId="0FA34A49" wp14:editId="35C8D449">
                <wp:extent cx="6102350" cy="2083241"/>
                <wp:effectExtent l="0" t="0" r="12700"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083241"/>
                        </a:xfrm>
                        <a:prstGeom prst="rect">
                          <a:avLst/>
                        </a:prstGeom>
                        <a:solidFill>
                          <a:srgbClr val="FFFFFF"/>
                        </a:solidFill>
                        <a:ln w="9525">
                          <a:solidFill>
                            <a:srgbClr val="000000"/>
                          </a:solidFill>
                          <a:miter lim="800000"/>
                          <a:headEnd/>
                          <a:tailEnd/>
                        </a:ln>
                      </wps:spPr>
                      <wps:txbx>
                        <w:txbxContent>
                          <w:p w14:paraId="245DF7C7" w14:textId="77777777" w:rsidR="00B203F2" w:rsidRPr="003C3553" w:rsidRDefault="00B203F2" w:rsidP="007C574D">
                            <w:pPr>
                              <w:spacing w:before="60"/>
                              <w:jc w:val="both"/>
                              <w:rPr>
                                <w:rFonts w:eastAsiaTheme="minorEastAsia"/>
                                <w:b/>
                                <w:bCs/>
                                <w:iCs/>
                                <w:highlight w:val="green"/>
                                <w:lang w:val="en-US" w:eastAsia="zh-CN"/>
                              </w:rPr>
                            </w:pPr>
                            <w:r w:rsidRPr="003C3553">
                              <w:rPr>
                                <w:rFonts w:eastAsiaTheme="minorEastAsia"/>
                                <w:b/>
                                <w:bCs/>
                                <w:iCs/>
                                <w:highlight w:val="green"/>
                                <w:lang w:val="en-US" w:eastAsia="zh-CN"/>
                              </w:rPr>
                              <w:t>Agreement</w:t>
                            </w:r>
                            <w:r>
                              <w:rPr>
                                <w:rFonts w:eastAsiaTheme="minorEastAsia"/>
                                <w:b/>
                                <w:bCs/>
                                <w:iCs/>
                                <w:highlight w:val="green"/>
                                <w:lang w:val="en-US" w:eastAsia="zh-CN"/>
                              </w:rPr>
                              <w:t xml:space="preserve"> (RAN4#102-e)</w:t>
                            </w:r>
                            <w:r w:rsidRPr="003C3553">
                              <w:rPr>
                                <w:rFonts w:eastAsiaTheme="minorEastAsia"/>
                                <w:b/>
                                <w:bCs/>
                                <w:iCs/>
                                <w:highlight w:val="green"/>
                                <w:lang w:val="en-US" w:eastAsia="zh-CN"/>
                              </w:rPr>
                              <w:t>:</w:t>
                            </w:r>
                          </w:p>
                          <w:p w14:paraId="43F741E5" w14:textId="77777777" w:rsidR="00B203F2" w:rsidRPr="00471D64" w:rsidRDefault="00B203F2" w:rsidP="00AF4953">
                            <w:pPr>
                              <w:pStyle w:val="ListParagraph"/>
                              <w:numPr>
                                <w:ilvl w:val="0"/>
                                <w:numId w:val="28"/>
                              </w:numPr>
                              <w:spacing w:after="120"/>
                              <w:ind w:firstLineChars="0"/>
                              <w:jc w:val="both"/>
                              <w:rPr>
                                <w:rFonts w:eastAsiaTheme="minorEastAsia"/>
                                <w:iCs/>
                                <w:lang w:eastAsia="zh-CN"/>
                              </w:rPr>
                            </w:pPr>
                            <w:r w:rsidRPr="00471D64">
                              <w:rPr>
                                <w:rFonts w:eastAsiaTheme="minorEastAsia"/>
                                <w:iCs/>
                                <w:lang w:eastAsia="zh-CN"/>
                              </w:rPr>
                              <w:t>Single UE antenna element pattern parameters can be reused as Table G.1.1-1 in TR38.810, with below exceptions:</w:t>
                            </w:r>
                          </w:p>
                          <w:p w14:paraId="7FA7B54B"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 xml:space="preserve">half-power beamwidth: </w:t>
                            </w:r>
                            <w:r w:rsidRPr="00471D64">
                              <w:rPr>
                                <w:rFonts w:eastAsiaTheme="minorEastAsia"/>
                                <w:lang w:eastAsia="zh-CN"/>
                              </w:rPr>
                              <w:t xml:space="preserve">[80º/60º] as starting point </w:t>
                            </w:r>
                          </w:p>
                          <w:p w14:paraId="5FE30CE8"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Gain: [5dBi]</w:t>
                            </w:r>
                          </w:p>
                          <w:p w14:paraId="24731A7E" w14:textId="77777777" w:rsidR="00B203F2" w:rsidRPr="004414F9" w:rsidRDefault="00B203F2" w:rsidP="00B203F2">
                            <w:pPr>
                              <w:spacing w:before="120"/>
                              <w:jc w:val="both"/>
                              <w:rPr>
                                <w:rFonts w:eastAsiaTheme="minorEastAsia"/>
                                <w:iCs/>
                                <w:lang w:val="en-US" w:eastAsia="zh-CN"/>
                              </w:rPr>
                            </w:pPr>
                            <w:r>
                              <w:rPr>
                                <w:b/>
                                <w:bCs/>
                                <w:highlight w:val="green"/>
                                <w:lang w:val="en-US" w:eastAsia="zh-CN"/>
                              </w:rPr>
                              <w:t>A</w:t>
                            </w:r>
                            <w:r w:rsidRPr="009F4CF0">
                              <w:rPr>
                                <w:b/>
                                <w:bCs/>
                                <w:highlight w:val="green"/>
                                <w:lang w:val="en-US" w:eastAsia="zh-CN"/>
                              </w:rPr>
                              <w:t>greement</w:t>
                            </w:r>
                            <w:r>
                              <w:rPr>
                                <w:b/>
                                <w:bCs/>
                                <w:highlight w:val="green"/>
                                <w:lang w:val="en-US" w:eastAsia="zh-CN"/>
                              </w:rPr>
                              <w:t xml:space="preserve"> </w:t>
                            </w:r>
                            <w:r>
                              <w:rPr>
                                <w:rFonts w:eastAsiaTheme="minorEastAsia"/>
                                <w:b/>
                                <w:bCs/>
                                <w:iCs/>
                                <w:highlight w:val="green"/>
                                <w:lang w:val="en-US" w:eastAsia="zh-CN"/>
                              </w:rPr>
                              <w:t>(RAN4#102-e)</w:t>
                            </w:r>
                            <w:r w:rsidRPr="003C3553">
                              <w:rPr>
                                <w:rFonts w:eastAsiaTheme="minorEastAsia"/>
                                <w:b/>
                                <w:bCs/>
                                <w:iCs/>
                                <w:highlight w:val="green"/>
                                <w:lang w:val="en-US" w:eastAsia="zh-CN"/>
                              </w:rPr>
                              <w:t>:</w:t>
                            </w:r>
                            <w:r w:rsidRPr="003C3553">
                              <w:rPr>
                                <w:lang w:val="en-US" w:eastAsia="zh-CN"/>
                              </w:rPr>
                              <w:t xml:space="preserve"> </w:t>
                            </w:r>
                            <w:r w:rsidRPr="003C3553">
                              <w:rPr>
                                <w:rFonts w:eastAsiaTheme="minorEastAsia"/>
                                <w:iCs/>
                                <w:lang w:val="en-US" w:eastAsia="zh-CN"/>
                              </w:rPr>
                              <w:t>Reuse the beam steering assumptions in TR38.810 for PC3</w:t>
                            </w:r>
                          </w:p>
                          <w:p w14:paraId="6ECC1110" w14:textId="77777777" w:rsidR="00B203F2" w:rsidRDefault="00B203F2" w:rsidP="00B203F2">
                            <w:pPr>
                              <w:spacing w:before="120"/>
                              <w:ind w:right="72"/>
                              <w:jc w:val="both"/>
                              <w:rPr>
                                <w:rFonts w:eastAsiaTheme="minorEastAsia"/>
                                <w:lang w:val="en-US" w:eastAsia="zh-CN"/>
                              </w:rPr>
                            </w:pPr>
                            <w:r w:rsidRPr="00E57D4E">
                              <w:rPr>
                                <w:b/>
                                <w:bCs/>
                                <w:iCs/>
                                <w:highlight w:val="green"/>
                              </w:rPr>
                              <w:t>Agreement</w:t>
                            </w:r>
                            <w:r>
                              <w:rPr>
                                <w:b/>
                                <w:bCs/>
                                <w:iCs/>
                                <w:highlight w:val="green"/>
                              </w:rPr>
                              <w:t xml:space="preserve"> </w:t>
                            </w:r>
                            <w:r>
                              <w:rPr>
                                <w:rFonts w:eastAsiaTheme="minorEastAsia"/>
                                <w:b/>
                                <w:bCs/>
                                <w:iCs/>
                                <w:highlight w:val="green"/>
                                <w:lang w:val="en-US" w:eastAsia="zh-CN"/>
                              </w:rPr>
                              <w:t>(RAN4#101-bis-e)</w:t>
                            </w:r>
                            <w:r w:rsidRPr="003C3553">
                              <w:rPr>
                                <w:rFonts w:eastAsiaTheme="minorEastAsia"/>
                                <w:b/>
                                <w:bCs/>
                                <w:iCs/>
                                <w:highlight w:val="green"/>
                                <w:lang w:val="en-US" w:eastAsia="zh-CN"/>
                              </w:rPr>
                              <w:t>:</w:t>
                            </w:r>
                            <w:r>
                              <w:rPr>
                                <w:iCs/>
                              </w:rPr>
                              <w:t xml:space="preserve"> The w</w:t>
                            </w:r>
                            <w:r w:rsidRPr="00C07970">
                              <w:rPr>
                                <w:iCs/>
                              </w:rPr>
                              <w:t xml:space="preserve">orst-case antenna assumption for testability and MU </w:t>
                            </w:r>
                            <w:r>
                              <w:rPr>
                                <w:iCs/>
                              </w:rPr>
                              <w:t>assessment of handheld UEs in FR2-2 is [</w:t>
                            </w:r>
                            <w:r>
                              <w:rPr>
                                <w:rFonts w:eastAsiaTheme="minorEastAsia"/>
                                <w:iCs/>
                                <w:lang w:val="en-US" w:eastAsia="zh-CN"/>
                              </w:rPr>
                              <w:t>8 x2].</w:t>
                            </w:r>
                          </w:p>
                          <w:p w14:paraId="25B782FB" w14:textId="77777777" w:rsidR="00B203F2" w:rsidRPr="004E19D9" w:rsidRDefault="00B203F2" w:rsidP="00B203F2">
                            <w:pPr>
                              <w:spacing w:before="120"/>
                              <w:ind w:right="72"/>
                              <w:jc w:val="both"/>
                              <w:rPr>
                                <w:rFonts w:eastAsiaTheme="minorEastAsia"/>
                                <w:iCs/>
                                <w:lang w:val="en-US" w:eastAsia="zh-CN"/>
                              </w:rPr>
                            </w:pPr>
                          </w:p>
                        </w:txbxContent>
                      </wps:txbx>
                      <wps:bodyPr rot="0" vert="horz" wrap="square" lIns="91440" tIns="45720" rIns="91440" bIns="45720" anchor="t" anchorCtr="0">
                        <a:noAutofit/>
                      </wps:bodyPr>
                    </wps:wsp>
                  </a:graphicData>
                </a:graphic>
              </wp:inline>
            </w:drawing>
          </mc:Choice>
          <mc:Fallback>
            <w:pict>
              <v:shape w14:anchorId="0FA34A49" id="Text Box 3" o:spid="_x0000_s1028" type="#_x0000_t202" style="width:480.5pt;height:1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8dJgIAAEw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">
                <v:textbox>
                  <w:txbxContent>
                    <w:p w14:paraId="245DF7C7" w14:textId="77777777" w:rsidR="00B203F2" w:rsidRPr="003C3553" w:rsidRDefault="00B203F2" w:rsidP="007C574D">
                      <w:pPr>
                        <w:spacing w:before="60"/>
                        <w:jc w:val="both"/>
                        <w:rPr>
                          <w:rFonts w:eastAsiaTheme="minorEastAsia"/>
                          <w:b/>
                          <w:bCs/>
                          <w:iCs/>
                          <w:highlight w:val="green"/>
                          <w:lang w:val="en-US" w:eastAsia="zh-CN"/>
                        </w:rPr>
                      </w:pPr>
                      <w:r w:rsidRPr="003C3553">
                        <w:rPr>
                          <w:rFonts w:eastAsiaTheme="minorEastAsia"/>
                          <w:b/>
                          <w:bCs/>
                          <w:iCs/>
                          <w:highlight w:val="green"/>
                          <w:lang w:val="en-US" w:eastAsia="zh-CN"/>
                        </w:rPr>
                        <w:t>Agreement</w:t>
                      </w:r>
                      <w:r>
                        <w:rPr>
                          <w:rFonts w:eastAsiaTheme="minorEastAsia"/>
                          <w:b/>
                          <w:bCs/>
                          <w:iCs/>
                          <w:highlight w:val="green"/>
                          <w:lang w:val="en-US" w:eastAsia="zh-CN"/>
                        </w:rPr>
                        <w:t xml:space="preserve"> (RAN4#102-e)</w:t>
                      </w:r>
                      <w:r w:rsidRPr="003C3553">
                        <w:rPr>
                          <w:rFonts w:eastAsiaTheme="minorEastAsia"/>
                          <w:b/>
                          <w:bCs/>
                          <w:iCs/>
                          <w:highlight w:val="green"/>
                          <w:lang w:val="en-US" w:eastAsia="zh-CN"/>
                        </w:rPr>
                        <w:t>:</w:t>
                      </w:r>
                    </w:p>
                    <w:p w14:paraId="43F741E5" w14:textId="77777777" w:rsidR="00B203F2" w:rsidRPr="00471D64" w:rsidRDefault="00B203F2" w:rsidP="00AF4953">
                      <w:pPr>
                        <w:pStyle w:val="ListParagraph"/>
                        <w:numPr>
                          <w:ilvl w:val="0"/>
                          <w:numId w:val="28"/>
                        </w:numPr>
                        <w:spacing w:after="120"/>
                        <w:ind w:firstLineChars="0"/>
                        <w:jc w:val="both"/>
                        <w:rPr>
                          <w:rFonts w:eastAsiaTheme="minorEastAsia"/>
                          <w:iCs/>
                          <w:lang w:eastAsia="zh-CN"/>
                        </w:rPr>
                      </w:pPr>
                      <w:r w:rsidRPr="00471D64">
                        <w:rPr>
                          <w:rFonts w:eastAsiaTheme="minorEastAsia"/>
                          <w:iCs/>
                          <w:lang w:eastAsia="zh-CN"/>
                        </w:rPr>
                        <w:t>Single UE antenna element pattern parameters can be reused as Table G.1.1-1 in TR38.810, with below exceptions:</w:t>
                      </w:r>
                    </w:p>
                    <w:p w14:paraId="7FA7B54B"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 xml:space="preserve">half-power beamwidth: </w:t>
                      </w:r>
                      <w:r w:rsidRPr="00471D64">
                        <w:rPr>
                          <w:rFonts w:eastAsiaTheme="minorEastAsia"/>
                          <w:lang w:eastAsia="zh-CN"/>
                        </w:rPr>
                        <w:t xml:space="preserve">[80º/60º] as starting point </w:t>
                      </w:r>
                    </w:p>
                    <w:p w14:paraId="5FE30CE8"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Gain: [5dBi]</w:t>
                      </w:r>
                    </w:p>
                    <w:p w14:paraId="24731A7E" w14:textId="77777777" w:rsidR="00B203F2" w:rsidRPr="004414F9" w:rsidRDefault="00B203F2" w:rsidP="00B203F2">
                      <w:pPr>
                        <w:spacing w:before="120"/>
                        <w:jc w:val="both"/>
                        <w:rPr>
                          <w:rFonts w:eastAsiaTheme="minorEastAsia"/>
                          <w:iCs/>
                          <w:lang w:val="en-US" w:eastAsia="zh-CN"/>
                        </w:rPr>
                      </w:pPr>
                      <w:r>
                        <w:rPr>
                          <w:b/>
                          <w:bCs/>
                          <w:highlight w:val="green"/>
                          <w:lang w:val="en-US" w:eastAsia="zh-CN"/>
                        </w:rPr>
                        <w:t>A</w:t>
                      </w:r>
                      <w:r w:rsidRPr="009F4CF0">
                        <w:rPr>
                          <w:b/>
                          <w:bCs/>
                          <w:highlight w:val="green"/>
                          <w:lang w:val="en-US" w:eastAsia="zh-CN"/>
                        </w:rPr>
                        <w:t>greement</w:t>
                      </w:r>
                      <w:r>
                        <w:rPr>
                          <w:b/>
                          <w:bCs/>
                          <w:highlight w:val="green"/>
                          <w:lang w:val="en-US" w:eastAsia="zh-CN"/>
                        </w:rPr>
                        <w:t xml:space="preserve"> </w:t>
                      </w:r>
                      <w:r>
                        <w:rPr>
                          <w:rFonts w:eastAsiaTheme="minorEastAsia"/>
                          <w:b/>
                          <w:bCs/>
                          <w:iCs/>
                          <w:highlight w:val="green"/>
                          <w:lang w:val="en-US" w:eastAsia="zh-CN"/>
                        </w:rPr>
                        <w:t>(RAN4#102-e)</w:t>
                      </w:r>
                      <w:r w:rsidRPr="003C3553">
                        <w:rPr>
                          <w:rFonts w:eastAsiaTheme="minorEastAsia"/>
                          <w:b/>
                          <w:bCs/>
                          <w:iCs/>
                          <w:highlight w:val="green"/>
                          <w:lang w:val="en-US" w:eastAsia="zh-CN"/>
                        </w:rPr>
                        <w:t>:</w:t>
                      </w:r>
                      <w:r w:rsidRPr="003C3553">
                        <w:rPr>
                          <w:lang w:val="en-US" w:eastAsia="zh-CN"/>
                        </w:rPr>
                        <w:t xml:space="preserve"> </w:t>
                      </w:r>
                      <w:r w:rsidRPr="003C3553">
                        <w:rPr>
                          <w:rFonts w:eastAsiaTheme="minorEastAsia"/>
                          <w:iCs/>
                          <w:lang w:val="en-US" w:eastAsia="zh-CN"/>
                        </w:rPr>
                        <w:t>Reuse the beam steering assumptions in TR38.810 for PC3</w:t>
                      </w:r>
                    </w:p>
                    <w:p w14:paraId="6ECC1110" w14:textId="77777777" w:rsidR="00B203F2" w:rsidRDefault="00B203F2" w:rsidP="00B203F2">
                      <w:pPr>
                        <w:spacing w:before="120"/>
                        <w:ind w:right="72"/>
                        <w:jc w:val="both"/>
                        <w:rPr>
                          <w:rFonts w:eastAsiaTheme="minorEastAsia"/>
                          <w:lang w:val="en-US" w:eastAsia="zh-CN"/>
                        </w:rPr>
                      </w:pPr>
                      <w:r w:rsidRPr="00E57D4E">
                        <w:rPr>
                          <w:b/>
                          <w:bCs/>
                          <w:iCs/>
                          <w:highlight w:val="green"/>
                        </w:rPr>
                        <w:t>Agreement</w:t>
                      </w:r>
                      <w:r>
                        <w:rPr>
                          <w:b/>
                          <w:bCs/>
                          <w:iCs/>
                          <w:highlight w:val="green"/>
                        </w:rPr>
                        <w:t xml:space="preserve"> </w:t>
                      </w:r>
                      <w:r>
                        <w:rPr>
                          <w:rFonts w:eastAsiaTheme="minorEastAsia"/>
                          <w:b/>
                          <w:bCs/>
                          <w:iCs/>
                          <w:highlight w:val="green"/>
                          <w:lang w:val="en-US" w:eastAsia="zh-CN"/>
                        </w:rPr>
                        <w:t>(RAN4#101-bis-e)</w:t>
                      </w:r>
                      <w:r w:rsidRPr="003C3553">
                        <w:rPr>
                          <w:rFonts w:eastAsiaTheme="minorEastAsia"/>
                          <w:b/>
                          <w:bCs/>
                          <w:iCs/>
                          <w:highlight w:val="green"/>
                          <w:lang w:val="en-US" w:eastAsia="zh-CN"/>
                        </w:rPr>
                        <w:t>:</w:t>
                      </w:r>
                      <w:r>
                        <w:rPr>
                          <w:iCs/>
                        </w:rPr>
                        <w:t xml:space="preserve"> The w</w:t>
                      </w:r>
                      <w:r w:rsidRPr="00C07970">
                        <w:rPr>
                          <w:iCs/>
                        </w:rPr>
                        <w:t xml:space="preserve">orst-case antenna assumption for testability and MU </w:t>
                      </w:r>
                      <w:r>
                        <w:rPr>
                          <w:iCs/>
                        </w:rPr>
                        <w:t>assessment of handheld UEs in FR2-2 is [</w:t>
                      </w:r>
                      <w:r>
                        <w:rPr>
                          <w:rFonts w:eastAsiaTheme="minorEastAsia"/>
                          <w:iCs/>
                          <w:lang w:val="en-US" w:eastAsia="zh-CN"/>
                        </w:rPr>
                        <w:t>8 x2].</w:t>
                      </w:r>
                    </w:p>
                    <w:p w14:paraId="25B782FB" w14:textId="77777777" w:rsidR="00B203F2" w:rsidRPr="004E19D9" w:rsidRDefault="00B203F2" w:rsidP="00B203F2">
                      <w:pPr>
                        <w:spacing w:before="120"/>
                        <w:ind w:right="72"/>
                        <w:jc w:val="both"/>
                        <w:rPr>
                          <w:rFonts w:eastAsiaTheme="minorEastAsia"/>
                          <w:iCs/>
                          <w:lang w:val="en-US" w:eastAsia="zh-CN"/>
                        </w:rPr>
                      </w:pPr>
                    </w:p>
                  </w:txbxContent>
                </v:textbox>
                <w10:anchorlock/>
              </v:shape>
            </w:pict>
          </mc:Fallback>
        </mc:AlternateContent>
      </w:r>
    </w:p>
    <w:p w14:paraId="2E66F53F" w14:textId="5ED97AF2" w:rsidR="00B203F2" w:rsidRPr="00045592" w:rsidRDefault="00B203F2" w:rsidP="00B203F2">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AF4953">
        <w:rPr>
          <w:b/>
          <w:color w:val="0070C0"/>
          <w:u w:val="single"/>
          <w:lang w:eastAsia="ko-KR"/>
        </w:rPr>
        <w:t>UE antenna assumptions and m</w:t>
      </w:r>
      <w:r w:rsidR="00B01343">
        <w:rPr>
          <w:b/>
          <w:color w:val="0070C0"/>
          <w:u w:val="single"/>
          <w:lang w:eastAsia="ko-KR"/>
        </w:rPr>
        <w:t>easurement grid assumptions</w:t>
      </w:r>
    </w:p>
    <w:p w14:paraId="60637A37" w14:textId="5854E53C" w:rsidR="00B203F2" w:rsidRDefault="005816E7" w:rsidP="00B203F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Options</w:t>
      </w:r>
    </w:p>
    <w:p w14:paraId="660C12BC" w14:textId="0924526A" w:rsidR="00B203F2" w:rsidRPr="00B01343" w:rsidRDefault="00B203F2" w:rsidP="00B01343">
      <w:pPr>
        <w:pStyle w:val="ListParagraph"/>
        <w:numPr>
          <w:ilvl w:val="1"/>
          <w:numId w:val="4"/>
        </w:numPr>
        <w:overflowPunct/>
        <w:autoSpaceDE/>
        <w:autoSpaceDN/>
        <w:adjustRightInd/>
        <w:spacing w:after="120"/>
        <w:ind w:firstLineChars="0"/>
        <w:jc w:val="both"/>
        <w:textAlignment w:val="auto"/>
        <w:rPr>
          <w:rFonts w:eastAsia="SimSun"/>
          <w:color w:val="0070C0"/>
          <w:szCs w:val="24"/>
          <w:lang w:eastAsia="zh-CN"/>
        </w:rPr>
      </w:pPr>
      <w:r w:rsidRPr="00B203F2">
        <w:rPr>
          <w:color w:val="0070C0"/>
          <w:szCs w:val="24"/>
          <w:lang w:eastAsia="zh-CN"/>
        </w:rPr>
        <w:t>Proposal 1: If the UE antenna assumptions can be confirmed, include the measurement grid assumptions in [TR 38.884].</w:t>
      </w:r>
      <w:r w:rsidR="00B07267">
        <w:rPr>
          <w:color w:val="0070C0"/>
          <w:szCs w:val="24"/>
          <w:lang w:eastAsia="zh-CN"/>
        </w:rPr>
        <w:t xml:space="preserve"> (Keysight, R4-2207927)</w:t>
      </w:r>
    </w:p>
    <w:p w14:paraId="78305777" w14:textId="77777777" w:rsidR="00B01343" w:rsidRPr="00045592" w:rsidRDefault="00B01343" w:rsidP="00B0134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15F7D94" w14:textId="245C2A5F" w:rsidR="00B01343" w:rsidRDefault="00B01343" w:rsidP="00AF4953">
      <w:pPr>
        <w:pStyle w:val="ListParagraph"/>
        <w:numPr>
          <w:ilvl w:val="1"/>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Companies should provide their views</w:t>
      </w:r>
      <w:r w:rsidR="00AF4953">
        <w:rPr>
          <w:rFonts w:eastAsia="SimSun"/>
          <w:color w:val="0070C0"/>
          <w:szCs w:val="24"/>
          <w:lang w:eastAsia="zh-CN"/>
        </w:rPr>
        <w:t xml:space="preserve"> on Proposal 1 and whether the tentative antenna agreements currently in brackets for PC3 can be confirmed.</w:t>
      </w:r>
    </w:p>
    <w:p w14:paraId="7ED24012" w14:textId="489A2E9E" w:rsidR="00B07267" w:rsidRPr="00B01343" w:rsidRDefault="00C06B0B" w:rsidP="00C06B0B">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Can also</w:t>
      </w:r>
      <w:r w:rsidR="00B07267">
        <w:rPr>
          <w:rFonts w:eastAsia="SimSun"/>
          <w:color w:val="0070C0"/>
          <w:szCs w:val="24"/>
          <w:lang w:eastAsia="zh-CN"/>
        </w:rPr>
        <w:t xml:space="preserve"> discuss the simulation results comparison in R4-2207927 and what content to include in TR 38.884.</w:t>
      </w:r>
    </w:p>
    <w:p w14:paraId="6BD970A4" w14:textId="77777777" w:rsidR="00B01343" w:rsidRPr="00B01343" w:rsidRDefault="00B01343" w:rsidP="00B01343">
      <w:pPr>
        <w:spacing w:after="120"/>
        <w:rPr>
          <w:color w:val="0070C0"/>
          <w:szCs w:val="24"/>
          <w:lang w:eastAsia="zh-CN"/>
        </w:rPr>
      </w:pPr>
    </w:p>
    <w:p w14:paraId="297E9BED" w14:textId="77777777" w:rsidR="00DD19DE" w:rsidRPr="00035C50" w:rsidRDefault="00DD19DE" w:rsidP="00EF5D3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rsidP="00EF5D38">
      <w:pPr>
        <w:pStyle w:val="Heading3"/>
      </w:pPr>
      <w:r w:rsidRPr="00805BE8">
        <w:t xml:space="preserve">Open issues </w:t>
      </w:r>
    </w:p>
    <w:p w14:paraId="6E4387B8" w14:textId="2250F002" w:rsidR="00F115F5" w:rsidRPr="00B04195" w:rsidRDefault="007C574D" w:rsidP="00F115F5">
      <w:pPr>
        <w:rPr>
          <w:bCs/>
          <w:color w:val="0070C0"/>
          <w:u w:val="single"/>
          <w:lang w:eastAsia="ko-KR"/>
        </w:rPr>
      </w:pPr>
      <w:r>
        <w:rPr>
          <w:bCs/>
          <w:color w:val="0070C0"/>
          <w:u w:val="single"/>
          <w:lang w:eastAsia="ko-KR"/>
        </w:rPr>
        <w:t>Issue</w:t>
      </w:r>
      <w:r w:rsidR="00F115F5" w:rsidRPr="00B04195">
        <w:rPr>
          <w:rFonts w:hint="eastAsia"/>
          <w:bCs/>
          <w:color w:val="0070C0"/>
          <w:u w:val="single"/>
          <w:lang w:eastAsia="ko-KR"/>
        </w:rPr>
        <w:t xml:space="preserve"> </w:t>
      </w:r>
      <w:r w:rsidR="004A1BF7">
        <w:rPr>
          <w:bCs/>
          <w:color w:val="0070C0"/>
          <w:u w:val="single"/>
          <w:lang w:eastAsia="ko-KR"/>
        </w:rPr>
        <w:t>2</w:t>
      </w:r>
      <w:r w:rsidR="00F115F5" w:rsidRPr="00B04195">
        <w:rPr>
          <w:bCs/>
          <w:color w:val="0070C0"/>
          <w:u w:val="single"/>
          <w:lang w:eastAsia="ko-KR"/>
        </w:rPr>
        <w:t>-</w:t>
      </w:r>
      <w:r w:rsidR="00F115F5" w:rsidRPr="00B04195">
        <w:rPr>
          <w:rFonts w:hint="eastAsia"/>
          <w:bCs/>
          <w:color w:val="0070C0"/>
          <w:u w:val="single"/>
          <w:lang w:eastAsia="ko-KR"/>
        </w:rPr>
        <w:t>1</w:t>
      </w:r>
      <w:r w:rsidR="004A1BF7">
        <w:rPr>
          <w:bCs/>
          <w:color w:val="0070C0"/>
          <w:u w:val="single"/>
          <w:lang w:eastAsia="ko-KR"/>
        </w:rPr>
        <w:t xml:space="preserve">: </w:t>
      </w:r>
      <w:r w:rsidR="004A1BF7" w:rsidRPr="004A1BF7">
        <w:rPr>
          <w:bCs/>
          <w:color w:val="0070C0"/>
          <w:u w:val="single"/>
          <w:lang w:eastAsia="ko-KR"/>
        </w:rPr>
        <w:t>Minimum range length of DFF at 71GHz</w:t>
      </w:r>
      <w:r w:rsidR="00F115F5"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4516CA5A" w:rsidR="00F115F5" w:rsidRPr="00B04195" w:rsidRDefault="007C574D" w:rsidP="00F115F5">
      <w:pPr>
        <w:rPr>
          <w:bCs/>
          <w:color w:val="0070C0"/>
          <w:u w:val="single"/>
          <w:lang w:eastAsia="ko-KR"/>
        </w:rPr>
      </w:pPr>
      <w:r>
        <w:rPr>
          <w:bCs/>
          <w:color w:val="0070C0"/>
          <w:u w:val="single"/>
          <w:lang w:eastAsia="ko-KR"/>
        </w:rPr>
        <w:t>Issue</w:t>
      </w:r>
      <w:r w:rsidR="00F115F5" w:rsidRPr="00B04195">
        <w:rPr>
          <w:rFonts w:hint="eastAsia"/>
          <w:bCs/>
          <w:color w:val="0070C0"/>
          <w:u w:val="single"/>
          <w:lang w:eastAsia="ko-KR"/>
        </w:rPr>
        <w:t xml:space="preserve"> </w:t>
      </w:r>
      <w:r w:rsidR="004A1BF7">
        <w:rPr>
          <w:bCs/>
          <w:color w:val="0070C0"/>
          <w:u w:val="single"/>
          <w:lang w:eastAsia="ko-KR"/>
        </w:rPr>
        <w:t>2</w:t>
      </w:r>
      <w:r w:rsidR="00F115F5" w:rsidRPr="00B04195">
        <w:rPr>
          <w:bCs/>
          <w:color w:val="0070C0"/>
          <w:u w:val="single"/>
          <w:lang w:eastAsia="ko-KR"/>
        </w:rPr>
        <w:t>-2</w:t>
      </w:r>
      <w:r w:rsidR="00D16137">
        <w:rPr>
          <w:bCs/>
          <w:color w:val="0070C0"/>
          <w:u w:val="single"/>
          <w:lang w:eastAsia="ko-KR"/>
        </w:rPr>
        <w:t>: UE types (PC1 and PC2 agreements)</w:t>
      </w:r>
    </w:p>
    <w:tbl>
      <w:tblPr>
        <w:tblStyle w:val="TableGri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B04195">
            <w:pPr>
              <w:spacing w:after="120"/>
              <w:rPr>
                <w:rFonts w:eastAsiaTheme="minorEastAsia"/>
                <w:color w:val="0070C0"/>
                <w:lang w:val="en-US" w:eastAsia="zh-CN"/>
              </w:rPr>
            </w:pPr>
          </w:p>
        </w:tc>
      </w:tr>
    </w:tbl>
    <w:p w14:paraId="705905B2" w14:textId="7007802B" w:rsidR="00D16137" w:rsidRPr="00B04195" w:rsidRDefault="00F115F5" w:rsidP="00EF5D38">
      <w:pPr>
        <w:spacing w:before="360"/>
        <w:rPr>
          <w:bCs/>
          <w:color w:val="0070C0"/>
          <w:u w:val="single"/>
          <w:lang w:eastAsia="ko-KR"/>
        </w:rPr>
      </w:pPr>
      <w:r w:rsidRPr="003418CB">
        <w:rPr>
          <w:rFonts w:hint="eastAsia"/>
          <w:color w:val="0070C0"/>
          <w:lang w:val="en-US" w:eastAsia="zh-CN"/>
        </w:rPr>
        <w:lastRenderedPageBreak/>
        <w:t xml:space="preserve"> </w:t>
      </w:r>
      <w:r w:rsidR="007C574D">
        <w:rPr>
          <w:bCs/>
          <w:color w:val="0070C0"/>
          <w:u w:val="single"/>
          <w:lang w:eastAsia="ko-KR"/>
        </w:rPr>
        <w:t>Issue</w:t>
      </w:r>
      <w:r w:rsidR="00D16137" w:rsidRPr="00B04195">
        <w:rPr>
          <w:rFonts w:hint="eastAsia"/>
          <w:bCs/>
          <w:color w:val="0070C0"/>
          <w:u w:val="single"/>
          <w:lang w:eastAsia="ko-KR"/>
        </w:rPr>
        <w:t xml:space="preserve"> </w:t>
      </w:r>
      <w:r w:rsidR="00D16137">
        <w:rPr>
          <w:bCs/>
          <w:color w:val="0070C0"/>
          <w:u w:val="single"/>
          <w:lang w:eastAsia="ko-KR"/>
        </w:rPr>
        <w:t>2</w:t>
      </w:r>
      <w:r w:rsidR="00D16137" w:rsidRPr="00B04195">
        <w:rPr>
          <w:bCs/>
          <w:color w:val="0070C0"/>
          <w:u w:val="single"/>
          <w:lang w:eastAsia="ko-KR"/>
        </w:rPr>
        <w:t>-</w:t>
      </w:r>
      <w:r w:rsidR="00D16137">
        <w:rPr>
          <w:bCs/>
          <w:color w:val="0070C0"/>
          <w:u w:val="single"/>
          <w:lang w:eastAsia="ko-KR"/>
        </w:rPr>
        <w:t xml:space="preserve">3: </w:t>
      </w:r>
      <w:r w:rsidR="00C06B0B">
        <w:rPr>
          <w:bCs/>
          <w:color w:val="0070C0"/>
          <w:u w:val="single"/>
          <w:lang w:eastAsia="ko-KR"/>
        </w:rPr>
        <w:t>Measurement grid assumptions</w:t>
      </w:r>
    </w:p>
    <w:tbl>
      <w:tblPr>
        <w:tblStyle w:val="TableGrid"/>
        <w:tblW w:w="0" w:type="auto"/>
        <w:tblLook w:val="04A0" w:firstRow="1" w:lastRow="0" w:firstColumn="1" w:lastColumn="0" w:noHBand="0" w:noVBand="1"/>
      </w:tblPr>
      <w:tblGrid>
        <w:gridCol w:w="1236"/>
        <w:gridCol w:w="8395"/>
      </w:tblGrid>
      <w:tr w:rsidR="00D16137" w14:paraId="423C1508" w14:textId="77777777" w:rsidTr="0078202D">
        <w:tc>
          <w:tcPr>
            <w:tcW w:w="1236" w:type="dxa"/>
          </w:tcPr>
          <w:p w14:paraId="223C8297" w14:textId="77777777" w:rsidR="00D16137" w:rsidRPr="00805BE8" w:rsidRDefault="00D16137" w:rsidP="0078202D">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66A9754" w14:textId="77777777" w:rsidR="00D16137" w:rsidRPr="00805BE8" w:rsidRDefault="00D16137" w:rsidP="0078202D">
            <w:pPr>
              <w:spacing w:after="120"/>
              <w:rPr>
                <w:rFonts w:eastAsiaTheme="minorEastAsia"/>
                <w:b/>
                <w:bCs/>
                <w:color w:val="0070C0"/>
                <w:lang w:val="en-US" w:eastAsia="zh-CN"/>
              </w:rPr>
            </w:pPr>
            <w:r>
              <w:rPr>
                <w:rFonts w:eastAsiaTheme="minorEastAsia"/>
                <w:b/>
                <w:bCs/>
                <w:color w:val="0070C0"/>
                <w:lang w:val="en-US" w:eastAsia="zh-CN"/>
              </w:rPr>
              <w:t>Comments</w:t>
            </w:r>
          </w:p>
        </w:tc>
      </w:tr>
      <w:tr w:rsidR="00D16137" w14:paraId="451BA95F" w14:textId="77777777" w:rsidTr="0078202D">
        <w:tc>
          <w:tcPr>
            <w:tcW w:w="1236" w:type="dxa"/>
          </w:tcPr>
          <w:p w14:paraId="15FFB17F" w14:textId="77777777" w:rsidR="00D16137" w:rsidRPr="003418CB" w:rsidRDefault="00D16137" w:rsidP="0078202D">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D490398" w14:textId="77777777" w:rsidR="00D16137" w:rsidRPr="003418CB" w:rsidRDefault="00D16137" w:rsidP="0078202D">
            <w:pPr>
              <w:spacing w:after="120"/>
              <w:rPr>
                <w:rFonts w:eastAsiaTheme="minorEastAsia"/>
                <w:color w:val="0070C0"/>
                <w:lang w:val="en-US" w:eastAsia="zh-CN"/>
              </w:rPr>
            </w:pPr>
          </w:p>
        </w:tc>
      </w:tr>
    </w:tbl>
    <w:p w14:paraId="513D8278" w14:textId="77777777" w:rsidR="00D16137" w:rsidRDefault="00D16137" w:rsidP="00D16137">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EF5D38">
      <w:pPr>
        <w:pStyle w:val="Heading3"/>
      </w:pPr>
      <w:r w:rsidRPr="00805BE8">
        <w:t>CRs/TPs comments collection</w:t>
      </w:r>
    </w:p>
    <w:p w14:paraId="428B421A" w14:textId="3CE2EA8C"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r w:rsidR="00EF5D38">
        <w:rPr>
          <w:i/>
          <w:color w:val="0070C0"/>
          <w:lang w:val="en-US" w:eastAsia="zh-CN"/>
        </w:rPr>
        <w:t>focusing</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D83C9D">
        <w:tc>
          <w:tcPr>
            <w:tcW w:w="123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D83C9D">
        <w:tc>
          <w:tcPr>
            <w:tcW w:w="123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399"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D83C9D">
        <w:tc>
          <w:tcPr>
            <w:tcW w:w="1232" w:type="dxa"/>
            <w:vMerge/>
          </w:tcPr>
          <w:p w14:paraId="72451545" w14:textId="77777777" w:rsidR="00DD19DE" w:rsidRDefault="00DD19DE" w:rsidP="00045592">
            <w:pPr>
              <w:spacing w:after="120"/>
              <w:rPr>
                <w:rFonts w:eastAsiaTheme="minorEastAsia"/>
                <w:color w:val="0070C0"/>
                <w:lang w:val="en-US" w:eastAsia="zh-CN"/>
              </w:rPr>
            </w:pPr>
          </w:p>
        </w:tc>
        <w:tc>
          <w:tcPr>
            <w:tcW w:w="8399"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D83C9D">
        <w:tc>
          <w:tcPr>
            <w:tcW w:w="1232" w:type="dxa"/>
            <w:vMerge/>
          </w:tcPr>
          <w:p w14:paraId="165A15C4" w14:textId="77777777" w:rsidR="00DD19DE" w:rsidRDefault="00DD19DE" w:rsidP="00045592">
            <w:pPr>
              <w:spacing w:after="120"/>
              <w:rPr>
                <w:rFonts w:eastAsiaTheme="minorEastAsia"/>
                <w:color w:val="0070C0"/>
                <w:lang w:val="en-US" w:eastAsia="zh-CN"/>
              </w:rPr>
            </w:pPr>
          </w:p>
        </w:tc>
        <w:tc>
          <w:tcPr>
            <w:tcW w:w="8399" w:type="dxa"/>
          </w:tcPr>
          <w:p w14:paraId="1901BE06"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EF5D38">
      <w:pPr>
        <w:pStyle w:val="Heading2"/>
      </w:pPr>
      <w:r w:rsidRPr="00035C50">
        <w:t>Summary</w:t>
      </w:r>
      <w:r w:rsidRPr="00035C50">
        <w:rPr>
          <w:rFonts w:hint="eastAsia"/>
        </w:rPr>
        <w:t xml:space="preserve"> for 1st round </w:t>
      </w:r>
    </w:p>
    <w:p w14:paraId="166B8C0F" w14:textId="77777777" w:rsidR="00DD19DE" w:rsidRPr="00805BE8" w:rsidRDefault="00DD19DE" w:rsidP="00EF5D38">
      <w:pPr>
        <w:pStyle w:val="Heading3"/>
      </w:pPr>
      <w:r w:rsidRPr="00805BE8">
        <w:t xml:space="preserve">Open issues </w:t>
      </w:r>
    </w:p>
    <w:p w14:paraId="36E8CA81" w14:textId="0EE36D0B"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r w:rsidR="00EF5D38">
        <w:rPr>
          <w:i/>
          <w:color w:val="0070C0"/>
          <w:lang w:val="en-US" w:eastAsia="zh-CN"/>
        </w:rPr>
        <w:t>i.e.,</w:t>
      </w:r>
      <w:r>
        <w:rPr>
          <w:rFonts w:hint="eastAsia"/>
          <w:i/>
          <w:color w:val="0070C0"/>
          <w:lang w:val="en-US" w:eastAsia="zh-CN"/>
        </w:rPr>
        <w:t xml:space="preserve"> WF assignment.</w:t>
      </w:r>
    </w:p>
    <w:tbl>
      <w:tblPr>
        <w:tblStyle w:val="TableGrid"/>
        <w:tblW w:w="0" w:type="auto"/>
        <w:tblLook w:val="04A0" w:firstRow="1" w:lastRow="0" w:firstColumn="1" w:lastColumn="0" w:noHBand="0" w:noVBand="1"/>
      </w:tblPr>
      <w:tblGrid>
        <w:gridCol w:w="1615"/>
        <w:gridCol w:w="8016"/>
      </w:tblGrid>
      <w:tr w:rsidR="00DD19DE" w:rsidRPr="00004165" w14:paraId="3122F244" w14:textId="77777777" w:rsidTr="00A6353B">
        <w:tc>
          <w:tcPr>
            <w:tcW w:w="1615" w:type="dxa"/>
          </w:tcPr>
          <w:p w14:paraId="1BAD9367" w14:textId="77777777" w:rsidR="00DD19DE" w:rsidRPr="00045592" w:rsidRDefault="00DD19DE" w:rsidP="00045592">
            <w:pPr>
              <w:rPr>
                <w:rFonts w:eastAsiaTheme="minorEastAsia"/>
                <w:b/>
                <w:bCs/>
                <w:color w:val="0070C0"/>
                <w:lang w:val="en-US" w:eastAsia="zh-CN"/>
              </w:rPr>
            </w:pPr>
          </w:p>
        </w:tc>
        <w:tc>
          <w:tcPr>
            <w:tcW w:w="8016"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A6353B">
        <w:tc>
          <w:tcPr>
            <w:tcW w:w="1615" w:type="dxa"/>
          </w:tcPr>
          <w:p w14:paraId="24B4F67E" w14:textId="6B55144E"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D83C9D">
              <w:rPr>
                <w:rFonts w:eastAsiaTheme="minorEastAsia"/>
                <w:b/>
                <w:bCs/>
                <w:color w:val="0070C0"/>
                <w:lang w:val="en-US" w:eastAsia="zh-CN"/>
              </w:rPr>
              <w:t xml:space="preserve"> 2-</w:t>
            </w:r>
            <w:r w:rsidRPr="00045592">
              <w:rPr>
                <w:rFonts w:eastAsiaTheme="minorEastAsia" w:hint="eastAsia"/>
                <w:b/>
                <w:bCs/>
                <w:color w:val="0070C0"/>
                <w:lang w:val="en-US" w:eastAsia="zh-CN"/>
              </w:rPr>
              <w:t>1</w:t>
            </w:r>
            <w:r w:rsidR="00A6353B">
              <w:rPr>
                <w:rFonts w:eastAsiaTheme="minorEastAsia"/>
                <w:b/>
                <w:bCs/>
                <w:color w:val="0070C0"/>
                <w:lang w:val="en-US" w:eastAsia="zh-CN"/>
              </w:rPr>
              <w:t>: General aspects</w:t>
            </w:r>
          </w:p>
        </w:tc>
        <w:tc>
          <w:tcPr>
            <w:tcW w:w="8016" w:type="dxa"/>
          </w:tcPr>
          <w:p w14:paraId="4D6106CE" w14:textId="3AC2BEE3"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r w:rsidR="00A6353B">
              <w:rPr>
                <w:rFonts w:eastAsiaTheme="minorEastAsia"/>
                <w:i/>
                <w:color w:val="0070C0"/>
                <w:lang w:val="en-US" w:eastAsia="zh-CN"/>
              </w:rPr>
              <w:t xml:space="preserve"> TBA</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r w:rsidR="00A6353B" w14:paraId="66D6F777" w14:textId="77777777" w:rsidTr="00A6353B">
        <w:tc>
          <w:tcPr>
            <w:tcW w:w="1615" w:type="dxa"/>
          </w:tcPr>
          <w:p w14:paraId="4B752B20" w14:textId="59AB511F" w:rsidR="00A6353B" w:rsidRPr="00045592" w:rsidRDefault="00A6353B" w:rsidP="00A6353B">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2-2: UE types</w:t>
            </w:r>
          </w:p>
        </w:tc>
        <w:tc>
          <w:tcPr>
            <w:tcW w:w="8016" w:type="dxa"/>
          </w:tcPr>
          <w:p w14:paraId="4D44C01C" w14:textId="77777777" w:rsidR="00A6353B" w:rsidRPr="00855107" w:rsidRDefault="00A6353B" w:rsidP="00A6353B">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TBA</w:t>
            </w:r>
          </w:p>
          <w:p w14:paraId="618AD59A" w14:textId="77777777" w:rsidR="00A6353B" w:rsidRPr="00855107" w:rsidRDefault="00A6353B" w:rsidP="00A6353B">
            <w:pPr>
              <w:rPr>
                <w:rFonts w:eastAsiaTheme="minorEastAsia"/>
                <w:i/>
                <w:color w:val="0070C0"/>
                <w:lang w:val="en-US" w:eastAsia="zh-CN"/>
              </w:rPr>
            </w:pPr>
            <w:r>
              <w:rPr>
                <w:rFonts w:eastAsiaTheme="minorEastAsia" w:hint="eastAsia"/>
                <w:i/>
                <w:color w:val="0070C0"/>
                <w:lang w:val="en-US" w:eastAsia="zh-CN"/>
              </w:rPr>
              <w:t>Candidate options:</w:t>
            </w:r>
          </w:p>
          <w:p w14:paraId="690458FE" w14:textId="26315036" w:rsidR="00A6353B" w:rsidRPr="00855107" w:rsidRDefault="00A6353B" w:rsidP="00A6353B">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r w:rsidR="00A6353B" w14:paraId="06E71231" w14:textId="77777777" w:rsidTr="00A6353B">
        <w:tc>
          <w:tcPr>
            <w:tcW w:w="1615" w:type="dxa"/>
          </w:tcPr>
          <w:p w14:paraId="1EE297F5" w14:textId="5188E69F" w:rsidR="00A6353B" w:rsidRPr="00045592" w:rsidRDefault="00A6353B" w:rsidP="00A6353B">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2-3: Measurement grid</w:t>
            </w:r>
          </w:p>
        </w:tc>
        <w:tc>
          <w:tcPr>
            <w:tcW w:w="8016" w:type="dxa"/>
          </w:tcPr>
          <w:p w14:paraId="2CAB98A4" w14:textId="77777777" w:rsidR="00A6353B" w:rsidRPr="00855107" w:rsidRDefault="00A6353B" w:rsidP="00A6353B">
            <w:pPr>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TBA</w:t>
            </w:r>
          </w:p>
          <w:p w14:paraId="4E0B9887" w14:textId="77777777" w:rsidR="00A6353B" w:rsidRPr="00855107" w:rsidRDefault="00A6353B" w:rsidP="00A6353B">
            <w:pPr>
              <w:rPr>
                <w:rFonts w:eastAsiaTheme="minorEastAsia"/>
                <w:i/>
                <w:color w:val="0070C0"/>
                <w:lang w:val="en-US" w:eastAsia="zh-CN"/>
              </w:rPr>
            </w:pPr>
            <w:r>
              <w:rPr>
                <w:rFonts w:eastAsiaTheme="minorEastAsia" w:hint="eastAsia"/>
                <w:i/>
                <w:color w:val="0070C0"/>
                <w:lang w:val="en-US" w:eastAsia="zh-CN"/>
              </w:rPr>
              <w:t>Candidate options:</w:t>
            </w:r>
          </w:p>
          <w:p w14:paraId="75EC5789" w14:textId="2DE761CA" w:rsidR="00A6353B" w:rsidRPr="00855107" w:rsidRDefault="00A6353B" w:rsidP="00A6353B">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rsidP="00EF5D38">
      <w:pPr>
        <w:pStyle w:val="Heading3"/>
      </w:pPr>
      <w:r w:rsidRPr="00805BE8">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EF5D38">
      <w:pPr>
        <w:pStyle w:val="Heading2"/>
      </w:pPr>
      <w:r>
        <w:rPr>
          <w:rFonts w:hint="eastAsia"/>
        </w:rPr>
        <w:t>Discussion on 2nd round</w:t>
      </w:r>
      <w:r>
        <w:t xml:space="preserve"> (if applicable)</w:t>
      </w:r>
    </w:p>
    <w:p w14:paraId="2B35B009" w14:textId="5606E7D3" w:rsidR="00DD19DE" w:rsidRPr="00D10052" w:rsidRDefault="004D21B0" w:rsidP="00DD19DE">
      <w:pPr>
        <w:rPr>
          <w:i/>
          <w:color w:val="0070C0"/>
          <w:lang w:val="en-US" w:eastAsia="zh-CN"/>
        </w:rPr>
      </w:pPr>
      <w:r w:rsidRPr="00D10052">
        <w:rPr>
          <w:i/>
          <w:color w:val="0070C0"/>
          <w:lang w:val="en-US" w:eastAsia="zh-CN"/>
        </w:rPr>
        <w:t xml:space="preserve">Moderator can provide summary of 2nd round here. Note that recommended decisions on tdocs should be provided in the section titled </w:t>
      </w:r>
      <w:r w:rsidR="0076720F">
        <w:rPr>
          <w:i/>
          <w:color w:val="0070C0"/>
          <w:lang w:val="en-US" w:eastAsia="zh-CN"/>
        </w:rPr>
        <w:t>“</w:t>
      </w:r>
      <w:r w:rsidRPr="00D10052">
        <w:rPr>
          <w:i/>
          <w:color w:val="0070C0"/>
          <w:lang w:val="en-US" w:eastAsia="zh-CN"/>
        </w:rPr>
        <w:t>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720199C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t>Recommendations for Tdocs</w:t>
      </w:r>
    </w:p>
    <w:p w14:paraId="33D4B33E" w14:textId="2AF38BD5" w:rsidR="00F115F5" w:rsidRPr="00035C50" w:rsidRDefault="00F115F5" w:rsidP="00EF5D38">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814" w:type="pct"/>
        <w:tblInd w:w="-714" w:type="dxa"/>
        <w:tblLook w:val="04A0" w:firstRow="1" w:lastRow="0" w:firstColumn="1" w:lastColumn="0" w:noHBand="0" w:noVBand="1"/>
      </w:tblPr>
      <w:tblGrid>
        <w:gridCol w:w="1560"/>
        <w:gridCol w:w="4771"/>
        <w:gridCol w:w="1808"/>
        <w:gridCol w:w="3060"/>
      </w:tblGrid>
      <w:tr w:rsidR="001E6C4D" w:rsidRPr="00004165" w14:paraId="233A2DF0" w14:textId="77777777" w:rsidTr="001E6C4D">
        <w:tc>
          <w:tcPr>
            <w:tcW w:w="696" w:type="pct"/>
          </w:tcPr>
          <w:p w14:paraId="43778403" w14:textId="441CF14D" w:rsidR="001E6C4D" w:rsidRPr="001E6C4D" w:rsidRDefault="001E6C4D" w:rsidP="00D260F7">
            <w:pPr>
              <w:spacing w:after="120"/>
              <w:rPr>
                <w:rFonts w:eastAsiaTheme="minorEastAsia"/>
                <w:b/>
                <w:bCs/>
                <w:color w:val="0070C0"/>
                <w:lang w:val="en-US" w:eastAsia="zh-CN"/>
              </w:rPr>
            </w:pPr>
            <w:r>
              <w:rPr>
                <w:rFonts w:eastAsiaTheme="minorEastAsia" w:hint="eastAsia"/>
                <w:b/>
                <w:bCs/>
                <w:color w:val="0070C0"/>
                <w:lang w:val="en-US" w:eastAsia="zh-CN"/>
              </w:rPr>
              <w:t>Ne</w:t>
            </w:r>
            <w:r>
              <w:rPr>
                <w:rFonts w:eastAsiaTheme="minorEastAsia"/>
                <w:b/>
                <w:bCs/>
                <w:color w:val="0070C0"/>
                <w:lang w:val="en-US" w:eastAsia="zh-CN"/>
              </w:rPr>
              <w:t>w Tdoc number</w:t>
            </w:r>
          </w:p>
        </w:tc>
        <w:tc>
          <w:tcPr>
            <w:tcW w:w="2130" w:type="pct"/>
          </w:tcPr>
          <w:p w14:paraId="4B247ECD" w14:textId="6AA47DB5" w:rsidR="001E6C4D" w:rsidRDefault="001E6C4D" w:rsidP="00D260F7">
            <w:pPr>
              <w:spacing w:after="120"/>
              <w:rPr>
                <w:b/>
                <w:bCs/>
                <w:color w:val="0070C0"/>
                <w:lang w:val="en-US" w:eastAsia="zh-CN"/>
              </w:rPr>
            </w:pPr>
            <w:r>
              <w:rPr>
                <w:b/>
                <w:bCs/>
                <w:color w:val="0070C0"/>
                <w:lang w:val="en-US" w:eastAsia="zh-CN"/>
              </w:rPr>
              <w:t>Title</w:t>
            </w:r>
          </w:p>
        </w:tc>
        <w:tc>
          <w:tcPr>
            <w:tcW w:w="807" w:type="pct"/>
          </w:tcPr>
          <w:p w14:paraId="52216D4A" w14:textId="77777777" w:rsidR="001E6C4D" w:rsidRDefault="001E6C4D" w:rsidP="00D260F7">
            <w:pPr>
              <w:spacing w:after="120"/>
              <w:rPr>
                <w:b/>
                <w:bCs/>
                <w:color w:val="0070C0"/>
                <w:lang w:val="en-US" w:eastAsia="zh-CN"/>
              </w:rPr>
            </w:pPr>
            <w:r>
              <w:rPr>
                <w:b/>
                <w:bCs/>
                <w:color w:val="0070C0"/>
                <w:lang w:val="en-US" w:eastAsia="zh-CN"/>
              </w:rPr>
              <w:t>Source</w:t>
            </w:r>
          </w:p>
        </w:tc>
        <w:tc>
          <w:tcPr>
            <w:tcW w:w="1366" w:type="pct"/>
          </w:tcPr>
          <w:p w14:paraId="00E9C514"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93133D" w14:paraId="5541F0F0" w14:textId="77777777" w:rsidTr="001E6C4D">
        <w:tc>
          <w:tcPr>
            <w:tcW w:w="696" w:type="pct"/>
          </w:tcPr>
          <w:p w14:paraId="186FA975" w14:textId="77777777" w:rsidR="001E6C4D" w:rsidRDefault="001E6C4D" w:rsidP="006D4176">
            <w:pPr>
              <w:spacing w:after="120"/>
              <w:rPr>
                <w:rFonts w:eastAsiaTheme="minorEastAsia"/>
                <w:color w:val="0070C0"/>
                <w:lang w:val="en-US" w:eastAsia="zh-CN"/>
              </w:rPr>
            </w:pPr>
          </w:p>
        </w:tc>
        <w:tc>
          <w:tcPr>
            <w:tcW w:w="2130" w:type="pct"/>
          </w:tcPr>
          <w:p w14:paraId="694EB05F" w14:textId="5B103936" w:rsidR="001E6C4D" w:rsidRPr="00D0036C" w:rsidRDefault="001E6C4D" w:rsidP="006D4176">
            <w:pPr>
              <w:spacing w:after="120"/>
              <w:rPr>
                <w:rFonts w:eastAsiaTheme="minorEastAsia"/>
                <w:color w:val="0070C0"/>
                <w:lang w:val="en-US" w:eastAsia="zh-CN"/>
              </w:rPr>
            </w:pPr>
            <w:r>
              <w:rPr>
                <w:rFonts w:eastAsiaTheme="minorEastAsia"/>
                <w:color w:val="0070C0"/>
                <w:lang w:val="en-US" w:eastAsia="zh-CN"/>
              </w:rPr>
              <w:t>WF on …</w:t>
            </w:r>
          </w:p>
        </w:tc>
        <w:tc>
          <w:tcPr>
            <w:tcW w:w="807" w:type="pct"/>
          </w:tcPr>
          <w:p w14:paraId="0AD10F75" w14:textId="08874F77" w:rsidR="001E6C4D" w:rsidRPr="00D260F7" w:rsidRDefault="001E6C4D" w:rsidP="006D4176">
            <w:pPr>
              <w:spacing w:after="120"/>
              <w:rPr>
                <w:rFonts w:eastAsiaTheme="minorEastAsia"/>
                <w:color w:val="0070C0"/>
                <w:lang w:val="en-US" w:eastAsia="zh-CN"/>
              </w:rPr>
            </w:pPr>
            <w:r>
              <w:rPr>
                <w:rFonts w:eastAsiaTheme="minorEastAsia"/>
                <w:color w:val="0070C0"/>
                <w:lang w:val="en-US" w:eastAsia="zh-CN"/>
              </w:rPr>
              <w:t>YYY</w:t>
            </w:r>
          </w:p>
        </w:tc>
        <w:tc>
          <w:tcPr>
            <w:tcW w:w="1366" w:type="pct"/>
          </w:tcPr>
          <w:p w14:paraId="7B35AD2F" w14:textId="5CF7EB4B" w:rsidR="001E6C4D" w:rsidRPr="00D260F7" w:rsidRDefault="001E6C4D" w:rsidP="006D4176">
            <w:pPr>
              <w:spacing w:after="120"/>
              <w:rPr>
                <w:rFonts w:eastAsiaTheme="minorEastAsia"/>
                <w:color w:val="0070C0"/>
                <w:lang w:val="en-US" w:eastAsia="zh-CN"/>
              </w:rPr>
            </w:pPr>
          </w:p>
        </w:tc>
      </w:tr>
      <w:tr w:rsidR="001E6C4D" w:rsidRPr="0093133D" w14:paraId="6498472C" w14:textId="77777777" w:rsidTr="001E6C4D">
        <w:tc>
          <w:tcPr>
            <w:tcW w:w="696" w:type="pct"/>
          </w:tcPr>
          <w:p w14:paraId="28AE2B5E" w14:textId="77777777" w:rsidR="001E6C4D" w:rsidRDefault="001E6C4D" w:rsidP="006D4176">
            <w:pPr>
              <w:spacing w:after="120"/>
              <w:rPr>
                <w:rFonts w:eastAsiaTheme="minorEastAsia"/>
                <w:color w:val="0070C0"/>
                <w:lang w:val="en-US" w:eastAsia="zh-CN"/>
              </w:rPr>
            </w:pPr>
          </w:p>
        </w:tc>
        <w:tc>
          <w:tcPr>
            <w:tcW w:w="2130" w:type="pct"/>
          </w:tcPr>
          <w:p w14:paraId="6C8E1B24" w14:textId="0EC4A302"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LS on …</w:t>
            </w:r>
          </w:p>
        </w:tc>
        <w:tc>
          <w:tcPr>
            <w:tcW w:w="807" w:type="pct"/>
          </w:tcPr>
          <w:p w14:paraId="22B41B42" w14:textId="107E51F8"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ZZZ</w:t>
            </w:r>
          </w:p>
        </w:tc>
        <w:tc>
          <w:tcPr>
            <w:tcW w:w="1366" w:type="pct"/>
          </w:tcPr>
          <w:p w14:paraId="29C779CC" w14:textId="7B9DA7B1"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1E6C4D" w14:paraId="46A21306" w14:textId="77777777" w:rsidTr="001E6C4D">
        <w:tc>
          <w:tcPr>
            <w:tcW w:w="696" w:type="pct"/>
          </w:tcPr>
          <w:p w14:paraId="09B5EDFB" w14:textId="77777777" w:rsidR="001E6C4D" w:rsidRPr="00404831" w:rsidRDefault="001E6C4D" w:rsidP="006D4176">
            <w:pPr>
              <w:spacing w:after="120"/>
              <w:rPr>
                <w:rFonts w:eastAsiaTheme="minorEastAsia"/>
                <w:i/>
                <w:color w:val="0070C0"/>
                <w:lang w:val="en-US" w:eastAsia="zh-CN"/>
              </w:rPr>
            </w:pPr>
          </w:p>
        </w:tc>
        <w:tc>
          <w:tcPr>
            <w:tcW w:w="2130" w:type="pct"/>
          </w:tcPr>
          <w:p w14:paraId="2852FACC" w14:textId="3CC26BFF" w:rsidR="001E6C4D" w:rsidRPr="00404831" w:rsidRDefault="001E6C4D" w:rsidP="006D4176">
            <w:pPr>
              <w:spacing w:after="120"/>
              <w:rPr>
                <w:rFonts w:eastAsiaTheme="minorEastAsia"/>
                <w:i/>
                <w:color w:val="0070C0"/>
                <w:lang w:val="en-US" w:eastAsia="zh-CN"/>
              </w:rPr>
            </w:pPr>
          </w:p>
        </w:tc>
        <w:tc>
          <w:tcPr>
            <w:tcW w:w="807" w:type="pct"/>
          </w:tcPr>
          <w:p w14:paraId="126C2FCA" w14:textId="77777777" w:rsidR="001E6C4D" w:rsidRPr="00404831" w:rsidRDefault="001E6C4D" w:rsidP="006D4176">
            <w:pPr>
              <w:spacing w:after="120"/>
              <w:rPr>
                <w:rFonts w:eastAsiaTheme="minorEastAsia"/>
                <w:i/>
                <w:color w:val="0070C0"/>
                <w:lang w:val="en-US" w:eastAsia="zh-CN"/>
              </w:rPr>
            </w:pPr>
          </w:p>
        </w:tc>
        <w:tc>
          <w:tcPr>
            <w:tcW w:w="1366" w:type="pct"/>
          </w:tcPr>
          <w:p w14:paraId="43DE6A55" w14:textId="77777777" w:rsidR="001E6C4D" w:rsidRPr="00404831" w:rsidRDefault="001E6C4D"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11199" w:type="dxa"/>
        <w:tblInd w:w="-714" w:type="dxa"/>
        <w:tblLook w:val="04A0" w:firstRow="1" w:lastRow="0" w:firstColumn="1" w:lastColumn="0" w:noHBand="0" w:noVBand="1"/>
      </w:tblPr>
      <w:tblGrid>
        <w:gridCol w:w="1543"/>
        <w:gridCol w:w="1266"/>
        <w:gridCol w:w="2668"/>
        <w:gridCol w:w="1294"/>
        <w:gridCol w:w="2604"/>
        <w:gridCol w:w="1824"/>
      </w:tblGrid>
      <w:tr w:rsidR="001E6C4D" w:rsidRPr="00004165" w14:paraId="6905F6B9" w14:textId="77777777" w:rsidTr="0076720F">
        <w:tc>
          <w:tcPr>
            <w:tcW w:w="1543" w:type="dxa"/>
          </w:tcPr>
          <w:p w14:paraId="7C907B32" w14:textId="77777777" w:rsidR="001E6C4D" w:rsidRPr="00045592" w:rsidRDefault="001E6C4D"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1266" w:type="dxa"/>
          </w:tcPr>
          <w:p w14:paraId="42DD1D5F" w14:textId="65F7B9D7" w:rsidR="001E6C4D" w:rsidRPr="001E6C4D" w:rsidRDefault="001E6C4D" w:rsidP="00D260F7">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668" w:type="dxa"/>
          </w:tcPr>
          <w:p w14:paraId="4DD31DB5" w14:textId="0D9706D3" w:rsidR="001E6C4D" w:rsidRDefault="001E6C4D" w:rsidP="00D260F7">
            <w:pPr>
              <w:spacing w:after="120"/>
              <w:rPr>
                <w:b/>
                <w:bCs/>
                <w:color w:val="0070C0"/>
                <w:lang w:val="en-US" w:eastAsia="zh-CN"/>
              </w:rPr>
            </w:pPr>
            <w:r>
              <w:rPr>
                <w:b/>
                <w:bCs/>
                <w:color w:val="0070C0"/>
                <w:lang w:val="en-US" w:eastAsia="zh-CN"/>
              </w:rPr>
              <w:t>Title</w:t>
            </w:r>
          </w:p>
        </w:tc>
        <w:tc>
          <w:tcPr>
            <w:tcW w:w="1294" w:type="dxa"/>
          </w:tcPr>
          <w:p w14:paraId="37277C00" w14:textId="77777777" w:rsidR="001E6C4D" w:rsidRDefault="001E6C4D" w:rsidP="00D260F7">
            <w:pPr>
              <w:spacing w:after="120"/>
              <w:rPr>
                <w:b/>
                <w:bCs/>
                <w:color w:val="0070C0"/>
                <w:lang w:val="en-US" w:eastAsia="zh-CN"/>
              </w:rPr>
            </w:pPr>
            <w:r>
              <w:rPr>
                <w:b/>
                <w:bCs/>
                <w:color w:val="0070C0"/>
                <w:lang w:val="en-US" w:eastAsia="zh-CN"/>
              </w:rPr>
              <w:t>Source</w:t>
            </w:r>
          </w:p>
        </w:tc>
        <w:tc>
          <w:tcPr>
            <w:tcW w:w="2604" w:type="dxa"/>
          </w:tcPr>
          <w:p w14:paraId="00CCDE47" w14:textId="77777777" w:rsidR="001E6C4D" w:rsidRPr="00045592" w:rsidRDefault="001E6C4D"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824" w:type="dxa"/>
          </w:tcPr>
          <w:p w14:paraId="4E77E7D7"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B04195" w14:paraId="6A0B0BBE" w14:textId="77777777" w:rsidTr="0076720F">
        <w:tc>
          <w:tcPr>
            <w:tcW w:w="1543" w:type="dxa"/>
          </w:tcPr>
          <w:p w14:paraId="24D717C9" w14:textId="6D88F524" w:rsidR="001E6C4D" w:rsidRPr="0093133D" w:rsidRDefault="001E6C4D" w:rsidP="00D260F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w:t>
            </w:r>
            <w:r w:rsidR="0076720F">
              <w:rPr>
                <w:rFonts w:eastAsiaTheme="minorEastAsia"/>
                <w:color w:val="0070C0"/>
                <w:lang w:val="en-US" w:eastAsia="zh-CN"/>
              </w:rPr>
              <w:t>0769</w:t>
            </w:r>
            <w:r w:rsidR="003879B2">
              <w:rPr>
                <w:rFonts w:eastAsiaTheme="minorEastAsia"/>
                <w:color w:val="0070C0"/>
                <w:lang w:val="en-US" w:eastAsia="zh-CN"/>
              </w:rPr>
              <w:t>1</w:t>
            </w:r>
          </w:p>
        </w:tc>
        <w:tc>
          <w:tcPr>
            <w:tcW w:w="1266" w:type="dxa"/>
          </w:tcPr>
          <w:p w14:paraId="5B31463E" w14:textId="77777777" w:rsidR="001E6C4D" w:rsidRDefault="001E6C4D" w:rsidP="00D260F7">
            <w:pPr>
              <w:spacing w:after="120"/>
              <w:rPr>
                <w:rFonts w:eastAsiaTheme="minorEastAsia"/>
                <w:color w:val="0070C0"/>
                <w:lang w:val="en-US" w:eastAsia="zh-CN"/>
              </w:rPr>
            </w:pPr>
          </w:p>
        </w:tc>
        <w:tc>
          <w:tcPr>
            <w:tcW w:w="2668" w:type="dxa"/>
          </w:tcPr>
          <w:p w14:paraId="6AB8482B" w14:textId="04806218" w:rsidR="001E6C4D" w:rsidRPr="00B04195" w:rsidRDefault="003879B2" w:rsidP="00D260F7">
            <w:pPr>
              <w:spacing w:after="120"/>
              <w:rPr>
                <w:rFonts w:eastAsiaTheme="minorEastAsia"/>
                <w:color w:val="0070C0"/>
                <w:lang w:val="en-US" w:eastAsia="zh-CN"/>
              </w:rPr>
            </w:pPr>
            <w:r w:rsidRPr="003879B2">
              <w:rPr>
                <w:rFonts w:eastAsiaTheme="minorEastAsia"/>
                <w:color w:val="0070C0"/>
                <w:lang w:val="en-US" w:eastAsia="zh-CN"/>
              </w:rPr>
              <w:t>Proposal to conclude the study on enhanced test methods for FR2 in NR</w:t>
            </w:r>
          </w:p>
        </w:tc>
        <w:tc>
          <w:tcPr>
            <w:tcW w:w="1294" w:type="dxa"/>
          </w:tcPr>
          <w:p w14:paraId="3AB584C5" w14:textId="0E32CA25" w:rsidR="001E6C4D" w:rsidRPr="00B04195" w:rsidRDefault="0076720F" w:rsidP="00D260F7">
            <w:pPr>
              <w:spacing w:after="120"/>
              <w:rPr>
                <w:rFonts w:eastAsiaTheme="minorEastAsia"/>
                <w:color w:val="0070C0"/>
                <w:lang w:val="en-US" w:eastAsia="zh-CN"/>
              </w:rPr>
            </w:pPr>
            <w:r>
              <w:rPr>
                <w:rFonts w:eastAsiaTheme="minorEastAsia"/>
                <w:color w:val="0070C0"/>
                <w:lang w:val="en-US" w:eastAsia="zh-CN"/>
              </w:rPr>
              <w:t>Apple</w:t>
            </w:r>
          </w:p>
        </w:tc>
        <w:tc>
          <w:tcPr>
            <w:tcW w:w="2604" w:type="dxa"/>
          </w:tcPr>
          <w:p w14:paraId="60B349AA" w14:textId="77777777" w:rsidR="001E6C4D" w:rsidRPr="00D0036C" w:rsidRDefault="001E6C4D"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824" w:type="dxa"/>
          </w:tcPr>
          <w:p w14:paraId="591DDF44" w14:textId="0D847532" w:rsidR="001E6C4D" w:rsidRPr="00B04195" w:rsidRDefault="003879B2" w:rsidP="00D260F7">
            <w:pPr>
              <w:spacing w:after="120"/>
              <w:rPr>
                <w:rFonts w:eastAsiaTheme="minorEastAsia"/>
                <w:color w:val="0070C0"/>
                <w:lang w:val="en-US" w:eastAsia="zh-CN"/>
              </w:rPr>
            </w:pPr>
            <w:r w:rsidRPr="003879B2">
              <w:rPr>
                <w:rFonts w:eastAsiaTheme="minorEastAsia"/>
                <w:color w:val="FF0000"/>
                <w:lang w:val="en-US" w:eastAsia="zh-CN"/>
              </w:rPr>
              <w:t>Withdrawn</w:t>
            </w:r>
          </w:p>
        </w:tc>
      </w:tr>
      <w:tr w:rsidR="003879B2" w:rsidRPr="00B04195" w14:paraId="1575A22F" w14:textId="77777777" w:rsidTr="0076720F">
        <w:tc>
          <w:tcPr>
            <w:tcW w:w="1543" w:type="dxa"/>
          </w:tcPr>
          <w:p w14:paraId="0016ECDD" w14:textId="2A0EB7B6" w:rsidR="003879B2" w:rsidRPr="00D0036C" w:rsidRDefault="003879B2" w:rsidP="003879B2">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207692</w:t>
            </w:r>
          </w:p>
        </w:tc>
        <w:tc>
          <w:tcPr>
            <w:tcW w:w="1266" w:type="dxa"/>
          </w:tcPr>
          <w:p w14:paraId="0A898DB1" w14:textId="77777777" w:rsidR="003879B2" w:rsidRDefault="003879B2" w:rsidP="003879B2">
            <w:pPr>
              <w:spacing w:after="120"/>
              <w:rPr>
                <w:rFonts w:eastAsiaTheme="minorEastAsia"/>
                <w:color w:val="0070C0"/>
                <w:lang w:val="en-US" w:eastAsia="zh-CN"/>
              </w:rPr>
            </w:pPr>
          </w:p>
        </w:tc>
        <w:tc>
          <w:tcPr>
            <w:tcW w:w="2668" w:type="dxa"/>
          </w:tcPr>
          <w:p w14:paraId="5A0D63A4" w14:textId="11AA7D70" w:rsidR="003879B2" w:rsidRPr="0076720F" w:rsidRDefault="003879B2" w:rsidP="003879B2">
            <w:pPr>
              <w:spacing w:after="120"/>
              <w:rPr>
                <w:rFonts w:eastAsiaTheme="minorEastAsia"/>
                <w:color w:val="0070C0"/>
                <w:lang w:val="en-US" w:eastAsia="zh-CN"/>
              </w:rPr>
            </w:pPr>
            <w:r w:rsidRPr="0076720F">
              <w:rPr>
                <w:rFonts w:eastAsiaTheme="minorEastAsia"/>
                <w:color w:val="0070C0"/>
                <w:lang w:val="en-US" w:eastAsia="zh-CN"/>
              </w:rPr>
              <w:t>Draft CR to 38.884 on finalizing the study outcomes</w:t>
            </w:r>
          </w:p>
        </w:tc>
        <w:tc>
          <w:tcPr>
            <w:tcW w:w="1294" w:type="dxa"/>
          </w:tcPr>
          <w:p w14:paraId="4EB475BE" w14:textId="549AEDA1" w:rsidR="003879B2" w:rsidRDefault="003879B2" w:rsidP="003879B2">
            <w:pPr>
              <w:spacing w:after="120"/>
              <w:rPr>
                <w:rFonts w:eastAsiaTheme="minorEastAsia"/>
                <w:color w:val="0070C0"/>
                <w:lang w:val="en-US" w:eastAsia="zh-CN"/>
              </w:rPr>
            </w:pPr>
            <w:r>
              <w:rPr>
                <w:rFonts w:eastAsiaTheme="minorEastAsia"/>
                <w:color w:val="0070C0"/>
                <w:lang w:val="en-US" w:eastAsia="zh-CN"/>
              </w:rPr>
              <w:t>Apple</w:t>
            </w:r>
          </w:p>
        </w:tc>
        <w:tc>
          <w:tcPr>
            <w:tcW w:w="2604" w:type="dxa"/>
          </w:tcPr>
          <w:p w14:paraId="7C15E89D" w14:textId="77777777" w:rsidR="003879B2" w:rsidRPr="00B04195" w:rsidRDefault="003879B2" w:rsidP="003879B2">
            <w:pPr>
              <w:spacing w:after="120"/>
              <w:rPr>
                <w:rFonts w:eastAsiaTheme="minorEastAsia"/>
                <w:color w:val="0070C0"/>
                <w:lang w:val="en-US" w:eastAsia="zh-CN"/>
              </w:rPr>
            </w:pPr>
          </w:p>
        </w:tc>
        <w:tc>
          <w:tcPr>
            <w:tcW w:w="1824" w:type="dxa"/>
          </w:tcPr>
          <w:p w14:paraId="6F89D322" w14:textId="77777777" w:rsidR="003879B2" w:rsidRPr="00B04195" w:rsidRDefault="003879B2" w:rsidP="003879B2">
            <w:pPr>
              <w:spacing w:after="120"/>
              <w:rPr>
                <w:rFonts w:eastAsiaTheme="minorEastAsia"/>
                <w:color w:val="0070C0"/>
                <w:lang w:val="en-US" w:eastAsia="zh-CN"/>
              </w:rPr>
            </w:pPr>
          </w:p>
        </w:tc>
      </w:tr>
      <w:tr w:rsidR="003879B2" w:rsidRPr="00B04195" w14:paraId="452D471D" w14:textId="77777777" w:rsidTr="0076720F">
        <w:tc>
          <w:tcPr>
            <w:tcW w:w="1543" w:type="dxa"/>
          </w:tcPr>
          <w:p w14:paraId="44CE6246" w14:textId="59E9AE7A" w:rsidR="003879B2" w:rsidRPr="00B04195" w:rsidRDefault="003879B2" w:rsidP="003879B2">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207927</w:t>
            </w:r>
          </w:p>
        </w:tc>
        <w:tc>
          <w:tcPr>
            <w:tcW w:w="1266" w:type="dxa"/>
          </w:tcPr>
          <w:p w14:paraId="742B99CB" w14:textId="77777777" w:rsidR="003879B2" w:rsidRPr="00B04195" w:rsidRDefault="003879B2" w:rsidP="003879B2">
            <w:pPr>
              <w:spacing w:after="120"/>
              <w:rPr>
                <w:rFonts w:eastAsiaTheme="minorEastAsia"/>
                <w:color w:val="0070C0"/>
                <w:lang w:val="en-US" w:eastAsia="zh-CN"/>
              </w:rPr>
            </w:pPr>
          </w:p>
        </w:tc>
        <w:tc>
          <w:tcPr>
            <w:tcW w:w="2668" w:type="dxa"/>
          </w:tcPr>
          <w:p w14:paraId="3C9CE0A3" w14:textId="174EAD0D" w:rsidR="003879B2" w:rsidRPr="00B04195" w:rsidRDefault="003879B2" w:rsidP="003879B2">
            <w:pPr>
              <w:spacing w:after="120"/>
              <w:rPr>
                <w:rFonts w:eastAsiaTheme="minorEastAsia"/>
                <w:color w:val="0070C0"/>
                <w:lang w:val="en-US" w:eastAsia="zh-CN"/>
              </w:rPr>
            </w:pPr>
            <w:r w:rsidRPr="0076720F">
              <w:rPr>
                <w:rFonts w:eastAsiaTheme="minorEastAsia"/>
                <w:color w:val="0070C0"/>
                <w:lang w:val="en-US" w:eastAsia="zh-CN"/>
              </w:rPr>
              <w:t>On FR2-2 Measurement Grids</w:t>
            </w:r>
          </w:p>
        </w:tc>
        <w:tc>
          <w:tcPr>
            <w:tcW w:w="1294" w:type="dxa"/>
          </w:tcPr>
          <w:p w14:paraId="69629272" w14:textId="475C924E" w:rsidR="003879B2" w:rsidRPr="00B04195" w:rsidRDefault="003879B2" w:rsidP="003879B2">
            <w:pPr>
              <w:spacing w:after="120"/>
              <w:rPr>
                <w:rFonts w:eastAsiaTheme="minorEastAsia"/>
                <w:color w:val="0070C0"/>
                <w:lang w:val="en-US" w:eastAsia="zh-CN"/>
              </w:rPr>
            </w:pPr>
            <w:r w:rsidRPr="0076720F">
              <w:rPr>
                <w:rFonts w:eastAsiaTheme="minorEastAsia"/>
                <w:color w:val="0070C0"/>
                <w:lang w:val="en-US" w:eastAsia="zh-CN"/>
              </w:rPr>
              <w:t>Keysight Technologies UK Ltd</w:t>
            </w:r>
          </w:p>
        </w:tc>
        <w:tc>
          <w:tcPr>
            <w:tcW w:w="2604" w:type="dxa"/>
          </w:tcPr>
          <w:p w14:paraId="05991954" w14:textId="359B84FC" w:rsidR="003879B2" w:rsidRPr="00D0036C" w:rsidRDefault="003879B2" w:rsidP="003879B2">
            <w:pPr>
              <w:spacing w:after="120"/>
              <w:rPr>
                <w:rFonts w:eastAsiaTheme="minorEastAsia"/>
                <w:color w:val="0070C0"/>
                <w:lang w:val="en-US" w:eastAsia="zh-CN"/>
              </w:rPr>
            </w:pPr>
          </w:p>
        </w:tc>
        <w:tc>
          <w:tcPr>
            <w:tcW w:w="1824" w:type="dxa"/>
          </w:tcPr>
          <w:p w14:paraId="5D6D4CEF" w14:textId="77777777" w:rsidR="003879B2" w:rsidRPr="00B04195" w:rsidRDefault="003879B2" w:rsidP="003879B2">
            <w:pPr>
              <w:spacing w:after="120"/>
              <w:rPr>
                <w:rFonts w:eastAsiaTheme="minorEastAsia"/>
                <w:color w:val="0070C0"/>
                <w:lang w:val="en-US" w:eastAsia="zh-CN"/>
              </w:rPr>
            </w:pPr>
          </w:p>
        </w:tc>
      </w:tr>
      <w:tr w:rsidR="003879B2" w:rsidRPr="00B04195" w14:paraId="4AC3DFFA" w14:textId="77777777" w:rsidTr="0076720F">
        <w:tc>
          <w:tcPr>
            <w:tcW w:w="1543" w:type="dxa"/>
          </w:tcPr>
          <w:p w14:paraId="750DF8A7" w14:textId="67E127F4" w:rsidR="003879B2" w:rsidRPr="0093133D" w:rsidRDefault="003879B2" w:rsidP="003879B2">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210212</w:t>
            </w:r>
          </w:p>
        </w:tc>
        <w:tc>
          <w:tcPr>
            <w:tcW w:w="1266" w:type="dxa"/>
          </w:tcPr>
          <w:p w14:paraId="77880D5A" w14:textId="77777777" w:rsidR="003879B2" w:rsidRPr="00B04195" w:rsidRDefault="003879B2" w:rsidP="003879B2">
            <w:pPr>
              <w:spacing w:after="120"/>
              <w:rPr>
                <w:rFonts w:eastAsiaTheme="minorEastAsia"/>
                <w:color w:val="0070C0"/>
                <w:lang w:val="en-US" w:eastAsia="zh-CN"/>
              </w:rPr>
            </w:pPr>
          </w:p>
        </w:tc>
        <w:tc>
          <w:tcPr>
            <w:tcW w:w="2668" w:type="dxa"/>
          </w:tcPr>
          <w:p w14:paraId="340905B2" w14:textId="6F8200CB" w:rsidR="003879B2" w:rsidRPr="00B04195" w:rsidRDefault="003879B2" w:rsidP="003879B2">
            <w:pPr>
              <w:spacing w:after="120"/>
              <w:rPr>
                <w:rFonts w:eastAsiaTheme="minorEastAsia"/>
                <w:color w:val="0070C0"/>
                <w:lang w:val="en-US" w:eastAsia="zh-CN"/>
              </w:rPr>
            </w:pPr>
            <w:r w:rsidRPr="0076720F">
              <w:rPr>
                <w:rFonts w:eastAsiaTheme="minorEastAsia"/>
                <w:color w:val="0070C0"/>
                <w:lang w:val="en-US" w:eastAsia="zh-CN"/>
              </w:rPr>
              <w:t>General aspects of test methods for 52.6~71GHz</w:t>
            </w:r>
          </w:p>
        </w:tc>
        <w:tc>
          <w:tcPr>
            <w:tcW w:w="1294" w:type="dxa"/>
          </w:tcPr>
          <w:p w14:paraId="592C4E36" w14:textId="2F3932F9" w:rsidR="003879B2" w:rsidRPr="00B04195" w:rsidRDefault="003879B2" w:rsidP="003879B2">
            <w:pPr>
              <w:spacing w:after="120"/>
              <w:rPr>
                <w:rFonts w:eastAsiaTheme="minorEastAsia"/>
                <w:color w:val="0070C0"/>
                <w:lang w:val="en-US" w:eastAsia="zh-CN"/>
              </w:rPr>
            </w:pPr>
            <w:r>
              <w:rPr>
                <w:rFonts w:eastAsiaTheme="minorEastAsia"/>
                <w:color w:val="0070C0"/>
                <w:lang w:val="en-US" w:eastAsia="zh-CN"/>
              </w:rPr>
              <w:t>Intel Corporation</w:t>
            </w:r>
          </w:p>
        </w:tc>
        <w:tc>
          <w:tcPr>
            <w:tcW w:w="2604" w:type="dxa"/>
          </w:tcPr>
          <w:p w14:paraId="13C15193" w14:textId="6D459B94" w:rsidR="003879B2" w:rsidRPr="00D0036C" w:rsidRDefault="003879B2" w:rsidP="003879B2">
            <w:pPr>
              <w:spacing w:after="120"/>
              <w:rPr>
                <w:rFonts w:eastAsiaTheme="minorEastAsia"/>
                <w:color w:val="0070C0"/>
                <w:lang w:val="en-US" w:eastAsia="zh-CN"/>
              </w:rPr>
            </w:pPr>
          </w:p>
        </w:tc>
        <w:tc>
          <w:tcPr>
            <w:tcW w:w="1824" w:type="dxa"/>
          </w:tcPr>
          <w:p w14:paraId="7A6333B7" w14:textId="77777777" w:rsidR="003879B2" w:rsidRPr="00B04195" w:rsidRDefault="003879B2" w:rsidP="003879B2">
            <w:pPr>
              <w:spacing w:after="120"/>
              <w:rPr>
                <w:rFonts w:eastAsiaTheme="minorEastAsia"/>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61A5DD25" w14:textId="156747ED" w:rsidR="00F115F5" w:rsidRPr="00035C50" w:rsidRDefault="00F115F5" w:rsidP="00EF5D38">
      <w:pPr>
        <w:pStyle w:val="Heading2"/>
      </w:pPr>
      <w:r>
        <w:lastRenderedPageBreak/>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11199" w:type="dxa"/>
        <w:tblInd w:w="-714" w:type="dxa"/>
        <w:tblLook w:val="04A0" w:firstRow="1" w:lastRow="0" w:firstColumn="1" w:lastColumn="0" w:noHBand="0" w:noVBand="1"/>
      </w:tblPr>
      <w:tblGrid>
        <w:gridCol w:w="1560"/>
        <w:gridCol w:w="1701"/>
        <w:gridCol w:w="2289"/>
        <w:gridCol w:w="1178"/>
        <w:gridCol w:w="2138"/>
        <w:gridCol w:w="2333"/>
      </w:tblGrid>
      <w:tr w:rsidR="001E6C4D" w:rsidRPr="00004165" w14:paraId="76DB758C" w14:textId="77777777" w:rsidTr="001E6C4D">
        <w:tc>
          <w:tcPr>
            <w:tcW w:w="1560" w:type="dxa"/>
          </w:tcPr>
          <w:p w14:paraId="5E974FF5" w14:textId="77777777" w:rsidR="001E6C4D" w:rsidRPr="00045592" w:rsidRDefault="001E6C4D" w:rsidP="00B04195">
            <w:pPr>
              <w:spacing w:after="120"/>
              <w:rPr>
                <w:rFonts w:eastAsiaTheme="minorEastAsia"/>
                <w:b/>
                <w:bCs/>
                <w:color w:val="0070C0"/>
                <w:lang w:val="en-US" w:eastAsia="zh-CN"/>
              </w:rPr>
            </w:pPr>
            <w:r>
              <w:rPr>
                <w:rFonts w:eastAsiaTheme="minorEastAsia"/>
                <w:b/>
                <w:bCs/>
                <w:color w:val="0070C0"/>
                <w:lang w:val="en-US" w:eastAsia="zh-CN"/>
              </w:rPr>
              <w:t>Tdoc number</w:t>
            </w:r>
          </w:p>
        </w:tc>
        <w:tc>
          <w:tcPr>
            <w:tcW w:w="1701" w:type="dxa"/>
          </w:tcPr>
          <w:p w14:paraId="23C7CB29" w14:textId="00C86648" w:rsidR="001E6C4D" w:rsidRPr="001E6C4D" w:rsidRDefault="001E6C4D" w:rsidP="00B04195">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289" w:type="dxa"/>
          </w:tcPr>
          <w:p w14:paraId="6DE3427E" w14:textId="71E97203" w:rsidR="001E6C4D" w:rsidRDefault="001E6C4D" w:rsidP="00B04195">
            <w:pPr>
              <w:spacing w:after="120"/>
              <w:rPr>
                <w:b/>
                <w:bCs/>
                <w:color w:val="0070C0"/>
                <w:lang w:val="en-US" w:eastAsia="zh-CN"/>
              </w:rPr>
            </w:pPr>
            <w:r>
              <w:rPr>
                <w:b/>
                <w:bCs/>
                <w:color w:val="0070C0"/>
                <w:lang w:val="en-US" w:eastAsia="zh-CN"/>
              </w:rPr>
              <w:t>Title</w:t>
            </w:r>
          </w:p>
        </w:tc>
        <w:tc>
          <w:tcPr>
            <w:tcW w:w="1178" w:type="dxa"/>
          </w:tcPr>
          <w:p w14:paraId="427AC978" w14:textId="77777777" w:rsidR="001E6C4D" w:rsidRDefault="001E6C4D" w:rsidP="00B04195">
            <w:pPr>
              <w:spacing w:after="120"/>
              <w:rPr>
                <w:b/>
                <w:bCs/>
                <w:color w:val="0070C0"/>
                <w:lang w:val="en-US" w:eastAsia="zh-CN"/>
              </w:rPr>
            </w:pPr>
            <w:r>
              <w:rPr>
                <w:b/>
                <w:bCs/>
                <w:color w:val="0070C0"/>
                <w:lang w:val="en-US" w:eastAsia="zh-CN"/>
              </w:rPr>
              <w:t>Source</w:t>
            </w:r>
          </w:p>
        </w:tc>
        <w:tc>
          <w:tcPr>
            <w:tcW w:w="2138" w:type="dxa"/>
          </w:tcPr>
          <w:p w14:paraId="7B8FD76F" w14:textId="77777777" w:rsidR="001E6C4D" w:rsidRPr="00045592" w:rsidRDefault="001E6C4D"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2333" w:type="dxa"/>
          </w:tcPr>
          <w:p w14:paraId="5848AB2B" w14:textId="77777777" w:rsidR="001E6C4D" w:rsidRDefault="001E6C4D" w:rsidP="00B04195">
            <w:pPr>
              <w:spacing w:after="120"/>
              <w:rPr>
                <w:b/>
                <w:bCs/>
                <w:color w:val="0070C0"/>
                <w:lang w:val="en-US" w:eastAsia="zh-CN"/>
              </w:rPr>
            </w:pPr>
            <w:r>
              <w:rPr>
                <w:b/>
                <w:bCs/>
                <w:color w:val="0070C0"/>
                <w:lang w:val="en-US" w:eastAsia="zh-CN"/>
              </w:rPr>
              <w:t>Comments</w:t>
            </w:r>
          </w:p>
        </w:tc>
      </w:tr>
      <w:tr w:rsidR="001E6C4D" w:rsidRPr="00B04195" w14:paraId="1A4F135F" w14:textId="77777777" w:rsidTr="001E6C4D">
        <w:tc>
          <w:tcPr>
            <w:tcW w:w="1560" w:type="dxa"/>
          </w:tcPr>
          <w:p w14:paraId="5C396F66" w14:textId="6677E5DF" w:rsidR="001E6C4D" w:rsidRPr="0093133D" w:rsidRDefault="001E6C4D" w:rsidP="00B04195">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4F897217" w14:textId="77777777" w:rsidR="001E6C4D" w:rsidRDefault="001E6C4D" w:rsidP="00B04195">
            <w:pPr>
              <w:spacing w:after="120"/>
              <w:rPr>
                <w:rFonts w:eastAsiaTheme="minorEastAsia"/>
                <w:color w:val="0070C0"/>
                <w:lang w:val="en-US" w:eastAsia="zh-CN"/>
              </w:rPr>
            </w:pPr>
          </w:p>
        </w:tc>
        <w:tc>
          <w:tcPr>
            <w:tcW w:w="2289" w:type="dxa"/>
          </w:tcPr>
          <w:p w14:paraId="2273797E" w14:textId="42C9B74A" w:rsidR="001E6C4D" w:rsidRPr="00B04195" w:rsidRDefault="001E6C4D" w:rsidP="00B04195">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43089DA8" w14:textId="77777777" w:rsidR="001E6C4D" w:rsidRPr="00B04195" w:rsidRDefault="001E6C4D"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138" w:type="dxa"/>
          </w:tcPr>
          <w:p w14:paraId="3C95096D" w14:textId="77777777" w:rsidR="001E6C4D" w:rsidRPr="00D0036C" w:rsidRDefault="001E6C4D"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2333" w:type="dxa"/>
          </w:tcPr>
          <w:p w14:paraId="3C977ACE" w14:textId="77777777" w:rsidR="001E6C4D" w:rsidRPr="00B04195" w:rsidRDefault="001E6C4D" w:rsidP="00B04195">
            <w:pPr>
              <w:spacing w:after="120"/>
              <w:rPr>
                <w:rFonts w:eastAsiaTheme="minorEastAsia"/>
                <w:color w:val="0070C0"/>
                <w:lang w:val="en-US" w:eastAsia="zh-CN"/>
              </w:rPr>
            </w:pPr>
          </w:p>
        </w:tc>
      </w:tr>
      <w:tr w:rsidR="001E6C4D" w:rsidRPr="00B04195" w14:paraId="237FC086" w14:textId="77777777" w:rsidTr="001E6C4D">
        <w:tc>
          <w:tcPr>
            <w:tcW w:w="1560" w:type="dxa"/>
          </w:tcPr>
          <w:p w14:paraId="66A6D184" w14:textId="77ED5810" w:rsidR="001E6C4D" w:rsidRPr="00B04195" w:rsidRDefault="001E6C4D" w:rsidP="00C6355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56A9DED5" w14:textId="77777777" w:rsidR="001E6C4D" w:rsidRDefault="001E6C4D" w:rsidP="00C63557">
            <w:pPr>
              <w:spacing w:after="120"/>
              <w:rPr>
                <w:rFonts w:eastAsiaTheme="minorEastAsia"/>
                <w:color w:val="0070C0"/>
                <w:lang w:val="en-US" w:eastAsia="zh-CN"/>
              </w:rPr>
            </w:pPr>
          </w:p>
        </w:tc>
        <w:tc>
          <w:tcPr>
            <w:tcW w:w="2289" w:type="dxa"/>
          </w:tcPr>
          <w:p w14:paraId="28C0A306" w14:textId="66EABEE2"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WF on …</w:t>
            </w:r>
          </w:p>
        </w:tc>
        <w:tc>
          <w:tcPr>
            <w:tcW w:w="1178" w:type="dxa"/>
          </w:tcPr>
          <w:p w14:paraId="013AF081" w14:textId="77777777"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YYY</w:t>
            </w:r>
          </w:p>
        </w:tc>
        <w:tc>
          <w:tcPr>
            <w:tcW w:w="2138" w:type="dxa"/>
          </w:tcPr>
          <w:p w14:paraId="4D2937BD" w14:textId="35CA332F" w:rsidR="001E6C4D" w:rsidRPr="00D0036C" w:rsidRDefault="001E6C4D"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414C3450" w14:textId="77777777" w:rsidR="001E6C4D" w:rsidRPr="00B04195" w:rsidRDefault="001E6C4D" w:rsidP="00C63557">
            <w:pPr>
              <w:spacing w:after="120"/>
              <w:rPr>
                <w:rFonts w:eastAsiaTheme="minorEastAsia"/>
                <w:color w:val="0070C0"/>
                <w:lang w:val="en-US" w:eastAsia="zh-CN"/>
              </w:rPr>
            </w:pPr>
          </w:p>
        </w:tc>
      </w:tr>
      <w:tr w:rsidR="001E6C4D" w:rsidRPr="00B04195" w14:paraId="283F4464" w14:textId="77777777" w:rsidTr="001E6C4D">
        <w:tc>
          <w:tcPr>
            <w:tcW w:w="1560" w:type="dxa"/>
          </w:tcPr>
          <w:p w14:paraId="770997E3" w14:textId="44BE9B4E" w:rsidR="001E6C4D" w:rsidRPr="0093133D" w:rsidRDefault="001E6C4D" w:rsidP="00C6355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38E43219" w14:textId="77777777" w:rsidR="001E6C4D" w:rsidRDefault="001E6C4D" w:rsidP="00C63557">
            <w:pPr>
              <w:spacing w:after="120"/>
              <w:rPr>
                <w:rFonts w:eastAsiaTheme="minorEastAsia"/>
                <w:color w:val="0070C0"/>
                <w:lang w:val="en-US" w:eastAsia="zh-CN"/>
              </w:rPr>
            </w:pPr>
          </w:p>
        </w:tc>
        <w:tc>
          <w:tcPr>
            <w:tcW w:w="2289" w:type="dxa"/>
          </w:tcPr>
          <w:p w14:paraId="4614DD0B" w14:textId="4DD67F73"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LS on …</w:t>
            </w:r>
          </w:p>
        </w:tc>
        <w:tc>
          <w:tcPr>
            <w:tcW w:w="1178" w:type="dxa"/>
          </w:tcPr>
          <w:p w14:paraId="2970D952" w14:textId="77777777"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ZZZ</w:t>
            </w:r>
          </w:p>
        </w:tc>
        <w:tc>
          <w:tcPr>
            <w:tcW w:w="2138" w:type="dxa"/>
          </w:tcPr>
          <w:p w14:paraId="694DEEF6" w14:textId="74A80D51" w:rsidR="001E6C4D" w:rsidRPr="00D0036C" w:rsidRDefault="001E6C4D"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6DD53AD7" w14:textId="7B48AA91" w:rsidR="001E6C4D" w:rsidRPr="00B04195" w:rsidRDefault="001E6C4D" w:rsidP="00C63557">
            <w:pPr>
              <w:spacing w:after="120"/>
              <w:rPr>
                <w:rFonts w:eastAsiaTheme="minorEastAsia"/>
                <w:color w:val="0070C0"/>
                <w:lang w:val="en-US" w:eastAsia="zh-CN"/>
              </w:rPr>
            </w:pPr>
          </w:p>
        </w:tc>
      </w:tr>
      <w:tr w:rsidR="001E6C4D" w14:paraId="1A053B66" w14:textId="77777777" w:rsidTr="001E6C4D">
        <w:tc>
          <w:tcPr>
            <w:tcW w:w="1560" w:type="dxa"/>
          </w:tcPr>
          <w:p w14:paraId="1E2F7497" w14:textId="77777777" w:rsidR="001E6C4D" w:rsidRPr="00B04195" w:rsidRDefault="001E6C4D" w:rsidP="00B04195">
            <w:pPr>
              <w:spacing w:after="120"/>
              <w:rPr>
                <w:rFonts w:eastAsiaTheme="minorEastAsia"/>
                <w:color w:val="0070C0"/>
                <w:lang w:eastAsia="zh-CN"/>
              </w:rPr>
            </w:pPr>
          </w:p>
        </w:tc>
        <w:tc>
          <w:tcPr>
            <w:tcW w:w="1701" w:type="dxa"/>
          </w:tcPr>
          <w:p w14:paraId="58C5AA71" w14:textId="77777777" w:rsidR="001E6C4D" w:rsidRPr="00404831" w:rsidRDefault="001E6C4D" w:rsidP="00B04195">
            <w:pPr>
              <w:spacing w:after="120"/>
              <w:rPr>
                <w:rFonts w:eastAsiaTheme="minorEastAsia"/>
                <w:i/>
                <w:color w:val="0070C0"/>
                <w:lang w:val="en-US" w:eastAsia="zh-CN"/>
              </w:rPr>
            </w:pPr>
          </w:p>
        </w:tc>
        <w:tc>
          <w:tcPr>
            <w:tcW w:w="2289" w:type="dxa"/>
          </w:tcPr>
          <w:p w14:paraId="1D988A8B" w14:textId="2562C253" w:rsidR="001E6C4D" w:rsidRPr="00404831" w:rsidRDefault="001E6C4D" w:rsidP="00B04195">
            <w:pPr>
              <w:spacing w:after="120"/>
              <w:rPr>
                <w:rFonts w:eastAsiaTheme="minorEastAsia"/>
                <w:i/>
                <w:color w:val="0070C0"/>
                <w:lang w:val="en-US" w:eastAsia="zh-CN"/>
              </w:rPr>
            </w:pPr>
          </w:p>
        </w:tc>
        <w:tc>
          <w:tcPr>
            <w:tcW w:w="1178" w:type="dxa"/>
          </w:tcPr>
          <w:p w14:paraId="0007A721" w14:textId="77777777" w:rsidR="001E6C4D" w:rsidRPr="00404831" w:rsidRDefault="001E6C4D" w:rsidP="00B04195">
            <w:pPr>
              <w:spacing w:after="120"/>
              <w:rPr>
                <w:rFonts w:eastAsiaTheme="minorEastAsia"/>
                <w:i/>
                <w:color w:val="0070C0"/>
                <w:lang w:val="en-US" w:eastAsia="zh-CN"/>
              </w:rPr>
            </w:pPr>
          </w:p>
        </w:tc>
        <w:tc>
          <w:tcPr>
            <w:tcW w:w="2138" w:type="dxa"/>
          </w:tcPr>
          <w:p w14:paraId="40A34C0B" w14:textId="77777777" w:rsidR="001E6C4D" w:rsidRPr="003418CB" w:rsidRDefault="001E6C4D" w:rsidP="00B04195">
            <w:pPr>
              <w:spacing w:after="120"/>
              <w:rPr>
                <w:rFonts w:eastAsiaTheme="minorEastAsia"/>
                <w:color w:val="0070C0"/>
                <w:lang w:val="en-US" w:eastAsia="zh-CN"/>
              </w:rPr>
            </w:pPr>
          </w:p>
        </w:tc>
        <w:tc>
          <w:tcPr>
            <w:tcW w:w="2333" w:type="dxa"/>
          </w:tcPr>
          <w:p w14:paraId="53A91E88" w14:textId="77777777" w:rsidR="001E6C4D" w:rsidRPr="00404831" w:rsidRDefault="001E6C4D"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Heading1"/>
        <w:numPr>
          <w:ilvl w:val="0"/>
          <w:numId w:val="0"/>
        </w:numPr>
        <w:rPr>
          <w:lang w:val="en-US" w:eastAsia="ja-JP"/>
        </w:rPr>
      </w:pPr>
      <w:r>
        <w:rPr>
          <w:rFonts w:hint="eastAsia"/>
          <w:lang w:val="en-US" w:eastAsia="ja-JP"/>
        </w:rPr>
        <w:t>Annex</w:t>
      </w:r>
      <w:r>
        <w:rPr>
          <w:lang w:val="en-US" w:eastAsia="ja-JP"/>
        </w:rPr>
        <w:t xml:space="preserve"> </w:t>
      </w:r>
    </w:p>
    <w:p w14:paraId="72BDF226" w14:textId="1548B732" w:rsidR="0000223C" w:rsidRPr="00A84052" w:rsidRDefault="0000223C" w:rsidP="0000223C">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00223C" w:rsidRPr="00A84052" w14:paraId="1F64BFBE" w14:textId="77777777" w:rsidTr="0000223C">
        <w:tc>
          <w:tcPr>
            <w:tcW w:w="3210" w:type="dxa"/>
          </w:tcPr>
          <w:p w14:paraId="0DB54F79" w14:textId="15C07DF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7FB68D86" w14:textId="0C3F7609"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19605334" w14:textId="69CED33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00223C" w:rsidRPr="00A84052" w14:paraId="07F32433" w14:textId="77777777" w:rsidTr="0000223C">
        <w:tc>
          <w:tcPr>
            <w:tcW w:w="3210" w:type="dxa"/>
          </w:tcPr>
          <w:p w14:paraId="771CAB4B" w14:textId="131876B1" w:rsidR="0000223C" w:rsidRPr="00A84052" w:rsidRDefault="0000223C" w:rsidP="0000223C">
            <w:pPr>
              <w:spacing w:after="120"/>
              <w:rPr>
                <w:rFonts w:eastAsiaTheme="minorEastAsia"/>
                <w:color w:val="0070C0"/>
                <w:lang w:val="en-US" w:eastAsia="zh-CN"/>
              </w:rPr>
            </w:pPr>
          </w:p>
        </w:tc>
        <w:tc>
          <w:tcPr>
            <w:tcW w:w="3210" w:type="dxa"/>
          </w:tcPr>
          <w:p w14:paraId="21E46332" w14:textId="2C8E1CB9" w:rsidR="0000223C" w:rsidRPr="00A84052" w:rsidRDefault="0000223C" w:rsidP="0000223C">
            <w:pPr>
              <w:spacing w:after="120"/>
              <w:rPr>
                <w:rFonts w:eastAsiaTheme="minorEastAsia"/>
                <w:color w:val="0070C0"/>
                <w:lang w:val="en-US" w:eastAsia="zh-CN"/>
              </w:rPr>
            </w:pPr>
          </w:p>
        </w:tc>
        <w:tc>
          <w:tcPr>
            <w:tcW w:w="3211" w:type="dxa"/>
          </w:tcPr>
          <w:p w14:paraId="51BE2DE2" w14:textId="62F0B66D" w:rsidR="0000223C" w:rsidRPr="00A84052" w:rsidRDefault="0000223C" w:rsidP="0000223C">
            <w:pPr>
              <w:spacing w:after="120"/>
              <w:rPr>
                <w:rFonts w:eastAsiaTheme="minorEastAsia"/>
                <w:color w:val="0070C0"/>
                <w:lang w:val="en-US" w:eastAsia="zh-CN"/>
              </w:rPr>
            </w:pPr>
          </w:p>
        </w:tc>
      </w:tr>
    </w:tbl>
    <w:p w14:paraId="21A8BABA" w14:textId="4FE25BD5" w:rsidR="0000223C" w:rsidRPr="00A84052" w:rsidRDefault="0000223C" w:rsidP="0000223C">
      <w:pPr>
        <w:rPr>
          <w:rFonts w:eastAsia="Yu Mincho"/>
          <w:lang w:val="en-US" w:eastAsia="ja-JP"/>
        </w:rPr>
      </w:pPr>
    </w:p>
    <w:p w14:paraId="5B4A8581" w14:textId="77777777" w:rsidR="002139EA" w:rsidRPr="00A84052" w:rsidRDefault="0000223C" w:rsidP="0000223C">
      <w:pPr>
        <w:rPr>
          <w:rFonts w:eastAsiaTheme="minorEastAsia"/>
          <w:color w:val="0070C0"/>
          <w:lang w:val="en-US" w:eastAsia="zh-CN"/>
        </w:rPr>
      </w:pPr>
      <w:r w:rsidRPr="00A84052">
        <w:rPr>
          <w:rFonts w:eastAsiaTheme="minorEastAsia"/>
          <w:color w:val="0070C0"/>
          <w:lang w:val="en-US" w:eastAsia="zh-CN"/>
        </w:rPr>
        <w:t>Note:</w:t>
      </w:r>
    </w:p>
    <w:p w14:paraId="39E9E441" w14:textId="2D8B8852" w:rsidR="0000223C" w:rsidRPr="00A84052" w:rsidRDefault="0000223C"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79620408" w14:textId="5BA5A922" w:rsidR="002139EA" w:rsidRPr="00A84052" w:rsidRDefault="002139EA"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If multiple delegates from the same company make comments on single email thread, please add you name as suffix after company name when make comments </w:t>
      </w:r>
      <w:r w:rsidR="00EF5D38" w:rsidRPr="00A84052">
        <w:rPr>
          <w:rFonts w:eastAsiaTheme="minorEastAsia"/>
          <w:color w:val="0070C0"/>
          <w:lang w:val="en-US" w:eastAsia="zh-CN"/>
        </w:rPr>
        <w:t>i.e.,</w:t>
      </w:r>
      <w:r w:rsidRPr="00A84052">
        <w:rPr>
          <w:rFonts w:eastAsiaTheme="minorEastAsia"/>
          <w:color w:val="0070C0"/>
          <w:lang w:val="en-US" w:eastAsia="zh-CN"/>
        </w:rPr>
        <w:t xml:space="preserve"> Company A (XX, XX)</w:t>
      </w:r>
    </w:p>
    <w:sectPr w:rsidR="002139EA" w:rsidRPr="00A84052" w:rsidSect="00AA1CFD">
      <w:footerReference w:type="default" r:id="rId12"/>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88F4" w14:textId="77777777" w:rsidR="006418C7" w:rsidRDefault="006418C7">
      <w:r>
        <w:separator/>
      </w:r>
    </w:p>
  </w:endnote>
  <w:endnote w:type="continuationSeparator" w:id="0">
    <w:p w14:paraId="2A9A3C89" w14:textId="77777777" w:rsidR="006418C7" w:rsidRDefault="0064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524871"/>
      <w:docPartObj>
        <w:docPartGallery w:val="Page Numbers (Bottom of Page)"/>
        <w:docPartUnique/>
      </w:docPartObj>
    </w:sdtPr>
    <w:sdtEndPr>
      <w:rPr>
        <w:noProof/>
      </w:rPr>
    </w:sdtEndPr>
    <w:sdtContent>
      <w:p w14:paraId="05A33308" w14:textId="7743ECB1" w:rsidR="00EF5D38" w:rsidRDefault="00EF5D38">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72D3EB5B" w14:textId="77777777" w:rsidR="00EF5D38" w:rsidRDefault="00EF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E6C0" w14:textId="77777777" w:rsidR="006418C7" w:rsidRDefault="006418C7">
      <w:r>
        <w:separator/>
      </w:r>
    </w:p>
  </w:footnote>
  <w:footnote w:type="continuationSeparator" w:id="0">
    <w:p w14:paraId="12ACD4D8" w14:textId="77777777" w:rsidR="006418C7" w:rsidRDefault="00641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74256"/>
    <w:multiLevelType w:val="hybridMultilevel"/>
    <w:tmpl w:val="2840A620"/>
    <w:lvl w:ilvl="0" w:tplc="025AB05E">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BA36D5"/>
    <w:multiLevelType w:val="hybridMultilevel"/>
    <w:tmpl w:val="B1C20FEA"/>
    <w:lvl w:ilvl="0" w:tplc="025AB05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066D5"/>
    <w:multiLevelType w:val="hybridMultilevel"/>
    <w:tmpl w:val="386270BA"/>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919DB"/>
    <w:multiLevelType w:val="hybridMultilevel"/>
    <w:tmpl w:val="339C5818"/>
    <w:lvl w:ilvl="0" w:tplc="025AB05E">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D37A3D"/>
    <w:multiLevelType w:val="multilevel"/>
    <w:tmpl w:val="F8F42C98"/>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6F667D2D"/>
    <w:multiLevelType w:val="hybridMultilevel"/>
    <w:tmpl w:val="27A4186E"/>
    <w:lvl w:ilvl="0" w:tplc="C7047A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9"/>
  </w:num>
  <w:num w:numId="3">
    <w:abstractNumId w:val="14"/>
  </w:num>
  <w:num w:numId="4">
    <w:abstractNumId w:val="12"/>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8"/>
  </w:num>
  <w:num w:numId="18">
    <w:abstractNumId w:val="5"/>
  </w:num>
  <w:num w:numId="19">
    <w:abstractNumId w:val="4"/>
  </w:num>
  <w:num w:numId="20">
    <w:abstractNumId w:val="1"/>
  </w:num>
  <w:num w:numId="21">
    <w:abstractNumId w:val="11"/>
  </w:num>
  <w:num w:numId="22">
    <w:abstractNumId w:val="11"/>
  </w:num>
  <w:num w:numId="23">
    <w:abstractNumId w:val="10"/>
  </w:num>
  <w:num w:numId="24">
    <w:abstractNumId w:val="3"/>
  </w:num>
  <w:num w:numId="25">
    <w:abstractNumId w:val="6"/>
  </w:num>
  <w:num w:numId="26">
    <w:abstractNumId w:val="2"/>
  </w:num>
  <w:num w:numId="27">
    <w:abstractNumId w:val="13"/>
  </w:num>
  <w:num w:numId="2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25B0"/>
    <w:rsid w:val="000F39CA"/>
    <w:rsid w:val="00107927"/>
    <w:rsid w:val="00110E26"/>
    <w:rsid w:val="00111321"/>
    <w:rsid w:val="001128E7"/>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16583"/>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780"/>
    <w:rsid w:val="002C4B52"/>
    <w:rsid w:val="002D03E5"/>
    <w:rsid w:val="002D36EB"/>
    <w:rsid w:val="002D6BDF"/>
    <w:rsid w:val="002E2CE9"/>
    <w:rsid w:val="002E3BF7"/>
    <w:rsid w:val="002E403E"/>
    <w:rsid w:val="002E4C74"/>
    <w:rsid w:val="002F158C"/>
    <w:rsid w:val="002F4093"/>
    <w:rsid w:val="002F5636"/>
    <w:rsid w:val="00301A19"/>
    <w:rsid w:val="003022A5"/>
    <w:rsid w:val="00307E51"/>
    <w:rsid w:val="00311363"/>
    <w:rsid w:val="00315867"/>
    <w:rsid w:val="00321150"/>
    <w:rsid w:val="003260D7"/>
    <w:rsid w:val="00336697"/>
    <w:rsid w:val="003418CB"/>
    <w:rsid w:val="00355873"/>
    <w:rsid w:val="0035660F"/>
    <w:rsid w:val="003628B9"/>
    <w:rsid w:val="00362D8F"/>
    <w:rsid w:val="00367724"/>
    <w:rsid w:val="003710BA"/>
    <w:rsid w:val="003770F6"/>
    <w:rsid w:val="00383E37"/>
    <w:rsid w:val="003879B2"/>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6E9C"/>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1BF7"/>
    <w:rsid w:val="004A495F"/>
    <w:rsid w:val="004A7544"/>
    <w:rsid w:val="004B6B0F"/>
    <w:rsid w:val="004C54E5"/>
    <w:rsid w:val="004C7DC8"/>
    <w:rsid w:val="004D21B0"/>
    <w:rsid w:val="004D737D"/>
    <w:rsid w:val="004E19D9"/>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16E7"/>
    <w:rsid w:val="0058519C"/>
    <w:rsid w:val="0059149A"/>
    <w:rsid w:val="005956EE"/>
    <w:rsid w:val="005A083E"/>
    <w:rsid w:val="005B4802"/>
    <w:rsid w:val="005B79D3"/>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7FEB"/>
    <w:rsid w:val="006302AA"/>
    <w:rsid w:val="006363BD"/>
    <w:rsid w:val="006412DC"/>
    <w:rsid w:val="006418C7"/>
    <w:rsid w:val="00642BC6"/>
    <w:rsid w:val="00644790"/>
    <w:rsid w:val="006501AF"/>
    <w:rsid w:val="00650DDE"/>
    <w:rsid w:val="00653BCF"/>
    <w:rsid w:val="0065505B"/>
    <w:rsid w:val="006660CD"/>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2009D"/>
    <w:rsid w:val="00730655"/>
    <w:rsid w:val="00731D77"/>
    <w:rsid w:val="00732360"/>
    <w:rsid w:val="0073390A"/>
    <w:rsid w:val="00734E64"/>
    <w:rsid w:val="00736B37"/>
    <w:rsid w:val="00740A35"/>
    <w:rsid w:val="00747360"/>
    <w:rsid w:val="007520B4"/>
    <w:rsid w:val="007655D5"/>
    <w:rsid w:val="0076720F"/>
    <w:rsid w:val="007763C1"/>
    <w:rsid w:val="00777E82"/>
    <w:rsid w:val="00781359"/>
    <w:rsid w:val="00786921"/>
    <w:rsid w:val="007A1EAA"/>
    <w:rsid w:val="007A79FD"/>
    <w:rsid w:val="007B0B9D"/>
    <w:rsid w:val="007B26E3"/>
    <w:rsid w:val="007B5A43"/>
    <w:rsid w:val="007B709B"/>
    <w:rsid w:val="007C1343"/>
    <w:rsid w:val="007C574D"/>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4985"/>
    <w:rsid w:val="00866D5B"/>
    <w:rsid w:val="00866FF5"/>
    <w:rsid w:val="0087332D"/>
    <w:rsid w:val="00873E1F"/>
    <w:rsid w:val="008743A5"/>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2A29"/>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353B"/>
    <w:rsid w:val="00A6605B"/>
    <w:rsid w:val="00A66ADC"/>
    <w:rsid w:val="00A7147D"/>
    <w:rsid w:val="00A81B15"/>
    <w:rsid w:val="00A837FF"/>
    <w:rsid w:val="00A84052"/>
    <w:rsid w:val="00A84DC8"/>
    <w:rsid w:val="00A85DBC"/>
    <w:rsid w:val="00A87FEB"/>
    <w:rsid w:val="00A904BA"/>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953"/>
    <w:rsid w:val="00AF4D8B"/>
    <w:rsid w:val="00B01343"/>
    <w:rsid w:val="00B067CA"/>
    <w:rsid w:val="00B07267"/>
    <w:rsid w:val="00B12B26"/>
    <w:rsid w:val="00B163F8"/>
    <w:rsid w:val="00B203F2"/>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7CAE"/>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06B0B"/>
    <w:rsid w:val="00C1329B"/>
    <w:rsid w:val="00C1572F"/>
    <w:rsid w:val="00C24C05"/>
    <w:rsid w:val="00C24D2F"/>
    <w:rsid w:val="00C26222"/>
    <w:rsid w:val="00C31283"/>
    <w:rsid w:val="00C33C48"/>
    <w:rsid w:val="00C340E5"/>
    <w:rsid w:val="00C351C6"/>
    <w:rsid w:val="00C35AA7"/>
    <w:rsid w:val="00C43BA1"/>
    <w:rsid w:val="00C43DAB"/>
    <w:rsid w:val="00C47F08"/>
    <w:rsid w:val="00C514A6"/>
    <w:rsid w:val="00C55999"/>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11A"/>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6137"/>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3C9D"/>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36F7D"/>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3995"/>
    <w:rsid w:val="00E94F54"/>
    <w:rsid w:val="00E97AD5"/>
    <w:rsid w:val="00EA1111"/>
    <w:rsid w:val="00EA26BC"/>
    <w:rsid w:val="00EA3B4F"/>
    <w:rsid w:val="00EA3C24"/>
    <w:rsid w:val="00EA5FB6"/>
    <w:rsid w:val="00EA73DF"/>
    <w:rsid w:val="00EB61AE"/>
    <w:rsid w:val="00EC322D"/>
    <w:rsid w:val="00ED383A"/>
    <w:rsid w:val="00EE1080"/>
    <w:rsid w:val="00EF1EC5"/>
    <w:rsid w:val="00EF4C88"/>
    <w:rsid w:val="00EF55EB"/>
    <w:rsid w:val="00EF5D38"/>
    <w:rsid w:val="00F00DCC"/>
    <w:rsid w:val="00F0156F"/>
    <w:rsid w:val="00F05AC8"/>
    <w:rsid w:val="00F07167"/>
    <w:rsid w:val="00F072D8"/>
    <w:rsid w:val="00F07CE0"/>
    <w:rsid w:val="00F115F5"/>
    <w:rsid w:val="00F13D05"/>
    <w:rsid w:val="00F1679D"/>
    <w:rsid w:val="00F1682C"/>
    <w:rsid w:val="00F20B91"/>
    <w:rsid w:val="00F21139"/>
    <w:rsid w:val="00F24B8B"/>
    <w:rsid w:val="00F26D71"/>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2E0A"/>
    <w:rsid w:val="00FC45F4"/>
    <w:rsid w:val="00FC69B4"/>
    <w:rsid w:val="00FD0694"/>
    <w:rsid w:val="00FD25BE"/>
    <w:rsid w:val="00FD2E70"/>
    <w:rsid w:val="00FD4700"/>
    <w:rsid w:val="00FD7AA7"/>
    <w:rsid w:val="00FF1D9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3F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EF5D38"/>
    <w:pPr>
      <w:numPr>
        <w:ilvl w:val="1"/>
      </w:numPr>
      <w:pBdr>
        <w:top w:val="none" w:sz="0" w:space="0" w:color="auto"/>
      </w:pBdr>
      <w:spacing w:before="36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EF5D38"/>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A63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3-e/Docs/R4-2210212.zip" TargetMode="External"/><Relationship Id="rId5" Type="http://schemas.openxmlformats.org/officeDocument/2006/relationships/settings" Target="settings.xml"/><Relationship Id="rId10" Type="http://schemas.openxmlformats.org/officeDocument/2006/relationships/hyperlink" Target="https://www.3gpp.org/ftp/TSG_RAN/WG4_Radio/TSGR4_103-e/Docs/R4-2207927.zip" TargetMode="External"/><Relationship Id="rId4" Type="http://schemas.openxmlformats.org/officeDocument/2006/relationships/styles" Target="styles.xml"/><Relationship Id="rId9" Type="http://schemas.openxmlformats.org/officeDocument/2006/relationships/hyperlink" Target="https://www.3gpp.org/ftp/TSG_RAN/WG4_Radio/TSGR4_103-e/Docs/R4-2207692.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92FD2-D2B3-408C-A193-CE62762B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8</Pages>
  <Words>1518</Words>
  <Characters>8468</Characters>
  <Application>Microsoft Office Word</Application>
  <DocSecurity>0</DocSecurity>
  <Lines>70</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9967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17</cp:revision>
  <cp:lastPrinted>2019-04-25T01:09:00Z</cp:lastPrinted>
  <dcterms:created xsi:type="dcterms:W3CDTF">2022-05-09T08:40:00Z</dcterms:created>
  <dcterms:modified xsi:type="dcterms:W3CDTF">2022-05-09T16:24:00Z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(3)+hitP6zjmfdBq5VnjMl/JZyd/HbYvMgVTK+FFvqcKItjyfX0vvJxLMFOtnbtgFFCel5EhHML
Gq1t6vnIswddzuWE76yclHn5kUpwFfupO7V3zRqpgPw9q1clIaKX0doDGu8L7NPOXadnlebt
Xp/0U/F0Q1yjElN1JbPF474clKZ9/CeSMILDu8a5MM6QCchOXkeHE3Ad4vc2kVgo0yjcjq7m
tax/7Sg4LZediitamj</vt:lpwstr>
  </property>
  <property fmtid="{D5CDD505-2E9C-101B-9397-08002B2CF9AE}" pid="14" name="_2015_ms_pID_7253431">
    <vt:lpwstr>1M2YaWKvbyRsld92DlrWdDBckLYi1/JWRgycbqY6zkGkg1G24LY1Hr
5i4R1a0mLqas7qDrs9Ne+/xH9kEDAXAvzgQmekyEf7nC4yiooWDs5rmhsAHDINKnB8s4OtTk
qJphC4BXzXyVa8eqApBd+gEMW3NOoeaNGWjqwpHgDLo7fdBgdVVfqJWMJG9YZ78XnM0ZEUmr
Phh6X0xgknkrwh0n2n/CX7qj0U4mWINBJCDt</vt:lpwstr>
  </property>
  <property fmtid="{D5CDD505-2E9C-101B-9397-08002B2CF9AE}" pid="15" name="_2015_ms_pID_7253432">
    <vt:lpwstr>/A==</vt:lpwstr>
  </property>
</Properties>
</file>