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28C7D450"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4755E7">
        <w:rPr>
          <w:rFonts w:asciiTheme="minorHAnsi" w:hAnsiTheme="minorHAnsi" w:cstheme="minorHAnsi"/>
          <w:b/>
          <w:bCs/>
          <w:sz w:val="24"/>
          <w:szCs w:val="28"/>
          <w:lang w:val="en-CA"/>
        </w:rPr>
        <w:t>3</w:t>
      </w:r>
      <w:r>
        <w:rPr>
          <w:rFonts w:asciiTheme="minorHAnsi" w:hAnsiTheme="minorHAnsi" w:cstheme="minorHAnsi"/>
          <w:b/>
          <w:bCs/>
          <w:sz w:val="24"/>
          <w:szCs w:val="28"/>
          <w:lang w:val="en-CA"/>
        </w:rPr>
        <w:t>-</w:t>
      </w:r>
      <w:r w:rsidRPr="00CE0DD7">
        <w:rPr>
          <w:rFonts w:asciiTheme="minorHAnsi" w:hAnsiTheme="minorHAnsi" w:cstheme="minorHAnsi"/>
          <w:b/>
          <w:bCs/>
          <w:sz w:val="24"/>
          <w:szCs w:val="28"/>
          <w:lang w:val="en-CA"/>
        </w:rPr>
        <w:t>e</w:t>
      </w:r>
      <w:r w:rsidRPr="00CE0DD7">
        <w:rPr>
          <w:rFonts w:asciiTheme="minorHAnsi" w:hAnsiTheme="minorHAnsi" w:cstheme="minorHAnsi"/>
          <w:b/>
          <w:bCs/>
          <w:sz w:val="24"/>
          <w:szCs w:val="28"/>
          <w:lang w:val="en-CA"/>
        </w:rPr>
        <w:tab/>
        <w:t>R4-2</w:t>
      </w:r>
      <w:r w:rsidR="00E83352">
        <w:rPr>
          <w:rFonts w:asciiTheme="minorHAnsi" w:hAnsiTheme="minorHAnsi" w:cstheme="minorHAnsi"/>
          <w:b/>
          <w:bCs/>
          <w:sz w:val="24"/>
          <w:szCs w:val="28"/>
          <w:lang w:val="en-CA"/>
        </w:rPr>
        <w:t>2</w:t>
      </w:r>
      <w:r w:rsidR="00680B6D">
        <w:rPr>
          <w:rFonts w:asciiTheme="minorHAnsi" w:hAnsiTheme="minorHAnsi" w:cstheme="minorHAnsi"/>
          <w:b/>
          <w:bCs/>
          <w:sz w:val="24"/>
          <w:szCs w:val="28"/>
          <w:lang w:val="en-CA"/>
        </w:rPr>
        <w:t>1</w:t>
      </w:r>
      <w:r w:rsidR="00E83352">
        <w:rPr>
          <w:rFonts w:asciiTheme="minorHAnsi" w:hAnsiTheme="minorHAnsi" w:cstheme="minorHAnsi"/>
          <w:b/>
          <w:bCs/>
          <w:sz w:val="24"/>
          <w:szCs w:val="28"/>
          <w:lang w:val="en-CA"/>
        </w:rPr>
        <w:t>0</w:t>
      </w:r>
      <w:r w:rsidR="00680B6D">
        <w:rPr>
          <w:rFonts w:asciiTheme="minorHAnsi" w:hAnsiTheme="minorHAnsi" w:cstheme="minorHAnsi"/>
          <w:b/>
          <w:bCs/>
          <w:sz w:val="24"/>
          <w:szCs w:val="28"/>
          <w:lang w:val="en-CA"/>
        </w:rPr>
        <w:t>140</w:t>
      </w:r>
    </w:p>
    <w:p w14:paraId="40E3119F" w14:textId="59FE8FC6"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w:t>
      </w:r>
      <w:r w:rsidRPr="00CE0DD7">
        <w:rPr>
          <w:rFonts w:asciiTheme="minorHAnsi" w:hAnsiTheme="minorHAnsi" w:cstheme="minorHAnsi"/>
          <w:b/>
          <w:bCs/>
          <w:sz w:val="24"/>
          <w:szCs w:val="28"/>
          <w:lang w:val="en-CA"/>
        </w:rPr>
        <w:t xml:space="preserve">eeting, </w:t>
      </w:r>
      <w:r w:rsidR="004755E7">
        <w:rPr>
          <w:rFonts w:asciiTheme="minorHAnsi" w:hAnsiTheme="minorHAnsi" w:cstheme="minorHAnsi"/>
          <w:b/>
          <w:bCs/>
          <w:sz w:val="24"/>
          <w:szCs w:val="28"/>
          <w:lang w:val="en-CA"/>
        </w:rPr>
        <w:t xml:space="preserve">09 May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 xml:space="preserve"> – </w:t>
      </w:r>
      <w:r w:rsidR="004755E7">
        <w:rPr>
          <w:rFonts w:asciiTheme="minorHAnsi" w:hAnsiTheme="minorHAnsi" w:cstheme="minorHAnsi"/>
          <w:b/>
          <w:bCs/>
          <w:sz w:val="24"/>
          <w:szCs w:val="28"/>
          <w:lang w:val="en-CA"/>
        </w:rPr>
        <w:t>20 May</w:t>
      </w:r>
      <w:r w:rsidR="009B6401">
        <w:rPr>
          <w:rFonts w:asciiTheme="minorHAnsi" w:hAnsiTheme="minorHAnsi" w:cstheme="minorHAnsi"/>
          <w:b/>
          <w:bCs/>
          <w:sz w:val="24"/>
          <w:szCs w:val="28"/>
          <w:lang w:val="en-CA"/>
        </w:rPr>
        <w:t xml:space="preserve"> </w:t>
      </w:r>
      <w:r w:rsidRPr="00CE0DD7">
        <w:rPr>
          <w:rFonts w:asciiTheme="minorHAnsi" w:hAnsiTheme="minorHAnsi" w:cstheme="minorHAnsi"/>
          <w:b/>
          <w:bCs/>
          <w:sz w:val="24"/>
          <w:szCs w:val="28"/>
          <w:lang w:val="en-CA"/>
        </w:rPr>
        <w:t>202</w:t>
      </w:r>
      <w:r>
        <w:rPr>
          <w:rFonts w:asciiTheme="minorHAnsi" w:hAnsiTheme="minorHAnsi" w:cstheme="minorHAnsi"/>
          <w:b/>
          <w:bCs/>
          <w:sz w:val="24"/>
          <w:szCs w:val="28"/>
          <w:lang w:val="en-CA"/>
        </w:rPr>
        <w:t>2</w:t>
      </w:r>
    </w:p>
    <w:p w14:paraId="6227D248" w14:textId="424FDC67"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E30C5B">
        <w:rPr>
          <w:rFonts w:asciiTheme="minorHAnsi" w:hAnsiTheme="minorHAnsi" w:cstheme="minorHAnsi"/>
          <w:sz w:val="22"/>
          <w:szCs w:val="22"/>
          <w:lang w:val="en-US"/>
        </w:rPr>
        <w:t>9</w:t>
      </w:r>
      <w:r w:rsidRPr="005B68C1">
        <w:rPr>
          <w:rFonts w:asciiTheme="minorHAnsi" w:hAnsiTheme="minorHAnsi" w:cstheme="minorHAnsi"/>
          <w:sz w:val="22"/>
          <w:szCs w:val="22"/>
          <w:lang w:val="en-US"/>
        </w:rPr>
        <w:t>.1</w:t>
      </w:r>
      <w:r w:rsidR="00E30C5B">
        <w:rPr>
          <w:rFonts w:asciiTheme="minorHAnsi" w:hAnsiTheme="minorHAnsi" w:cstheme="minorHAnsi"/>
          <w:sz w:val="22"/>
          <w:szCs w:val="22"/>
          <w:lang w:val="en-US"/>
        </w:rPr>
        <w:t>8</w:t>
      </w:r>
      <w:r w:rsidRPr="005B68C1">
        <w:rPr>
          <w:rFonts w:asciiTheme="minorHAnsi" w:hAnsiTheme="minorHAnsi" w:cstheme="minorHAnsi"/>
          <w:sz w:val="22"/>
          <w:szCs w:val="22"/>
          <w:lang w:val="en-US"/>
        </w:rPr>
        <w:t>.</w:t>
      </w:r>
      <w:r w:rsidR="00E30C5B">
        <w:rPr>
          <w:rFonts w:asciiTheme="minorHAnsi" w:hAnsiTheme="minorHAnsi" w:cstheme="minorHAnsi"/>
          <w:sz w:val="22"/>
          <w:szCs w:val="22"/>
          <w:lang w:val="en-US"/>
        </w:rPr>
        <w:t>2</w:t>
      </w:r>
      <w:r w:rsidRPr="005B68C1">
        <w:rPr>
          <w:rFonts w:asciiTheme="minorHAnsi" w:hAnsiTheme="minorHAnsi" w:cstheme="minorHAnsi"/>
          <w:sz w:val="22"/>
          <w:szCs w:val="22"/>
          <w:lang w:val="en-US"/>
        </w:rPr>
        <w:t>.2</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0EA0523"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t xml:space="preserve">RRM requirements </w:t>
      </w:r>
      <w:r w:rsidR="0018284C">
        <w:rPr>
          <w:rFonts w:asciiTheme="minorHAnsi" w:hAnsiTheme="minorHAnsi" w:cstheme="minorHAnsi"/>
          <w:sz w:val="22"/>
          <w:szCs w:val="22"/>
          <w:lang w:val="en-CA"/>
        </w:rPr>
        <w:t>for</w:t>
      </w:r>
      <w:r w:rsidRPr="005B68C1">
        <w:rPr>
          <w:rFonts w:asciiTheme="minorHAnsi" w:hAnsiTheme="minorHAnsi" w:cstheme="minorHAnsi"/>
          <w:sz w:val="22"/>
          <w:szCs w:val="22"/>
          <w:lang w:val="en-CA"/>
        </w:rPr>
        <w:t xml:space="preserve"> inter-cell BM in FeMIMO</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B1F6AF6" w14:textId="7ABF3A1B" w:rsidR="00D24F68" w:rsidRDefault="00D24F68" w:rsidP="00D24F68">
      <w:pPr>
        <w:rPr>
          <w:rFonts w:asciiTheme="minorHAnsi" w:hAnsiTheme="minorHAnsi" w:cstheme="minorHAnsi"/>
          <w:sz w:val="22"/>
          <w:szCs w:val="22"/>
        </w:rPr>
      </w:pPr>
      <w:r w:rsidRPr="00D324EB">
        <w:rPr>
          <w:rFonts w:asciiTheme="minorHAnsi" w:hAnsiTheme="minorHAnsi" w:cstheme="minorHAnsi"/>
          <w:sz w:val="22"/>
          <w:szCs w:val="22"/>
        </w:rPr>
        <w:t xml:space="preserve">In </w:t>
      </w:r>
      <w:r w:rsidR="006A7DD6">
        <w:rPr>
          <w:rFonts w:asciiTheme="minorHAnsi" w:hAnsiTheme="minorHAnsi" w:cstheme="minorHAnsi"/>
          <w:sz w:val="22"/>
          <w:szCs w:val="22"/>
        </w:rPr>
        <w:t xml:space="preserve">last meeting </w:t>
      </w:r>
      <w:r w:rsidR="003D3602">
        <w:rPr>
          <w:rFonts w:asciiTheme="minorHAnsi" w:hAnsiTheme="minorHAnsi" w:cstheme="minorHAnsi"/>
          <w:sz w:val="22"/>
          <w:szCs w:val="22"/>
        </w:rPr>
        <w:t xml:space="preserve">requirements for </w:t>
      </w:r>
      <w:r w:rsidR="003D3602" w:rsidRPr="003D3602">
        <w:rPr>
          <w:rFonts w:asciiTheme="minorHAnsi" w:hAnsiTheme="minorHAnsi" w:cstheme="minorHAnsi"/>
          <w:sz w:val="22"/>
          <w:szCs w:val="22"/>
        </w:rPr>
        <w:t xml:space="preserve">L1-RSRP measurements for a cell with different PCI from serving cell </w:t>
      </w:r>
      <w:r w:rsidR="00D2097F">
        <w:rPr>
          <w:rFonts w:asciiTheme="minorHAnsi" w:hAnsiTheme="minorHAnsi" w:cstheme="minorHAnsi"/>
          <w:sz w:val="22"/>
          <w:szCs w:val="22"/>
        </w:rPr>
        <w:t xml:space="preserve">was agreed. However, there were some open </w:t>
      </w:r>
      <w:r w:rsidR="00E11A4D">
        <w:rPr>
          <w:rFonts w:asciiTheme="minorHAnsi" w:hAnsiTheme="minorHAnsi" w:cstheme="minorHAnsi"/>
          <w:sz w:val="22"/>
          <w:szCs w:val="22"/>
        </w:rPr>
        <w:t>issues,</w:t>
      </w:r>
      <w:r w:rsidR="00D2097F">
        <w:rPr>
          <w:rFonts w:asciiTheme="minorHAnsi" w:hAnsiTheme="minorHAnsi" w:cstheme="minorHAnsi"/>
          <w:sz w:val="22"/>
          <w:szCs w:val="22"/>
        </w:rPr>
        <w:t xml:space="preserve"> and they need to be finalised to remove FFS and </w:t>
      </w:r>
      <w:r w:rsidR="00477E60">
        <w:rPr>
          <w:rFonts w:asciiTheme="minorHAnsi" w:hAnsiTheme="minorHAnsi" w:cstheme="minorHAnsi"/>
          <w:sz w:val="22"/>
          <w:szCs w:val="22"/>
        </w:rPr>
        <w:t>editors</w:t>
      </w:r>
      <w:r w:rsidR="00E11A4D">
        <w:rPr>
          <w:rFonts w:asciiTheme="minorHAnsi" w:hAnsiTheme="minorHAnsi" w:cstheme="minorHAnsi"/>
          <w:sz w:val="22"/>
          <w:szCs w:val="22"/>
        </w:rPr>
        <w:t xml:space="preserve"> from the CR. </w:t>
      </w:r>
    </w:p>
    <w:p w14:paraId="71B0A483" w14:textId="1EA1850E"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CF681D" w:rsidRPr="00477E60">
        <w:rPr>
          <w:rFonts w:asciiTheme="minorHAnsi" w:hAnsiTheme="minorHAnsi" w:cstheme="minorHAnsi"/>
          <w:sz w:val="22"/>
          <w:lang w:val="en-CA"/>
        </w:rPr>
        <w:t>open issues.</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D62C0CF" w14:textId="77777777" w:rsidR="000376D7" w:rsidRDefault="000376D7" w:rsidP="00D24F68">
      <w:pPr>
        <w:pStyle w:val="Heading2"/>
        <w:rPr>
          <w:rFonts w:asciiTheme="minorHAnsi" w:hAnsiTheme="minorHAnsi" w:cstheme="minorHAnsi"/>
          <w:sz w:val="28"/>
          <w:szCs w:val="18"/>
        </w:rPr>
      </w:pPr>
      <w:bookmarkStart w:id="4" w:name="_Toc5952573"/>
      <w:r>
        <w:rPr>
          <w:rFonts w:asciiTheme="minorHAnsi" w:hAnsiTheme="minorHAnsi" w:cstheme="minorHAnsi"/>
          <w:sz w:val="28"/>
          <w:szCs w:val="18"/>
        </w:rPr>
        <w:t>Open issues</w:t>
      </w:r>
    </w:p>
    <w:p w14:paraId="1EE18772" w14:textId="7D05AA49" w:rsidR="00D24F68" w:rsidRPr="000376D7" w:rsidRDefault="0011767E" w:rsidP="000376D7">
      <w:pPr>
        <w:pStyle w:val="Heading3"/>
        <w:tabs>
          <w:tab w:val="clear" w:pos="2340"/>
          <w:tab w:val="num" w:pos="643"/>
        </w:tabs>
        <w:ind w:left="720"/>
        <w:rPr>
          <w:rFonts w:asciiTheme="minorHAnsi" w:hAnsiTheme="minorHAnsi" w:cstheme="minorHAnsi"/>
          <w:sz w:val="24"/>
          <w:szCs w:val="18"/>
        </w:rPr>
      </w:pPr>
      <w:r w:rsidRPr="000376D7">
        <w:rPr>
          <w:rFonts w:asciiTheme="minorHAnsi" w:hAnsiTheme="minorHAnsi" w:cstheme="minorHAnsi"/>
          <w:sz w:val="24"/>
          <w:szCs w:val="18"/>
        </w:rPr>
        <w:t>Number of SSB resources UE need to measure</w:t>
      </w:r>
      <w:r w:rsidR="00D24F68" w:rsidRPr="000376D7">
        <w:rPr>
          <w:rFonts w:asciiTheme="minorHAnsi" w:hAnsiTheme="minorHAnsi" w:cstheme="minorHAnsi"/>
          <w:sz w:val="24"/>
          <w:szCs w:val="18"/>
        </w:rPr>
        <w:t xml:space="preserve"> </w:t>
      </w:r>
    </w:p>
    <w:p w14:paraId="10695293" w14:textId="0C67EB0B" w:rsidR="00612999" w:rsidRPr="006B46F4" w:rsidRDefault="00612999" w:rsidP="009F51AC">
      <w:pPr>
        <w:rPr>
          <w:rFonts w:asciiTheme="minorHAnsi" w:hAnsiTheme="minorHAnsi" w:cstheme="minorHAnsi"/>
          <w:sz w:val="22"/>
          <w:szCs w:val="22"/>
        </w:rPr>
      </w:pPr>
      <w:r w:rsidRPr="006B46F4">
        <w:rPr>
          <w:rFonts w:asciiTheme="minorHAnsi" w:hAnsiTheme="minorHAnsi" w:cstheme="minorHAnsi"/>
          <w:sz w:val="22"/>
          <w:szCs w:val="22"/>
        </w:rPr>
        <w:t xml:space="preserve">In the CR, following is </w:t>
      </w:r>
      <w:r w:rsidR="006B46F4">
        <w:rPr>
          <w:rFonts w:asciiTheme="minorHAnsi" w:hAnsiTheme="minorHAnsi" w:cstheme="minorHAnsi"/>
          <w:sz w:val="22"/>
          <w:szCs w:val="22"/>
        </w:rPr>
        <w:t xml:space="preserve">one of the </w:t>
      </w:r>
      <w:r w:rsidRPr="006B46F4">
        <w:rPr>
          <w:rFonts w:asciiTheme="minorHAnsi" w:hAnsiTheme="minorHAnsi" w:cstheme="minorHAnsi"/>
          <w:sz w:val="22"/>
          <w:szCs w:val="22"/>
        </w:rPr>
        <w:t xml:space="preserve">open </w:t>
      </w:r>
      <w:proofErr w:type="gramStart"/>
      <w:r w:rsidRPr="006B46F4">
        <w:rPr>
          <w:rFonts w:asciiTheme="minorHAnsi" w:hAnsiTheme="minorHAnsi" w:cstheme="minorHAnsi"/>
          <w:sz w:val="22"/>
          <w:szCs w:val="22"/>
        </w:rPr>
        <w:t>issue</w:t>
      </w:r>
      <w:proofErr w:type="gramEnd"/>
      <w:r w:rsidRPr="006B46F4">
        <w:rPr>
          <w:rFonts w:asciiTheme="minorHAnsi" w:hAnsiTheme="minorHAnsi" w:cstheme="minorHAnsi"/>
          <w:sz w:val="22"/>
          <w:szCs w:val="22"/>
        </w:rPr>
        <w:t>.</w:t>
      </w:r>
    </w:p>
    <w:p w14:paraId="199FFF73" w14:textId="5BA97E90" w:rsidR="009F51AC" w:rsidRPr="005E6833" w:rsidRDefault="009F51AC" w:rsidP="00612999">
      <w:pPr>
        <w:pBdr>
          <w:top w:val="single" w:sz="4" w:space="1" w:color="auto"/>
          <w:left w:val="single" w:sz="4" w:space="4" w:color="auto"/>
          <w:bottom w:val="single" w:sz="4" w:space="1" w:color="auto"/>
          <w:right w:val="single" w:sz="4" w:space="4" w:color="auto"/>
        </w:pBdr>
        <w:rPr>
          <w:color w:val="000000"/>
          <w:lang w:val="en-US"/>
        </w:rPr>
      </w:pPr>
      <w:r w:rsidRPr="005E6833">
        <w:t>[and the number of SSB resources does not exceed</w:t>
      </w:r>
      <w:r w:rsidRPr="005E6833">
        <w:rPr>
          <w:color w:val="000000"/>
          <w:lang w:val="en-US"/>
        </w:rPr>
        <w:t xml:space="preserve"> [X]].</w:t>
      </w:r>
    </w:p>
    <w:p w14:paraId="55C34750" w14:textId="0830DD00" w:rsidR="00D24F68" w:rsidRDefault="009F51AC" w:rsidP="00612999">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5E6833">
        <w:rPr>
          <w:i/>
        </w:rPr>
        <w:t>Editor’s Note</w:t>
      </w:r>
      <w:r w:rsidRPr="005E6833">
        <w:t xml:space="preserve">: pending on ongoing discussion in RAN1 and RAN2, RAN4 further study the value of [X], e.g. [X] is </w:t>
      </w:r>
      <w:r w:rsidRPr="005E6833">
        <w:rPr>
          <w:lang w:val="en-US"/>
        </w:rPr>
        <w:t>the higher layer parameter [</w:t>
      </w:r>
      <w:r w:rsidRPr="005E6833">
        <w:rPr>
          <w:i/>
          <w:iCs/>
          <w:lang w:val="en-US"/>
        </w:rPr>
        <w:t>NumberOfAdditionalPCI</w:t>
      </w:r>
      <w:r w:rsidRPr="005E6833">
        <w:rPr>
          <w:lang w:val="en-US"/>
        </w:rPr>
        <w:t xml:space="preserve">] or is </w:t>
      </w:r>
      <w:r w:rsidRPr="005E6833">
        <w:t xml:space="preserve">UE capability indicated by </w:t>
      </w:r>
      <w:r w:rsidRPr="005E6833">
        <w:rPr>
          <w:i/>
          <w:iCs/>
        </w:rPr>
        <w:t>beamManagementSSB-CSI-RS.</w:t>
      </w:r>
      <w:r w:rsidR="001B6FD3" w:rsidRPr="00C27EC1">
        <w:rPr>
          <w:rFonts w:asciiTheme="minorHAnsi" w:hAnsiTheme="minorHAnsi" w:cstheme="minorHAnsi"/>
          <w:sz w:val="22"/>
          <w:szCs w:val="22"/>
        </w:rPr>
        <w:t xml:space="preserve"> </w:t>
      </w:r>
    </w:p>
    <w:p w14:paraId="559B0A09" w14:textId="2F334A37" w:rsidR="009F51AC" w:rsidRPr="007B1023" w:rsidRDefault="008C76E3" w:rsidP="009F51AC">
      <w:pPr>
        <w:rPr>
          <w:rFonts w:asciiTheme="minorHAnsi" w:hAnsiTheme="minorHAnsi" w:cstheme="minorHAnsi"/>
          <w:sz w:val="22"/>
          <w:szCs w:val="22"/>
        </w:rPr>
      </w:pPr>
      <w:r>
        <w:rPr>
          <w:rFonts w:asciiTheme="minorHAnsi" w:hAnsiTheme="minorHAnsi" w:cstheme="minorHAnsi"/>
          <w:sz w:val="22"/>
          <w:szCs w:val="22"/>
        </w:rPr>
        <w:t xml:space="preserve">Even though UE </w:t>
      </w:r>
      <w:r w:rsidR="0054507C">
        <w:rPr>
          <w:rFonts w:asciiTheme="minorHAnsi" w:hAnsiTheme="minorHAnsi" w:cstheme="minorHAnsi"/>
          <w:sz w:val="22"/>
          <w:szCs w:val="22"/>
        </w:rPr>
        <w:t xml:space="preserve">is capable of measuring </w:t>
      </w:r>
      <w:r>
        <w:rPr>
          <w:rFonts w:asciiTheme="minorHAnsi" w:hAnsiTheme="minorHAnsi" w:cstheme="minorHAnsi"/>
          <w:sz w:val="22"/>
          <w:szCs w:val="22"/>
        </w:rPr>
        <w:t xml:space="preserve">only one additional PCI, UE may be configured </w:t>
      </w:r>
      <w:r w:rsidR="0054507C">
        <w:rPr>
          <w:rFonts w:asciiTheme="minorHAnsi" w:hAnsiTheme="minorHAnsi" w:cstheme="minorHAnsi"/>
          <w:sz w:val="22"/>
          <w:szCs w:val="22"/>
        </w:rPr>
        <w:t xml:space="preserve">to measure </w:t>
      </w:r>
      <w:r>
        <w:rPr>
          <w:rFonts w:asciiTheme="minorHAnsi" w:hAnsiTheme="minorHAnsi" w:cstheme="minorHAnsi"/>
          <w:sz w:val="22"/>
          <w:szCs w:val="22"/>
        </w:rPr>
        <w:t xml:space="preserve">more than one </w:t>
      </w:r>
      <w:r w:rsidR="0054507C">
        <w:rPr>
          <w:rFonts w:asciiTheme="minorHAnsi" w:hAnsiTheme="minorHAnsi" w:cstheme="minorHAnsi"/>
          <w:sz w:val="22"/>
          <w:szCs w:val="22"/>
        </w:rPr>
        <w:t>beam in the TRP</w:t>
      </w:r>
      <w:r w:rsidR="00C02948">
        <w:rPr>
          <w:rFonts w:asciiTheme="minorHAnsi" w:hAnsiTheme="minorHAnsi" w:cstheme="minorHAnsi"/>
          <w:sz w:val="22"/>
          <w:szCs w:val="22"/>
        </w:rPr>
        <w:t>/additional PCI</w:t>
      </w:r>
      <w:r w:rsidR="008B7532">
        <w:rPr>
          <w:rFonts w:asciiTheme="minorHAnsi" w:hAnsiTheme="minorHAnsi" w:cstheme="minorHAnsi"/>
          <w:sz w:val="22"/>
          <w:szCs w:val="22"/>
        </w:rPr>
        <w:t xml:space="preserve"> (that means more than one </w:t>
      </w:r>
      <w:r>
        <w:rPr>
          <w:rFonts w:asciiTheme="minorHAnsi" w:hAnsiTheme="minorHAnsi" w:cstheme="minorHAnsi"/>
          <w:sz w:val="22"/>
          <w:szCs w:val="22"/>
        </w:rPr>
        <w:t xml:space="preserve">SSB </w:t>
      </w:r>
      <w:r w:rsidR="008B7532">
        <w:rPr>
          <w:rFonts w:asciiTheme="minorHAnsi" w:hAnsiTheme="minorHAnsi" w:cstheme="minorHAnsi"/>
          <w:sz w:val="22"/>
          <w:szCs w:val="22"/>
        </w:rPr>
        <w:t>for additional PCI</w:t>
      </w:r>
      <w:r w:rsidR="00406669">
        <w:rPr>
          <w:rFonts w:asciiTheme="minorHAnsi" w:hAnsiTheme="minorHAnsi" w:cstheme="minorHAnsi"/>
          <w:sz w:val="22"/>
          <w:szCs w:val="22"/>
        </w:rPr>
        <w:t xml:space="preserve"> can be configure</w:t>
      </w:r>
      <w:r w:rsidR="009C0C99">
        <w:rPr>
          <w:rFonts w:asciiTheme="minorHAnsi" w:hAnsiTheme="minorHAnsi" w:cstheme="minorHAnsi"/>
          <w:sz w:val="22"/>
          <w:szCs w:val="22"/>
        </w:rPr>
        <w:t>d</w:t>
      </w:r>
      <w:r w:rsidR="008B7532">
        <w:rPr>
          <w:rFonts w:asciiTheme="minorHAnsi" w:hAnsiTheme="minorHAnsi" w:cstheme="minorHAnsi"/>
          <w:sz w:val="22"/>
          <w:szCs w:val="22"/>
        </w:rPr>
        <w:t xml:space="preserve">) </w:t>
      </w:r>
      <w:r>
        <w:rPr>
          <w:rFonts w:asciiTheme="minorHAnsi" w:hAnsiTheme="minorHAnsi" w:cstheme="minorHAnsi"/>
          <w:sz w:val="22"/>
          <w:szCs w:val="22"/>
        </w:rPr>
        <w:t xml:space="preserve">for </w:t>
      </w:r>
      <w:r w:rsidR="0019633E">
        <w:rPr>
          <w:rFonts w:asciiTheme="minorHAnsi" w:hAnsiTheme="minorHAnsi" w:cstheme="minorHAnsi"/>
          <w:sz w:val="22"/>
          <w:szCs w:val="22"/>
        </w:rPr>
        <w:t xml:space="preserve">L1-RSRP </w:t>
      </w:r>
      <w:r w:rsidR="00C02948">
        <w:rPr>
          <w:rFonts w:asciiTheme="minorHAnsi" w:hAnsiTheme="minorHAnsi" w:cstheme="minorHAnsi"/>
          <w:sz w:val="22"/>
          <w:szCs w:val="22"/>
        </w:rPr>
        <w:t xml:space="preserve">measurement </w:t>
      </w:r>
      <w:r w:rsidR="0019633E">
        <w:rPr>
          <w:rFonts w:asciiTheme="minorHAnsi" w:hAnsiTheme="minorHAnsi" w:cstheme="minorHAnsi"/>
          <w:sz w:val="22"/>
          <w:szCs w:val="22"/>
        </w:rPr>
        <w:t>on the additional PCI. Hence</w:t>
      </w:r>
      <w:r w:rsidR="00C02948">
        <w:rPr>
          <w:rFonts w:asciiTheme="minorHAnsi" w:hAnsiTheme="minorHAnsi" w:cstheme="minorHAnsi"/>
          <w:sz w:val="22"/>
          <w:szCs w:val="22"/>
        </w:rPr>
        <w:t>,</w:t>
      </w:r>
      <w:r w:rsidR="0019633E">
        <w:rPr>
          <w:rFonts w:asciiTheme="minorHAnsi" w:hAnsiTheme="minorHAnsi" w:cstheme="minorHAnsi"/>
          <w:sz w:val="22"/>
          <w:szCs w:val="22"/>
        </w:rPr>
        <w:t xml:space="preserve"> we think </w:t>
      </w:r>
      <w:r w:rsidR="00F75B91">
        <w:rPr>
          <w:rFonts w:asciiTheme="minorHAnsi" w:hAnsiTheme="minorHAnsi" w:cstheme="minorHAnsi"/>
          <w:sz w:val="22"/>
          <w:szCs w:val="22"/>
        </w:rPr>
        <w:t>X value</w:t>
      </w:r>
      <w:r w:rsidR="0019633E">
        <w:rPr>
          <w:rFonts w:asciiTheme="minorHAnsi" w:hAnsiTheme="minorHAnsi" w:cstheme="minorHAnsi"/>
          <w:sz w:val="22"/>
          <w:szCs w:val="22"/>
        </w:rPr>
        <w:t xml:space="preserve"> </w:t>
      </w:r>
      <w:r w:rsidR="00F75B91">
        <w:rPr>
          <w:rFonts w:asciiTheme="minorHAnsi" w:hAnsiTheme="minorHAnsi" w:cstheme="minorHAnsi"/>
          <w:sz w:val="22"/>
          <w:szCs w:val="22"/>
        </w:rPr>
        <w:t xml:space="preserve">should </w:t>
      </w:r>
      <w:r w:rsidR="009C0C99">
        <w:rPr>
          <w:rFonts w:asciiTheme="minorHAnsi" w:hAnsiTheme="minorHAnsi" w:cstheme="minorHAnsi"/>
          <w:sz w:val="22"/>
          <w:szCs w:val="22"/>
        </w:rPr>
        <w:t xml:space="preserve">not </w:t>
      </w:r>
      <w:r w:rsidR="00F75B91">
        <w:rPr>
          <w:rFonts w:asciiTheme="minorHAnsi" w:hAnsiTheme="minorHAnsi" w:cstheme="minorHAnsi"/>
          <w:sz w:val="22"/>
          <w:szCs w:val="22"/>
        </w:rPr>
        <w:t xml:space="preserve">be the </w:t>
      </w:r>
      <w:r w:rsidR="009C0C99" w:rsidRPr="005E6833">
        <w:rPr>
          <w:i/>
          <w:iCs/>
          <w:lang w:val="en-US"/>
        </w:rPr>
        <w:t>NumberOfAdditionalPCI</w:t>
      </w:r>
      <w:r w:rsidR="00F75B91">
        <w:rPr>
          <w:i/>
          <w:iCs/>
        </w:rPr>
        <w:t>.</w:t>
      </w:r>
      <w:r w:rsidR="00EB3F34">
        <w:t xml:space="preserve"> </w:t>
      </w:r>
      <w:r w:rsidR="00EB3F34" w:rsidRPr="007B1023">
        <w:rPr>
          <w:rFonts w:asciiTheme="minorHAnsi" w:hAnsiTheme="minorHAnsi" w:cstheme="minorHAnsi"/>
          <w:sz w:val="22"/>
          <w:szCs w:val="22"/>
        </w:rPr>
        <w:t xml:space="preserve">Our understanding is RAN1 has not decided yet to </w:t>
      </w:r>
      <w:r w:rsidR="00BD0007" w:rsidRPr="007B1023">
        <w:rPr>
          <w:rFonts w:asciiTheme="minorHAnsi" w:hAnsiTheme="minorHAnsi" w:cstheme="minorHAnsi"/>
          <w:sz w:val="22"/>
          <w:szCs w:val="22"/>
        </w:rPr>
        <w:t xml:space="preserve">reuse </w:t>
      </w:r>
      <w:r w:rsidR="00BD0007" w:rsidRPr="00465EF3">
        <w:rPr>
          <w:rFonts w:asciiTheme="minorHAnsi" w:hAnsiTheme="minorHAnsi" w:cstheme="minorHAnsi"/>
          <w:i/>
          <w:iCs/>
          <w:sz w:val="22"/>
          <w:szCs w:val="22"/>
        </w:rPr>
        <w:t>beamManagementSSB-CSI-RS</w:t>
      </w:r>
      <w:r w:rsidR="00BD0007" w:rsidRPr="007B1023">
        <w:rPr>
          <w:rFonts w:asciiTheme="minorHAnsi" w:hAnsiTheme="minorHAnsi" w:cstheme="minorHAnsi"/>
          <w:sz w:val="22"/>
          <w:szCs w:val="22"/>
        </w:rPr>
        <w:t xml:space="preserve"> or define a new capability for this </w:t>
      </w:r>
      <w:r w:rsidR="007B1023" w:rsidRPr="007B1023">
        <w:rPr>
          <w:rFonts w:asciiTheme="minorHAnsi" w:hAnsiTheme="minorHAnsi" w:cstheme="minorHAnsi"/>
          <w:sz w:val="22"/>
          <w:szCs w:val="22"/>
        </w:rPr>
        <w:t>variable</w:t>
      </w:r>
      <w:r w:rsidR="007B1023">
        <w:rPr>
          <w:rFonts w:asciiTheme="minorHAnsi" w:hAnsiTheme="minorHAnsi" w:cstheme="minorHAnsi"/>
        </w:rPr>
        <w:t xml:space="preserve">. </w:t>
      </w:r>
      <w:r w:rsidR="00F9760D">
        <w:rPr>
          <w:rFonts w:asciiTheme="minorHAnsi" w:hAnsiTheme="minorHAnsi" w:cstheme="minorHAnsi"/>
          <w:sz w:val="22"/>
          <w:szCs w:val="22"/>
        </w:rPr>
        <w:t>While</w:t>
      </w:r>
      <w:r w:rsidR="007B1023">
        <w:rPr>
          <w:rFonts w:asciiTheme="minorHAnsi" w:hAnsiTheme="minorHAnsi" w:cstheme="minorHAnsi"/>
          <w:sz w:val="22"/>
          <w:szCs w:val="22"/>
        </w:rPr>
        <w:t xml:space="preserve"> RAN1 make decision on the </w:t>
      </w:r>
      <w:r w:rsidR="0058480B">
        <w:rPr>
          <w:rFonts w:asciiTheme="minorHAnsi" w:hAnsiTheme="minorHAnsi" w:cstheme="minorHAnsi"/>
          <w:sz w:val="22"/>
          <w:szCs w:val="22"/>
        </w:rPr>
        <w:t>capability to be used</w:t>
      </w:r>
      <w:r w:rsidR="00F9760D">
        <w:rPr>
          <w:rFonts w:asciiTheme="minorHAnsi" w:hAnsiTheme="minorHAnsi" w:cstheme="minorHAnsi"/>
          <w:sz w:val="22"/>
          <w:szCs w:val="22"/>
        </w:rPr>
        <w:t>,</w:t>
      </w:r>
      <w:r w:rsidR="0058480B">
        <w:rPr>
          <w:rFonts w:asciiTheme="minorHAnsi" w:hAnsiTheme="minorHAnsi" w:cstheme="minorHAnsi"/>
          <w:sz w:val="22"/>
          <w:szCs w:val="22"/>
        </w:rPr>
        <w:t xml:space="preserve"> we think we could use </w:t>
      </w:r>
      <w:r w:rsidR="0058480B" w:rsidRPr="0058480B">
        <w:rPr>
          <w:rFonts w:asciiTheme="minorHAnsi" w:hAnsiTheme="minorHAnsi" w:cstheme="minorHAnsi"/>
          <w:sz w:val="22"/>
          <w:szCs w:val="22"/>
        </w:rPr>
        <w:t>beamManagementSSB-CSI-RS tentatively.</w:t>
      </w:r>
    </w:p>
    <w:p w14:paraId="787A91B0" w14:textId="4FE3ACC6" w:rsidR="00D055B0" w:rsidRPr="0048214C" w:rsidRDefault="00D055B0" w:rsidP="009F51AC">
      <w:pPr>
        <w:rPr>
          <w:rFonts w:asciiTheme="minorHAnsi" w:hAnsiTheme="minorHAnsi" w:cstheme="minorHAnsi"/>
          <w:b/>
          <w:bCs/>
          <w:sz w:val="24"/>
          <w:szCs w:val="24"/>
        </w:rPr>
      </w:pPr>
      <w:r w:rsidRPr="0048214C">
        <w:rPr>
          <w:rFonts w:asciiTheme="minorHAnsi" w:hAnsiTheme="minorHAnsi" w:cstheme="minorHAnsi"/>
          <w:b/>
          <w:bCs/>
          <w:sz w:val="22"/>
          <w:szCs w:val="22"/>
        </w:rPr>
        <w:t xml:space="preserve">Proposal 1: </w:t>
      </w:r>
      <w:r w:rsidR="0048214C" w:rsidRPr="0048214C">
        <w:rPr>
          <w:rFonts w:asciiTheme="minorHAnsi" w:hAnsiTheme="minorHAnsi" w:cstheme="minorHAnsi"/>
          <w:b/>
          <w:bCs/>
          <w:sz w:val="22"/>
          <w:szCs w:val="22"/>
        </w:rPr>
        <w:t>The value of X (</w:t>
      </w:r>
      <w:r w:rsidRPr="0048214C">
        <w:rPr>
          <w:rFonts w:asciiTheme="minorHAnsi" w:hAnsiTheme="minorHAnsi" w:cstheme="minorHAnsi"/>
          <w:b/>
          <w:bCs/>
          <w:sz w:val="22"/>
          <w:szCs w:val="22"/>
        </w:rPr>
        <w:t>number of SSB resources UE need to measure</w:t>
      </w:r>
      <w:r w:rsidR="0048214C" w:rsidRPr="0048214C">
        <w:rPr>
          <w:rFonts w:asciiTheme="minorHAnsi" w:hAnsiTheme="minorHAnsi" w:cstheme="minorHAnsi"/>
          <w:b/>
          <w:bCs/>
          <w:sz w:val="22"/>
          <w:szCs w:val="22"/>
        </w:rPr>
        <w:t>)</w:t>
      </w:r>
      <w:r w:rsidRPr="0048214C">
        <w:rPr>
          <w:rFonts w:asciiTheme="minorHAnsi" w:hAnsiTheme="minorHAnsi" w:cstheme="minorHAnsi"/>
          <w:b/>
          <w:bCs/>
          <w:sz w:val="22"/>
          <w:szCs w:val="22"/>
        </w:rPr>
        <w:t xml:space="preserve"> is </w:t>
      </w:r>
      <w:r w:rsidR="0048214C" w:rsidRPr="0048214C">
        <w:rPr>
          <w:rFonts w:asciiTheme="minorHAnsi" w:hAnsiTheme="minorHAnsi" w:cstheme="minorHAnsi"/>
          <w:b/>
          <w:bCs/>
          <w:sz w:val="22"/>
          <w:szCs w:val="22"/>
        </w:rPr>
        <w:t xml:space="preserve">not more than </w:t>
      </w:r>
      <w:bookmarkStart w:id="5" w:name="_Hlk101720201"/>
      <w:r w:rsidR="005B2D93">
        <w:rPr>
          <w:rFonts w:asciiTheme="minorHAnsi" w:hAnsiTheme="minorHAnsi" w:cstheme="minorHAnsi"/>
          <w:b/>
          <w:bCs/>
          <w:sz w:val="22"/>
          <w:szCs w:val="22"/>
        </w:rPr>
        <w:t>[</w:t>
      </w:r>
      <w:r w:rsidR="0048214C" w:rsidRPr="005E6833">
        <w:rPr>
          <w:rFonts w:asciiTheme="minorHAnsi" w:hAnsiTheme="minorHAnsi" w:cstheme="minorHAnsi"/>
          <w:b/>
          <w:bCs/>
          <w:i/>
          <w:iCs/>
          <w:sz w:val="22"/>
          <w:szCs w:val="22"/>
        </w:rPr>
        <w:t>beamManagementSSB-CSI-RS</w:t>
      </w:r>
      <w:bookmarkEnd w:id="5"/>
      <w:r w:rsidR="005B2D93">
        <w:rPr>
          <w:rFonts w:asciiTheme="minorHAnsi" w:hAnsiTheme="minorHAnsi" w:cstheme="minorHAnsi"/>
          <w:b/>
          <w:bCs/>
          <w:i/>
          <w:iCs/>
          <w:sz w:val="22"/>
          <w:szCs w:val="22"/>
        </w:rPr>
        <w:t>]</w:t>
      </w:r>
      <w:r w:rsidR="00FD3074">
        <w:rPr>
          <w:rFonts w:asciiTheme="minorHAnsi" w:hAnsiTheme="minorHAnsi" w:cstheme="minorHAnsi"/>
          <w:b/>
          <w:bCs/>
          <w:i/>
          <w:iCs/>
          <w:sz w:val="22"/>
          <w:szCs w:val="22"/>
        </w:rPr>
        <w:t>.</w:t>
      </w:r>
    </w:p>
    <w:p w14:paraId="2447AB06" w14:textId="58696583" w:rsidR="00D24F68" w:rsidRPr="00C0183A" w:rsidRDefault="00D24F68" w:rsidP="00D24F68">
      <w:pPr>
        <w:pStyle w:val="Heading3"/>
        <w:tabs>
          <w:tab w:val="clear" w:pos="2340"/>
          <w:tab w:val="num" w:pos="643"/>
        </w:tabs>
        <w:ind w:left="720"/>
        <w:rPr>
          <w:sz w:val="24"/>
          <w:szCs w:val="18"/>
        </w:rPr>
      </w:pPr>
      <w:r w:rsidRPr="00C0183A">
        <w:rPr>
          <w:sz w:val="24"/>
          <w:szCs w:val="18"/>
        </w:rPr>
        <w:t xml:space="preserve">Number of </w:t>
      </w:r>
      <w:r w:rsidR="00E72B3D">
        <w:rPr>
          <w:sz w:val="24"/>
          <w:szCs w:val="18"/>
        </w:rPr>
        <w:t xml:space="preserve">non-serving </w:t>
      </w:r>
      <w:r w:rsidRPr="00C0183A">
        <w:rPr>
          <w:sz w:val="24"/>
          <w:szCs w:val="18"/>
        </w:rPr>
        <w:t>TRPs</w:t>
      </w:r>
      <w:r w:rsidR="00E72B3D">
        <w:rPr>
          <w:sz w:val="24"/>
          <w:szCs w:val="18"/>
        </w:rPr>
        <w:t xml:space="preserve"> to be measured</w:t>
      </w:r>
      <w:r w:rsidRPr="00C0183A">
        <w:rPr>
          <w:sz w:val="24"/>
          <w:szCs w:val="18"/>
        </w:rPr>
        <w:t xml:space="preserve"> </w:t>
      </w:r>
    </w:p>
    <w:p w14:paraId="468BD791" w14:textId="662F211D" w:rsidR="00D24F68" w:rsidRPr="00F5555F" w:rsidRDefault="00F65EA7" w:rsidP="009376A3">
      <w:pPr>
        <w:rPr>
          <w:rFonts w:asciiTheme="minorHAnsi" w:hAnsiTheme="minorHAnsi" w:cstheme="minorHAnsi"/>
          <w:i/>
          <w:iCs/>
          <w:sz w:val="22"/>
          <w:szCs w:val="22"/>
        </w:rPr>
      </w:pPr>
      <w:r>
        <w:rPr>
          <w:rFonts w:asciiTheme="minorHAnsi" w:hAnsiTheme="minorHAnsi" w:cstheme="minorHAnsi"/>
          <w:sz w:val="22"/>
          <w:szCs w:val="22"/>
        </w:rPr>
        <w:t xml:space="preserve">In last meeting, </w:t>
      </w:r>
      <w:r w:rsidR="00896625">
        <w:rPr>
          <w:rFonts w:asciiTheme="minorHAnsi" w:hAnsiTheme="minorHAnsi" w:cstheme="minorHAnsi"/>
          <w:sz w:val="22"/>
          <w:szCs w:val="22"/>
        </w:rPr>
        <w:t xml:space="preserve">it was agreed to </w:t>
      </w:r>
      <w:r w:rsidRPr="00F65EA7">
        <w:rPr>
          <w:rFonts w:asciiTheme="minorHAnsi" w:hAnsiTheme="minorHAnsi" w:cstheme="minorHAnsi"/>
          <w:sz w:val="22"/>
          <w:szCs w:val="22"/>
        </w:rPr>
        <w:t>introduce sharing factor for SC and NSC and Nmax =1 (no requirement for Nmax &gt;1)</w:t>
      </w:r>
      <w:r w:rsidR="00896625">
        <w:rPr>
          <w:rFonts w:asciiTheme="minorHAnsi" w:hAnsiTheme="minorHAnsi" w:cstheme="minorHAnsi"/>
          <w:sz w:val="22"/>
          <w:szCs w:val="22"/>
        </w:rPr>
        <w:t xml:space="preserve"> for FR2. </w:t>
      </w:r>
      <w:r w:rsidR="009511D9">
        <w:rPr>
          <w:rFonts w:asciiTheme="minorHAnsi" w:hAnsiTheme="minorHAnsi" w:cstheme="minorHAnsi"/>
          <w:sz w:val="22"/>
          <w:szCs w:val="22"/>
        </w:rPr>
        <w:t>For FR1, value of Nmax is under discussion and no agreement is reached yet.</w:t>
      </w:r>
    </w:p>
    <w:p w14:paraId="11BC1E44" w14:textId="77777777" w:rsidR="009771C6" w:rsidRDefault="009771C6" w:rsidP="00D24F68">
      <w:pPr>
        <w:rPr>
          <w:rFonts w:asciiTheme="minorHAnsi" w:hAnsiTheme="minorHAnsi" w:cstheme="minorHAnsi"/>
          <w:sz w:val="22"/>
          <w:szCs w:val="22"/>
        </w:rPr>
      </w:pPr>
      <w:r>
        <w:rPr>
          <w:rFonts w:asciiTheme="minorHAnsi" w:hAnsiTheme="minorHAnsi" w:cstheme="minorHAnsi"/>
          <w:sz w:val="22"/>
          <w:szCs w:val="22"/>
        </w:rPr>
        <w:t xml:space="preserve">In last meeting RAN4 agreed following. </w:t>
      </w:r>
    </w:p>
    <w:p w14:paraId="78E1D15E" w14:textId="77777777" w:rsidR="009771C6" w:rsidRPr="009771C6" w:rsidRDefault="009771C6" w:rsidP="00A751C5">
      <w:pPr>
        <w:pStyle w:val="ListParagraph"/>
        <w:numPr>
          <w:ilvl w:val="0"/>
          <w:numId w:val="15"/>
        </w:numPr>
        <w:spacing w:after="120"/>
        <w:contextualSpacing w:val="0"/>
        <w:rPr>
          <w:rFonts w:eastAsiaTheme="minorEastAsia"/>
          <w:i/>
          <w:iCs/>
          <w:lang w:eastAsia="zh-CN"/>
        </w:rPr>
      </w:pPr>
      <w:r w:rsidRPr="009771C6">
        <w:rPr>
          <w:rFonts w:eastAsiaTheme="minorEastAsia"/>
          <w:i/>
          <w:iCs/>
          <w:lang w:eastAsia="zh-CN"/>
        </w:rPr>
        <w:t>For FR1, L1-RSRP for SC and cell with different PCI</w:t>
      </w:r>
      <w:r w:rsidRPr="009771C6" w:rsidDel="00474237">
        <w:rPr>
          <w:rFonts w:eastAsiaTheme="minorEastAsia"/>
          <w:i/>
          <w:iCs/>
          <w:lang w:eastAsia="zh-CN"/>
        </w:rPr>
        <w:t xml:space="preserve"> </w:t>
      </w:r>
      <w:r w:rsidRPr="009771C6">
        <w:rPr>
          <w:rFonts w:eastAsiaTheme="minorEastAsia"/>
          <w:i/>
          <w:iCs/>
          <w:lang w:eastAsia="zh-CN"/>
        </w:rPr>
        <w:t>can be both measured inside SMTC</w:t>
      </w:r>
      <w:r w:rsidRPr="009771C6">
        <w:rPr>
          <w:i/>
          <w:iCs/>
        </w:rPr>
        <w:t xml:space="preserve"> </w:t>
      </w:r>
      <w:r w:rsidRPr="009771C6">
        <w:rPr>
          <w:rFonts w:eastAsiaTheme="minorEastAsia"/>
          <w:i/>
          <w:iCs/>
          <w:lang w:eastAsia="zh-CN"/>
        </w:rPr>
        <w:t>and can be performed simultaneously; and L1 and L3 measurement on cell with different PCI can be performed simultaneously.</w:t>
      </w:r>
    </w:p>
    <w:p w14:paraId="3E99ADAE" w14:textId="5F171FC4" w:rsidR="009771C6" w:rsidRDefault="00220940" w:rsidP="00D24F68">
      <w:pPr>
        <w:rPr>
          <w:rFonts w:asciiTheme="minorHAnsi" w:hAnsiTheme="minorHAnsi" w:cstheme="minorHAnsi"/>
          <w:sz w:val="22"/>
          <w:szCs w:val="22"/>
        </w:rPr>
      </w:pPr>
      <w:r>
        <w:rPr>
          <w:rFonts w:asciiTheme="minorHAnsi" w:hAnsiTheme="minorHAnsi" w:cstheme="minorHAnsi"/>
          <w:sz w:val="22"/>
          <w:szCs w:val="22"/>
        </w:rPr>
        <w:t>Reason behind th</w:t>
      </w:r>
      <w:r w:rsidR="00441BB2">
        <w:rPr>
          <w:rFonts w:asciiTheme="minorHAnsi" w:hAnsiTheme="minorHAnsi" w:cstheme="minorHAnsi"/>
          <w:sz w:val="22"/>
          <w:szCs w:val="22"/>
        </w:rPr>
        <w:t>is</w:t>
      </w:r>
      <w:r>
        <w:rPr>
          <w:rFonts w:asciiTheme="minorHAnsi" w:hAnsiTheme="minorHAnsi" w:cstheme="minorHAnsi"/>
          <w:sz w:val="22"/>
          <w:szCs w:val="22"/>
        </w:rPr>
        <w:t xml:space="preserve"> agreement of L1 and L3 measurement can be performed simultaneously is UE can reuse the </w:t>
      </w:r>
      <w:r w:rsidR="005F1185">
        <w:rPr>
          <w:rFonts w:asciiTheme="minorHAnsi" w:hAnsiTheme="minorHAnsi" w:cstheme="minorHAnsi"/>
          <w:sz w:val="22"/>
          <w:szCs w:val="22"/>
        </w:rPr>
        <w:t xml:space="preserve">intermediate result of </w:t>
      </w:r>
      <w:r w:rsidR="00F76B7F">
        <w:rPr>
          <w:rFonts w:asciiTheme="minorHAnsi" w:hAnsiTheme="minorHAnsi" w:cstheme="minorHAnsi"/>
          <w:sz w:val="22"/>
          <w:szCs w:val="22"/>
        </w:rPr>
        <w:t>L3 measurement</w:t>
      </w:r>
      <w:r w:rsidR="005F1185">
        <w:rPr>
          <w:rFonts w:asciiTheme="minorHAnsi" w:hAnsiTheme="minorHAnsi" w:cstheme="minorHAnsi"/>
          <w:sz w:val="22"/>
          <w:szCs w:val="22"/>
        </w:rPr>
        <w:t xml:space="preserve"> for computing L1 measurement</w:t>
      </w:r>
      <w:r w:rsidR="00F76B7F">
        <w:rPr>
          <w:rFonts w:asciiTheme="minorHAnsi" w:hAnsiTheme="minorHAnsi" w:cstheme="minorHAnsi"/>
          <w:sz w:val="22"/>
          <w:szCs w:val="22"/>
        </w:rPr>
        <w:t xml:space="preserve">. Since the </w:t>
      </w:r>
      <w:r w:rsidR="000E7434">
        <w:rPr>
          <w:rFonts w:asciiTheme="minorHAnsi" w:hAnsiTheme="minorHAnsi" w:cstheme="minorHAnsi"/>
          <w:sz w:val="22"/>
          <w:szCs w:val="22"/>
        </w:rPr>
        <w:t xml:space="preserve">intermediate </w:t>
      </w:r>
      <w:r w:rsidR="00F169F3">
        <w:rPr>
          <w:rFonts w:asciiTheme="minorHAnsi" w:hAnsiTheme="minorHAnsi" w:cstheme="minorHAnsi"/>
          <w:sz w:val="22"/>
          <w:szCs w:val="22"/>
        </w:rPr>
        <w:t>measurement</w:t>
      </w:r>
      <w:r w:rsidR="00F76B7F">
        <w:rPr>
          <w:rFonts w:asciiTheme="minorHAnsi" w:hAnsiTheme="minorHAnsi" w:cstheme="minorHAnsi"/>
          <w:sz w:val="22"/>
          <w:szCs w:val="22"/>
        </w:rPr>
        <w:t xml:space="preserve"> value </w:t>
      </w:r>
      <w:r w:rsidR="000E7434">
        <w:rPr>
          <w:rFonts w:asciiTheme="minorHAnsi" w:hAnsiTheme="minorHAnsi" w:cstheme="minorHAnsi"/>
          <w:sz w:val="22"/>
          <w:szCs w:val="22"/>
        </w:rPr>
        <w:t xml:space="preserve">of L3-RSRP </w:t>
      </w:r>
      <w:r w:rsidR="00F76B7F">
        <w:rPr>
          <w:rFonts w:asciiTheme="minorHAnsi" w:hAnsiTheme="minorHAnsi" w:cstheme="minorHAnsi"/>
          <w:sz w:val="22"/>
          <w:szCs w:val="22"/>
        </w:rPr>
        <w:t>is assumed to be used</w:t>
      </w:r>
      <w:r w:rsidR="000E7434">
        <w:rPr>
          <w:rFonts w:asciiTheme="minorHAnsi" w:hAnsiTheme="minorHAnsi" w:cstheme="minorHAnsi"/>
          <w:sz w:val="22"/>
          <w:szCs w:val="22"/>
        </w:rPr>
        <w:t xml:space="preserve"> for L1-RSRP of </w:t>
      </w:r>
      <w:r w:rsidR="00AD7263">
        <w:rPr>
          <w:rFonts w:asciiTheme="minorHAnsi" w:hAnsiTheme="minorHAnsi" w:cstheme="minorHAnsi"/>
          <w:sz w:val="22"/>
          <w:szCs w:val="22"/>
        </w:rPr>
        <w:t>other</w:t>
      </w:r>
      <w:r w:rsidR="000E7434">
        <w:rPr>
          <w:rFonts w:asciiTheme="minorHAnsi" w:hAnsiTheme="minorHAnsi" w:cstheme="minorHAnsi"/>
          <w:sz w:val="22"/>
          <w:szCs w:val="22"/>
        </w:rPr>
        <w:t xml:space="preserve"> PCI</w:t>
      </w:r>
      <w:r w:rsidR="00F76B7F">
        <w:rPr>
          <w:rFonts w:asciiTheme="minorHAnsi" w:hAnsiTheme="minorHAnsi" w:cstheme="minorHAnsi"/>
          <w:sz w:val="22"/>
          <w:szCs w:val="22"/>
        </w:rPr>
        <w:t>, we</w:t>
      </w:r>
      <w:r w:rsidR="00F169F3">
        <w:rPr>
          <w:rFonts w:asciiTheme="minorHAnsi" w:hAnsiTheme="minorHAnsi" w:cstheme="minorHAnsi"/>
          <w:sz w:val="22"/>
          <w:szCs w:val="22"/>
        </w:rPr>
        <w:t xml:space="preserve"> think number of cells UE can measure for L1</w:t>
      </w:r>
      <w:r w:rsidR="000E7434">
        <w:rPr>
          <w:rFonts w:asciiTheme="minorHAnsi" w:hAnsiTheme="minorHAnsi" w:cstheme="minorHAnsi"/>
          <w:sz w:val="22"/>
          <w:szCs w:val="22"/>
        </w:rPr>
        <w:t>-RSRP on other PCI can be same as the number of neighbour cells UE can measure for L3-RSRP.</w:t>
      </w:r>
      <w:r w:rsidR="00AD7263">
        <w:rPr>
          <w:rFonts w:asciiTheme="minorHAnsi" w:hAnsiTheme="minorHAnsi" w:cstheme="minorHAnsi"/>
          <w:sz w:val="22"/>
          <w:szCs w:val="22"/>
        </w:rPr>
        <w:t xml:space="preserve"> </w:t>
      </w:r>
      <w:r w:rsidR="00A93C40">
        <w:rPr>
          <w:rFonts w:asciiTheme="minorHAnsi" w:hAnsiTheme="minorHAnsi" w:cstheme="minorHAnsi"/>
          <w:sz w:val="22"/>
          <w:szCs w:val="22"/>
        </w:rPr>
        <w:t xml:space="preserve">Based on the above analysis we think it is </w:t>
      </w:r>
      <w:r w:rsidR="00AD7263">
        <w:rPr>
          <w:rFonts w:asciiTheme="minorHAnsi" w:hAnsiTheme="minorHAnsi" w:cstheme="minorHAnsi"/>
          <w:sz w:val="22"/>
          <w:szCs w:val="22"/>
        </w:rPr>
        <w:t>no</w:t>
      </w:r>
      <w:r w:rsidR="00A93C40">
        <w:rPr>
          <w:rFonts w:asciiTheme="minorHAnsi" w:hAnsiTheme="minorHAnsi" w:cstheme="minorHAnsi"/>
          <w:sz w:val="22"/>
          <w:szCs w:val="22"/>
        </w:rPr>
        <w:t>t</w:t>
      </w:r>
      <w:r w:rsidR="00AD7263">
        <w:rPr>
          <w:rFonts w:asciiTheme="minorHAnsi" w:hAnsiTheme="minorHAnsi" w:cstheme="minorHAnsi"/>
          <w:sz w:val="22"/>
          <w:szCs w:val="22"/>
        </w:rPr>
        <w:t xml:space="preserve"> need</w:t>
      </w:r>
      <w:r w:rsidR="00A93C40">
        <w:rPr>
          <w:rFonts w:asciiTheme="minorHAnsi" w:hAnsiTheme="minorHAnsi" w:cstheme="minorHAnsi"/>
          <w:sz w:val="22"/>
          <w:szCs w:val="22"/>
        </w:rPr>
        <w:t>ed</w:t>
      </w:r>
      <w:r w:rsidR="00AD7263">
        <w:rPr>
          <w:rFonts w:asciiTheme="minorHAnsi" w:hAnsiTheme="minorHAnsi" w:cstheme="minorHAnsi"/>
          <w:sz w:val="22"/>
          <w:szCs w:val="22"/>
        </w:rPr>
        <w:t xml:space="preserve"> to restrict Nmax value in RAN4 for FR1.</w:t>
      </w:r>
    </w:p>
    <w:p w14:paraId="799FA873" w14:textId="3D4A462E" w:rsidR="00AD7263" w:rsidRDefault="00AD7263" w:rsidP="00D24F68">
      <w:pPr>
        <w:rPr>
          <w:rFonts w:asciiTheme="minorHAnsi" w:hAnsiTheme="minorHAnsi" w:cstheme="minorHAnsi"/>
          <w:b/>
          <w:bCs/>
          <w:sz w:val="22"/>
          <w:szCs w:val="22"/>
        </w:rPr>
      </w:pPr>
      <w:r w:rsidRPr="0099181B">
        <w:rPr>
          <w:rFonts w:asciiTheme="minorHAnsi" w:hAnsiTheme="minorHAnsi" w:cstheme="minorHAnsi"/>
          <w:b/>
          <w:bCs/>
          <w:sz w:val="22"/>
          <w:szCs w:val="22"/>
        </w:rPr>
        <w:lastRenderedPageBreak/>
        <w:t xml:space="preserve">Proposal 2: </w:t>
      </w:r>
      <w:r w:rsidR="00334366" w:rsidRPr="0099181B">
        <w:rPr>
          <w:rFonts w:asciiTheme="minorHAnsi" w:hAnsiTheme="minorHAnsi" w:cstheme="minorHAnsi"/>
          <w:b/>
          <w:bCs/>
          <w:sz w:val="22"/>
          <w:szCs w:val="22"/>
        </w:rPr>
        <w:t xml:space="preserve">Number of other PCI UE can measure for L1-RSRP </w:t>
      </w:r>
      <w:r w:rsidR="0099181B" w:rsidRPr="0099181B">
        <w:rPr>
          <w:rFonts w:asciiTheme="minorHAnsi" w:hAnsiTheme="minorHAnsi" w:cstheme="minorHAnsi"/>
          <w:b/>
          <w:bCs/>
          <w:sz w:val="22"/>
          <w:szCs w:val="22"/>
        </w:rPr>
        <w:t xml:space="preserve">on FR1 </w:t>
      </w:r>
      <w:r w:rsidR="00334366" w:rsidRPr="0099181B">
        <w:rPr>
          <w:rFonts w:asciiTheme="minorHAnsi" w:hAnsiTheme="minorHAnsi" w:cstheme="minorHAnsi"/>
          <w:b/>
          <w:bCs/>
          <w:sz w:val="22"/>
          <w:szCs w:val="22"/>
        </w:rPr>
        <w:t>is same as RAN1 capability</w:t>
      </w:r>
      <w:r w:rsidR="00FC3116">
        <w:rPr>
          <w:rFonts w:asciiTheme="minorHAnsi" w:hAnsiTheme="minorHAnsi" w:cstheme="minorHAnsi"/>
          <w:b/>
          <w:bCs/>
          <w:sz w:val="22"/>
          <w:szCs w:val="22"/>
        </w:rPr>
        <w:t xml:space="preserve"> and i.e., it can be more than 1</w:t>
      </w:r>
      <w:r w:rsidR="00334366" w:rsidRPr="0099181B">
        <w:rPr>
          <w:rFonts w:asciiTheme="minorHAnsi" w:hAnsiTheme="minorHAnsi" w:cstheme="minorHAnsi"/>
          <w:b/>
          <w:bCs/>
          <w:sz w:val="22"/>
          <w:szCs w:val="22"/>
        </w:rPr>
        <w:t xml:space="preserve">. </w:t>
      </w:r>
    </w:p>
    <w:p w14:paraId="36855F02" w14:textId="0182CA28" w:rsidR="00400492" w:rsidRDefault="008946F5" w:rsidP="00875A08">
      <w:pPr>
        <w:pStyle w:val="Heading3"/>
        <w:tabs>
          <w:tab w:val="clear" w:pos="2340"/>
          <w:tab w:val="num" w:pos="643"/>
        </w:tabs>
        <w:ind w:left="720"/>
        <w:rPr>
          <w:rFonts w:asciiTheme="minorHAnsi" w:hAnsiTheme="minorHAnsi" w:cstheme="minorHAnsi"/>
          <w:sz w:val="22"/>
          <w:szCs w:val="22"/>
        </w:rPr>
      </w:pPr>
      <w:r>
        <w:rPr>
          <w:rFonts w:asciiTheme="minorHAnsi" w:hAnsiTheme="minorHAnsi" w:cstheme="minorHAnsi"/>
          <w:sz w:val="22"/>
          <w:szCs w:val="22"/>
        </w:rPr>
        <w:t xml:space="preserve">Sharing factor for </w:t>
      </w:r>
      <w:r w:rsidR="00875A08">
        <w:rPr>
          <w:rFonts w:asciiTheme="minorHAnsi" w:hAnsiTheme="minorHAnsi" w:cstheme="minorHAnsi"/>
          <w:sz w:val="22"/>
          <w:szCs w:val="22"/>
        </w:rPr>
        <w:t>L1-RSRP requirement in FR2</w:t>
      </w:r>
    </w:p>
    <w:p w14:paraId="25BA0AC4" w14:textId="77777777" w:rsidR="00875A08" w:rsidRPr="006338E5" w:rsidRDefault="00875A08" w:rsidP="00875A08">
      <w:pPr>
        <w:rPr>
          <w:rFonts w:asciiTheme="minorHAnsi" w:hAnsiTheme="minorHAnsi" w:cstheme="minorHAnsi"/>
        </w:rPr>
      </w:pPr>
      <w:r w:rsidRPr="006338E5">
        <w:rPr>
          <w:rFonts w:asciiTheme="minorHAnsi" w:hAnsiTheme="minorHAnsi" w:cstheme="minorHAnsi"/>
        </w:rPr>
        <w:t xml:space="preserve">In last meeting following is agreed. </w:t>
      </w:r>
    </w:p>
    <w:p w14:paraId="587D18E1" w14:textId="77777777" w:rsidR="003767C6" w:rsidRPr="006338E5" w:rsidRDefault="00875A08" w:rsidP="00A751C5">
      <w:pPr>
        <w:pStyle w:val="ListParagraph"/>
        <w:numPr>
          <w:ilvl w:val="1"/>
          <w:numId w:val="15"/>
        </w:numPr>
        <w:spacing w:after="120"/>
        <w:ind w:left="1580"/>
        <w:contextualSpacing w:val="0"/>
        <w:rPr>
          <w:rFonts w:asciiTheme="minorHAnsi" w:eastAsiaTheme="minorEastAsia" w:hAnsiTheme="minorHAnsi" w:cstheme="minorHAnsi"/>
          <w:lang w:eastAsia="zh-CN"/>
        </w:rPr>
      </w:pPr>
      <w:r w:rsidRPr="006338E5">
        <w:rPr>
          <w:rFonts w:asciiTheme="minorHAnsi" w:hAnsiTheme="minorHAnsi" w:cstheme="minorHAnsi"/>
        </w:rPr>
        <w:t xml:space="preserve"> </w:t>
      </w:r>
      <w:r w:rsidR="003767C6" w:rsidRPr="006338E5">
        <w:rPr>
          <w:rFonts w:asciiTheme="minorHAnsi" w:eastAsiaTheme="minorEastAsia" w:hAnsiTheme="minorHAnsi" w:cstheme="minorHAnsi"/>
          <w:lang w:eastAsia="zh-CN"/>
        </w:rPr>
        <w:t xml:space="preserve">For FR2, introduce sharing factor for serving cell </w:t>
      </w:r>
      <w:r w:rsidR="003767C6" w:rsidRPr="006338E5">
        <w:rPr>
          <w:rFonts w:asciiTheme="minorHAnsi" w:eastAsiaTheme="minorEastAsia" w:hAnsiTheme="minorHAnsi" w:cstheme="minorHAnsi"/>
          <w:b/>
          <w:lang w:eastAsia="zh-CN"/>
        </w:rPr>
        <w:t>P</w:t>
      </w:r>
      <w:r w:rsidR="003767C6" w:rsidRPr="006338E5">
        <w:rPr>
          <w:rFonts w:asciiTheme="minorHAnsi" w:eastAsiaTheme="minorEastAsia" w:hAnsiTheme="minorHAnsi" w:cstheme="minorHAnsi"/>
          <w:b/>
          <w:vertAlign w:val="subscript"/>
          <w:lang w:eastAsia="zh-CN"/>
        </w:rPr>
        <w:t>SC</w:t>
      </w:r>
      <w:r w:rsidR="003767C6" w:rsidRPr="006338E5">
        <w:rPr>
          <w:rFonts w:asciiTheme="minorHAnsi" w:eastAsiaTheme="minorEastAsia" w:hAnsiTheme="minorHAnsi" w:cstheme="minorHAnsi"/>
          <w:lang w:eastAsia="zh-CN"/>
        </w:rPr>
        <w:t xml:space="preserve"> and cell with different PCI </w:t>
      </w:r>
      <w:r w:rsidR="003767C6" w:rsidRPr="006338E5">
        <w:rPr>
          <w:rFonts w:asciiTheme="minorHAnsi" w:eastAsiaTheme="minorEastAsia" w:hAnsiTheme="minorHAnsi" w:cstheme="minorHAnsi"/>
          <w:b/>
          <w:lang w:eastAsia="zh-CN"/>
        </w:rPr>
        <w:t>P</w:t>
      </w:r>
      <w:r w:rsidR="003767C6" w:rsidRPr="006338E5">
        <w:rPr>
          <w:rFonts w:asciiTheme="minorHAnsi" w:eastAsiaTheme="minorEastAsia" w:hAnsiTheme="minorHAnsi" w:cstheme="minorHAnsi"/>
          <w:b/>
          <w:vertAlign w:val="subscript"/>
          <w:lang w:eastAsia="zh-CN"/>
        </w:rPr>
        <w:t>CDP</w:t>
      </w:r>
    </w:p>
    <w:tbl>
      <w:tblPr>
        <w:tblStyle w:val="TableGrid"/>
        <w:tblW w:w="0" w:type="auto"/>
        <w:jc w:val="center"/>
        <w:tblLook w:val="04A0" w:firstRow="1" w:lastRow="0" w:firstColumn="1" w:lastColumn="0" w:noHBand="0" w:noVBand="1"/>
      </w:tblPr>
      <w:tblGrid>
        <w:gridCol w:w="646"/>
        <w:gridCol w:w="2978"/>
        <w:gridCol w:w="1992"/>
        <w:gridCol w:w="1993"/>
      </w:tblGrid>
      <w:tr w:rsidR="003767C6" w:rsidRPr="006338E5" w14:paraId="756AD099" w14:textId="77777777" w:rsidTr="00D2306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5230538B" w14:textId="77777777" w:rsidR="003767C6" w:rsidRPr="006338E5" w:rsidRDefault="003767C6" w:rsidP="00D23067">
            <w:pPr>
              <w:widowControl w:val="0"/>
              <w:snapToGrid w:val="0"/>
              <w:spacing w:after="0"/>
              <w:jc w:val="center"/>
              <w:rPr>
                <w:rFonts w:asciiTheme="minorHAnsi" w:eastAsiaTheme="minorEastAsia" w:hAnsiTheme="minorHAnsi" w:cstheme="minorHAnsi"/>
                <w:b/>
                <w:lang w:val="en-US" w:eastAsia="zh-CN"/>
              </w:rPr>
            </w:pPr>
            <w:r w:rsidRPr="006338E5">
              <w:rPr>
                <w:rFonts w:asciiTheme="minorHAnsi" w:eastAsiaTheme="minorEastAsia" w:hAnsiTheme="minorHAnsi" w:cstheme="minorHAnsi"/>
                <w:b/>
                <w:lang w:val="en-US" w:eastAsia="zh-CN"/>
              </w:rPr>
              <w:t>#</w:t>
            </w:r>
          </w:p>
        </w:tc>
        <w:tc>
          <w:tcPr>
            <w:tcW w:w="2978" w:type="dxa"/>
            <w:tcBorders>
              <w:top w:val="single" w:sz="4" w:space="0" w:color="auto"/>
              <w:left w:val="single" w:sz="4" w:space="0" w:color="auto"/>
              <w:bottom w:val="single" w:sz="4" w:space="0" w:color="auto"/>
              <w:right w:val="single" w:sz="4" w:space="0" w:color="auto"/>
            </w:tcBorders>
          </w:tcPr>
          <w:p w14:paraId="2301D33D" w14:textId="77777777" w:rsidR="003767C6" w:rsidRPr="006338E5" w:rsidRDefault="003767C6" w:rsidP="00D23067">
            <w:pPr>
              <w:widowControl w:val="0"/>
              <w:snapToGrid w:val="0"/>
              <w:spacing w:after="0"/>
              <w:jc w:val="center"/>
              <w:rPr>
                <w:rFonts w:asciiTheme="minorHAnsi" w:eastAsiaTheme="minorEastAsia" w:hAnsiTheme="minorHAnsi" w:cstheme="minorHAnsi"/>
                <w:b/>
                <w:lang w:val="en-US" w:eastAsia="zh-CN"/>
              </w:rPr>
            </w:pPr>
            <w:r w:rsidRPr="006338E5">
              <w:rPr>
                <w:rFonts w:asciiTheme="minorHAnsi" w:eastAsiaTheme="minorEastAsia" w:hAnsiTheme="minorHAnsi" w:cstheme="minorHAnsi"/>
                <w:b/>
                <w:lang w:val="en-US" w:eastAsia="zh-CN"/>
              </w:rPr>
              <w:t>Scenario</w:t>
            </w:r>
          </w:p>
        </w:tc>
        <w:tc>
          <w:tcPr>
            <w:tcW w:w="1992" w:type="dxa"/>
            <w:tcBorders>
              <w:top w:val="single" w:sz="4" w:space="0" w:color="auto"/>
              <w:left w:val="single" w:sz="4" w:space="0" w:color="auto"/>
              <w:bottom w:val="single" w:sz="4" w:space="0" w:color="auto"/>
              <w:right w:val="single" w:sz="4" w:space="0" w:color="auto"/>
            </w:tcBorders>
          </w:tcPr>
          <w:p w14:paraId="1811998A" w14:textId="77777777" w:rsidR="003767C6" w:rsidRPr="006338E5" w:rsidRDefault="003767C6" w:rsidP="00D23067">
            <w:pPr>
              <w:widowControl w:val="0"/>
              <w:snapToGrid w:val="0"/>
              <w:spacing w:after="0"/>
              <w:jc w:val="center"/>
              <w:rPr>
                <w:rFonts w:asciiTheme="minorHAnsi" w:eastAsiaTheme="minorEastAsia" w:hAnsiTheme="minorHAnsi" w:cstheme="minorHAnsi"/>
                <w:b/>
                <w:lang w:val="en-US" w:eastAsia="zh-CN"/>
              </w:rPr>
            </w:pPr>
            <w:r w:rsidRPr="006338E5">
              <w:rPr>
                <w:rFonts w:asciiTheme="minorHAnsi" w:eastAsiaTheme="minorEastAsia" w:hAnsiTheme="minorHAnsi" w:cstheme="minorHAnsi"/>
                <w:b/>
                <w:lang w:eastAsia="zh-CN"/>
              </w:rPr>
              <w:t>P</w:t>
            </w:r>
            <w:r w:rsidRPr="006338E5">
              <w:rPr>
                <w:rFonts w:asciiTheme="minorHAnsi" w:eastAsiaTheme="minorEastAsia" w:hAnsiTheme="minorHAnsi" w:cstheme="minorHAnsi"/>
                <w:b/>
                <w:vertAlign w:val="subscript"/>
                <w:lang w:eastAsia="zh-CN"/>
              </w:rPr>
              <w:t>SC</w:t>
            </w:r>
          </w:p>
        </w:tc>
        <w:tc>
          <w:tcPr>
            <w:tcW w:w="1993" w:type="dxa"/>
            <w:tcBorders>
              <w:top w:val="single" w:sz="4" w:space="0" w:color="auto"/>
              <w:left w:val="single" w:sz="4" w:space="0" w:color="auto"/>
              <w:bottom w:val="single" w:sz="4" w:space="0" w:color="auto"/>
              <w:right w:val="single" w:sz="4" w:space="0" w:color="auto"/>
            </w:tcBorders>
          </w:tcPr>
          <w:p w14:paraId="763BF675" w14:textId="77777777" w:rsidR="003767C6" w:rsidRPr="006338E5" w:rsidRDefault="003767C6" w:rsidP="00D23067">
            <w:pPr>
              <w:widowControl w:val="0"/>
              <w:snapToGrid w:val="0"/>
              <w:spacing w:after="0"/>
              <w:jc w:val="center"/>
              <w:rPr>
                <w:rFonts w:asciiTheme="minorHAnsi" w:eastAsiaTheme="minorEastAsia" w:hAnsiTheme="minorHAnsi" w:cstheme="minorHAnsi"/>
                <w:b/>
                <w:lang w:val="en-US" w:eastAsia="zh-CN"/>
              </w:rPr>
            </w:pPr>
            <w:r w:rsidRPr="006338E5">
              <w:rPr>
                <w:rFonts w:asciiTheme="minorHAnsi" w:eastAsiaTheme="minorEastAsia" w:hAnsiTheme="minorHAnsi" w:cstheme="minorHAnsi"/>
                <w:b/>
                <w:lang w:eastAsia="zh-CN"/>
              </w:rPr>
              <w:t>P</w:t>
            </w:r>
            <w:r w:rsidRPr="006338E5">
              <w:rPr>
                <w:rFonts w:asciiTheme="minorHAnsi" w:eastAsiaTheme="minorEastAsia" w:hAnsiTheme="minorHAnsi" w:cstheme="minorHAnsi"/>
                <w:b/>
                <w:vertAlign w:val="subscript"/>
                <w:lang w:eastAsia="zh-CN"/>
              </w:rPr>
              <w:t>CDP</w:t>
            </w:r>
          </w:p>
        </w:tc>
      </w:tr>
      <w:tr w:rsidR="003767C6" w:rsidRPr="006338E5" w14:paraId="6C3BAD72" w14:textId="77777777" w:rsidTr="00D23067">
        <w:trPr>
          <w:trHeight w:val="209"/>
          <w:jc w:val="center"/>
        </w:trPr>
        <w:tc>
          <w:tcPr>
            <w:tcW w:w="646" w:type="dxa"/>
            <w:tcBorders>
              <w:top w:val="single" w:sz="4" w:space="0" w:color="auto"/>
              <w:left w:val="single" w:sz="4" w:space="0" w:color="auto"/>
              <w:bottom w:val="single" w:sz="4" w:space="0" w:color="auto"/>
              <w:right w:val="single" w:sz="4" w:space="0" w:color="auto"/>
            </w:tcBorders>
            <w:vAlign w:val="center"/>
          </w:tcPr>
          <w:p w14:paraId="1DD18594"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1</w:t>
            </w:r>
          </w:p>
        </w:tc>
        <w:tc>
          <w:tcPr>
            <w:tcW w:w="2978" w:type="dxa"/>
            <w:tcBorders>
              <w:top w:val="single" w:sz="4" w:space="0" w:color="auto"/>
              <w:left w:val="single" w:sz="4" w:space="0" w:color="auto"/>
              <w:bottom w:val="single" w:sz="4" w:space="0" w:color="auto"/>
              <w:right w:val="single" w:sz="4" w:space="0" w:color="auto"/>
            </w:tcBorders>
            <w:vAlign w:val="center"/>
          </w:tcPr>
          <w:p w14:paraId="09FE4C52" w14:textId="77777777" w:rsidR="003767C6" w:rsidRPr="006338E5" w:rsidRDefault="003767C6" w:rsidP="00D23067">
            <w:pPr>
              <w:widowControl w:val="0"/>
              <w:snapToGrid w:val="0"/>
              <w:spacing w:after="0"/>
              <w:jc w:val="both"/>
              <w:rPr>
                <w:rFonts w:asciiTheme="minorHAnsi" w:eastAsiaTheme="minorEastAsia" w:hAnsiTheme="minorHAnsi" w:cstheme="minorHAnsi"/>
                <w:lang w:val="en-US" w:eastAsia="zh-CN"/>
              </w:rPr>
            </w:pPr>
            <w:proofErr w:type="gramStart"/>
            <w:r w:rsidRPr="006338E5">
              <w:rPr>
                <w:rFonts w:asciiTheme="minorHAnsi" w:eastAsiaTheme="minorEastAsia" w:hAnsiTheme="minorHAnsi" w:cstheme="minorHAnsi"/>
                <w:lang w:val="en-US" w:eastAsia="zh-CN"/>
              </w:rPr>
              <w:t>T</w:t>
            </w:r>
            <w:r w:rsidRPr="006338E5">
              <w:rPr>
                <w:rFonts w:asciiTheme="minorHAnsi" w:eastAsiaTheme="minorEastAsia" w:hAnsiTheme="minorHAnsi" w:cstheme="minorHAnsi"/>
                <w:vertAlign w:val="subscript"/>
                <w:lang w:val="en-US" w:eastAsia="zh-CN"/>
              </w:rPr>
              <w:t>SSB,SC</w:t>
            </w:r>
            <w:proofErr w:type="gramEnd"/>
            <w:r w:rsidRPr="006338E5">
              <w:rPr>
                <w:rFonts w:asciiTheme="minorHAnsi" w:eastAsiaTheme="minorEastAsia" w:hAnsiTheme="minorHAnsi" w:cstheme="minorHAnsi"/>
                <w:lang w:val="en-US" w:eastAsia="zh-CN"/>
              </w:rPr>
              <w:t xml:space="preserve"> = T</w:t>
            </w:r>
            <w:r w:rsidRPr="006338E5">
              <w:rPr>
                <w:rFonts w:asciiTheme="minorHAnsi" w:eastAsiaTheme="minorEastAsia" w:hAnsiTheme="minorHAnsi" w:cstheme="minorHAnsi"/>
                <w:vertAlign w:val="subscript"/>
                <w:lang w:val="en-US" w:eastAsia="zh-CN"/>
              </w:rPr>
              <w:t>SSB,NSC</w:t>
            </w:r>
            <w:r w:rsidRPr="006338E5">
              <w:rPr>
                <w:rFonts w:asciiTheme="minorHAnsi" w:eastAsiaTheme="minorEastAsia" w:hAnsiTheme="minorHAnsi" w:cstheme="minorHAnsi"/>
                <w:lang w:val="en-US" w:eastAsia="zh-CN"/>
              </w:rPr>
              <w:t xml:space="preserve"> </w:t>
            </w:r>
            <w:r w:rsidRPr="006338E5">
              <w:rPr>
                <w:rFonts w:asciiTheme="minorHAnsi" w:hAnsiTheme="minorHAnsi" w:cstheme="minorHAnsi"/>
                <w:lang w:val="en-US" w:eastAsia="zh-CN"/>
              </w:rPr>
              <w:t>&lt;</w:t>
            </w:r>
            <w:r w:rsidRPr="006338E5">
              <w:rPr>
                <w:rFonts w:asciiTheme="minorHAnsi" w:eastAsiaTheme="minorEastAsia" w:hAnsiTheme="minorHAnsi" w:cstheme="minorHAnsi"/>
                <w:lang w:val="en-US" w:eastAsia="zh-CN"/>
              </w:rPr>
              <w:t xml:space="preserve"> T</w:t>
            </w:r>
            <w:r w:rsidRPr="006338E5">
              <w:rPr>
                <w:rFonts w:asciiTheme="minorHAnsi" w:eastAsiaTheme="minorEastAsia" w:hAnsiTheme="minorHAnsi" w:cstheme="minorHAnsi"/>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7BC29930"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[2]</w:t>
            </w:r>
          </w:p>
        </w:tc>
        <w:tc>
          <w:tcPr>
            <w:tcW w:w="1993" w:type="dxa"/>
            <w:tcBorders>
              <w:top w:val="single" w:sz="4" w:space="0" w:color="auto"/>
              <w:left w:val="single" w:sz="4" w:space="0" w:color="auto"/>
              <w:bottom w:val="single" w:sz="4" w:space="0" w:color="auto"/>
              <w:right w:val="single" w:sz="4" w:space="0" w:color="auto"/>
            </w:tcBorders>
            <w:vAlign w:val="center"/>
          </w:tcPr>
          <w:p w14:paraId="737BB780"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[2]</w:t>
            </w:r>
          </w:p>
        </w:tc>
      </w:tr>
      <w:tr w:rsidR="003767C6" w:rsidRPr="006338E5" w14:paraId="1B76799E" w14:textId="77777777" w:rsidTr="00D23067">
        <w:trPr>
          <w:trHeight w:val="408"/>
          <w:jc w:val="center"/>
        </w:trPr>
        <w:tc>
          <w:tcPr>
            <w:tcW w:w="646" w:type="dxa"/>
            <w:tcBorders>
              <w:top w:val="single" w:sz="4" w:space="0" w:color="auto"/>
              <w:left w:val="single" w:sz="4" w:space="0" w:color="auto"/>
              <w:bottom w:val="single" w:sz="4" w:space="0" w:color="auto"/>
              <w:right w:val="single" w:sz="4" w:space="0" w:color="auto"/>
            </w:tcBorders>
            <w:vAlign w:val="center"/>
          </w:tcPr>
          <w:p w14:paraId="4879E9AC"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2</w:t>
            </w:r>
          </w:p>
        </w:tc>
        <w:tc>
          <w:tcPr>
            <w:tcW w:w="2978" w:type="dxa"/>
            <w:tcBorders>
              <w:top w:val="single" w:sz="4" w:space="0" w:color="auto"/>
              <w:left w:val="single" w:sz="4" w:space="0" w:color="auto"/>
              <w:bottom w:val="single" w:sz="4" w:space="0" w:color="auto"/>
              <w:right w:val="single" w:sz="4" w:space="0" w:color="auto"/>
            </w:tcBorders>
            <w:vAlign w:val="center"/>
          </w:tcPr>
          <w:p w14:paraId="08063DAF" w14:textId="77777777" w:rsidR="003767C6" w:rsidRPr="006338E5" w:rsidRDefault="003767C6" w:rsidP="00D23067">
            <w:pPr>
              <w:widowControl w:val="0"/>
              <w:snapToGrid w:val="0"/>
              <w:spacing w:after="0"/>
              <w:jc w:val="both"/>
              <w:rPr>
                <w:rFonts w:asciiTheme="minorHAnsi" w:eastAsiaTheme="minorEastAsia" w:hAnsiTheme="minorHAnsi" w:cstheme="minorHAnsi"/>
                <w:lang w:val="en-US" w:eastAsia="zh-CN"/>
              </w:rPr>
            </w:pPr>
            <w:proofErr w:type="gramStart"/>
            <w:r w:rsidRPr="006338E5">
              <w:rPr>
                <w:rFonts w:asciiTheme="minorHAnsi" w:eastAsiaTheme="minorEastAsia" w:hAnsiTheme="minorHAnsi" w:cstheme="minorHAnsi"/>
                <w:lang w:val="en-US" w:eastAsia="zh-CN"/>
              </w:rPr>
              <w:t>T</w:t>
            </w:r>
            <w:r w:rsidRPr="006338E5">
              <w:rPr>
                <w:rFonts w:asciiTheme="minorHAnsi" w:eastAsiaTheme="minorEastAsia" w:hAnsiTheme="minorHAnsi" w:cstheme="minorHAnsi"/>
                <w:vertAlign w:val="subscript"/>
                <w:lang w:val="en-US" w:eastAsia="zh-CN"/>
              </w:rPr>
              <w:t>SSB,NSC</w:t>
            </w:r>
            <w:proofErr w:type="gramEnd"/>
            <w:r w:rsidRPr="006338E5">
              <w:rPr>
                <w:rFonts w:asciiTheme="minorHAnsi" w:eastAsiaTheme="minorEastAsia" w:hAnsiTheme="minorHAnsi" w:cstheme="minorHAnsi"/>
                <w:lang w:val="en-US" w:eastAsia="zh-CN"/>
              </w:rPr>
              <w:t xml:space="preserve"> &lt; T</w:t>
            </w:r>
            <w:r w:rsidRPr="006338E5">
              <w:rPr>
                <w:rFonts w:asciiTheme="minorHAnsi" w:eastAsiaTheme="minorEastAsia" w:hAnsiTheme="minorHAnsi" w:cstheme="minorHAnsi"/>
                <w:vertAlign w:val="subscript"/>
                <w:lang w:val="en-US" w:eastAsia="zh-CN"/>
              </w:rPr>
              <w:t>SSB,SC</w:t>
            </w:r>
            <w:r w:rsidRPr="006338E5">
              <w:rPr>
                <w:rFonts w:asciiTheme="minorHAnsi" w:eastAsiaTheme="minorEastAsia" w:hAnsiTheme="minorHAnsi" w:cstheme="minorHAnsi"/>
                <w:lang w:val="en-US" w:eastAsia="zh-CN"/>
              </w:rPr>
              <w:t xml:space="preserve"> </w:t>
            </w:r>
            <w:r w:rsidRPr="006338E5">
              <w:rPr>
                <w:rFonts w:asciiTheme="minorHAnsi" w:hAnsiTheme="minorHAnsi" w:cstheme="minorHAnsi"/>
                <w:lang w:val="en-US" w:eastAsia="zh-CN"/>
              </w:rPr>
              <w:t>=</w:t>
            </w:r>
            <w:r w:rsidRPr="006338E5">
              <w:rPr>
                <w:rFonts w:asciiTheme="minorHAnsi" w:eastAsiaTheme="minorEastAsia" w:hAnsiTheme="minorHAnsi" w:cstheme="minorHAnsi"/>
                <w:lang w:val="en-US" w:eastAsia="zh-CN"/>
              </w:rPr>
              <w:t xml:space="preserve"> T</w:t>
            </w:r>
            <w:r w:rsidRPr="006338E5">
              <w:rPr>
                <w:rFonts w:asciiTheme="minorHAnsi" w:eastAsiaTheme="minorEastAsia" w:hAnsiTheme="minorHAnsi" w:cstheme="minorHAnsi"/>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72792003"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2BCE1132"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1</w:t>
            </w:r>
          </w:p>
        </w:tc>
      </w:tr>
      <w:tr w:rsidR="003767C6" w:rsidRPr="006338E5" w14:paraId="7EB81926" w14:textId="77777777" w:rsidTr="00D23067">
        <w:trPr>
          <w:trHeight w:val="660"/>
          <w:jc w:val="center"/>
        </w:trPr>
        <w:tc>
          <w:tcPr>
            <w:tcW w:w="646" w:type="dxa"/>
            <w:tcBorders>
              <w:top w:val="single" w:sz="4" w:space="0" w:color="auto"/>
              <w:left w:val="single" w:sz="4" w:space="0" w:color="auto"/>
              <w:bottom w:val="single" w:sz="4" w:space="0" w:color="auto"/>
              <w:right w:val="single" w:sz="4" w:space="0" w:color="auto"/>
            </w:tcBorders>
            <w:vAlign w:val="center"/>
          </w:tcPr>
          <w:p w14:paraId="2B245CB2"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3</w:t>
            </w:r>
          </w:p>
        </w:tc>
        <w:tc>
          <w:tcPr>
            <w:tcW w:w="2978" w:type="dxa"/>
            <w:tcBorders>
              <w:top w:val="single" w:sz="4" w:space="0" w:color="auto"/>
              <w:left w:val="single" w:sz="4" w:space="0" w:color="auto"/>
              <w:bottom w:val="single" w:sz="4" w:space="0" w:color="auto"/>
              <w:right w:val="single" w:sz="4" w:space="0" w:color="auto"/>
            </w:tcBorders>
            <w:vAlign w:val="center"/>
          </w:tcPr>
          <w:p w14:paraId="2D04D848" w14:textId="77777777" w:rsidR="003767C6" w:rsidRPr="006338E5" w:rsidRDefault="003767C6" w:rsidP="00D23067">
            <w:pPr>
              <w:widowControl w:val="0"/>
              <w:snapToGrid w:val="0"/>
              <w:spacing w:after="0"/>
              <w:jc w:val="both"/>
              <w:rPr>
                <w:rFonts w:asciiTheme="minorHAnsi" w:eastAsiaTheme="minorEastAsia" w:hAnsiTheme="minorHAnsi" w:cstheme="minorHAnsi"/>
                <w:lang w:val="en-US" w:eastAsia="zh-CN"/>
              </w:rPr>
            </w:pPr>
            <w:proofErr w:type="gramStart"/>
            <w:r w:rsidRPr="006338E5">
              <w:rPr>
                <w:rFonts w:asciiTheme="minorHAnsi" w:eastAsiaTheme="minorEastAsia" w:hAnsiTheme="minorHAnsi" w:cstheme="minorHAnsi"/>
                <w:lang w:val="en-US" w:eastAsia="zh-CN"/>
              </w:rPr>
              <w:t>T</w:t>
            </w:r>
            <w:r w:rsidRPr="006338E5">
              <w:rPr>
                <w:rFonts w:asciiTheme="minorHAnsi" w:eastAsiaTheme="minorEastAsia" w:hAnsiTheme="minorHAnsi" w:cstheme="minorHAnsi"/>
                <w:vertAlign w:val="subscript"/>
                <w:lang w:val="en-US" w:eastAsia="zh-CN"/>
              </w:rPr>
              <w:t>SSB,SC</w:t>
            </w:r>
            <w:proofErr w:type="gramEnd"/>
            <w:r w:rsidRPr="006338E5">
              <w:rPr>
                <w:rFonts w:asciiTheme="minorHAnsi" w:eastAsiaTheme="minorEastAsia" w:hAnsiTheme="minorHAnsi" w:cstheme="minorHAnsi"/>
                <w:lang w:val="en-US" w:eastAsia="zh-CN"/>
              </w:rPr>
              <w:t xml:space="preserve"> &lt; T</w:t>
            </w:r>
            <w:r w:rsidRPr="006338E5">
              <w:rPr>
                <w:rFonts w:asciiTheme="minorHAnsi" w:eastAsiaTheme="minorEastAsia" w:hAnsiTheme="minorHAnsi" w:cstheme="minorHAnsi"/>
                <w:vertAlign w:val="subscript"/>
                <w:lang w:val="en-US" w:eastAsia="zh-CN"/>
              </w:rPr>
              <w:t>SSB,NSC</w:t>
            </w:r>
            <w:r w:rsidRPr="006338E5">
              <w:rPr>
                <w:rFonts w:asciiTheme="minorHAnsi" w:eastAsiaTheme="minorEastAsia" w:hAnsiTheme="minorHAnsi" w:cstheme="minorHAnsi"/>
                <w:lang w:val="en-US" w:eastAsia="zh-CN"/>
              </w:rPr>
              <w:t xml:space="preserve"> </w:t>
            </w:r>
            <w:r w:rsidRPr="006338E5">
              <w:rPr>
                <w:rFonts w:asciiTheme="minorHAnsi" w:hAnsiTheme="minorHAnsi" w:cstheme="minorHAnsi"/>
                <w:lang w:val="en-US" w:eastAsia="zh-CN"/>
              </w:rPr>
              <w:t>&lt;</w:t>
            </w:r>
            <w:r w:rsidRPr="006338E5">
              <w:rPr>
                <w:rFonts w:asciiTheme="minorHAnsi" w:eastAsiaTheme="minorEastAsia" w:hAnsiTheme="minorHAnsi" w:cstheme="minorHAnsi"/>
                <w:lang w:val="en-US" w:eastAsia="zh-CN"/>
              </w:rPr>
              <w:t xml:space="preserve"> T</w:t>
            </w:r>
            <w:r w:rsidRPr="006338E5">
              <w:rPr>
                <w:rFonts w:asciiTheme="minorHAnsi" w:eastAsiaTheme="minorEastAsia" w:hAnsiTheme="minorHAnsi" w:cstheme="minorHAnsi"/>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2DE9FDCD" w14:textId="77777777" w:rsidR="003767C6" w:rsidRPr="006338E5" w:rsidRDefault="00680B6D" w:rsidP="00D23067">
            <w:pPr>
              <w:widowControl w:val="0"/>
              <w:snapToGrid w:val="0"/>
              <w:spacing w:after="0"/>
              <w:jc w:val="center"/>
              <w:rPr>
                <w:rFonts w:asciiTheme="minorHAnsi" w:eastAsiaTheme="minorEastAsia" w:hAnsiTheme="minorHAnsi" w:cstheme="minorHAnsi"/>
                <w:lang w:val="en-US" w:eastAsia="zh-CN"/>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1-</m:t>
                    </m:r>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T</m:t>
                            </m:r>
                          </m:e>
                          <m:sub>
                            <m:r>
                              <w:rPr>
                                <w:rFonts w:ascii="Cambria Math" w:hAnsi="Cambria Math" w:cstheme="minorHAnsi"/>
                              </w:rPr>
                              <m:t>SSB,SC</m:t>
                            </m:r>
                          </m:sub>
                        </m:sSub>
                      </m:num>
                      <m:den>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SSB,NSC</m:t>
                            </m:r>
                          </m:sub>
                        </m:sSub>
                      </m:den>
                    </m:f>
                  </m:den>
                </m:f>
              </m:oMath>
            </m:oMathPara>
          </w:p>
        </w:tc>
        <w:tc>
          <w:tcPr>
            <w:tcW w:w="1993" w:type="dxa"/>
            <w:tcBorders>
              <w:top w:val="single" w:sz="4" w:space="0" w:color="auto"/>
              <w:left w:val="single" w:sz="4" w:space="0" w:color="auto"/>
              <w:bottom w:val="single" w:sz="4" w:space="0" w:color="auto"/>
              <w:right w:val="single" w:sz="4" w:space="0" w:color="auto"/>
            </w:tcBorders>
            <w:vAlign w:val="center"/>
          </w:tcPr>
          <w:p w14:paraId="04BA6B6E"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1</w:t>
            </w:r>
          </w:p>
        </w:tc>
      </w:tr>
      <w:tr w:rsidR="003767C6" w:rsidRPr="006338E5" w14:paraId="7B2DAC67" w14:textId="77777777" w:rsidTr="00D23067">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77A9BDDD"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4</w:t>
            </w:r>
          </w:p>
        </w:tc>
        <w:tc>
          <w:tcPr>
            <w:tcW w:w="2978" w:type="dxa"/>
            <w:tcBorders>
              <w:top w:val="single" w:sz="4" w:space="0" w:color="auto"/>
              <w:left w:val="single" w:sz="4" w:space="0" w:color="auto"/>
              <w:bottom w:val="single" w:sz="4" w:space="0" w:color="auto"/>
              <w:right w:val="single" w:sz="4" w:space="0" w:color="auto"/>
            </w:tcBorders>
            <w:vAlign w:val="center"/>
          </w:tcPr>
          <w:p w14:paraId="45E5B940" w14:textId="77777777" w:rsidR="003767C6" w:rsidRPr="006338E5" w:rsidRDefault="003767C6" w:rsidP="00D23067">
            <w:pPr>
              <w:widowControl w:val="0"/>
              <w:snapToGrid w:val="0"/>
              <w:spacing w:after="0"/>
              <w:jc w:val="both"/>
              <w:rPr>
                <w:rFonts w:asciiTheme="minorHAnsi" w:eastAsiaTheme="minorEastAsia" w:hAnsiTheme="minorHAnsi" w:cstheme="minorHAnsi"/>
                <w:lang w:val="en-US" w:eastAsia="zh-CN"/>
              </w:rPr>
            </w:pPr>
            <w:proofErr w:type="gramStart"/>
            <w:r w:rsidRPr="006338E5">
              <w:rPr>
                <w:rFonts w:asciiTheme="minorHAnsi" w:eastAsiaTheme="minorEastAsia" w:hAnsiTheme="minorHAnsi" w:cstheme="minorHAnsi"/>
                <w:lang w:val="en-US" w:eastAsia="zh-CN"/>
              </w:rPr>
              <w:t>T</w:t>
            </w:r>
            <w:r w:rsidRPr="006338E5">
              <w:rPr>
                <w:rFonts w:asciiTheme="minorHAnsi" w:eastAsiaTheme="minorEastAsia" w:hAnsiTheme="minorHAnsi" w:cstheme="minorHAnsi"/>
                <w:vertAlign w:val="subscript"/>
                <w:lang w:val="en-US" w:eastAsia="zh-CN"/>
              </w:rPr>
              <w:t>SSB,NSC</w:t>
            </w:r>
            <w:proofErr w:type="gramEnd"/>
            <w:r w:rsidRPr="006338E5">
              <w:rPr>
                <w:rFonts w:asciiTheme="minorHAnsi" w:eastAsiaTheme="minorEastAsia" w:hAnsiTheme="minorHAnsi" w:cstheme="minorHAnsi"/>
                <w:lang w:val="en-US" w:eastAsia="zh-CN"/>
              </w:rPr>
              <w:t xml:space="preserve"> &lt; T</w:t>
            </w:r>
            <w:r w:rsidRPr="006338E5">
              <w:rPr>
                <w:rFonts w:asciiTheme="minorHAnsi" w:eastAsiaTheme="minorEastAsia" w:hAnsiTheme="minorHAnsi" w:cstheme="minorHAnsi"/>
                <w:vertAlign w:val="subscript"/>
                <w:lang w:val="en-US" w:eastAsia="zh-CN"/>
              </w:rPr>
              <w:t>SSB,SC</w:t>
            </w:r>
            <w:r w:rsidRPr="006338E5">
              <w:rPr>
                <w:rFonts w:asciiTheme="minorHAnsi" w:eastAsiaTheme="minorEastAsia" w:hAnsiTheme="minorHAnsi" w:cstheme="minorHAnsi"/>
                <w:lang w:val="en-US" w:eastAsia="zh-CN"/>
              </w:rPr>
              <w:t xml:space="preserve"> </w:t>
            </w:r>
            <w:r w:rsidRPr="006338E5">
              <w:rPr>
                <w:rFonts w:asciiTheme="minorHAnsi" w:hAnsiTheme="minorHAnsi" w:cstheme="minorHAnsi"/>
                <w:lang w:val="en-US" w:eastAsia="zh-CN"/>
              </w:rPr>
              <w:t>&lt;</w:t>
            </w:r>
            <w:r w:rsidRPr="006338E5">
              <w:rPr>
                <w:rFonts w:asciiTheme="minorHAnsi" w:eastAsiaTheme="minorEastAsia" w:hAnsiTheme="minorHAnsi" w:cstheme="minorHAnsi"/>
                <w:lang w:val="en-US" w:eastAsia="zh-CN"/>
              </w:rPr>
              <w:t xml:space="preserve"> T</w:t>
            </w:r>
            <w:r w:rsidRPr="006338E5">
              <w:rPr>
                <w:rFonts w:asciiTheme="minorHAnsi" w:eastAsiaTheme="minorEastAsia" w:hAnsiTheme="minorHAnsi" w:cstheme="minorHAnsi"/>
                <w:vertAlign w:val="subscript"/>
                <w:lang w:val="en-US" w:eastAsia="zh-CN"/>
              </w:rPr>
              <w:t>SMTC</w:t>
            </w:r>
          </w:p>
        </w:tc>
        <w:tc>
          <w:tcPr>
            <w:tcW w:w="1992" w:type="dxa"/>
            <w:tcBorders>
              <w:top w:val="single" w:sz="4" w:space="0" w:color="auto"/>
              <w:left w:val="single" w:sz="4" w:space="0" w:color="auto"/>
              <w:bottom w:val="single" w:sz="4" w:space="0" w:color="auto"/>
              <w:right w:val="single" w:sz="4" w:space="0" w:color="auto"/>
            </w:tcBorders>
            <w:vAlign w:val="center"/>
          </w:tcPr>
          <w:p w14:paraId="1900B0BB"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1</w:t>
            </w:r>
          </w:p>
        </w:tc>
        <w:tc>
          <w:tcPr>
            <w:tcW w:w="1993" w:type="dxa"/>
            <w:tcBorders>
              <w:top w:val="single" w:sz="4" w:space="0" w:color="auto"/>
              <w:left w:val="single" w:sz="4" w:space="0" w:color="auto"/>
              <w:bottom w:val="single" w:sz="4" w:space="0" w:color="auto"/>
              <w:right w:val="single" w:sz="4" w:space="0" w:color="auto"/>
            </w:tcBorders>
            <w:vAlign w:val="center"/>
          </w:tcPr>
          <w:p w14:paraId="4A88BFAA" w14:textId="77777777" w:rsidR="003767C6" w:rsidRPr="006338E5" w:rsidRDefault="00680B6D" w:rsidP="00D23067">
            <w:pPr>
              <w:widowControl w:val="0"/>
              <w:snapToGrid w:val="0"/>
              <w:spacing w:after="0"/>
              <w:jc w:val="center"/>
              <w:rPr>
                <w:rFonts w:asciiTheme="minorHAnsi" w:eastAsiaTheme="minorEastAsia" w:hAnsiTheme="minorHAnsi" w:cstheme="minorHAnsi"/>
                <w:lang w:val="en-US" w:eastAsia="zh-CN"/>
              </w:rPr>
            </w:pPr>
            <m:oMathPara>
              <m:oMath>
                <m:f>
                  <m:fPr>
                    <m:ctrlPr>
                      <w:rPr>
                        <w:rFonts w:ascii="Cambria Math" w:hAnsi="Cambria Math" w:cstheme="minorHAnsi"/>
                        <w:i/>
                      </w:rPr>
                    </m:ctrlPr>
                  </m:fPr>
                  <m:num>
                    <m:r>
                      <w:rPr>
                        <w:rFonts w:ascii="Cambria Math" w:hAnsi="Cambria Math" w:cstheme="minorHAnsi"/>
                      </w:rPr>
                      <m:t>1</m:t>
                    </m:r>
                  </m:num>
                  <m:den>
                    <m:r>
                      <w:rPr>
                        <w:rFonts w:ascii="Cambria Math" w:hAnsi="Cambria Math" w:cstheme="minorHAnsi"/>
                      </w:rPr>
                      <m:t>1-</m:t>
                    </m:r>
                    <m:f>
                      <m:fPr>
                        <m:ctrlPr>
                          <w:rPr>
                            <w:rFonts w:ascii="Cambria Math" w:hAnsi="Cambria Math" w:cstheme="minorHAnsi"/>
                            <w:i/>
                          </w:rPr>
                        </m:ctrlPr>
                      </m:fPr>
                      <m:num>
                        <m:sSub>
                          <m:sSubPr>
                            <m:ctrlPr>
                              <w:rPr>
                                <w:rFonts w:ascii="Cambria Math" w:hAnsi="Cambria Math" w:cstheme="minorHAnsi"/>
                              </w:rPr>
                            </m:ctrlPr>
                          </m:sSubPr>
                          <m:e>
                            <m:r>
                              <m:rPr>
                                <m:sty m:val="p"/>
                              </m:rPr>
                              <w:rPr>
                                <w:rFonts w:ascii="Cambria Math" w:hAnsi="Cambria Math" w:cstheme="minorHAnsi"/>
                              </w:rPr>
                              <m:t>T</m:t>
                            </m:r>
                          </m:e>
                          <m:sub>
                            <m:r>
                              <w:rPr>
                                <w:rFonts w:ascii="Cambria Math" w:hAnsi="Cambria Math" w:cstheme="minorHAnsi"/>
                              </w:rPr>
                              <m:t>SSB,NSC</m:t>
                            </m:r>
                          </m:sub>
                        </m:sSub>
                      </m:num>
                      <m:den>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SSB,SC</m:t>
                            </m:r>
                          </m:sub>
                        </m:sSub>
                      </m:den>
                    </m:f>
                  </m:den>
                </m:f>
              </m:oMath>
            </m:oMathPara>
          </w:p>
        </w:tc>
      </w:tr>
      <w:tr w:rsidR="003767C6" w:rsidRPr="006338E5" w14:paraId="63D85A5B" w14:textId="77777777" w:rsidTr="00D23067">
        <w:trPr>
          <w:trHeight w:val="649"/>
          <w:jc w:val="center"/>
        </w:trPr>
        <w:tc>
          <w:tcPr>
            <w:tcW w:w="646" w:type="dxa"/>
            <w:tcBorders>
              <w:top w:val="single" w:sz="4" w:space="0" w:color="auto"/>
              <w:left w:val="single" w:sz="4" w:space="0" w:color="auto"/>
              <w:bottom w:val="single" w:sz="4" w:space="0" w:color="auto"/>
              <w:right w:val="single" w:sz="4" w:space="0" w:color="auto"/>
            </w:tcBorders>
            <w:vAlign w:val="center"/>
          </w:tcPr>
          <w:p w14:paraId="223BEED8" w14:textId="77777777" w:rsidR="003767C6" w:rsidRPr="006338E5" w:rsidRDefault="003767C6" w:rsidP="00D23067">
            <w:pPr>
              <w:widowControl w:val="0"/>
              <w:snapToGrid w:val="0"/>
              <w:spacing w:after="0"/>
              <w:jc w:val="center"/>
              <w:rPr>
                <w:rFonts w:asciiTheme="minorHAnsi" w:eastAsiaTheme="minorEastAsia" w:hAnsiTheme="minorHAnsi" w:cstheme="minorHAnsi"/>
                <w:lang w:val="en-US" w:eastAsia="zh-CN"/>
              </w:rPr>
            </w:pPr>
            <w:r w:rsidRPr="006338E5">
              <w:rPr>
                <w:rFonts w:asciiTheme="minorHAnsi" w:eastAsiaTheme="minorEastAsia" w:hAnsiTheme="minorHAnsi" w:cstheme="minorHAnsi"/>
                <w:lang w:val="en-US" w:eastAsia="zh-CN"/>
              </w:rPr>
              <w:t>5</w:t>
            </w:r>
          </w:p>
        </w:tc>
        <w:tc>
          <w:tcPr>
            <w:tcW w:w="2978" w:type="dxa"/>
            <w:tcBorders>
              <w:top w:val="single" w:sz="4" w:space="0" w:color="auto"/>
              <w:left w:val="single" w:sz="4" w:space="0" w:color="auto"/>
              <w:bottom w:val="single" w:sz="4" w:space="0" w:color="auto"/>
              <w:right w:val="single" w:sz="4" w:space="0" w:color="auto"/>
            </w:tcBorders>
            <w:vAlign w:val="center"/>
          </w:tcPr>
          <w:p w14:paraId="70469F05" w14:textId="77777777" w:rsidR="003767C6" w:rsidRPr="006338E5" w:rsidRDefault="003767C6" w:rsidP="00D23067">
            <w:pPr>
              <w:widowControl w:val="0"/>
              <w:snapToGrid w:val="0"/>
              <w:spacing w:after="0"/>
              <w:jc w:val="both"/>
              <w:rPr>
                <w:rFonts w:asciiTheme="minorHAnsi" w:eastAsiaTheme="minorEastAsia" w:hAnsiTheme="minorHAnsi" w:cstheme="minorHAnsi"/>
                <w:lang w:val="en-US" w:eastAsia="zh-CN"/>
              </w:rPr>
            </w:pPr>
            <w:proofErr w:type="gramStart"/>
            <w:r w:rsidRPr="006338E5">
              <w:rPr>
                <w:rFonts w:asciiTheme="minorHAnsi" w:eastAsiaTheme="minorEastAsia" w:hAnsiTheme="minorHAnsi" w:cstheme="minorHAnsi"/>
                <w:lang w:val="en-US" w:eastAsia="zh-CN"/>
              </w:rPr>
              <w:t>T</w:t>
            </w:r>
            <w:r w:rsidRPr="006338E5">
              <w:rPr>
                <w:rFonts w:asciiTheme="minorHAnsi" w:eastAsiaTheme="minorEastAsia" w:hAnsiTheme="minorHAnsi" w:cstheme="minorHAnsi"/>
                <w:vertAlign w:val="subscript"/>
                <w:lang w:val="en-US" w:eastAsia="zh-CN"/>
              </w:rPr>
              <w:t>SSB,NSC</w:t>
            </w:r>
            <w:proofErr w:type="gramEnd"/>
            <w:r w:rsidRPr="006338E5">
              <w:rPr>
                <w:rFonts w:asciiTheme="minorHAnsi" w:eastAsiaTheme="minorEastAsia" w:hAnsiTheme="minorHAnsi" w:cstheme="minorHAnsi"/>
                <w:lang w:val="en-US" w:eastAsia="zh-CN"/>
              </w:rPr>
              <w:t xml:space="preserve"> </w:t>
            </w:r>
            <w:r w:rsidRPr="006338E5">
              <w:rPr>
                <w:rFonts w:asciiTheme="minorHAnsi" w:hAnsiTheme="minorHAnsi" w:cstheme="minorHAnsi"/>
                <w:lang w:val="en-US" w:eastAsia="zh-CN"/>
              </w:rPr>
              <w:t>&gt;=</w:t>
            </w:r>
            <w:r w:rsidRPr="006338E5">
              <w:rPr>
                <w:rFonts w:asciiTheme="minorHAnsi" w:eastAsiaTheme="minorEastAsia" w:hAnsiTheme="minorHAnsi" w:cstheme="minorHAnsi"/>
                <w:lang w:val="en-US" w:eastAsia="zh-CN"/>
              </w:rPr>
              <w:t xml:space="preserve"> T</w:t>
            </w:r>
            <w:r w:rsidRPr="006338E5">
              <w:rPr>
                <w:rFonts w:asciiTheme="minorHAnsi" w:eastAsiaTheme="minorEastAsia" w:hAnsiTheme="minorHAnsi" w:cstheme="minorHAnsi"/>
                <w:vertAlign w:val="subscript"/>
                <w:lang w:val="en-US" w:eastAsia="zh-CN"/>
              </w:rPr>
              <w:t>SMTC</w:t>
            </w:r>
            <w:r w:rsidRPr="006338E5">
              <w:rPr>
                <w:rFonts w:asciiTheme="minorHAnsi" w:eastAsiaTheme="minorEastAsia" w:hAnsiTheme="minorHAnsi" w:cstheme="minorHAnsi"/>
                <w:lang w:val="en-US" w:eastAsia="zh-CN"/>
              </w:rPr>
              <w:t>,</w:t>
            </w:r>
          </w:p>
        </w:tc>
        <w:tc>
          <w:tcPr>
            <w:tcW w:w="3985" w:type="dxa"/>
            <w:gridSpan w:val="2"/>
            <w:tcBorders>
              <w:top w:val="single" w:sz="4" w:space="0" w:color="auto"/>
              <w:left w:val="single" w:sz="4" w:space="0" w:color="auto"/>
              <w:bottom w:val="single" w:sz="4" w:space="0" w:color="auto"/>
              <w:right w:val="single" w:sz="4" w:space="0" w:color="auto"/>
            </w:tcBorders>
            <w:vAlign w:val="center"/>
          </w:tcPr>
          <w:p w14:paraId="604F78C0" w14:textId="77777777" w:rsidR="003767C6" w:rsidRPr="006338E5" w:rsidRDefault="003767C6" w:rsidP="00D23067">
            <w:pPr>
              <w:widowControl w:val="0"/>
              <w:snapToGrid w:val="0"/>
              <w:spacing w:after="0"/>
              <w:jc w:val="center"/>
              <w:rPr>
                <w:rFonts w:asciiTheme="minorHAnsi" w:eastAsia="DengXian" w:hAnsiTheme="minorHAnsi" w:cstheme="minorHAnsi"/>
                <w:lang w:eastAsia="zh-CN"/>
              </w:rPr>
            </w:pPr>
            <w:r w:rsidRPr="006338E5">
              <w:rPr>
                <w:rFonts w:asciiTheme="minorHAnsi" w:eastAsia="DengXian" w:hAnsiTheme="minorHAnsi" w:cstheme="minorHAnsi"/>
                <w:lang w:eastAsia="zh-CN"/>
              </w:rPr>
              <w:t>No L1-RSRP requirement applied.</w:t>
            </w:r>
          </w:p>
        </w:tc>
      </w:tr>
    </w:tbl>
    <w:p w14:paraId="1192168F" w14:textId="7972E905" w:rsidR="00875A08" w:rsidRPr="006338E5" w:rsidRDefault="00875A08" w:rsidP="00875A08">
      <w:pPr>
        <w:rPr>
          <w:rFonts w:asciiTheme="minorHAnsi" w:hAnsiTheme="minorHAnsi" w:cstheme="minorHAnsi"/>
        </w:rPr>
      </w:pPr>
    </w:p>
    <w:p w14:paraId="4862707C" w14:textId="4B4B05A2" w:rsidR="003767C6" w:rsidRPr="006338E5" w:rsidRDefault="003767C6" w:rsidP="009C337A">
      <w:pPr>
        <w:spacing w:before="240"/>
        <w:rPr>
          <w:rFonts w:asciiTheme="minorHAnsi" w:hAnsiTheme="minorHAnsi" w:cstheme="minorHAnsi"/>
        </w:rPr>
      </w:pPr>
      <w:r w:rsidRPr="006338E5">
        <w:rPr>
          <w:rFonts w:asciiTheme="minorHAnsi" w:hAnsiTheme="minorHAnsi" w:cstheme="minorHAnsi"/>
        </w:rPr>
        <w:t xml:space="preserve">The values of sharing factor </w:t>
      </w:r>
      <w:r w:rsidR="005314B5" w:rsidRPr="006338E5">
        <w:rPr>
          <w:rFonts w:asciiTheme="minorHAnsi" w:hAnsiTheme="minorHAnsi" w:cstheme="minorHAnsi"/>
        </w:rPr>
        <w:t xml:space="preserve">when the </w:t>
      </w:r>
      <w:r w:rsidR="006338E5" w:rsidRPr="006338E5">
        <w:rPr>
          <w:rFonts w:asciiTheme="minorHAnsi" w:hAnsiTheme="minorHAnsi" w:cstheme="minorHAnsi"/>
        </w:rPr>
        <w:t>SSB measurement occasions of the cell with PCI different from serving cell are fully overlapped with SSB measurement occasions of the serving cell,</w:t>
      </w:r>
      <w:r w:rsidR="000B1985">
        <w:rPr>
          <w:rFonts w:asciiTheme="minorHAnsi" w:hAnsiTheme="minorHAnsi" w:cstheme="minorHAnsi"/>
        </w:rPr>
        <w:t xml:space="preserve"> and is within SMTC, is </w:t>
      </w:r>
      <w:r w:rsidR="00201059">
        <w:rPr>
          <w:rFonts w:asciiTheme="minorHAnsi" w:hAnsiTheme="minorHAnsi" w:cstheme="minorHAnsi"/>
        </w:rPr>
        <w:t>tentatively agreed as 2</w:t>
      </w:r>
      <w:r w:rsidR="000B1985">
        <w:rPr>
          <w:rFonts w:asciiTheme="minorHAnsi" w:hAnsiTheme="minorHAnsi" w:cstheme="minorHAnsi"/>
        </w:rPr>
        <w:t xml:space="preserve">. </w:t>
      </w:r>
      <w:r w:rsidR="00FC0116">
        <w:rPr>
          <w:rFonts w:asciiTheme="minorHAnsi" w:hAnsiTheme="minorHAnsi" w:cstheme="minorHAnsi"/>
        </w:rPr>
        <w:t>Since the Nmax value is agreed as 1 for FR2</w:t>
      </w:r>
      <w:r w:rsidR="00E977F0">
        <w:rPr>
          <w:rFonts w:asciiTheme="minorHAnsi" w:hAnsiTheme="minorHAnsi" w:cstheme="minorHAnsi"/>
        </w:rPr>
        <w:t xml:space="preserve"> for defining the requirements</w:t>
      </w:r>
      <w:r w:rsidR="00FC0116">
        <w:rPr>
          <w:rFonts w:asciiTheme="minorHAnsi" w:hAnsiTheme="minorHAnsi" w:cstheme="minorHAnsi"/>
        </w:rPr>
        <w:t>, when the SSB are fully overlapped</w:t>
      </w:r>
      <w:r w:rsidR="00E977F0">
        <w:rPr>
          <w:rFonts w:asciiTheme="minorHAnsi" w:hAnsiTheme="minorHAnsi" w:cstheme="minorHAnsi"/>
        </w:rPr>
        <w:t>,</w:t>
      </w:r>
      <w:r w:rsidR="00FC0116">
        <w:rPr>
          <w:rFonts w:asciiTheme="minorHAnsi" w:hAnsiTheme="minorHAnsi" w:cstheme="minorHAnsi"/>
        </w:rPr>
        <w:t xml:space="preserve"> UE can measure only one SSB at a time. That means when the</w:t>
      </w:r>
      <w:r w:rsidR="00FB5ADC">
        <w:rPr>
          <w:rFonts w:asciiTheme="minorHAnsi" w:hAnsiTheme="minorHAnsi" w:cstheme="minorHAnsi"/>
        </w:rPr>
        <w:t xml:space="preserve"> </w:t>
      </w:r>
      <w:r w:rsidR="008D0A98">
        <w:rPr>
          <w:rFonts w:asciiTheme="minorHAnsi" w:hAnsiTheme="minorHAnsi" w:cstheme="minorHAnsi"/>
        </w:rPr>
        <w:t>SSB</w:t>
      </w:r>
      <w:r w:rsidR="00FC0116">
        <w:rPr>
          <w:rFonts w:asciiTheme="minorHAnsi" w:hAnsiTheme="minorHAnsi" w:cstheme="minorHAnsi"/>
        </w:rPr>
        <w:t xml:space="preserve"> are fully overlapped</w:t>
      </w:r>
      <w:r w:rsidR="0059365A">
        <w:rPr>
          <w:rFonts w:asciiTheme="minorHAnsi" w:hAnsiTheme="minorHAnsi" w:cstheme="minorHAnsi"/>
        </w:rPr>
        <w:t>,</w:t>
      </w:r>
      <w:r w:rsidR="00FC0116">
        <w:rPr>
          <w:rFonts w:asciiTheme="minorHAnsi" w:hAnsiTheme="minorHAnsi" w:cstheme="minorHAnsi"/>
        </w:rPr>
        <w:t xml:space="preserve"> it will take </w:t>
      </w:r>
      <w:r w:rsidR="00800D9B">
        <w:rPr>
          <w:rFonts w:asciiTheme="minorHAnsi" w:hAnsiTheme="minorHAnsi" w:cstheme="minorHAnsi"/>
        </w:rPr>
        <w:t xml:space="preserve">twice the time to measure the L1-RSRP. In our understanding </w:t>
      </w:r>
      <w:bookmarkStart w:id="6" w:name="_Hlk101206365"/>
      <w:r w:rsidR="00800D9B">
        <w:rPr>
          <w:rFonts w:asciiTheme="minorHAnsi" w:hAnsiTheme="minorHAnsi" w:cstheme="minorHAnsi"/>
        </w:rPr>
        <w:t>P</w:t>
      </w:r>
      <w:r w:rsidR="003701DE" w:rsidRPr="003701DE">
        <w:rPr>
          <w:rFonts w:asciiTheme="minorHAnsi" w:hAnsiTheme="minorHAnsi" w:cstheme="minorHAnsi"/>
          <w:vertAlign w:val="subscript"/>
        </w:rPr>
        <w:t>SC</w:t>
      </w:r>
      <w:r w:rsidR="003701DE">
        <w:rPr>
          <w:rFonts w:asciiTheme="minorHAnsi" w:hAnsiTheme="minorHAnsi" w:cstheme="minorHAnsi"/>
        </w:rPr>
        <w:t xml:space="preserve"> and P</w:t>
      </w:r>
      <w:r w:rsidR="003701DE" w:rsidRPr="009C337A">
        <w:rPr>
          <w:rFonts w:asciiTheme="minorHAnsi" w:hAnsiTheme="minorHAnsi" w:cstheme="minorHAnsi"/>
          <w:vertAlign w:val="subscript"/>
        </w:rPr>
        <w:t>CDP</w:t>
      </w:r>
      <w:r w:rsidR="003701DE">
        <w:rPr>
          <w:rFonts w:asciiTheme="minorHAnsi" w:hAnsiTheme="minorHAnsi" w:cstheme="minorHAnsi"/>
        </w:rPr>
        <w:t xml:space="preserve"> can be confirmed as 2.</w:t>
      </w:r>
      <w:bookmarkEnd w:id="6"/>
    </w:p>
    <w:p w14:paraId="267B36BF" w14:textId="0E0A3D9F" w:rsidR="007D2C69" w:rsidRDefault="009C337A" w:rsidP="00D24F68">
      <w:pPr>
        <w:rPr>
          <w:rFonts w:asciiTheme="minorHAnsi" w:hAnsiTheme="minorHAnsi" w:cstheme="minorHAnsi"/>
          <w:b/>
          <w:bCs/>
        </w:rPr>
      </w:pPr>
      <w:r w:rsidRPr="009C337A">
        <w:rPr>
          <w:rFonts w:asciiTheme="minorHAnsi" w:hAnsiTheme="minorHAnsi" w:cstheme="minorHAnsi"/>
          <w:b/>
          <w:bCs/>
          <w:sz w:val="22"/>
          <w:szCs w:val="22"/>
        </w:rPr>
        <w:t xml:space="preserve">Proposal 3: Value of </w:t>
      </w:r>
      <w:r w:rsidRPr="009C337A">
        <w:rPr>
          <w:rFonts w:asciiTheme="minorHAnsi" w:hAnsiTheme="minorHAnsi" w:cstheme="minorHAnsi"/>
          <w:b/>
          <w:bCs/>
        </w:rPr>
        <w:t>P</w:t>
      </w:r>
      <w:r w:rsidRPr="009C337A">
        <w:rPr>
          <w:rFonts w:asciiTheme="minorHAnsi" w:hAnsiTheme="minorHAnsi" w:cstheme="minorHAnsi"/>
          <w:b/>
          <w:bCs/>
          <w:vertAlign w:val="subscript"/>
        </w:rPr>
        <w:t>SC</w:t>
      </w:r>
      <w:r w:rsidRPr="009C337A">
        <w:rPr>
          <w:rFonts w:asciiTheme="minorHAnsi" w:hAnsiTheme="minorHAnsi" w:cstheme="minorHAnsi"/>
          <w:b/>
          <w:bCs/>
        </w:rPr>
        <w:t xml:space="preserve"> and P</w:t>
      </w:r>
      <w:r w:rsidRPr="009C337A">
        <w:rPr>
          <w:rFonts w:asciiTheme="minorHAnsi" w:hAnsiTheme="minorHAnsi" w:cstheme="minorHAnsi"/>
          <w:b/>
          <w:bCs/>
          <w:vertAlign w:val="subscript"/>
        </w:rPr>
        <w:t>CDP</w:t>
      </w:r>
      <w:r w:rsidRPr="009C337A">
        <w:rPr>
          <w:rFonts w:asciiTheme="minorHAnsi" w:hAnsiTheme="minorHAnsi" w:cstheme="minorHAnsi"/>
          <w:b/>
          <w:bCs/>
        </w:rPr>
        <w:t xml:space="preserve"> </w:t>
      </w:r>
      <w:r w:rsidR="0092496B">
        <w:rPr>
          <w:rFonts w:asciiTheme="minorHAnsi" w:hAnsiTheme="minorHAnsi" w:cstheme="minorHAnsi"/>
          <w:b/>
          <w:bCs/>
        </w:rPr>
        <w:t xml:space="preserve">to be </w:t>
      </w:r>
      <w:r w:rsidRPr="009C337A">
        <w:rPr>
          <w:rFonts w:asciiTheme="minorHAnsi" w:hAnsiTheme="minorHAnsi" w:cstheme="minorHAnsi"/>
          <w:b/>
          <w:bCs/>
        </w:rPr>
        <w:t>confirmed as 2.</w:t>
      </w:r>
    </w:p>
    <w:p w14:paraId="0F32FE78" w14:textId="63E0CD02" w:rsidR="0092496B" w:rsidRDefault="002901FE" w:rsidP="00B361CE">
      <w:pPr>
        <w:pStyle w:val="Heading3"/>
        <w:tabs>
          <w:tab w:val="clear" w:pos="2340"/>
          <w:tab w:val="num" w:pos="643"/>
        </w:tabs>
        <w:ind w:left="720"/>
        <w:rPr>
          <w:rFonts w:asciiTheme="minorHAnsi" w:hAnsiTheme="minorHAnsi" w:cstheme="minorHAnsi"/>
          <w:sz w:val="24"/>
          <w:szCs w:val="24"/>
        </w:rPr>
      </w:pPr>
      <w:r w:rsidRPr="00B361CE">
        <w:rPr>
          <w:rFonts w:asciiTheme="minorHAnsi" w:hAnsiTheme="minorHAnsi" w:cstheme="minorHAnsi"/>
          <w:sz w:val="24"/>
          <w:szCs w:val="24"/>
        </w:rPr>
        <w:t>Scheduling availa</w:t>
      </w:r>
      <w:r w:rsidR="00B361CE" w:rsidRPr="00B361CE">
        <w:rPr>
          <w:rFonts w:asciiTheme="minorHAnsi" w:hAnsiTheme="minorHAnsi" w:cstheme="minorHAnsi"/>
          <w:sz w:val="24"/>
          <w:szCs w:val="24"/>
        </w:rPr>
        <w:t xml:space="preserve">bility for </w:t>
      </w:r>
      <w:r w:rsidR="00007215">
        <w:rPr>
          <w:rFonts w:asciiTheme="minorHAnsi" w:hAnsiTheme="minorHAnsi" w:cstheme="minorHAnsi"/>
          <w:sz w:val="24"/>
          <w:szCs w:val="24"/>
        </w:rPr>
        <w:t xml:space="preserve">additional </w:t>
      </w:r>
      <w:r w:rsidR="00B361CE" w:rsidRPr="00B361CE">
        <w:rPr>
          <w:rFonts w:asciiTheme="minorHAnsi" w:hAnsiTheme="minorHAnsi" w:cstheme="minorHAnsi"/>
          <w:sz w:val="24"/>
          <w:szCs w:val="24"/>
        </w:rPr>
        <w:t xml:space="preserve">serving cell </w:t>
      </w:r>
    </w:p>
    <w:p w14:paraId="1ABA0CF8" w14:textId="77777777" w:rsidR="001368FC" w:rsidRDefault="0015495E" w:rsidP="00B361CE">
      <w:pPr>
        <w:rPr>
          <w:rFonts w:asciiTheme="minorHAnsi" w:hAnsiTheme="minorHAnsi" w:cstheme="minorHAnsi"/>
          <w:sz w:val="22"/>
          <w:szCs w:val="22"/>
        </w:rPr>
      </w:pPr>
      <w:r>
        <w:rPr>
          <w:rFonts w:asciiTheme="minorHAnsi" w:hAnsiTheme="minorHAnsi" w:cstheme="minorHAnsi"/>
          <w:sz w:val="22"/>
          <w:szCs w:val="22"/>
        </w:rPr>
        <w:t xml:space="preserve">In the last meeting CR is agreed for scheduling availability of serving cell due to L1-RSRP performed on other PCI. </w:t>
      </w:r>
      <w:r w:rsidR="001368FC">
        <w:rPr>
          <w:rFonts w:asciiTheme="minorHAnsi" w:hAnsiTheme="minorHAnsi" w:cstheme="minorHAnsi"/>
          <w:sz w:val="22"/>
          <w:szCs w:val="22"/>
        </w:rPr>
        <w:t xml:space="preserve">Scheduling availability for additional serving cell is FFS. </w:t>
      </w:r>
    </w:p>
    <w:p w14:paraId="56EBAF48" w14:textId="4D35002C" w:rsidR="002A317E" w:rsidRDefault="001600B3" w:rsidP="00B361CE">
      <w:pPr>
        <w:rPr>
          <w:rFonts w:asciiTheme="minorHAnsi" w:hAnsiTheme="minorHAnsi" w:cstheme="minorHAnsi"/>
          <w:sz w:val="22"/>
          <w:szCs w:val="22"/>
        </w:rPr>
      </w:pPr>
      <w:r>
        <w:rPr>
          <w:rFonts w:asciiTheme="minorHAnsi" w:hAnsiTheme="minorHAnsi" w:cstheme="minorHAnsi"/>
          <w:sz w:val="22"/>
          <w:szCs w:val="22"/>
        </w:rPr>
        <w:t xml:space="preserve">In multi-TRP scenario, </w:t>
      </w:r>
      <w:r w:rsidR="00FD2419">
        <w:rPr>
          <w:rFonts w:asciiTheme="minorHAnsi" w:hAnsiTheme="minorHAnsi" w:cstheme="minorHAnsi"/>
          <w:sz w:val="22"/>
          <w:szCs w:val="22"/>
        </w:rPr>
        <w:t xml:space="preserve">UE can be connected to </w:t>
      </w:r>
      <w:r w:rsidR="00CF67F5">
        <w:rPr>
          <w:rFonts w:asciiTheme="minorHAnsi" w:hAnsiTheme="minorHAnsi" w:cstheme="minorHAnsi"/>
          <w:sz w:val="22"/>
          <w:szCs w:val="22"/>
        </w:rPr>
        <w:t xml:space="preserve">two </w:t>
      </w:r>
      <w:r w:rsidR="00FD2419">
        <w:rPr>
          <w:rFonts w:asciiTheme="minorHAnsi" w:hAnsiTheme="minorHAnsi" w:cstheme="minorHAnsi"/>
          <w:sz w:val="22"/>
          <w:szCs w:val="22"/>
        </w:rPr>
        <w:t>TRPs to receive</w:t>
      </w:r>
      <w:r w:rsidR="003B7CA8">
        <w:rPr>
          <w:rFonts w:asciiTheme="minorHAnsi" w:hAnsiTheme="minorHAnsi" w:cstheme="minorHAnsi"/>
          <w:sz w:val="22"/>
          <w:szCs w:val="22"/>
        </w:rPr>
        <w:t xml:space="preserve">/transmit UE </w:t>
      </w:r>
      <w:r w:rsidR="00FD2419">
        <w:rPr>
          <w:rFonts w:asciiTheme="minorHAnsi" w:hAnsiTheme="minorHAnsi" w:cstheme="minorHAnsi"/>
          <w:sz w:val="22"/>
          <w:szCs w:val="22"/>
        </w:rPr>
        <w:t>data</w:t>
      </w:r>
      <w:r w:rsidR="003B7CA8">
        <w:rPr>
          <w:rFonts w:asciiTheme="minorHAnsi" w:hAnsiTheme="minorHAnsi" w:cstheme="minorHAnsi"/>
          <w:sz w:val="22"/>
          <w:szCs w:val="22"/>
        </w:rPr>
        <w:t xml:space="preserve">. </w:t>
      </w:r>
      <w:r w:rsidR="00875C71">
        <w:rPr>
          <w:rFonts w:asciiTheme="minorHAnsi" w:hAnsiTheme="minorHAnsi" w:cstheme="minorHAnsi"/>
          <w:sz w:val="22"/>
          <w:szCs w:val="22"/>
        </w:rPr>
        <w:t xml:space="preserve">These two TRPs can be using different beams and may need </w:t>
      </w:r>
      <w:r w:rsidR="007F2305">
        <w:rPr>
          <w:rFonts w:asciiTheme="minorHAnsi" w:hAnsiTheme="minorHAnsi" w:cstheme="minorHAnsi"/>
          <w:sz w:val="22"/>
          <w:szCs w:val="22"/>
        </w:rPr>
        <w:t xml:space="preserve">independent </w:t>
      </w:r>
      <w:r w:rsidR="00B52435">
        <w:rPr>
          <w:rFonts w:asciiTheme="minorHAnsi" w:hAnsiTheme="minorHAnsi" w:cstheme="minorHAnsi"/>
          <w:sz w:val="22"/>
          <w:szCs w:val="22"/>
        </w:rPr>
        <w:t xml:space="preserve">beam management for </w:t>
      </w:r>
      <w:r w:rsidR="007F2305">
        <w:rPr>
          <w:rFonts w:asciiTheme="minorHAnsi" w:hAnsiTheme="minorHAnsi" w:cstheme="minorHAnsi"/>
          <w:sz w:val="22"/>
          <w:szCs w:val="22"/>
        </w:rPr>
        <w:t xml:space="preserve">each </w:t>
      </w:r>
      <w:r w:rsidR="00B52435">
        <w:rPr>
          <w:rFonts w:asciiTheme="minorHAnsi" w:hAnsiTheme="minorHAnsi" w:cstheme="minorHAnsi"/>
          <w:sz w:val="22"/>
          <w:szCs w:val="22"/>
        </w:rPr>
        <w:t xml:space="preserve">TRP. To perform BM on both the TRP, UE need to measure L1-RSRP of serving cell, L1-RSRP of additional serving cell and L1-RSRP of </w:t>
      </w:r>
      <w:r w:rsidR="00EA6E8D">
        <w:rPr>
          <w:rFonts w:asciiTheme="minorHAnsi" w:hAnsiTheme="minorHAnsi" w:cstheme="minorHAnsi"/>
          <w:sz w:val="22"/>
          <w:szCs w:val="22"/>
        </w:rPr>
        <w:t>other PCI</w:t>
      </w:r>
      <w:r w:rsidR="00CF67F5">
        <w:rPr>
          <w:rFonts w:asciiTheme="minorHAnsi" w:hAnsiTheme="minorHAnsi" w:cstheme="minorHAnsi"/>
          <w:sz w:val="22"/>
          <w:szCs w:val="22"/>
        </w:rPr>
        <w:t xml:space="preserve"> (to detect candi</w:t>
      </w:r>
      <w:r w:rsidR="00E97B88">
        <w:rPr>
          <w:rFonts w:asciiTheme="minorHAnsi" w:hAnsiTheme="minorHAnsi" w:cstheme="minorHAnsi"/>
          <w:sz w:val="22"/>
          <w:szCs w:val="22"/>
        </w:rPr>
        <w:t>date beams for beam switch</w:t>
      </w:r>
      <w:r w:rsidR="00CF67F5">
        <w:rPr>
          <w:rFonts w:asciiTheme="minorHAnsi" w:hAnsiTheme="minorHAnsi" w:cstheme="minorHAnsi"/>
          <w:sz w:val="22"/>
          <w:szCs w:val="22"/>
        </w:rPr>
        <w:t>)</w:t>
      </w:r>
      <w:r w:rsidR="00EA6E8D">
        <w:rPr>
          <w:rFonts w:asciiTheme="minorHAnsi" w:hAnsiTheme="minorHAnsi" w:cstheme="minorHAnsi"/>
          <w:sz w:val="22"/>
          <w:szCs w:val="22"/>
        </w:rPr>
        <w:t xml:space="preserve">. When UE performs L1-RSRP on other PCI, </w:t>
      </w:r>
      <w:r w:rsidR="00E97B88">
        <w:rPr>
          <w:rFonts w:asciiTheme="minorHAnsi" w:hAnsiTheme="minorHAnsi" w:cstheme="minorHAnsi"/>
          <w:sz w:val="22"/>
          <w:szCs w:val="22"/>
        </w:rPr>
        <w:t>we</w:t>
      </w:r>
      <w:r w:rsidR="00EA6E8D">
        <w:rPr>
          <w:rFonts w:asciiTheme="minorHAnsi" w:hAnsiTheme="minorHAnsi" w:cstheme="minorHAnsi"/>
          <w:sz w:val="22"/>
          <w:szCs w:val="22"/>
        </w:rPr>
        <w:t xml:space="preserve"> may need to define the scheduling availability for serving cell and additional serving cell</w:t>
      </w:r>
      <w:r w:rsidR="00DF6141">
        <w:rPr>
          <w:rFonts w:asciiTheme="minorHAnsi" w:hAnsiTheme="minorHAnsi" w:cstheme="minorHAnsi"/>
          <w:sz w:val="22"/>
          <w:szCs w:val="22"/>
        </w:rPr>
        <w:t xml:space="preserve"> as UE may or may not receive data based on different criterion</w:t>
      </w:r>
      <w:r w:rsidR="00EA6E8D">
        <w:rPr>
          <w:rFonts w:asciiTheme="minorHAnsi" w:hAnsiTheme="minorHAnsi" w:cstheme="minorHAnsi"/>
          <w:sz w:val="22"/>
          <w:szCs w:val="22"/>
        </w:rPr>
        <w:t xml:space="preserve">. The scenarios where scheduling availability </w:t>
      </w:r>
      <w:r w:rsidR="005A5620">
        <w:rPr>
          <w:rFonts w:asciiTheme="minorHAnsi" w:hAnsiTheme="minorHAnsi" w:cstheme="minorHAnsi"/>
          <w:sz w:val="22"/>
          <w:szCs w:val="22"/>
        </w:rPr>
        <w:t xml:space="preserve">requirements </w:t>
      </w:r>
      <w:r w:rsidR="00EA6E8D">
        <w:rPr>
          <w:rFonts w:asciiTheme="minorHAnsi" w:hAnsiTheme="minorHAnsi" w:cstheme="minorHAnsi"/>
          <w:sz w:val="22"/>
          <w:szCs w:val="22"/>
        </w:rPr>
        <w:t xml:space="preserve">needed </w:t>
      </w:r>
      <w:r w:rsidR="005A5620">
        <w:rPr>
          <w:rFonts w:asciiTheme="minorHAnsi" w:hAnsiTheme="minorHAnsi" w:cstheme="minorHAnsi"/>
          <w:sz w:val="22"/>
          <w:szCs w:val="22"/>
        </w:rPr>
        <w:t>for serving cell and additional serving cell shall be same</w:t>
      </w:r>
      <w:r w:rsidR="00501BEF">
        <w:rPr>
          <w:rFonts w:asciiTheme="minorHAnsi" w:hAnsiTheme="minorHAnsi" w:cstheme="minorHAnsi"/>
          <w:sz w:val="22"/>
          <w:szCs w:val="22"/>
        </w:rPr>
        <w:t>,</w:t>
      </w:r>
      <w:r w:rsidR="00296AAD">
        <w:rPr>
          <w:rFonts w:asciiTheme="minorHAnsi" w:hAnsiTheme="minorHAnsi" w:cstheme="minorHAnsi"/>
          <w:sz w:val="22"/>
          <w:szCs w:val="22"/>
        </w:rPr>
        <w:t xml:space="preserve"> as </w:t>
      </w:r>
      <w:proofErr w:type="gramStart"/>
      <w:r w:rsidR="00296AAD">
        <w:rPr>
          <w:rFonts w:asciiTheme="minorHAnsi" w:hAnsiTheme="minorHAnsi" w:cstheme="minorHAnsi"/>
          <w:sz w:val="22"/>
          <w:szCs w:val="22"/>
        </w:rPr>
        <w:t>both of them</w:t>
      </w:r>
      <w:proofErr w:type="gramEnd"/>
      <w:r w:rsidR="00296AAD">
        <w:rPr>
          <w:rFonts w:asciiTheme="minorHAnsi" w:hAnsiTheme="minorHAnsi" w:cstheme="minorHAnsi"/>
          <w:sz w:val="22"/>
          <w:szCs w:val="22"/>
        </w:rPr>
        <w:t xml:space="preserve"> are serving cells for UE and the same set of requirements shall apply for all serving cells</w:t>
      </w:r>
      <w:r w:rsidR="005A5620">
        <w:rPr>
          <w:rFonts w:asciiTheme="minorHAnsi" w:hAnsiTheme="minorHAnsi" w:cstheme="minorHAnsi"/>
          <w:sz w:val="22"/>
          <w:szCs w:val="22"/>
        </w:rPr>
        <w:t xml:space="preserve">. </w:t>
      </w:r>
      <w:r w:rsidR="00A751C5">
        <w:rPr>
          <w:rFonts w:asciiTheme="minorHAnsi" w:hAnsiTheme="minorHAnsi" w:cstheme="minorHAnsi"/>
          <w:sz w:val="22"/>
          <w:szCs w:val="22"/>
        </w:rPr>
        <w:t>Hence,</w:t>
      </w:r>
      <w:r w:rsidR="007F15A5">
        <w:rPr>
          <w:rFonts w:asciiTheme="minorHAnsi" w:hAnsiTheme="minorHAnsi" w:cstheme="minorHAnsi"/>
          <w:sz w:val="22"/>
          <w:szCs w:val="22"/>
        </w:rPr>
        <w:t xml:space="preserve"> we think RAN4 could reu</w:t>
      </w:r>
      <w:r w:rsidR="00136516">
        <w:rPr>
          <w:rFonts w:asciiTheme="minorHAnsi" w:hAnsiTheme="minorHAnsi" w:cstheme="minorHAnsi"/>
          <w:sz w:val="22"/>
          <w:szCs w:val="22"/>
        </w:rPr>
        <w:t>s</w:t>
      </w:r>
      <w:r w:rsidR="007F15A5">
        <w:rPr>
          <w:rFonts w:asciiTheme="minorHAnsi" w:hAnsiTheme="minorHAnsi" w:cstheme="minorHAnsi"/>
          <w:sz w:val="22"/>
          <w:szCs w:val="22"/>
        </w:rPr>
        <w:t>e the</w:t>
      </w:r>
      <w:r w:rsidR="00136516">
        <w:rPr>
          <w:rFonts w:asciiTheme="minorHAnsi" w:hAnsiTheme="minorHAnsi" w:cstheme="minorHAnsi"/>
          <w:sz w:val="22"/>
          <w:szCs w:val="22"/>
        </w:rPr>
        <w:t xml:space="preserve"> same set of scheduling availability rules for </w:t>
      </w:r>
      <w:r w:rsidR="002A317E">
        <w:rPr>
          <w:rFonts w:asciiTheme="minorHAnsi" w:hAnsiTheme="minorHAnsi" w:cstheme="minorHAnsi"/>
          <w:sz w:val="22"/>
          <w:szCs w:val="22"/>
        </w:rPr>
        <w:t xml:space="preserve">serving cell and </w:t>
      </w:r>
      <w:r w:rsidR="003F4B23">
        <w:rPr>
          <w:rFonts w:asciiTheme="minorHAnsi" w:hAnsiTheme="minorHAnsi" w:cstheme="minorHAnsi"/>
          <w:sz w:val="22"/>
          <w:szCs w:val="22"/>
        </w:rPr>
        <w:t xml:space="preserve">additional </w:t>
      </w:r>
      <w:r w:rsidR="002A317E">
        <w:rPr>
          <w:rFonts w:asciiTheme="minorHAnsi" w:hAnsiTheme="minorHAnsi" w:cstheme="minorHAnsi"/>
          <w:sz w:val="22"/>
          <w:szCs w:val="22"/>
        </w:rPr>
        <w:t>serving cell.</w:t>
      </w:r>
    </w:p>
    <w:p w14:paraId="28D59118" w14:textId="7293E045" w:rsidR="00E36874" w:rsidRPr="00A751C5" w:rsidRDefault="002A317E" w:rsidP="00B361CE">
      <w:pPr>
        <w:rPr>
          <w:rFonts w:asciiTheme="minorHAnsi" w:hAnsiTheme="minorHAnsi" w:cstheme="minorHAnsi"/>
          <w:b/>
          <w:bCs/>
          <w:sz w:val="22"/>
          <w:szCs w:val="22"/>
        </w:rPr>
      </w:pPr>
      <w:r w:rsidRPr="00A751C5">
        <w:rPr>
          <w:rFonts w:asciiTheme="minorHAnsi" w:hAnsiTheme="minorHAnsi" w:cstheme="minorHAnsi"/>
          <w:b/>
          <w:bCs/>
          <w:sz w:val="22"/>
          <w:szCs w:val="22"/>
        </w:rPr>
        <w:t>Proposal</w:t>
      </w:r>
      <w:r w:rsidR="008C61AB" w:rsidRPr="00A751C5">
        <w:rPr>
          <w:rFonts w:asciiTheme="minorHAnsi" w:hAnsiTheme="minorHAnsi" w:cstheme="minorHAnsi"/>
          <w:b/>
          <w:bCs/>
          <w:sz w:val="22"/>
          <w:szCs w:val="22"/>
        </w:rPr>
        <w:t xml:space="preserve"> 4</w:t>
      </w:r>
      <w:r w:rsidRPr="00A751C5">
        <w:rPr>
          <w:rFonts w:asciiTheme="minorHAnsi" w:hAnsiTheme="minorHAnsi" w:cstheme="minorHAnsi"/>
          <w:b/>
          <w:bCs/>
          <w:sz w:val="22"/>
          <w:szCs w:val="22"/>
        </w:rPr>
        <w:t>:</w:t>
      </w:r>
      <w:r w:rsidR="008C61AB" w:rsidRPr="00A751C5">
        <w:rPr>
          <w:rFonts w:asciiTheme="minorHAnsi" w:hAnsiTheme="minorHAnsi" w:cstheme="minorHAnsi"/>
          <w:b/>
          <w:bCs/>
          <w:sz w:val="22"/>
          <w:szCs w:val="22"/>
        </w:rPr>
        <w:t xml:space="preserve"> RAN4 to reuse the same set of scheduling availability rules for serving cell and </w:t>
      </w:r>
      <w:r w:rsidR="009E5FEF">
        <w:rPr>
          <w:rFonts w:asciiTheme="minorHAnsi" w:hAnsiTheme="minorHAnsi" w:cstheme="minorHAnsi"/>
          <w:b/>
          <w:bCs/>
          <w:sz w:val="22"/>
          <w:szCs w:val="22"/>
        </w:rPr>
        <w:t xml:space="preserve">additional </w:t>
      </w:r>
      <w:r w:rsidR="00A751C5" w:rsidRPr="00A751C5">
        <w:rPr>
          <w:rFonts w:asciiTheme="minorHAnsi" w:hAnsiTheme="minorHAnsi" w:cstheme="minorHAnsi"/>
          <w:b/>
          <w:bCs/>
          <w:sz w:val="22"/>
          <w:szCs w:val="22"/>
        </w:rPr>
        <w:t>serving cell.</w:t>
      </w:r>
      <w:r w:rsidRPr="00A751C5">
        <w:rPr>
          <w:rFonts w:asciiTheme="minorHAnsi" w:hAnsiTheme="minorHAnsi" w:cstheme="minorHAnsi"/>
          <w:b/>
          <w:bCs/>
          <w:sz w:val="22"/>
          <w:szCs w:val="22"/>
        </w:rPr>
        <w:t xml:space="preserve"> </w:t>
      </w:r>
      <w:r w:rsidR="007F15A5" w:rsidRPr="00A751C5">
        <w:rPr>
          <w:rFonts w:asciiTheme="minorHAnsi" w:hAnsiTheme="minorHAnsi" w:cstheme="minorHAnsi"/>
          <w:b/>
          <w:bCs/>
          <w:sz w:val="22"/>
          <w:szCs w:val="22"/>
        </w:rPr>
        <w:t xml:space="preserve"> </w:t>
      </w:r>
    </w:p>
    <w:bookmarkEnd w:id="4"/>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77777777" w:rsidR="00D24F68" w:rsidRPr="005B68C1" w:rsidRDefault="00D24F68" w:rsidP="00D24F68">
      <w:pPr>
        <w:rPr>
          <w:rFonts w:asciiTheme="minorHAnsi" w:hAnsiTheme="minorHAnsi" w:cstheme="minorHAnsi"/>
          <w:sz w:val="22"/>
          <w:lang w:val="en-CA"/>
        </w:rPr>
      </w:pPr>
      <w:r w:rsidRPr="005B68C1">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107AA528" w14:textId="180D3AC2" w:rsidR="00F5555F" w:rsidRDefault="00FD3074" w:rsidP="00F5555F">
      <w:pPr>
        <w:rPr>
          <w:rFonts w:asciiTheme="minorHAnsi" w:hAnsiTheme="minorHAnsi" w:cstheme="minorHAnsi"/>
          <w:b/>
          <w:bCs/>
          <w:i/>
          <w:iCs/>
          <w:sz w:val="22"/>
          <w:szCs w:val="22"/>
        </w:rPr>
      </w:pPr>
      <w:r w:rsidRPr="0048214C">
        <w:rPr>
          <w:rFonts w:asciiTheme="minorHAnsi" w:hAnsiTheme="minorHAnsi" w:cstheme="minorHAnsi"/>
          <w:b/>
          <w:bCs/>
          <w:sz w:val="22"/>
          <w:szCs w:val="22"/>
        </w:rPr>
        <w:t xml:space="preserve">Proposal 1: The value of X (number of SSB resources UE need to measure) is not more than </w:t>
      </w:r>
      <w:r w:rsidR="00385B7C">
        <w:rPr>
          <w:rFonts w:asciiTheme="minorHAnsi" w:hAnsiTheme="minorHAnsi" w:cstheme="minorHAnsi"/>
          <w:b/>
          <w:bCs/>
          <w:sz w:val="22"/>
          <w:szCs w:val="22"/>
        </w:rPr>
        <w:t>[</w:t>
      </w:r>
      <w:r w:rsidRPr="005E6833">
        <w:rPr>
          <w:rFonts w:asciiTheme="minorHAnsi" w:hAnsiTheme="minorHAnsi" w:cstheme="minorHAnsi"/>
          <w:b/>
          <w:bCs/>
          <w:i/>
          <w:iCs/>
          <w:sz w:val="22"/>
          <w:szCs w:val="22"/>
        </w:rPr>
        <w:t>beamManagementSSB-CSI-RS</w:t>
      </w:r>
      <w:r w:rsidR="00385B7C">
        <w:rPr>
          <w:rFonts w:asciiTheme="minorHAnsi" w:hAnsiTheme="minorHAnsi" w:cstheme="minorHAnsi"/>
          <w:b/>
          <w:bCs/>
          <w:i/>
          <w:iCs/>
          <w:sz w:val="22"/>
          <w:szCs w:val="22"/>
        </w:rPr>
        <w:t>]</w:t>
      </w:r>
      <w:r>
        <w:rPr>
          <w:rFonts w:asciiTheme="minorHAnsi" w:hAnsiTheme="minorHAnsi" w:cstheme="minorHAnsi"/>
          <w:b/>
          <w:bCs/>
          <w:i/>
          <w:iCs/>
          <w:sz w:val="22"/>
          <w:szCs w:val="22"/>
        </w:rPr>
        <w:t>.</w:t>
      </w:r>
    </w:p>
    <w:p w14:paraId="44EA45AF" w14:textId="0D9B1259" w:rsidR="00FD3074" w:rsidRDefault="00FD3074" w:rsidP="00F5555F">
      <w:pPr>
        <w:rPr>
          <w:rFonts w:asciiTheme="minorHAnsi" w:hAnsiTheme="minorHAnsi" w:cstheme="minorHAnsi"/>
          <w:b/>
          <w:bCs/>
          <w:sz w:val="22"/>
          <w:szCs w:val="22"/>
        </w:rPr>
      </w:pPr>
      <w:r w:rsidRPr="0099181B">
        <w:rPr>
          <w:rFonts w:asciiTheme="minorHAnsi" w:hAnsiTheme="minorHAnsi" w:cstheme="minorHAnsi"/>
          <w:b/>
          <w:bCs/>
          <w:sz w:val="22"/>
          <w:szCs w:val="22"/>
        </w:rPr>
        <w:lastRenderedPageBreak/>
        <w:t>Proposal 2: Number of other PCI</w:t>
      </w:r>
      <w:r>
        <w:rPr>
          <w:rFonts w:asciiTheme="minorHAnsi" w:hAnsiTheme="minorHAnsi" w:cstheme="minorHAnsi"/>
          <w:b/>
          <w:bCs/>
          <w:sz w:val="22"/>
          <w:szCs w:val="22"/>
        </w:rPr>
        <w:t>,</w:t>
      </w:r>
      <w:r w:rsidRPr="0099181B">
        <w:rPr>
          <w:rFonts w:asciiTheme="minorHAnsi" w:hAnsiTheme="minorHAnsi" w:cstheme="minorHAnsi"/>
          <w:b/>
          <w:bCs/>
          <w:sz w:val="22"/>
          <w:szCs w:val="22"/>
        </w:rPr>
        <w:t xml:space="preserve"> UE can measure for L1-RSRP on FR1 is same as RAN1 capability. </w:t>
      </w:r>
      <w:r>
        <w:rPr>
          <w:rFonts w:asciiTheme="minorHAnsi" w:hAnsiTheme="minorHAnsi" w:cstheme="minorHAnsi"/>
          <w:b/>
          <w:bCs/>
          <w:sz w:val="22"/>
          <w:szCs w:val="22"/>
        </w:rPr>
        <w:t>In other words,</w:t>
      </w:r>
      <w:r w:rsidRPr="0099181B">
        <w:rPr>
          <w:rFonts w:asciiTheme="minorHAnsi" w:hAnsiTheme="minorHAnsi" w:cstheme="minorHAnsi"/>
          <w:b/>
          <w:bCs/>
          <w:sz w:val="22"/>
          <w:szCs w:val="22"/>
        </w:rPr>
        <w:t xml:space="preserve"> </w:t>
      </w:r>
      <w:r>
        <w:rPr>
          <w:rFonts w:asciiTheme="minorHAnsi" w:hAnsiTheme="minorHAnsi" w:cstheme="minorHAnsi"/>
          <w:b/>
          <w:bCs/>
          <w:sz w:val="22"/>
          <w:szCs w:val="22"/>
        </w:rPr>
        <w:t xml:space="preserve">number of other PCI UE can measure is </w:t>
      </w:r>
      <w:r w:rsidRPr="0099181B">
        <w:rPr>
          <w:rFonts w:asciiTheme="minorHAnsi" w:hAnsiTheme="minorHAnsi" w:cstheme="minorHAnsi"/>
          <w:b/>
          <w:bCs/>
          <w:sz w:val="22"/>
          <w:szCs w:val="22"/>
        </w:rPr>
        <w:t>Nmax</w:t>
      </w:r>
      <w:r>
        <w:rPr>
          <w:rFonts w:asciiTheme="minorHAnsi" w:hAnsiTheme="minorHAnsi" w:cstheme="minorHAnsi"/>
          <w:b/>
          <w:bCs/>
          <w:sz w:val="22"/>
          <w:szCs w:val="22"/>
        </w:rPr>
        <w:t xml:space="preserve"> for FR1</w:t>
      </w:r>
      <w:r w:rsidRPr="0099181B">
        <w:rPr>
          <w:rFonts w:asciiTheme="minorHAnsi" w:hAnsiTheme="minorHAnsi" w:cstheme="minorHAnsi"/>
          <w:b/>
          <w:bCs/>
          <w:sz w:val="22"/>
          <w:szCs w:val="22"/>
        </w:rPr>
        <w:t>.</w:t>
      </w:r>
    </w:p>
    <w:p w14:paraId="14CC37AC" w14:textId="7980763B" w:rsidR="00FD3074" w:rsidRDefault="00FD3074" w:rsidP="00F5555F">
      <w:pPr>
        <w:rPr>
          <w:rFonts w:asciiTheme="minorHAnsi" w:hAnsiTheme="minorHAnsi" w:cstheme="minorHAnsi"/>
          <w:b/>
          <w:bCs/>
        </w:rPr>
      </w:pPr>
      <w:r w:rsidRPr="009C337A">
        <w:rPr>
          <w:rFonts w:asciiTheme="minorHAnsi" w:hAnsiTheme="minorHAnsi" w:cstheme="minorHAnsi"/>
          <w:b/>
          <w:bCs/>
          <w:sz w:val="22"/>
          <w:szCs w:val="22"/>
        </w:rPr>
        <w:t xml:space="preserve">Proposal 3: Value of </w:t>
      </w:r>
      <w:r w:rsidRPr="009C337A">
        <w:rPr>
          <w:rFonts w:asciiTheme="minorHAnsi" w:hAnsiTheme="minorHAnsi" w:cstheme="minorHAnsi"/>
          <w:b/>
          <w:bCs/>
        </w:rPr>
        <w:t>P</w:t>
      </w:r>
      <w:r w:rsidRPr="009C337A">
        <w:rPr>
          <w:rFonts w:asciiTheme="minorHAnsi" w:hAnsiTheme="minorHAnsi" w:cstheme="minorHAnsi"/>
          <w:b/>
          <w:bCs/>
          <w:vertAlign w:val="subscript"/>
        </w:rPr>
        <w:t>SC</w:t>
      </w:r>
      <w:r w:rsidRPr="009C337A">
        <w:rPr>
          <w:rFonts w:asciiTheme="minorHAnsi" w:hAnsiTheme="minorHAnsi" w:cstheme="minorHAnsi"/>
          <w:b/>
          <w:bCs/>
        </w:rPr>
        <w:t xml:space="preserve"> and P</w:t>
      </w:r>
      <w:r w:rsidRPr="009C337A">
        <w:rPr>
          <w:rFonts w:asciiTheme="minorHAnsi" w:hAnsiTheme="minorHAnsi" w:cstheme="minorHAnsi"/>
          <w:b/>
          <w:bCs/>
          <w:vertAlign w:val="subscript"/>
        </w:rPr>
        <w:t>CDP</w:t>
      </w:r>
      <w:r w:rsidRPr="009C337A">
        <w:rPr>
          <w:rFonts w:asciiTheme="minorHAnsi" w:hAnsiTheme="minorHAnsi" w:cstheme="minorHAnsi"/>
          <w:b/>
          <w:bCs/>
        </w:rPr>
        <w:t xml:space="preserve"> </w:t>
      </w:r>
      <w:r>
        <w:rPr>
          <w:rFonts w:asciiTheme="minorHAnsi" w:hAnsiTheme="minorHAnsi" w:cstheme="minorHAnsi"/>
          <w:b/>
          <w:bCs/>
        </w:rPr>
        <w:t xml:space="preserve">to be </w:t>
      </w:r>
      <w:r w:rsidRPr="009C337A">
        <w:rPr>
          <w:rFonts w:asciiTheme="minorHAnsi" w:hAnsiTheme="minorHAnsi" w:cstheme="minorHAnsi"/>
          <w:b/>
          <w:bCs/>
        </w:rPr>
        <w:t>confirmed as 2.</w:t>
      </w:r>
    </w:p>
    <w:p w14:paraId="6D7A75E8" w14:textId="548E7476" w:rsidR="00FD3074" w:rsidRPr="00FD3074" w:rsidRDefault="00FD3074" w:rsidP="00F5555F">
      <w:pPr>
        <w:rPr>
          <w:rFonts w:asciiTheme="minorHAnsi" w:hAnsiTheme="minorHAnsi" w:cstheme="minorHAnsi"/>
          <w:b/>
          <w:bCs/>
          <w:sz w:val="22"/>
          <w:szCs w:val="22"/>
        </w:rPr>
      </w:pPr>
      <w:r w:rsidRPr="00A751C5">
        <w:rPr>
          <w:rFonts w:asciiTheme="minorHAnsi" w:hAnsiTheme="minorHAnsi" w:cstheme="minorHAnsi"/>
          <w:b/>
          <w:bCs/>
          <w:sz w:val="22"/>
          <w:szCs w:val="22"/>
        </w:rPr>
        <w:t xml:space="preserve">Proposal 4: RAN4 to reuse the same set of scheduling availability rules for serving cell and </w:t>
      </w:r>
      <w:r>
        <w:rPr>
          <w:rFonts w:asciiTheme="minorHAnsi" w:hAnsiTheme="minorHAnsi" w:cstheme="minorHAnsi"/>
          <w:b/>
          <w:bCs/>
          <w:sz w:val="22"/>
          <w:szCs w:val="22"/>
        </w:rPr>
        <w:t xml:space="preserve">additional </w:t>
      </w:r>
      <w:r w:rsidRPr="00A751C5">
        <w:rPr>
          <w:rFonts w:asciiTheme="minorHAnsi" w:hAnsiTheme="minorHAnsi" w:cstheme="minorHAnsi"/>
          <w:b/>
          <w:bCs/>
          <w:sz w:val="22"/>
          <w:szCs w:val="22"/>
        </w:rPr>
        <w:t>serving cell.</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5F7B5715" w14:textId="286955EE" w:rsidR="00D24F68" w:rsidRDefault="00EF3F16" w:rsidP="00D24F68">
      <w:pPr>
        <w:numPr>
          <w:ilvl w:val="0"/>
          <w:numId w:val="9"/>
        </w:numPr>
        <w:tabs>
          <w:tab w:val="left" w:pos="851"/>
        </w:tabs>
        <w:rPr>
          <w:rFonts w:asciiTheme="minorHAnsi" w:hAnsiTheme="minorHAnsi" w:cstheme="minorHAnsi"/>
          <w:sz w:val="22"/>
          <w:szCs w:val="22"/>
          <w:lang w:val="en-CA"/>
        </w:rPr>
      </w:pPr>
      <w:r w:rsidRPr="00EF3F16">
        <w:rPr>
          <w:rFonts w:asciiTheme="minorHAnsi" w:hAnsiTheme="minorHAnsi" w:cstheme="minorHAnsi"/>
          <w:sz w:val="22"/>
          <w:szCs w:val="22"/>
          <w:lang w:val="en-CA"/>
        </w:rPr>
        <w:t>R4-2</w:t>
      </w:r>
      <w:r w:rsidR="00C80DD4">
        <w:rPr>
          <w:rFonts w:asciiTheme="minorHAnsi" w:hAnsiTheme="minorHAnsi" w:cstheme="minorHAnsi"/>
          <w:sz w:val="22"/>
          <w:szCs w:val="22"/>
          <w:lang w:val="en-CA"/>
        </w:rPr>
        <w:t>207108</w:t>
      </w:r>
    </w:p>
    <w:p w14:paraId="1E445ED8" w14:textId="6F6493AF" w:rsidR="003042D2" w:rsidRPr="005B68C1" w:rsidRDefault="003042D2" w:rsidP="00D24F68">
      <w:pPr>
        <w:numPr>
          <w:ilvl w:val="0"/>
          <w:numId w:val="9"/>
        </w:numPr>
        <w:tabs>
          <w:tab w:val="left" w:pos="851"/>
        </w:tabs>
        <w:rPr>
          <w:rFonts w:asciiTheme="minorHAnsi" w:hAnsiTheme="minorHAnsi" w:cstheme="minorHAnsi"/>
          <w:sz w:val="22"/>
          <w:szCs w:val="22"/>
          <w:lang w:val="en-CA"/>
        </w:rPr>
      </w:pPr>
      <w:r w:rsidRPr="003042D2">
        <w:rPr>
          <w:rFonts w:asciiTheme="minorHAnsi" w:hAnsiTheme="minorHAnsi" w:cstheme="minorHAnsi"/>
          <w:sz w:val="22"/>
          <w:szCs w:val="22"/>
          <w:lang w:val="en-CA"/>
        </w:rPr>
        <w:t>R1-2112762</w:t>
      </w:r>
    </w:p>
    <w:sectPr w:rsidR="003042D2" w:rsidRPr="005B68C1"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583F6" w14:textId="77777777" w:rsidR="00370E92" w:rsidRDefault="00370E92">
      <w:r>
        <w:separator/>
      </w:r>
    </w:p>
  </w:endnote>
  <w:endnote w:type="continuationSeparator" w:id="0">
    <w:p w14:paraId="6B395B23" w14:textId="77777777" w:rsidR="00370E92" w:rsidRDefault="00370E92">
      <w:r>
        <w:continuationSeparator/>
      </w:r>
    </w:p>
  </w:endnote>
  <w:endnote w:type="continuationNotice" w:id="1">
    <w:p w14:paraId="132AC2E6" w14:textId="77777777" w:rsidR="00370E92" w:rsidRDefault="00370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650A" w14:textId="77777777" w:rsidR="00370E92" w:rsidRDefault="00370E92">
      <w:r>
        <w:separator/>
      </w:r>
    </w:p>
  </w:footnote>
  <w:footnote w:type="continuationSeparator" w:id="0">
    <w:p w14:paraId="2E07C327" w14:textId="77777777" w:rsidR="00370E92" w:rsidRDefault="00370E92">
      <w:r>
        <w:continuationSeparator/>
      </w:r>
    </w:p>
  </w:footnote>
  <w:footnote w:type="continuationNotice" w:id="1">
    <w:p w14:paraId="122DB098" w14:textId="77777777" w:rsidR="00370E92" w:rsidRDefault="00370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2"/>
  </w:num>
  <w:num w:numId="4">
    <w:abstractNumId w:val="4"/>
  </w:num>
  <w:num w:numId="5">
    <w:abstractNumId w:val="6"/>
  </w:num>
  <w:num w:numId="6">
    <w:abstractNumId w:val="2"/>
  </w:num>
  <w:num w:numId="7">
    <w:abstractNumId w:val="1"/>
  </w:num>
  <w:num w:numId="8">
    <w:abstractNumId w:val="14"/>
  </w:num>
  <w:num w:numId="9">
    <w:abstractNumId w:val="8"/>
  </w:num>
  <w:num w:numId="10">
    <w:abstractNumId w:val="10"/>
  </w:num>
  <w:num w:numId="11">
    <w:abstractNumId w:val="3"/>
  </w:num>
  <w:num w:numId="12">
    <w:abstractNumId w:val="0"/>
  </w:num>
  <w:num w:numId="13">
    <w:abstractNumId w:val="5"/>
  </w:num>
  <w:num w:numId="14">
    <w:abstractNumId w:val="11"/>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5258"/>
    <w:rsid w:val="000155C6"/>
    <w:rsid w:val="0001579B"/>
    <w:rsid w:val="0001596E"/>
    <w:rsid w:val="00015FDA"/>
    <w:rsid w:val="00015FDB"/>
    <w:rsid w:val="000161A6"/>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2E40"/>
    <w:rsid w:val="000A33C1"/>
    <w:rsid w:val="000A40A2"/>
    <w:rsid w:val="000A44CD"/>
    <w:rsid w:val="000A46A7"/>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B4E"/>
    <w:rsid w:val="00125D6F"/>
    <w:rsid w:val="00126EB9"/>
    <w:rsid w:val="00126FC2"/>
    <w:rsid w:val="001276CA"/>
    <w:rsid w:val="00127F16"/>
    <w:rsid w:val="0013019C"/>
    <w:rsid w:val="00131312"/>
    <w:rsid w:val="00131978"/>
    <w:rsid w:val="00131A3B"/>
    <w:rsid w:val="0013223E"/>
    <w:rsid w:val="00132990"/>
    <w:rsid w:val="001346C3"/>
    <w:rsid w:val="001347B8"/>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40C6"/>
    <w:rsid w:val="00144482"/>
    <w:rsid w:val="00145132"/>
    <w:rsid w:val="0014529C"/>
    <w:rsid w:val="001454A2"/>
    <w:rsid w:val="001458A4"/>
    <w:rsid w:val="00145DAA"/>
    <w:rsid w:val="0014702A"/>
    <w:rsid w:val="00147408"/>
    <w:rsid w:val="001474B1"/>
    <w:rsid w:val="00147AD3"/>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84C"/>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A82"/>
    <w:rsid w:val="00206216"/>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0940"/>
    <w:rsid w:val="00221280"/>
    <w:rsid w:val="00221793"/>
    <w:rsid w:val="00221B57"/>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4D1"/>
    <w:rsid w:val="00263B43"/>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A66"/>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52F"/>
    <w:rsid w:val="003A4768"/>
    <w:rsid w:val="003A4F26"/>
    <w:rsid w:val="003A502C"/>
    <w:rsid w:val="003A5394"/>
    <w:rsid w:val="003A53D7"/>
    <w:rsid w:val="003A5F6C"/>
    <w:rsid w:val="003A6193"/>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E8B"/>
    <w:rsid w:val="003D30C7"/>
    <w:rsid w:val="003D3602"/>
    <w:rsid w:val="003D38D0"/>
    <w:rsid w:val="003D43E9"/>
    <w:rsid w:val="003D4740"/>
    <w:rsid w:val="003D48F1"/>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23"/>
    <w:rsid w:val="003F4BBC"/>
    <w:rsid w:val="003F4F61"/>
    <w:rsid w:val="003F4F9B"/>
    <w:rsid w:val="003F5686"/>
    <w:rsid w:val="003F65E1"/>
    <w:rsid w:val="003F67F4"/>
    <w:rsid w:val="003F7B15"/>
    <w:rsid w:val="00400196"/>
    <w:rsid w:val="00400492"/>
    <w:rsid w:val="00400E65"/>
    <w:rsid w:val="004012EA"/>
    <w:rsid w:val="00401528"/>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6DB"/>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82C"/>
    <w:rsid w:val="00461DF7"/>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8D9"/>
    <w:rsid w:val="004750C8"/>
    <w:rsid w:val="0047514D"/>
    <w:rsid w:val="004755E7"/>
    <w:rsid w:val="004756E8"/>
    <w:rsid w:val="00475CA0"/>
    <w:rsid w:val="00476804"/>
    <w:rsid w:val="00476D19"/>
    <w:rsid w:val="0047792D"/>
    <w:rsid w:val="00477B51"/>
    <w:rsid w:val="00477E60"/>
    <w:rsid w:val="00480709"/>
    <w:rsid w:val="004810BC"/>
    <w:rsid w:val="004811E4"/>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920"/>
    <w:rsid w:val="00527EFF"/>
    <w:rsid w:val="0053003B"/>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95"/>
    <w:rsid w:val="00546DFA"/>
    <w:rsid w:val="00551147"/>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9C3"/>
    <w:rsid w:val="005A4F39"/>
    <w:rsid w:val="005A5321"/>
    <w:rsid w:val="005A5620"/>
    <w:rsid w:val="005A60D1"/>
    <w:rsid w:val="005A7156"/>
    <w:rsid w:val="005A71FE"/>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214F"/>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723"/>
    <w:rsid w:val="006A4F90"/>
    <w:rsid w:val="006A5255"/>
    <w:rsid w:val="006A5D7B"/>
    <w:rsid w:val="006A665A"/>
    <w:rsid w:val="006A66CB"/>
    <w:rsid w:val="006A6A94"/>
    <w:rsid w:val="006A7310"/>
    <w:rsid w:val="006A77F9"/>
    <w:rsid w:val="006A7C36"/>
    <w:rsid w:val="006A7C91"/>
    <w:rsid w:val="006A7DD6"/>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3A6"/>
    <w:rsid w:val="006C6622"/>
    <w:rsid w:val="006C6ABD"/>
    <w:rsid w:val="006C7816"/>
    <w:rsid w:val="006C796C"/>
    <w:rsid w:val="006C7B68"/>
    <w:rsid w:val="006D00B2"/>
    <w:rsid w:val="006D06AD"/>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137A"/>
    <w:rsid w:val="006F21DC"/>
    <w:rsid w:val="006F2944"/>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C9A"/>
    <w:rsid w:val="008211E0"/>
    <w:rsid w:val="00821510"/>
    <w:rsid w:val="008217A6"/>
    <w:rsid w:val="00821866"/>
    <w:rsid w:val="00821CE6"/>
    <w:rsid w:val="008229C3"/>
    <w:rsid w:val="00823591"/>
    <w:rsid w:val="00823D48"/>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518A"/>
    <w:rsid w:val="00845591"/>
    <w:rsid w:val="00845AEA"/>
    <w:rsid w:val="0084606C"/>
    <w:rsid w:val="00846574"/>
    <w:rsid w:val="00846D9E"/>
    <w:rsid w:val="00846F38"/>
    <w:rsid w:val="00850454"/>
    <w:rsid w:val="008505F7"/>
    <w:rsid w:val="00851130"/>
    <w:rsid w:val="0085189A"/>
    <w:rsid w:val="008525FB"/>
    <w:rsid w:val="00852660"/>
    <w:rsid w:val="00853436"/>
    <w:rsid w:val="00853715"/>
    <w:rsid w:val="00853CC4"/>
    <w:rsid w:val="00854089"/>
    <w:rsid w:val="008543B6"/>
    <w:rsid w:val="0085569B"/>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DA"/>
    <w:rsid w:val="009A534D"/>
    <w:rsid w:val="009A5466"/>
    <w:rsid w:val="009A5E07"/>
    <w:rsid w:val="009A6082"/>
    <w:rsid w:val="009A715C"/>
    <w:rsid w:val="009A7A47"/>
    <w:rsid w:val="009A7D00"/>
    <w:rsid w:val="009A7E04"/>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BB5"/>
    <w:rsid w:val="009E4743"/>
    <w:rsid w:val="009E4872"/>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4F5"/>
    <w:rsid w:val="00A62154"/>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D03"/>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B003A8"/>
    <w:rsid w:val="00B00B2A"/>
    <w:rsid w:val="00B011F2"/>
    <w:rsid w:val="00B01309"/>
    <w:rsid w:val="00B01995"/>
    <w:rsid w:val="00B01A89"/>
    <w:rsid w:val="00B01F85"/>
    <w:rsid w:val="00B0254F"/>
    <w:rsid w:val="00B025BD"/>
    <w:rsid w:val="00B0261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BD4"/>
    <w:rsid w:val="00B13734"/>
    <w:rsid w:val="00B13966"/>
    <w:rsid w:val="00B13B9F"/>
    <w:rsid w:val="00B1451E"/>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BD"/>
    <w:rsid w:val="00B637B1"/>
    <w:rsid w:val="00B64049"/>
    <w:rsid w:val="00B64B08"/>
    <w:rsid w:val="00B64DB2"/>
    <w:rsid w:val="00B660B7"/>
    <w:rsid w:val="00B666FC"/>
    <w:rsid w:val="00B66841"/>
    <w:rsid w:val="00B66CD3"/>
    <w:rsid w:val="00B66E98"/>
    <w:rsid w:val="00B6755E"/>
    <w:rsid w:val="00B67B05"/>
    <w:rsid w:val="00B67EC5"/>
    <w:rsid w:val="00B70044"/>
    <w:rsid w:val="00B70AC2"/>
    <w:rsid w:val="00B70F1B"/>
    <w:rsid w:val="00B70F1E"/>
    <w:rsid w:val="00B71053"/>
    <w:rsid w:val="00B71139"/>
    <w:rsid w:val="00B7126B"/>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914"/>
    <w:rsid w:val="00BF0EF7"/>
    <w:rsid w:val="00BF190E"/>
    <w:rsid w:val="00BF1E14"/>
    <w:rsid w:val="00BF234B"/>
    <w:rsid w:val="00BF2411"/>
    <w:rsid w:val="00BF3B46"/>
    <w:rsid w:val="00BF3BA3"/>
    <w:rsid w:val="00BF3C5B"/>
    <w:rsid w:val="00BF3F16"/>
    <w:rsid w:val="00BF40C0"/>
    <w:rsid w:val="00BF415B"/>
    <w:rsid w:val="00BF46C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438"/>
    <w:rsid w:val="00DD179D"/>
    <w:rsid w:val="00DD20B0"/>
    <w:rsid w:val="00DD24D7"/>
    <w:rsid w:val="00DD3696"/>
    <w:rsid w:val="00DD36BD"/>
    <w:rsid w:val="00DD3A13"/>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5B95"/>
    <w:rsid w:val="00E25C5F"/>
    <w:rsid w:val="00E260F5"/>
    <w:rsid w:val="00E262DC"/>
    <w:rsid w:val="00E264CE"/>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2818"/>
    <w:rsid w:val="00EA302E"/>
    <w:rsid w:val="00EA31DA"/>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41C3"/>
    <w:rsid w:val="00F343F6"/>
    <w:rsid w:val="00F349B7"/>
    <w:rsid w:val="00F34AF0"/>
    <w:rsid w:val="00F34EF5"/>
    <w:rsid w:val="00F353D8"/>
    <w:rsid w:val="00F35913"/>
    <w:rsid w:val="00F359F4"/>
    <w:rsid w:val="00F35CB4"/>
    <w:rsid w:val="00F36C5D"/>
    <w:rsid w:val="00F37677"/>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419"/>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7B466-C5FF-4196-A7CC-A0ABC4D0B21B}"/>
</file>

<file path=customXml/itemProps2.xml><?xml version="1.0" encoding="utf-8"?>
<ds:datastoreItem xmlns:ds="http://schemas.openxmlformats.org/officeDocument/2006/customXml" ds:itemID="{83149CC1-151F-4DC7-B46D-2736E30ED27B}">
  <ds:schemaRefs>
    <ds:schemaRef ds:uri="2f282d3b-eb4a-4b09-b61f-b9593442e286"/>
    <ds:schemaRef ds:uri="http://purl.org/dc/elements/1.1/"/>
    <ds:schemaRef ds:uri="9b239327-9e80-40e4-b1b7-4394fed77a33"/>
    <ds:schemaRef ds:uri="http://schemas.microsoft.com/office/2006/documentManagement/types"/>
    <ds:schemaRef ds:uri="http://purl.org/dc/dcmitype/"/>
    <ds:schemaRef ds:uri="http://www.w3.org/XML/1998/namespace"/>
    <ds:schemaRef ds:uri="http://schemas.microsoft.com/sharepoint/v3"/>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3</Pages>
  <Words>962</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463</cp:revision>
  <dcterms:created xsi:type="dcterms:W3CDTF">2021-10-14T12:26:00Z</dcterms:created>
  <dcterms:modified xsi:type="dcterms:W3CDTF">2022-04-25T21:02:00Z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