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24ABDD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B3F90">
        <w:rPr>
          <w:rFonts w:ascii="Arial" w:eastAsia="SimSun" w:hAnsi="Arial" w:cs="Times New Roman"/>
          <w:b/>
          <w:sz w:val="24"/>
          <w:szCs w:val="20"/>
        </w:rPr>
        <w:t>3</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F84617" w:rsidRPr="00F84617">
        <w:rPr>
          <w:rFonts w:ascii="Arial" w:eastAsia="SimSun" w:hAnsi="Arial" w:cs="Times New Roman"/>
          <w:b/>
          <w:bCs/>
          <w:sz w:val="24"/>
          <w:szCs w:val="20"/>
          <w:lang w:eastAsia="ja-JP"/>
        </w:rPr>
        <w:t>R4-2210120</w:t>
      </w:r>
    </w:p>
    <w:p w14:paraId="457FCC4F" w14:textId="71C5FF71"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5B3F90">
        <w:rPr>
          <w:rFonts w:ascii="Arial" w:eastAsia="SimSun" w:hAnsi="Arial" w:cs="Times New Roman"/>
          <w:b/>
          <w:sz w:val="24"/>
          <w:szCs w:val="20"/>
        </w:rPr>
        <w:t>May</w:t>
      </w:r>
      <w:r w:rsidR="00A04992" w:rsidRPr="00EF698B">
        <w:rPr>
          <w:rFonts w:ascii="Arial" w:eastAsia="SimSun" w:hAnsi="Arial" w:cs="Times New Roman"/>
          <w:b/>
          <w:sz w:val="24"/>
          <w:szCs w:val="20"/>
        </w:rPr>
        <w:t xml:space="preserve"> </w:t>
      </w:r>
      <w:r w:rsidR="005B3F90">
        <w:rPr>
          <w:rFonts w:ascii="Arial" w:eastAsia="SimSun" w:hAnsi="Arial" w:cs="Times New Roman"/>
          <w:b/>
          <w:sz w:val="24"/>
          <w:szCs w:val="20"/>
        </w:rPr>
        <w:t>9</w:t>
      </w:r>
      <w:r w:rsidR="00A04992" w:rsidRPr="00EF698B">
        <w:rPr>
          <w:rFonts w:ascii="Arial" w:eastAsia="SimSun" w:hAnsi="Arial" w:cs="Times New Roman"/>
          <w:b/>
          <w:sz w:val="24"/>
          <w:szCs w:val="20"/>
        </w:rPr>
        <w:t xml:space="preserve"> – </w:t>
      </w:r>
      <w:r w:rsidR="005B3F90">
        <w:rPr>
          <w:rFonts w:ascii="Arial" w:eastAsia="SimSun" w:hAnsi="Arial" w:cs="Times New Roman"/>
          <w:b/>
          <w:sz w:val="24"/>
          <w:szCs w:val="20"/>
        </w:rPr>
        <w:t>20</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r w:rsidRPr="00EF698B" w:rsidDel="00636277">
        <w:rPr>
          <w:rFonts w:ascii="Arial" w:eastAsia="Calibri" w:hAnsi="Arial" w:cs="Arial"/>
          <w:b/>
          <w:bCs/>
          <w:sz w:val="24"/>
        </w:rPr>
        <w:t xml:space="preserve"> </w:t>
      </w:r>
    </w:p>
    <w:p w14:paraId="0895565B" w14:textId="48D4B6E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67903" w:rsidRPr="00067903">
        <w:rPr>
          <w:rFonts w:ascii="Arial" w:eastAsia="Calibri" w:hAnsi="Arial" w:cs="Arial"/>
          <w:b/>
          <w:bCs/>
          <w:sz w:val="24"/>
        </w:rPr>
        <w:t>On HST FR2 PUSCH Requirements</w:t>
      </w:r>
    </w:p>
    <w:p w14:paraId="641E8BEA" w14:textId="6E4E8168"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067903" w:rsidRPr="00067903">
        <w:rPr>
          <w:rFonts w:ascii="Arial" w:eastAsia="MS Mincho" w:hAnsi="Arial" w:cs="Arial"/>
          <w:b/>
          <w:bCs/>
          <w:sz w:val="24"/>
          <w:szCs w:val="20"/>
        </w:rPr>
        <w:t>9.8.4.2.1</w:t>
      </w:r>
      <w:r w:rsidR="00067903">
        <w:rPr>
          <w:rFonts w:ascii="Arial" w:eastAsia="MS Mincho" w:hAnsi="Arial" w:cs="Arial"/>
          <w:b/>
          <w:bCs/>
          <w:sz w:val="24"/>
          <w:szCs w:val="20"/>
        </w:rPr>
        <w:t xml:space="preserve"> </w:t>
      </w:r>
      <w:r w:rsidR="00067903" w:rsidRPr="00067903">
        <w:rPr>
          <w:rFonts w:ascii="Arial" w:eastAsia="MS Mincho" w:hAnsi="Arial" w:cs="Arial"/>
          <w:b/>
          <w:bCs/>
          <w:sz w:val="24"/>
          <w:szCs w:val="20"/>
        </w:rPr>
        <w:t>PUSCH requirements</w:t>
      </w:r>
    </w:p>
    <w:p w14:paraId="02EA8C51" w14:textId="2DA1C5FC"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067903">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0C7422F7" w14:textId="1BC6FC16" w:rsidR="005C23A4" w:rsidRDefault="00067903" w:rsidP="005C23A4">
      <w:r>
        <w:t xml:space="preserve">At the previous RAN4#102-e meeting </w:t>
      </w:r>
      <w:r w:rsidR="009C2E6D">
        <w:t>most</w:t>
      </w:r>
      <w:r w:rsidR="00A76198">
        <w:t xml:space="preserve"> open issues in</w:t>
      </w:r>
      <w:r>
        <w:t xml:space="preserve"> </w:t>
      </w:r>
      <w:r w:rsidR="00A76198">
        <w:t xml:space="preserve">HST FR2 BS demodulation </w:t>
      </w:r>
      <w:r w:rsidR="00A7280E">
        <w:t>performance requirements were resolved</w:t>
      </w:r>
      <w:r w:rsidR="00991437">
        <w:t xml:space="preserve"> </w:t>
      </w:r>
      <w:r w:rsidR="00991437">
        <w:fldChar w:fldCharType="begin"/>
      </w:r>
      <w:r w:rsidR="00991437">
        <w:instrText xml:space="preserve"> REF _Ref101779983 \r \h </w:instrText>
      </w:r>
      <w:r w:rsidR="00991437">
        <w:fldChar w:fldCharType="separate"/>
      </w:r>
      <w:r w:rsidR="00991437">
        <w:t>[1]</w:t>
      </w:r>
      <w:r w:rsidR="00991437">
        <w:fldChar w:fldCharType="end"/>
      </w:r>
      <w:r w:rsidR="00991437">
        <w:t>.</w:t>
      </w:r>
    </w:p>
    <w:p w14:paraId="69835F71" w14:textId="48EE9C8E" w:rsidR="00991437" w:rsidRDefault="00E81BBC" w:rsidP="005C23A4">
      <w:r>
        <w:t xml:space="preserve">The main task left for </w:t>
      </w:r>
      <w:r w:rsidR="00AF1118">
        <w:t xml:space="preserve">BS </w:t>
      </w:r>
      <w:proofErr w:type="spellStart"/>
      <w:r w:rsidR="00AF1118">
        <w:t>Demod</w:t>
      </w:r>
      <w:proofErr w:type="spellEnd"/>
      <w:r w:rsidR="00AF1118">
        <w:t xml:space="preserve"> in HST FR2</w:t>
      </w:r>
      <w:r w:rsidR="001E3EE6">
        <w:t xml:space="preserve"> WI</w:t>
      </w:r>
      <w:r w:rsidR="00AF1118">
        <w:t xml:space="preserve"> in addition to the preparation of CRs is the </w:t>
      </w:r>
      <w:r w:rsidR="00CB343C">
        <w:t>finalization of the PUSCH performance requirements.</w:t>
      </w:r>
    </w:p>
    <w:p w14:paraId="58101EB7" w14:textId="7D694D52" w:rsidR="00CB343C" w:rsidRDefault="00CB343C" w:rsidP="005C23A4">
      <w:r>
        <w:t>In this paper</w:t>
      </w:r>
      <w:r w:rsidR="00573DED">
        <w:t>,</w:t>
      </w:r>
      <w:r>
        <w:t xml:space="preserve"> we share our view on</w:t>
      </w:r>
      <w:r w:rsidR="00E5473F">
        <w:t xml:space="preserve"> the alignment of simulations results, i.e., on the PUSCH requirement selection.</w:t>
      </w:r>
    </w:p>
    <w:p w14:paraId="63B165FB" w14:textId="7BB4A883" w:rsidR="005D755F" w:rsidRPr="00EF698B" w:rsidRDefault="005D755F" w:rsidP="005C23A4">
      <w:r>
        <w:t xml:space="preserve">Additionally, we check </w:t>
      </w:r>
      <w:r w:rsidR="00996637">
        <w:t>manufacture declarations</w:t>
      </w:r>
      <w:r w:rsidR="00A9187D">
        <w:t xml:space="preserve"> in TS 38.1</w:t>
      </w:r>
      <w:r w:rsidR="00EA0142">
        <w:t>41-2</w:t>
      </w:r>
      <w:r w:rsidR="00996637">
        <w:t xml:space="preserve"> and note that </w:t>
      </w:r>
      <w:r w:rsidR="004737CA">
        <w:t>HST declaration D.</w:t>
      </w:r>
      <w:r w:rsidR="000C47F9">
        <w:t>109 might require</w:t>
      </w:r>
      <w:r w:rsidR="00EA0142">
        <w:t xml:space="preserve"> modification</w:t>
      </w:r>
      <w:r w:rsidR="000C47F9">
        <w:t>.</w:t>
      </w:r>
    </w:p>
    <w:p w14:paraId="68D5884C" w14:textId="77777777" w:rsidR="00090E18" w:rsidRDefault="00090E18" w:rsidP="005C23A4"/>
    <w:p w14:paraId="5F54E003" w14:textId="77777777" w:rsidR="003661AC" w:rsidRPr="00EF698B" w:rsidRDefault="003661AC" w:rsidP="005C23A4"/>
    <w:p w14:paraId="5E6E091D" w14:textId="77777777" w:rsidR="003B659E" w:rsidRDefault="003B659E" w:rsidP="00AE56B1">
      <w:pPr>
        <w:pStyle w:val="RAN4H1"/>
        <w:rPr>
          <w:lang w:val="en-US"/>
        </w:rPr>
      </w:pPr>
      <w:r w:rsidRPr="00EF698B">
        <w:rPr>
          <w:lang w:val="en-US"/>
        </w:rPr>
        <w:t>Discussion</w:t>
      </w:r>
    </w:p>
    <w:p w14:paraId="6262ED50" w14:textId="69A53F30" w:rsidR="004737CA" w:rsidRPr="004737CA" w:rsidRDefault="004737CA" w:rsidP="004737CA">
      <w:pPr>
        <w:pStyle w:val="RAN4H2"/>
      </w:pPr>
      <w:r>
        <w:t>On</w:t>
      </w:r>
      <w:r w:rsidR="000C47F9">
        <w:t xml:space="preserve"> PUSCH requirement</w:t>
      </w:r>
      <w:r w:rsidR="00835096">
        <w:t>s</w:t>
      </w:r>
      <w:r w:rsidR="000C47F9">
        <w:t xml:space="preserve"> selection</w:t>
      </w:r>
    </w:p>
    <w:p w14:paraId="3E607DE5" w14:textId="39B17547" w:rsidR="005C23A4" w:rsidRDefault="00573DED" w:rsidP="005C23A4">
      <w:r>
        <w:t xml:space="preserve">The following important agreement were achieved at RAN4#102-e on the PUSCH performance </w:t>
      </w:r>
      <w:r w:rsidR="00AC3B05">
        <w:t>requirements:</w:t>
      </w:r>
    </w:p>
    <w:tbl>
      <w:tblPr>
        <w:tblStyle w:val="TableGrid"/>
        <w:tblW w:w="0" w:type="auto"/>
        <w:jc w:val="center"/>
        <w:tblLook w:val="04A0" w:firstRow="1" w:lastRow="0" w:firstColumn="1" w:lastColumn="0" w:noHBand="0" w:noVBand="1"/>
      </w:tblPr>
      <w:tblGrid>
        <w:gridCol w:w="8460"/>
      </w:tblGrid>
      <w:tr w:rsidR="00AC3B05" w14:paraId="50DFF67A" w14:textId="77777777" w:rsidTr="000D2CEB">
        <w:trPr>
          <w:jc w:val="center"/>
        </w:trPr>
        <w:tc>
          <w:tcPr>
            <w:tcW w:w="8460" w:type="dxa"/>
          </w:tcPr>
          <w:p w14:paraId="752ED1A7" w14:textId="77777777" w:rsidR="000D2CEB" w:rsidRPr="000D2CEB" w:rsidRDefault="000D2CEB" w:rsidP="000D2CEB">
            <w:pPr>
              <w:rPr>
                <w:b/>
                <w:bCs/>
              </w:rPr>
            </w:pPr>
            <w:r w:rsidRPr="000D2CEB">
              <w:rPr>
                <w:b/>
                <w:bCs/>
              </w:rPr>
              <w:t>MCS selection</w:t>
            </w:r>
          </w:p>
          <w:p w14:paraId="202DDFB8" w14:textId="77777777" w:rsidR="000D2CEB" w:rsidRPr="00FF6C6A" w:rsidRDefault="000D2CEB" w:rsidP="000D2CEB"/>
          <w:p w14:paraId="1AEC46A0" w14:textId="77777777" w:rsidR="000D2CEB" w:rsidRPr="00FF6C6A" w:rsidRDefault="000D2CEB" w:rsidP="000D2CEB">
            <w:pPr>
              <w:rPr>
                <w:u w:val="single"/>
                <w:lang w:eastAsia="zh-CN"/>
              </w:rPr>
            </w:pPr>
            <w:r w:rsidRPr="00FF6C6A">
              <w:rPr>
                <w:u w:val="single"/>
                <w:lang w:eastAsia="zh-CN"/>
              </w:rPr>
              <w:t xml:space="preserve">Issue 2-2-1: MCS </w:t>
            </w:r>
          </w:p>
          <w:p w14:paraId="755E251D" w14:textId="77777777" w:rsidR="000D2CEB" w:rsidRPr="00FF6C6A" w:rsidRDefault="000D2CEB" w:rsidP="000D2CEB">
            <w:pPr>
              <w:rPr>
                <w:highlight w:val="green"/>
              </w:rPr>
            </w:pPr>
            <w:r w:rsidRPr="00FF6C6A">
              <w:rPr>
                <w:highlight w:val="green"/>
              </w:rPr>
              <w:t>Agreement (</w:t>
            </w:r>
            <w:proofErr w:type="spellStart"/>
            <w:r w:rsidRPr="00FF6C6A">
              <w:rPr>
                <w:highlight w:val="green"/>
              </w:rPr>
              <w:t>GtW</w:t>
            </w:r>
            <w:proofErr w:type="spellEnd"/>
            <w:r w:rsidRPr="00FF6C6A">
              <w:rPr>
                <w:highlight w:val="green"/>
              </w:rPr>
              <w:t>):</w:t>
            </w:r>
          </w:p>
          <w:p w14:paraId="37C2C432" w14:textId="77777777" w:rsidR="000D2CEB" w:rsidRPr="00FF6C6A" w:rsidRDefault="000D2CEB" w:rsidP="000D2CEB">
            <w:pPr>
              <w:ind w:left="284"/>
            </w:pPr>
            <w:r w:rsidRPr="00FF6C6A">
              <w:rPr>
                <w:lang w:eastAsia="zh-CN"/>
              </w:rPr>
              <w:t>MCS 19</w:t>
            </w:r>
          </w:p>
          <w:p w14:paraId="45ED72FA" w14:textId="77777777" w:rsidR="000D2CEB" w:rsidRPr="00FF6C6A" w:rsidRDefault="000D2CEB" w:rsidP="000D2CEB"/>
          <w:p w14:paraId="4160BF3B" w14:textId="77777777" w:rsidR="000D2CEB" w:rsidRPr="00FF6C6A" w:rsidRDefault="000D2CEB" w:rsidP="000D2CEB"/>
          <w:p w14:paraId="37950F2E" w14:textId="77777777" w:rsidR="000D2CEB" w:rsidRPr="000D2CEB" w:rsidRDefault="000D2CEB" w:rsidP="000D2CEB">
            <w:pPr>
              <w:rPr>
                <w:b/>
                <w:bCs/>
              </w:rPr>
            </w:pPr>
            <w:r w:rsidRPr="000D2CEB">
              <w:rPr>
                <w:b/>
                <w:bCs/>
              </w:rPr>
              <w:t>Requirement selection</w:t>
            </w:r>
          </w:p>
          <w:p w14:paraId="6C741BE5" w14:textId="77777777" w:rsidR="000D2CEB" w:rsidRPr="00FF6C6A" w:rsidRDefault="000D2CEB" w:rsidP="000D2CEB"/>
          <w:p w14:paraId="3D5F0545" w14:textId="77777777" w:rsidR="000D2CEB" w:rsidRPr="00FF6C6A" w:rsidRDefault="000D2CEB" w:rsidP="000D2CEB">
            <w:pPr>
              <w:rPr>
                <w:u w:val="single"/>
                <w:lang w:eastAsia="zh-CN"/>
              </w:rPr>
            </w:pPr>
            <w:r w:rsidRPr="00FF6C6A">
              <w:rPr>
                <w:u w:val="single"/>
                <w:lang w:eastAsia="zh-CN"/>
              </w:rPr>
              <w:t xml:space="preserve">Issue 2-3-1: Requirement selection </w:t>
            </w:r>
          </w:p>
          <w:p w14:paraId="015A0342" w14:textId="77777777" w:rsidR="000D2CEB" w:rsidRPr="00FF6C6A" w:rsidRDefault="000D2CEB" w:rsidP="000D2CEB">
            <w:pPr>
              <w:rPr>
                <w:highlight w:val="green"/>
              </w:rPr>
            </w:pPr>
            <w:r w:rsidRPr="00FF6C6A">
              <w:rPr>
                <w:highlight w:val="green"/>
              </w:rPr>
              <w:t>Agreement (</w:t>
            </w:r>
            <w:proofErr w:type="spellStart"/>
            <w:r w:rsidRPr="00FF6C6A">
              <w:rPr>
                <w:highlight w:val="green"/>
              </w:rPr>
              <w:t>GtW</w:t>
            </w:r>
            <w:proofErr w:type="spellEnd"/>
            <w:r w:rsidRPr="00FF6C6A">
              <w:rPr>
                <w:highlight w:val="green"/>
              </w:rPr>
              <w:t>):</w:t>
            </w:r>
          </w:p>
          <w:p w14:paraId="753BB09F" w14:textId="77777777" w:rsidR="000D2CEB" w:rsidRPr="00FF6C6A" w:rsidRDefault="000D2CEB" w:rsidP="000D2CEB">
            <w:r w:rsidRPr="00FF6C6A">
              <w:t>Apply standard requirement selection to (post-FFT) results with outlier selection, as in Rel-15 [R4-1904713] [R4-19004714]. Choose ideal result alignment threshold as [2.5dB], and impairment threshold as [4dB].</w:t>
            </w:r>
          </w:p>
          <w:p w14:paraId="0DF3C611" w14:textId="77777777" w:rsidR="000D2CEB" w:rsidRPr="00FF6C6A" w:rsidRDefault="000D2CEB" w:rsidP="000D2CEB">
            <w:r w:rsidRPr="00FF6C6A">
              <w:t>It’s encouraged that companies can further update their results in future meetings to specify final performance requirements.</w:t>
            </w:r>
          </w:p>
          <w:p w14:paraId="5FF83A43" w14:textId="77777777" w:rsidR="00AC3B05" w:rsidRDefault="00AC3B05" w:rsidP="005C23A4"/>
        </w:tc>
      </w:tr>
    </w:tbl>
    <w:p w14:paraId="7BDB7DFC" w14:textId="6CE9E32D" w:rsidR="00090E18" w:rsidRDefault="00090E18" w:rsidP="005C23A4"/>
    <w:p w14:paraId="376B81A7" w14:textId="50E0D75D" w:rsidR="00AA486D" w:rsidRDefault="00AA486D" w:rsidP="005C23A4">
      <w:r>
        <w:t>Even though MCS 19 was agreed to be used for PUSCH performance requirements</w:t>
      </w:r>
      <w:r w:rsidR="00B77FEF">
        <w:t>,</w:t>
      </w:r>
      <w:r w:rsidR="005E054B">
        <w:t xml:space="preserve"> it is still expected that the companies can update and align the PUSCH simulations results at RAN4#103-e meeting.</w:t>
      </w:r>
    </w:p>
    <w:p w14:paraId="64B60AD3" w14:textId="77777777" w:rsidR="00B22CEB" w:rsidRDefault="005E054B" w:rsidP="005C23A4">
      <w:r>
        <w:t xml:space="preserve">The latest </w:t>
      </w:r>
      <w:r w:rsidR="001C6E14">
        <w:t xml:space="preserve">simulation </w:t>
      </w:r>
      <w:r w:rsidR="00F17F18">
        <w:t>results</w:t>
      </w:r>
      <w:r w:rsidR="001C6E14">
        <w:t xml:space="preserve"> from RAN4#102-e are collected in </w:t>
      </w:r>
      <w:r w:rsidR="000B6756">
        <w:fldChar w:fldCharType="begin"/>
      </w:r>
      <w:r w:rsidR="000B6756">
        <w:instrText xml:space="preserve"> REF _Ref101784339 \r \h </w:instrText>
      </w:r>
      <w:r w:rsidR="000B6756">
        <w:fldChar w:fldCharType="separate"/>
      </w:r>
      <w:r w:rsidR="000B6756">
        <w:t>[2]</w:t>
      </w:r>
      <w:r w:rsidR="000B6756">
        <w:fldChar w:fldCharType="end"/>
      </w:r>
      <w:r w:rsidR="000B6756">
        <w:t>.</w:t>
      </w:r>
    </w:p>
    <w:p w14:paraId="0526974A" w14:textId="0A8AC60B" w:rsidR="00CF0EB8" w:rsidRDefault="000B6756" w:rsidP="005C23A4">
      <w:r>
        <w:lastRenderedPageBreak/>
        <w:t xml:space="preserve">In </w:t>
      </w:r>
      <w:r w:rsidR="00837588">
        <w:fldChar w:fldCharType="begin"/>
      </w:r>
      <w:r w:rsidR="00837588">
        <w:instrText xml:space="preserve"> REF _Ref101788011 \h </w:instrText>
      </w:r>
      <w:r w:rsidR="00837588">
        <w:fldChar w:fldCharType="separate"/>
      </w:r>
      <w:r w:rsidR="00837588">
        <w:t xml:space="preserve">Table </w:t>
      </w:r>
      <w:r w:rsidR="00837588">
        <w:rPr>
          <w:noProof/>
        </w:rPr>
        <w:t>1</w:t>
      </w:r>
      <w:r w:rsidR="00837588">
        <w:fldChar w:fldCharType="end"/>
      </w:r>
      <w:r w:rsidR="00837588">
        <w:t xml:space="preserve">, </w:t>
      </w:r>
      <w:r>
        <w:t xml:space="preserve">we are collecting all </w:t>
      </w:r>
      <w:r w:rsidR="002A48CD">
        <w:t>the post-FFT results contributed by the companies so far</w:t>
      </w:r>
      <w:r w:rsidR="00837588">
        <w:t>.</w:t>
      </w:r>
      <w:r w:rsidR="000F79B8">
        <w:t xml:space="preserve"> There is still</w:t>
      </w:r>
      <w:r w:rsidR="00BA7F47">
        <w:t xml:space="preserve"> a</w:t>
      </w:r>
      <w:r w:rsidR="000F79B8">
        <w:t xml:space="preserve"> lack of Impairment results</w:t>
      </w:r>
      <w:r w:rsidR="00BA7F47">
        <w:t xml:space="preserve">. </w:t>
      </w:r>
      <w:r w:rsidR="00B20B72">
        <w:t>F</w:t>
      </w:r>
      <w:r w:rsidR="00587152">
        <w:t xml:space="preserve">rom </w:t>
      </w:r>
      <w:r w:rsidR="00B20B72">
        <w:fldChar w:fldCharType="begin"/>
      </w:r>
      <w:r w:rsidR="00B20B72">
        <w:instrText xml:space="preserve"> REF _Ref101788841 \h </w:instrText>
      </w:r>
      <w:r w:rsidR="00B20B72">
        <w:fldChar w:fldCharType="separate"/>
      </w:r>
      <w:r w:rsidR="00B20B72">
        <w:t xml:space="preserve">Table </w:t>
      </w:r>
      <w:r w:rsidR="00B20B72">
        <w:rPr>
          <w:noProof/>
        </w:rPr>
        <w:t>2</w:t>
      </w:r>
      <w:r w:rsidR="00B20B72">
        <w:fldChar w:fldCharType="end"/>
      </w:r>
      <w:r w:rsidR="00587152">
        <w:t xml:space="preserve"> it can be seen that the ideal span is high </w:t>
      </w:r>
      <w:r w:rsidR="00526223">
        <w:t>mostly</w:t>
      </w:r>
      <w:r w:rsidR="00587152">
        <w:t xml:space="preserve"> for the scenarios with low</w:t>
      </w:r>
      <w:r w:rsidR="00C336AB">
        <w:t xml:space="preserve">er DM-RS density (DMRS 1+0 and 1+1) and for </w:t>
      </w:r>
      <w:r w:rsidR="00526223">
        <w:t>narrow BW (</w:t>
      </w:r>
      <w:r w:rsidR="00526223" w:rsidRPr="00526223">
        <w:t>50MHz</w:t>
      </w:r>
      <w:r w:rsidR="00526223">
        <w:t xml:space="preserve">). </w:t>
      </w:r>
      <w:r w:rsidR="00FA70A5">
        <w:t xml:space="preserve">However, if only one </w:t>
      </w:r>
      <w:r w:rsidR="00120712">
        <w:t xml:space="preserve">result </w:t>
      </w:r>
      <w:r w:rsidR="00FA70A5">
        <w:t>with the largest difference to the average is removed</w:t>
      </w:r>
      <w:r w:rsidR="005173FC">
        <w:t xml:space="preserve"> according to the requirement selection </w:t>
      </w:r>
      <w:r w:rsidR="00D5329A">
        <w:t>procedure</w:t>
      </w:r>
      <w:r w:rsidR="00FA70A5">
        <w:t xml:space="preserve">, </w:t>
      </w:r>
      <w:r w:rsidR="00120712">
        <w:t xml:space="preserve">the span </w:t>
      </w:r>
      <w:r w:rsidR="00455280">
        <w:t xml:space="preserve">returns </w:t>
      </w:r>
      <w:r w:rsidR="00D5329A">
        <w:t>within 2.5dB limits.</w:t>
      </w:r>
      <w:r w:rsidR="00CC352E">
        <w:t xml:space="preserve"> At the same time, there are more that three companies </w:t>
      </w:r>
      <w:r w:rsidR="002E2E0B">
        <w:t xml:space="preserve">with the results aligned well </w:t>
      </w:r>
      <w:r w:rsidR="008A472C">
        <w:t>rough</w:t>
      </w:r>
      <w:r w:rsidR="002E2E0B">
        <w:t>.</w:t>
      </w:r>
    </w:p>
    <w:p w14:paraId="703984B6" w14:textId="77777777" w:rsidR="00835096" w:rsidRDefault="00835096" w:rsidP="005C23A4"/>
    <w:p w14:paraId="2A7A66DE" w14:textId="3C9FB1EA" w:rsidR="002902AA" w:rsidRDefault="002902AA"/>
    <w:p w14:paraId="14D641CE" w14:textId="77777777" w:rsidR="00CF0EB8" w:rsidRDefault="00CF0EB8" w:rsidP="005C23A4">
      <w:pPr>
        <w:sectPr w:rsidR="00CF0EB8" w:rsidSect="00806A76">
          <w:pgSz w:w="11907" w:h="16840" w:code="9"/>
          <w:pgMar w:top="1412" w:right="1140" w:bottom="1140" w:left="1140" w:header="680" w:footer="567" w:gutter="0"/>
          <w:cols w:space="708"/>
          <w:docGrid w:linePitch="360"/>
        </w:sectPr>
      </w:pPr>
    </w:p>
    <w:p w14:paraId="432BF61D" w14:textId="5F5739C7" w:rsidR="00F41720" w:rsidRDefault="00F41720" w:rsidP="00F41720">
      <w:pPr>
        <w:pStyle w:val="Caption"/>
        <w:keepNext/>
      </w:pPr>
      <w:bookmarkStart w:id="3" w:name="_Ref101788011"/>
      <w:r>
        <w:lastRenderedPageBreak/>
        <w:t xml:space="preserve">Table </w:t>
      </w:r>
      <w:fldSimple w:instr=" SEQ Table \* ARABIC ">
        <w:r w:rsidR="009130ED">
          <w:rPr>
            <w:noProof/>
          </w:rPr>
          <w:t>1</w:t>
        </w:r>
      </w:fldSimple>
      <w:bookmarkEnd w:id="3"/>
      <w:r>
        <w:t xml:space="preserve">: </w:t>
      </w:r>
      <w:r w:rsidR="00D52C0A">
        <w:t>Summary of PUSCH HST FR2 simulation results</w:t>
      </w:r>
      <w:r w:rsidR="004609A1">
        <w:t xml:space="preserve">, based on </w:t>
      </w:r>
      <w:r w:rsidR="004609A1">
        <w:fldChar w:fldCharType="begin"/>
      </w:r>
      <w:r w:rsidR="004609A1">
        <w:instrText xml:space="preserve"> REF _Ref101784339 \r \h </w:instrText>
      </w:r>
      <w:r w:rsidR="004609A1">
        <w:fldChar w:fldCharType="separate"/>
      </w:r>
      <w:r w:rsidR="004609A1">
        <w:t>[2]</w:t>
      </w:r>
      <w:r w:rsidR="004609A1">
        <w:fldChar w:fldCharType="end"/>
      </w:r>
      <w:r w:rsidR="004609A1">
        <w:t>.</w:t>
      </w:r>
    </w:p>
    <w:tbl>
      <w:tblPr>
        <w:tblW w:w="14278" w:type="dxa"/>
        <w:tblLook w:val="04A0" w:firstRow="1" w:lastRow="0" w:firstColumn="1" w:lastColumn="0" w:noHBand="0" w:noVBand="1"/>
      </w:tblPr>
      <w:tblGrid>
        <w:gridCol w:w="1636"/>
        <w:gridCol w:w="1502"/>
        <w:gridCol w:w="973"/>
        <w:gridCol w:w="733"/>
        <w:gridCol w:w="1242"/>
        <w:gridCol w:w="875"/>
        <w:gridCol w:w="1242"/>
        <w:gridCol w:w="875"/>
        <w:gridCol w:w="1242"/>
        <w:gridCol w:w="737"/>
        <w:gridCol w:w="1242"/>
        <w:gridCol w:w="737"/>
        <w:gridCol w:w="1242"/>
      </w:tblGrid>
      <w:tr w:rsidR="002E6166" w:rsidRPr="00F71651" w14:paraId="03A0977E" w14:textId="77777777" w:rsidTr="002E6166">
        <w:trPr>
          <w:trHeight w:val="288"/>
        </w:trPr>
        <w:tc>
          <w:tcPr>
            <w:tcW w:w="1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08B61" w14:textId="77777777" w:rsidR="00F71651" w:rsidRPr="00F71651" w:rsidRDefault="00F71651" w:rsidP="00F71651">
            <w:pPr>
              <w:spacing w:after="0" w:line="240" w:lineRule="auto"/>
              <w:rPr>
                <w:rFonts w:ascii="Calibri" w:eastAsia="Times New Roman" w:hAnsi="Calibri" w:cs="Calibri"/>
                <w:b/>
                <w:bCs/>
                <w:color w:val="000000"/>
                <w:sz w:val="22"/>
              </w:rPr>
            </w:pPr>
            <w:r w:rsidRPr="00F71651">
              <w:rPr>
                <w:rFonts w:ascii="Calibri" w:eastAsia="Times New Roman" w:hAnsi="Calibri" w:cs="Calibri"/>
                <w:b/>
                <w:bCs/>
                <w:color w:val="000000"/>
                <w:sz w:val="22"/>
              </w:rPr>
              <w:t> </w:t>
            </w:r>
          </w:p>
        </w:tc>
        <w:tc>
          <w:tcPr>
            <w:tcW w:w="1511" w:type="dxa"/>
            <w:tcBorders>
              <w:top w:val="single" w:sz="4" w:space="0" w:color="auto"/>
              <w:left w:val="nil"/>
              <w:bottom w:val="single" w:sz="4" w:space="0" w:color="auto"/>
              <w:right w:val="single" w:sz="4" w:space="0" w:color="auto"/>
            </w:tcBorders>
            <w:shd w:val="clear" w:color="auto" w:fill="auto"/>
            <w:noWrap/>
            <w:vAlign w:val="bottom"/>
            <w:hideMark/>
          </w:tcPr>
          <w:p w14:paraId="442FDB2F" w14:textId="77777777" w:rsidR="00F71651" w:rsidRPr="00F71651" w:rsidRDefault="00F71651" w:rsidP="00F71651">
            <w:pPr>
              <w:spacing w:after="0" w:line="240" w:lineRule="auto"/>
              <w:rPr>
                <w:rFonts w:ascii="Calibri" w:eastAsia="Times New Roman" w:hAnsi="Calibri" w:cs="Calibri"/>
                <w:b/>
                <w:bCs/>
                <w:color w:val="000000"/>
                <w:sz w:val="22"/>
              </w:rPr>
            </w:pPr>
            <w:r w:rsidRPr="00F71651">
              <w:rPr>
                <w:rFonts w:ascii="Calibri" w:eastAsia="Times New Roman" w:hAnsi="Calibri" w:cs="Calibri"/>
                <w:b/>
                <w:bCs/>
                <w:color w:val="000000"/>
                <w:sz w:val="22"/>
              </w:rPr>
              <w:t> </w:t>
            </w:r>
          </w:p>
        </w:tc>
        <w:tc>
          <w:tcPr>
            <w:tcW w:w="978" w:type="dxa"/>
            <w:tcBorders>
              <w:top w:val="single" w:sz="4" w:space="0" w:color="auto"/>
              <w:left w:val="nil"/>
              <w:bottom w:val="single" w:sz="4" w:space="0" w:color="auto"/>
              <w:right w:val="single" w:sz="4" w:space="0" w:color="auto"/>
            </w:tcBorders>
            <w:shd w:val="clear" w:color="auto" w:fill="auto"/>
            <w:noWrap/>
            <w:vAlign w:val="bottom"/>
            <w:hideMark/>
          </w:tcPr>
          <w:p w14:paraId="7AF876D5" w14:textId="77777777" w:rsidR="00F71651" w:rsidRPr="00F71651" w:rsidRDefault="00F71651" w:rsidP="00F71651">
            <w:pPr>
              <w:spacing w:after="0" w:line="240" w:lineRule="auto"/>
              <w:rPr>
                <w:rFonts w:ascii="Calibri" w:eastAsia="Times New Roman" w:hAnsi="Calibri" w:cs="Calibri"/>
                <w:b/>
                <w:bCs/>
                <w:color w:val="000000"/>
                <w:sz w:val="22"/>
              </w:rPr>
            </w:pPr>
            <w:r w:rsidRPr="00F71651">
              <w:rPr>
                <w:rFonts w:ascii="Calibri" w:eastAsia="Times New Roman" w:hAnsi="Calibri" w:cs="Calibri"/>
                <w:b/>
                <w:bCs/>
                <w:color w:val="000000"/>
                <w:sz w:val="22"/>
              </w:rPr>
              <w:t> </w:t>
            </w:r>
          </w:p>
        </w:tc>
        <w:tc>
          <w:tcPr>
            <w:tcW w:w="19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F3C4A3" w14:textId="77777777" w:rsidR="00F71651" w:rsidRPr="00F71651" w:rsidRDefault="00F71651" w:rsidP="00F71651">
            <w:pPr>
              <w:spacing w:after="0" w:line="240" w:lineRule="auto"/>
              <w:jc w:val="center"/>
              <w:rPr>
                <w:rFonts w:eastAsia="Times New Roman" w:cs="Times New Roman"/>
                <w:b/>
                <w:bCs/>
                <w:szCs w:val="20"/>
              </w:rPr>
            </w:pPr>
            <w:r w:rsidRPr="00F71651">
              <w:rPr>
                <w:rFonts w:eastAsia="Times New Roman" w:cs="Times New Roman"/>
                <w:b/>
                <w:bCs/>
                <w:szCs w:val="20"/>
              </w:rPr>
              <w:t>Samsung</w:t>
            </w:r>
          </w:p>
        </w:tc>
        <w:tc>
          <w:tcPr>
            <w:tcW w:w="21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CB736A" w14:textId="77777777" w:rsidR="00F71651" w:rsidRPr="00F71651" w:rsidRDefault="00F71651" w:rsidP="00F71651">
            <w:pPr>
              <w:spacing w:after="0" w:line="240" w:lineRule="auto"/>
              <w:jc w:val="center"/>
              <w:rPr>
                <w:rFonts w:eastAsia="Times New Roman" w:cs="Times New Roman"/>
                <w:b/>
                <w:bCs/>
                <w:szCs w:val="20"/>
              </w:rPr>
            </w:pPr>
            <w:r w:rsidRPr="00F71651">
              <w:rPr>
                <w:rFonts w:eastAsia="Times New Roman" w:cs="Times New Roman"/>
                <w:b/>
                <w:bCs/>
                <w:szCs w:val="20"/>
              </w:rPr>
              <w:t>Nokia</w:t>
            </w:r>
          </w:p>
        </w:tc>
        <w:tc>
          <w:tcPr>
            <w:tcW w:w="21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766F3" w14:textId="77777777" w:rsidR="00F71651" w:rsidRPr="00F71651" w:rsidRDefault="00F71651" w:rsidP="00F71651">
            <w:pPr>
              <w:spacing w:after="0" w:line="240" w:lineRule="auto"/>
              <w:jc w:val="center"/>
              <w:rPr>
                <w:rFonts w:eastAsia="Times New Roman" w:cs="Times New Roman"/>
                <w:b/>
                <w:bCs/>
                <w:szCs w:val="20"/>
              </w:rPr>
            </w:pPr>
            <w:r w:rsidRPr="00F71651">
              <w:rPr>
                <w:rFonts w:eastAsia="Times New Roman" w:cs="Times New Roman"/>
                <w:b/>
                <w:bCs/>
                <w:szCs w:val="20"/>
              </w:rPr>
              <w:t>Huawei</w:t>
            </w:r>
          </w:p>
        </w:tc>
        <w:tc>
          <w:tcPr>
            <w:tcW w:w="1974" w:type="dxa"/>
            <w:gridSpan w:val="2"/>
            <w:tcBorders>
              <w:top w:val="single" w:sz="4" w:space="0" w:color="auto"/>
              <w:left w:val="nil"/>
              <w:bottom w:val="single" w:sz="4" w:space="0" w:color="auto"/>
              <w:right w:val="single" w:sz="4" w:space="0" w:color="auto"/>
            </w:tcBorders>
            <w:shd w:val="clear" w:color="auto" w:fill="auto"/>
            <w:vAlign w:val="center"/>
            <w:hideMark/>
          </w:tcPr>
          <w:p w14:paraId="4ED55005" w14:textId="77777777" w:rsidR="00F71651" w:rsidRPr="00F71651" w:rsidRDefault="00F71651" w:rsidP="00F71651">
            <w:pPr>
              <w:spacing w:after="0" w:line="240" w:lineRule="auto"/>
              <w:jc w:val="center"/>
              <w:rPr>
                <w:rFonts w:eastAsia="Times New Roman" w:cs="Times New Roman"/>
                <w:b/>
                <w:bCs/>
                <w:sz w:val="18"/>
                <w:szCs w:val="18"/>
              </w:rPr>
            </w:pPr>
            <w:r w:rsidRPr="00F71651">
              <w:rPr>
                <w:rFonts w:eastAsia="Times New Roman" w:cs="Times New Roman"/>
                <w:b/>
                <w:bCs/>
                <w:sz w:val="18"/>
                <w:szCs w:val="18"/>
              </w:rPr>
              <w:t>Intel</w:t>
            </w:r>
          </w:p>
        </w:tc>
        <w:tc>
          <w:tcPr>
            <w:tcW w:w="1974" w:type="dxa"/>
            <w:gridSpan w:val="2"/>
            <w:tcBorders>
              <w:top w:val="single" w:sz="4" w:space="0" w:color="auto"/>
              <w:left w:val="nil"/>
              <w:bottom w:val="single" w:sz="4" w:space="0" w:color="auto"/>
              <w:right w:val="single" w:sz="4" w:space="0" w:color="auto"/>
            </w:tcBorders>
            <w:shd w:val="clear" w:color="auto" w:fill="auto"/>
            <w:vAlign w:val="center"/>
            <w:hideMark/>
          </w:tcPr>
          <w:p w14:paraId="686B9E30" w14:textId="77777777" w:rsidR="00F71651" w:rsidRPr="00F71651" w:rsidRDefault="00F71651" w:rsidP="00F71651">
            <w:pPr>
              <w:spacing w:after="0" w:line="240" w:lineRule="auto"/>
              <w:jc w:val="center"/>
              <w:rPr>
                <w:rFonts w:eastAsia="Times New Roman" w:cs="Times New Roman"/>
                <w:b/>
                <w:bCs/>
                <w:sz w:val="18"/>
                <w:szCs w:val="18"/>
              </w:rPr>
            </w:pPr>
            <w:r w:rsidRPr="00F71651">
              <w:rPr>
                <w:rFonts w:eastAsia="Times New Roman" w:cs="Times New Roman"/>
                <w:b/>
                <w:bCs/>
                <w:sz w:val="18"/>
                <w:szCs w:val="18"/>
              </w:rPr>
              <w:t>CATT</w:t>
            </w:r>
          </w:p>
        </w:tc>
      </w:tr>
      <w:tr w:rsidR="00F41720" w:rsidRPr="00F71651" w14:paraId="7CC0C00D" w14:textId="77777777" w:rsidTr="002E6166">
        <w:trPr>
          <w:trHeight w:val="288"/>
        </w:trPr>
        <w:tc>
          <w:tcPr>
            <w:tcW w:w="1646" w:type="dxa"/>
            <w:tcBorders>
              <w:top w:val="nil"/>
              <w:left w:val="single" w:sz="4" w:space="0" w:color="auto"/>
              <w:bottom w:val="single" w:sz="4" w:space="0" w:color="auto"/>
              <w:right w:val="single" w:sz="4" w:space="0" w:color="auto"/>
            </w:tcBorders>
            <w:shd w:val="clear" w:color="auto" w:fill="auto"/>
            <w:noWrap/>
            <w:vAlign w:val="center"/>
            <w:hideMark/>
          </w:tcPr>
          <w:p w14:paraId="42E08082" w14:textId="77777777" w:rsidR="00F71651" w:rsidRPr="00F71651" w:rsidRDefault="00F71651" w:rsidP="00F71651">
            <w:pPr>
              <w:spacing w:after="0" w:line="240" w:lineRule="auto"/>
              <w:rPr>
                <w:rFonts w:eastAsia="Times New Roman" w:cs="Times New Roman"/>
                <w:b/>
                <w:bCs/>
                <w:sz w:val="22"/>
              </w:rPr>
            </w:pPr>
            <w:r w:rsidRPr="00F71651">
              <w:rPr>
                <w:rFonts w:eastAsia="Times New Roman" w:cs="Times New Roman"/>
                <w:b/>
                <w:bCs/>
                <w:sz w:val="22"/>
              </w:rPr>
              <w:t>RS configuration</w:t>
            </w:r>
          </w:p>
        </w:tc>
        <w:tc>
          <w:tcPr>
            <w:tcW w:w="1511" w:type="dxa"/>
            <w:tcBorders>
              <w:top w:val="nil"/>
              <w:left w:val="nil"/>
              <w:bottom w:val="single" w:sz="4" w:space="0" w:color="auto"/>
              <w:right w:val="single" w:sz="4" w:space="0" w:color="auto"/>
            </w:tcBorders>
            <w:shd w:val="clear" w:color="auto" w:fill="auto"/>
            <w:noWrap/>
            <w:vAlign w:val="center"/>
            <w:hideMark/>
          </w:tcPr>
          <w:p w14:paraId="39AEDCDC" w14:textId="77777777" w:rsidR="00F71651" w:rsidRPr="00F71651" w:rsidRDefault="00F71651" w:rsidP="00F71651">
            <w:pPr>
              <w:spacing w:after="0" w:line="240" w:lineRule="auto"/>
              <w:rPr>
                <w:rFonts w:eastAsia="Times New Roman" w:cs="Times New Roman"/>
                <w:b/>
                <w:bCs/>
                <w:sz w:val="22"/>
              </w:rPr>
            </w:pPr>
            <w:r w:rsidRPr="00F71651">
              <w:rPr>
                <w:rFonts w:eastAsia="Times New Roman" w:cs="Times New Roman"/>
                <w:b/>
                <w:bCs/>
                <w:sz w:val="22"/>
              </w:rPr>
              <w:t>BW</w:t>
            </w:r>
          </w:p>
        </w:tc>
        <w:tc>
          <w:tcPr>
            <w:tcW w:w="978" w:type="dxa"/>
            <w:tcBorders>
              <w:top w:val="nil"/>
              <w:left w:val="nil"/>
              <w:bottom w:val="single" w:sz="4" w:space="0" w:color="auto"/>
              <w:right w:val="single" w:sz="4" w:space="0" w:color="auto"/>
            </w:tcBorders>
            <w:shd w:val="clear" w:color="auto" w:fill="auto"/>
            <w:noWrap/>
            <w:vAlign w:val="center"/>
            <w:hideMark/>
          </w:tcPr>
          <w:p w14:paraId="045BB167" w14:textId="77777777" w:rsidR="00F71651" w:rsidRPr="00F71651" w:rsidRDefault="00F71651" w:rsidP="00F71651">
            <w:pPr>
              <w:spacing w:after="0" w:line="240" w:lineRule="auto"/>
              <w:rPr>
                <w:rFonts w:eastAsia="Times New Roman" w:cs="Times New Roman"/>
                <w:b/>
                <w:bCs/>
                <w:sz w:val="22"/>
              </w:rPr>
            </w:pPr>
            <w:r w:rsidRPr="00F71651">
              <w:rPr>
                <w:rFonts w:eastAsia="Times New Roman" w:cs="Times New Roman"/>
                <w:b/>
                <w:bCs/>
                <w:sz w:val="22"/>
              </w:rPr>
              <w:t>MCS</w:t>
            </w:r>
          </w:p>
        </w:tc>
        <w:tc>
          <w:tcPr>
            <w:tcW w:w="736" w:type="dxa"/>
            <w:tcBorders>
              <w:top w:val="nil"/>
              <w:left w:val="nil"/>
              <w:bottom w:val="single" w:sz="4" w:space="0" w:color="auto"/>
              <w:right w:val="single" w:sz="4" w:space="0" w:color="auto"/>
            </w:tcBorders>
            <w:shd w:val="clear" w:color="auto" w:fill="auto"/>
            <w:noWrap/>
            <w:vAlign w:val="center"/>
            <w:hideMark/>
          </w:tcPr>
          <w:p w14:paraId="4CB168DA" w14:textId="77777777" w:rsidR="00F71651" w:rsidRPr="00F71651" w:rsidRDefault="00F71651" w:rsidP="00F71651">
            <w:pPr>
              <w:spacing w:after="0" w:line="240" w:lineRule="auto"/>
              <w:jc w:val="right"/>
              <w:rPr>
                <w:rFonts w:eastAsia="Times New Roman" w:cs="Times New Roman"/>
                <w:b/>
                <w:bCs/>
                <w:sz w:val="22"/>
              </w:rPr>
            </w:pPr>
            <w:r w:rsidRPr="00F71651">
              <w:rPr>
                <w:rFonts w:eastAsia="Times New Roman" w:cs="Times New Roman"/>
                <w:b/>
                <w:bCs/>
                <w:sz w:val="22"/>
              </w:rPr>
              <w:t>Ideal</w:t>
            </w:r>
          </w:p>
        </w:tc>
        <w:tc>
          <w:tcPr>
            <w:tcW w:w="1233" w:type="dxa"/>
            <w:tcBorders>
              <w:top w:val="nil"/>
              <w:left w:val="nil"/>
              <w:bottom w:val="single" w:sz="4" w:space="0" w:color="auto"/>
              <w:right w:val="single" w:sz="4" w:space="0" w:color="auto"/>
            </w:tcBorders>
            <w:shd w:val="clear" w:color="auto" w:fill="auto"/>
            <w:noWrap/>
            <w:vAlign w:val="center"/>
            <w:hideMark/>
          </w:tcPr>
          <w:p w14:paraId="4D104205" w14:textId="77777777" w:rsidR="00F71651" w:rsidRPr="00F71651" w:rsidRDefault="00F71651" w:rsidP="00F71651">
            <w:pPr>
              <w:spacing w:after="0" w:line="240" w:lineRule="auto"/>
              <w:jc w:val="center"/>
              <w:rPr>
                <w:rFonts w:eastAsia="Times New Roman" w:cs="Times New Roman"/>
                <w:b/>
                <w:bCs/>
                <w:szCs w:val="20"/>
              </w:rPr>
            </w:pPr>
            <w:r w:rsidRPr="00F71651">
              <w:rPr>
                <w:rFonts w:eastAsia="Times New Roman" w:cs="Times New Roman"/>
                <w:b/>
                <w:bCs/>
                <w:szCs w:val="20"/>
              </w:rPr>
              <w:t>Impairment</w:t>
            </w:r>
          </w:p>
        </w:tc>
        <w:tc>
          <w:tcPr>
            <w:tcW w:w="880" w:type="dxa"/>
            <w:tcBorders>
              <w:top w:val="nil"/>
              <w:left w:val="nil"/>
              <w:bottom w:val="single" w:sz="4" w:space="0" w:color="auto"/>
              <w:right w:val="single" w:sz="4" w:space="0" w:color="auto"/>
            </w:tcBorders>
            <w:shd w:val="clear" w:color="auto" w:fill="auto"/>
            <w:noWrap/>
            <w:vAlign w:val="center"/>
            <w:hideMark/>
          </w:tcPr>
          <w:p w14:paraId="03C196F5" w14:textId="77777777" w:rsidR="00F71651" w:rsidRPr="00F71651" w:rsidRDefault="00F71651" w:rsidP="00F71651">
            <w:pPr>
              <w:spacing w:after="0" w:line="240" w:lineRule="auto"/>
              <w:jc w:val="center"/>
              <w:rPr>
                <w:rFonts w:eastAsia="Times New Roman" w:cs="Times New Roman"/>
                <w:b/>
                <w:bCs/>
                <w:sz w:val="22"/>
              </w:rPr>
            </w:pPr>
            <w:r w:rsidRPr="00F71651">
              <w:rPr>
                <w:rFonts w:eastAsia="Times New Roman" w:cs="Times New Roman"/>
                <w:b/>
                <w:bCs/>
                <w:sz w:val="22"/>
              </w:rPr>
              <w:t>Ideal</w:t>
            </w:r>
          </w:p>
        </w:tc>
        <w:tc>
          <w:tcPr>
            <w:tcW w:w="1233" w:type="dxa"/>
            <w:tcBorders>
              <w:top w:val="nil"/>
              <w:left w:val="nil"/>
              <w:bottom w:val="single" w:sz="4" w:space="0" w:color="auto"/>
              <w:right w:val="single" w:sz="4" w:space="0" w:color="auto"/>
            </w:tcBorders>
            <w:shd w:val="clear" w:color="auto" w:fill="auto"/>
            <w:noWrap/>
            <w:vAlign w:val="center"/>
            <w:hideMark/>
          </w:tcPr>
          <w:p w14:paraId="34C8E004" w14:textId="77777777" w:rsidR="00F71651" w:rsidRPr="00F71651" w:rsidRDefault="00F71651" w:rsidP="00F71651">
            <w:pPr>
              <w:spacing w:after="0" w:line="240" w:lineRule="auto"/>
              <w:jc w:val="center"/>
              <w:rPr>
                <w:rFonts w:eastAsia="Times New Roman" w:cs="Times New Roman"/>
                <w:b/>
                <w:bCs/>
                <w:szCs w:val="20"/>
              </w:rPr>
            </w:pPr>
            <w:r w:rsidRPr="00F71651">
              <w:rPr>
                <w:rFonts w:eastAsia="Times New Roman" w:cs="Times New Roman"/>
                <w:b/>
                <w:bCs/>
                <w:szCs w:val="20"/>
              </w:rPr>
              <w:t>Impairment</w:t>
            </w:r>
          </w:p>
        </w:tc>
        <w:tc>
          <w:tcPr>
            <w:tcW w:w="880" w:type="dxa"/>
            <w:tcBorders>
              <w:top w:val="nil"/>
              <w:left w:val="nil"/>
              <w:bottom w:val="single" w:sz="4" w:space="0" w:color="auto"/>
              <w:right w:val="single" w:sz="4" w:space="0" w:color="auto"/>
            </w:tcBorders>
            <w:shd w:val="clear" w:color="auto" w:fill="auto"/>
            <w:noWrap/>
            <w:vAlign w:val="center"/>
            <w:hideMark/>
          </w:tcPr>
          <w:p w14:paraId="1946B6F9" w14:textId="77777777" w:rsidR="00F71651" w:rsidRPr="00F71651" w:rsidRDefault="00F71651" w:rsidP="00F71651">
            <w:pPr>
              <w:spacing w:after="0" w:line="240" w:lineRule="auto"/>
              <w:jc w:val="center"/>
              <w:rPr>
                <w:rFonts w:eastAsia="Times New Roman" w:cs="Times New Roman"/>
                <w:b/>
                <w:bCs/>
                <w:sz w:val="22"/>
              </w:rPr>
            </w:pPr>
            <w:r w:rsidRPr="00F71651">
              <w:rPr>
                <w:rFonts w:eastAsia="Times New Roman" w:cs="Times New Roman"/>
                <w:b/>
                <w:bCs/>
                <w:sz w:val="22"/>
              </w:rPr>
              <w:t>Ideal</w:t>
            </w:r>
          </w:p>
        </w:tc>
        <w:tc>
          <w:tcPr>
            <w:tcW w:w="1233" w:type="dxa"/>
            <w:tcBorders>
              <w:top w:val="nil"/>
              <w:left w:val="nil"/>
              <w:bottom w:val="single" w:sz="4" w:space="0" w:color="auto"/>
              <w:right w:val="single" w:sz="4" w:space="0" w:color="auto"/>
            </w:tcBorders>
            <w:shd w:val="clear" w:color="auto" w:fill="auto"/>
            <w:noWrap/>
            <w:vAlign w:val="center"/>
            <w:hideMark/>
          </w:tcPr>
          <w:p w14:paraId="48E626CE" w14:textId="77777777" w:rsidR="00F71651" w:rsidRPr="00F71651" w:rsidRDefault="00F71651" w:rsidP="00F71651">
            <w:pPr>
              <w:spacing w:after="0" w:line="240" w:lineRule="auto"/>
              <w:jc w:val="center"/>
              <w:rPr>
                <w:rFonts w:eastAsia="Times New Roman" w:cs="Times New Roman"/>
                <w:b/>
                <w:bCs/>
                <w:szCs w:val="20"/>
              </w:rPr>
            </w:pPr>
            <w:r w:rsidRPr="00F71651">
              <w:rPr>
                <w:rFonts w:eastAsia="Times New Roman" w:cs="Times New Roman"/>
                <w:b/>
                <w:bCs/>
                <w:szCs w:val="20"/>
              </w:rPr>
              <w:t>Impairment</w:t>
            </w:r>
          </w:p>
        </w:tc>
        <w:tc>
          <w:tcPr>
            <w:tcW w:w="741" w:type="dxa"/>
            <w:tcBorders>
              <w:top w:val="nil"/>
              <w:left w:val="nil"/>
              <w:bottom w:val="single" w:sz="4" w:space="0" w:color="auto"/>
              <w:right w:val="single" w:sz="4" w:space="0" w:color="auto"/>
            </w:tcBorders>
            <w:shd w:val="clear" w:color="auto" w:fill="auto"/>
            <w:noWrap/>
            <w:vAlign w:val="center"/>
            <w:hideMark/>
          </w:tcPr>
          <w:p w14:paraId="406B7717" w14:textId="77777777" w:rsidR="00F71651" w:rsidRPr="00F71651" w:rsidRDefault="00F71651" w:rsidP="00F71651">
            <w:pPr>
              <w:spacing w:after="0" w:line="240" w:lineRule="auto"/>
              <w:jc w:val="center"/>
              <w:rPr>
                <w:rFonts w:eastAsia="Times New Roman" w:cs="Times New Roman"/>
                <w:b/>
                <w:bCs/>
                <w:sz w:val="22"/>
              </w:rPr>
            </w:pPr>
            <w:r w:rsidRPr="00F71651">
              <w:rPr>
                <w:rFonts w:eastAsia="Times New Roman" w:cs="Times New Roman"/>
                <w:b/>
                <w:bCs/>
                <w:sz w:val="22"/>
              </w:rPr>
              <w:t>Ideal</w:t>
            </w:r>
          </w:p>
        </w:tc>
        <w:tc>
          <w:tcPr>
            <w:tcW w:w="1233" w:type="dxa"/>
            <w:tcBorders>
              <w:top w:val="nil"/>
              <w:left w:val="nil"/>
              <w:bottom w:val="single" w:sz="4" w:space="0" w:color="auto"/>
              <w:right w:val="single" w:sz="4" w:space="0" w:color="auto"/>
            </w:tcBorders>
            <w:shd w:val="clear" w:color="auto" w:fill="auto"/>
            <w:noWrap/>
            <w:vAlign w:val="center"/>
            <w:hideMark/>
          </w:tcPr>
          <w:p w14:paraId="75C4876B" w14:textId="77777777" w:rsidR="00F71651" w:rsidRPr="00F71651" w:rsidRDefault="00F71651" w:rsidP="00F71651">
            <w:pPr>
              <w:spacing w:after="0" w:line="240" w:lineRule="auto"/>
              <w:jc w:val="center"/>
              <w:rPr>
                <w:rFonts w:eastAsia="Times New Roman" w:cs="Times New Roman"/>
                <w:b/>
                <w:bCs/>
                <w:szCs w:val="20"/>
              </w:rPr>
            </w:pPr>
            <w:r w:rsidRPr="00F71651">
              <w:rPr>
                <w:rFonts w:eastAsia="Times New Roman" w:cs="Times New Roman"/>
                <w:b/>
                <w:bCs/>
                <w:szCs w:val="20"/>
              </w:rPr>
              <w:t>Impairment</w:t>
            </w:r>
          </w:p>
        </w:tc>
        <w:tc>
          <w:tcPr>
            <w:tcW w:w="741" w:type="dxa"/>
            <w:tcBorders>
              <w:top w:val="nil"/>
              <w:left w:val="nil"/>
              <w:bottom w:val="single" w:sz="4" w:space="0" w:color="auto"/>
              <w:right w:val="single" w:sz="4" w:space="0" w:color="auto"/>
            </w:tcBorders>
            <w:shd w:val="clear" w:color="auto" w:fill="auto"/>
            <w:noWrap/>
            <w:vAlign w:val="center"/>
            <w:hideMark/>
          </w:tcPr>
          <w:p w14:paraId="0F8BFA74" w14:textId="77777777" w:rsidR="00F71651" w:rsidRPr="00F71651" w:rsidRDefault="00F71651" w:rsidP="00F71651">
            <w:pPr>
              <w:spacing w:after="0" w:line="240" w:lineRule="auto"/>
              <w:jc w:val="center"/>
              <w:rPr>
                <w:rFonts w:eastAsia="Times New Roman" w:cs="Times New Roman"/>
                <w:b/>
                <w:bCs/>
                <w:sz w:val="22"/>
              </w:rPr>
            </w:pPr>
            <w:r w:rsidRPr="00F71651">
              <w:rPr>
                <w:rFonts w:eastAsia="Times New Roman" w:cs="Times New Roman"/>
                <w:b/>
                <w:bCs/>
                <w:sz w:val="22"/>
              </w:rPr>
              <w:t>Ideal</w:t>
            </w:r>
          </w:p>
        </w:tc>
        <w:tc>
          <w:tcPr>
            <w:tcW w:w="1233" w:type="dxa"/>
            <w:tcBorders>
              <w:top w:val="nil"/>
              <w:left w:val="nil"/>
              <w:bottom w:val="single" w:sz="4" w:space="0" w:color="auto"/>
              <w:right w:val="single" w:sz="4" w:space="0" w:color="auto"/>
            </w:tcBorders>
            <w:shd w:val="clear" w:color="auto" w:fill="auto"/>
            <w:noWrap/>
            <w:vAlign w:val="center"/>
            <w:hideMark/>
          </w:tcPr>
          <w:p w14:paraId="0813DAE2" w14:textId="77777777" w:rsidR="00F71651" w:rsidRPr="00F71651" w:rsidRDefault="00F71651" w:rsidP="00F71651">
            <w:pPr>
              <w:spacing w:after="0" w:line="240" w:lineRule="auto"/>
              <w:jc w:val="center"/>
              <w:rPr>
                <w:rFonts w:eastAsia="Times New Roman" w:cs="Times New Roman"/>
                <w:b/>
                <w:bCs/>
                <w:szCs w:val="20"/>
              </w:rPr>
            </w:pPr>
            <w:r w:rsidRPr="00F71651">
              <w:rPr>
                <w:rFonts w:eastAsia="Times New Roman" w:cs="Times New Roman"/>
                <w:b/>
                <w:bCs/>
                <w:szCs w:val="20"/>
              </w:rPr>
              <w:t>Impairment</w:t>
            </w:r>
          </w:p>
        </w:tc>
      </w:tr>
      <w:tr w:rsidR="00F71651" w:rsidRPr="00F71651" w14:paraId="509C8259" w14:textId="77777777" w:rsidTr="002E6166">
        <w:trPr>
          <w:trHeight w:val="288"/>
        </w:trPr>
        <w:tc>
          <w:tcPr>
            <w:tcW w:w="1646" w:type="dxa"/>
            <w:tcBorders>
              <w:top w:val="nil"/>
              <w:left w:val="single" w:sz="4" w:space="0" w:color="auto"/>
              <w:bottom w:val="single" w:sz="4" w:space="0" w:color="auto"/>
              <w:right w:val="single" w:sz="4" w:space="0" w:color="auto"/>
            </w:tcBorders>
            <w:shd w:val="clear" w:color="auto" w:fill="auto"/>
            <w:noWrap/>
            <w:vAlign w:val="bottom"/>
            <w:hideMark/>
          </w:tcPr>
          <w:p w14:paraId="0994BC85"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DMRS 1+0</w:t>
            </w:r>
          </w:p>
        </w:tc>
        <w:tc>
          <w:tcPr>
            <w:tcW w:w="1511" w:type="dxa"/>
            <w:tcBorders>
              <w:top w:val="nil"/>
              <w:left w:val="nil"/>
              <w:bottom w:val="single" w:sz="4" w:space="0" w:color="auto"/>
              <w:right w:val="single" w:sz="4" w:space="0" w:color="auto"/>
            </w:tcBorders>
            <w:shd w:val="clear" w:color="auto" w:fill="auto"/>
            <w:noWrap/>
            <w:vAlign w:val="bottom"/>
            <w:hideMark/>
          </w:tcPr>
          <w:p w14:paraId="2A10EF4B"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120kHz, 50MHz</w:t>
            </w:r>
          </w:p>
        </w:tc>
        <w:tc>
          <w:tcPr>
            <w:tcW w:w="978" w:type="dxa"/>
            <w:tcBorders>
              <w:top w:val="nil"/>
              <w:left w:val="nil"/>
              <w:bottom w:val="single" w:sz="4" w:space="0" w:color="auto"/>
              <w:right w:val="single" w:sz="4" w:space="0" w:color="auto"/>
            </w:tcBorders>
            <w:shd w:val="clear" w:color="auto" w:fill="auto"/>
            <w:noWrap/>
            <w:vAlign w:val="bottom"/>
            <w:hideMark/>
          </w:tcPr>
          <w:p w14:paraId="66B8D3D4"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MCS19</w:t>
            </w:r>
          </w:p>
        </w:tc>
        <w:tc>
          <w:tcPr>
            <w:tcW w:w="736" w:type="dxa"/>
            <w:tcBorders>
              <w:top w:val="nil"/>
              <w:left w:val="nil"/>
              <w:bottom w:val="single" w:sz="4" w:space="0" w:color="auto"/>
              <w:right w:val="single" w:sz="4" w:space="0" w:color="auto"/>
            </w:tcBorders>
            <w:shd w:val="clear" w:color="auto" w:fill="auto"/>
            <w:vAlign w:val="center"/>
            <w:hideMark/>
          </w:tcPr>
          <w:p w14:paraId="5BA36613"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11.10</w:t>
            </w:r>
          </w:p>
        </w:tc>
        <w:tc>
          <w:tcPr>
            <w:tcW w:w="1233" w:type="dxa"/>
            <w:tcBorders>
              <w:top w:val="nil"/>
              <w:left w:val="nil"/>
              <w:bottom w:val="single" w:sz="4" w:space="0" w:color="auto"/>
              <w:right w:val="single" w:sz="4" w:space="0" w:color="auto"/>
            </w:tcBorders>
            <w:shd w:val="clear" w:color="auto" w:fill="auto"/>
            <w:noWrap/>
            <w:vAlign w:val="bottom"/>
            <w:hideMark/>
          </w:tcPr>
          <w:p w14:paraId="268FBC9F"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7343F1CE"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9.12</w:t>
            </w:r>
          </w:p>
        </w:tc>
        <w:tc>
          <w:tcPr>
            <w:tcW w:w="1233" w:type="dxa"/>
            <w:tcBorders>
              <w:top w:val="nil"/>
              <w:left w:val="nil"/>
              <w:bottom w:val="single" w:sz="4" w:space="0" w:color="auto"/>
              <w:right w:val="single" w:sz="4" w:space="0" w:color="auto"/>
            </w:tcBorders>
            <w:shd w:val="clear" w:color="auto" w:fill="auto"/>
            <w:noWrap/>
            <w:vAlign w:val="bottom"/>
            <w:hideMark/>
          </w:tcPr>
          <w:p w14:paraId="10A06812"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12.22</w:t>
            </w:r>
          </w:p>
        </w:tc>
        <w:tc>
          <w:tcPr>
            <w:tcW w:w="880" w:type="dxa"/>
            <w:tcBorders>
              <w:top w:val="nil"/>
              <w:left w:val="nil"/>
              <w:bottom w:val="single" w:sz="4" w:space="0" w:color="auto"/>
              <w:right w:val="single" w:sz="4" w:space="0" w:color="auto"/>
            </w:tcBorders>
            <w:shd w:val="clear" w:color="auto" w:fill="auto"/>
            <w:noWrap/>
            <w:vAlign w:val="bottom"/>
            <w:hideMark/>
          </w:tcPr>
          <w:p w14:paraId="74C5344E" w14:textId="77777777" w:rsidR="00F71651" w:rsidRPr="00F71651" w:rsidRDefault="00F71651" w:rsidP="00F71651">
            <w:pPr>
              <w:spacing w:after="0" w:line="240" w:lineRule="auto"/>
              <w:jc w:val="center"/>
              <w:rPr>
                <w:rFonts w:ascii="Calibri" w:eastAsia="Times New Roman" w:hAnsi="Calibri" w:cs="Calibri"/>
                <w:sz w:val="22"/>
              </w:rPr>
            </w:pPr>
            <w:r w:rsidRPr="00F71651">
              <w:rPr>
                <w:rFonts w:ascii="Calibri" w:eastAsia="Times New Roman" w:hAnsi="Calibri" w:cs="Calibri"/>
                <w:sz w:val="22"/>
              </w:rPr>
              <w:t>10.29</w:t>
            </w:r>
          </w:p>
        </w:tc>
        <w:tc>
          <w:tcPr>
            <w:tcW w:w="1233" w:type="dxa"/>
            <w:tcBorders>
              <w:top w:val="nil"/>
              <w:left w:val="nil"/>
              <w:bottom w:val="single" w:sz="4" w:space="0" w:color="auto"/>
              <w:right w:val="single" w:sz="4" w:space="0" w:color="auto"/>
            </w:tcBorders>
            <w:shd w:val="clear" w:color="auto" w:fill="auto"/>
            <w:noWrap/>
            <w:vAlign w:val="bottom"/>
            <w:hideMark/>
          </w:tcPr>
          <w:p w14:paraId="4C749643"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12.79</w:t>
            </w:r>
          </w:p>
        </w:tc>
        <w:tc>
          <w:tcPr>
            <w:tcW w:w="741" w:type="dxa"/>
            <w:tcBorders>
              <w:top w:val="nil"/>
              <w:left w:val="nil"/>
              <w:bottom w:val="single" w:sz="4" w:space="0" w:color="auto"/>
              <w:right w:val="single" w:sz="4" w:space="0" w:color="auto"/>
            </w:tcBorders>
            <w:shd w:val="clear" w:color="auto" w:fill="auto"/>
            <w:noWrap/>
            <w:vAlign w:val="bottom"/>
            <w:hideMark/>
          </w:tcPr>
          <w:p w14:paraId="2FB560FB"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12.60</w:t>
            </w:r>
          </w:p>
        </w:tc>
        <w:tc>
          <w:tcPr>
            <w:tcW w:w="1233" w:type="dxa"/>
            <w:tcBorders>
              <w:top w:val="nil"/>
              <w:left w:val="nil"/>
              <w:bottom w:val="single" w:sz="4" w:space="0" w:color="auto"/>
              <w:right w:val="single" w:sz="4" w:space="0" w:color="auto"/>
            </w:tcBorders>
            <w:shd w:val="clear" w:color="auto" w:fill="auto"/>
            <w:noWrap/>
            <w:vAlign w:val="bottom"/>
            <w:hideMark/>
          </w:tcPr>
          <w:p w14:paraId="5C565273"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741" w:type="dxa"/>
            <w:tcBorders>
              <w:top w:val="nil"/>
              <w:left w:val="nil"/>
              <w:bottom w:val="single" w:sz="4" w:space="0" w:color="auto"/>
              <w:right w:val="single" w:sz="4" w:space="0" w:color="auto"/>
            </w:tcBorders>
            <w:shd w:val="clear" w:color="auto" w:fill="auto"/>
            <w:noWrap/>
            <w:vAlign w:val="bottom"/>
            <w:hideMark/>
          </w:tcPr>
          <w:p w14:paraId="76A5FABD"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9.52</w:t>
            </w:r>
          </w:p>
        </w:tc>
        <w:tc>
          <w:tcPr>
            <w:tcW w:w="1233" w:type="dxa"/>
            <w:tcBorders>
              <w:top w:val="nil"/>
              <w:left w:val="nil"/>
              <w:bottom w:val="single" w:sz="4" w:space="0" w:color="auto"/>
              <w:right w:val="single" w:sz="4" w:space="0" w:color="auto"/>
            </w:tcBorders>
            <w:shd w:val="clear" w:color="auto" w:fill="auto"/>
            <w:noWrap/>
            <w:vAlign w:val="bottom"/>
            <w:hideMark/>
          </w:tcPr>
          <w:p w14:paraId="58911341"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12.02</w:t>
            </w:r>
          </w:p>
        </w:tc>
      </w:tr>
      <w:tr w:rsidR="00F71651" w:rsidRPr="00F71651" w14:paraId="14EE3AA5" w14:textId="77777777" w:rsidTr="002E6166">
        <w:trPr>
          <w:trHeight w:val="288"/>
        </w:trPr>
        <w:tc>
          <w:tcPr>
            <w:tcW w:w="1646" w:type="dxa"/>
            <w:tcBorders>
              <w:top w:val="nil"/>
              <w:left w:val="single" w:sz="4" w:space="0" w:color="auto"/>
              <w:bottom w:val="single" w:sz="4" w:space="0" w:color="auto"/>
              <w:right w:val="single" w:sz="4" w:space="0" w:color="auto"/>
            </w:tcBorders>
            <w:shd w:val="clear" w:color="auto" w:fill="auto"/>
            <w:noWrap/>
            <w:vAlign w:val="bottom"/>
            <w:hideMark/>
          </w:tcPr>
          <w:p w14:paraId="1F417317"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DMRS 1+1</w:t>
            </w:r>
          </w:p>
        </w:tc>
        <w:tc>
          <w:tcPr>
            <w:tcW w:w="1511" w:type="dxa"/>
            <w:tcBorders>
              <w:top w:val="nil"/>
              <w:left w:val="nil"/>
              <w:bottom w:val="single" w:sz="4" w:space="0" w:color="auto"/>
              <w:right w:val="single" w:sz="4" w:space="0" w:color="auto"/>
            </w:tcBorders>
            <w:shd w:val="clear" w:color="auto" w:fill="auto"/>
            <w:noWrap/>
            <w:vAlign w:val="bottom"/>
            <w:hideMark/>
          </w:tcPr>
          <w:p w14:paraId="2CE8FC45"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120kHz, 50MHz</w:t>
            </w:r>
          </w:p>
        </w:tc>
        <w:tc>
          <w:tcPr>
            <w:tcW w:w="978" w:type="dxa"/>
            <w:tcBorders>
              <w:top w:val="nil"/>
              <w:left w:val="nil"/>
              <w:bottom w:val="single" w:sz="4" w:space="0" w:color="auto"/>
              <w:right w:val="single" w:sz="4" w:space="0" w:color="auto"/>
            </w:tcBorders>
            <w:shd w:val="clear" w:color="auto" w:fill="auto"/>
            <w:noWrap/>
            <w:vAlign w:val="bottom"/>
            <w:hideMark/>
          </w:tcPr>
          <w:p w14:paraId="01229E6A" w14:textId="063792FD" w:rsidR="00F71651" w:rsidRPr="00F71651" w:rsidRDefault="002E6166"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MCS19</w:t>
            </w:r>
          </w:p>
        </w:tc>
        <w:tc>
          <w:tcPr>
            <w:tcW w:w="736" w:type="dxa"/>
            <w:tcBorders>
              <w:top w:val="nil"/>
              <w:left w:val="nil"/>
              <w:bottom w:val="single" w:sz="4" w:space="0" w:color="auto"/>
              <w:right w:val="single" w:sz="4" w:space="0" w:color="auto"/>
            </w:tcBorders>
            <w:shd w:val="clear" w:color="auto" w:fill="auto"/>
            <w:vAlign w:val="center"/>
            <w:hideMark/>
          </w:tcPr>
          <w:p w14:paraId="2823F697"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10.80</w:t>
            </w:r>
          </w:p>
        </w:tc>
        <w:tc>
          <w:tcPr>
            <w:tcW w:w="1233" w:type="dxa"/>
            <w:tcBorders>
              <w:top w:val="nil"/>
              <w:left w:val="nil"/>
              <w:bottom w:val="single" w:sz="4" w:space="0" w:color="auto"/>
              <w:right w:val="single" w:sz="4" w:space="0" w:color="auto"/>
            </w:tcBorders>
            <w:shd w:val="clear" w:color="auto" w:fill="auto"/>
            <w:noWrap/>
            <w:vAlign w:val="bottom"/>
            <w:hideMark/>
          </w:tcPr>
          <w:p w14:paraId="06B7CD89"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5454B51B"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8.94</w:t>
            </w:r>
          </w:p>
        </w:tc>
        <w:tc>
          <w:tcPr>
            <w:tcW w:w="1233" w:type="dxa"/>
            <w:tcBorders>
              <w:top w:val="nil"/>
              <w:left w:val="nil"/>
              <w:bottom w:val="single" w:sz="4" w:space="0" w:color="auto"/>
              <w:right w:val="single" w:sz="4" w:space="0" w:color="auto"/>
            </w:tcBorders>
            <w:shd w:val="clear" w:color="auto" w:fill="auto"/>
            <w:noWrap/>
            <w:vAlign w:val="bottom"/>
            <w:hideMark/>
          </w:tcPr>
          <w:p w14:paraId="50B4B512"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12.04</w:t>
            </w:r>
          </w:p>
        </w:tc>
        <w:tc>
          <w:tcPr>
            <w:tcW w:w="880" w:type="dxa"/>
            <w:tcBorders>
              <w:top w:val="nil"/>
              <w:left w:val="nil"/>
              <w:bottom w:val="single" w:sz="4" w:space="0" w:color="auto"/>
              <w:right w:val="single" w:sz="4" w:space="0" w:color="auto"/>
            </w:tcBorders>
            <w:shd w:val="clear" w:color="auto" w:fill="auto"/>
            <w:noWrap/>
            <w:vAlign w:val="bottom"/>
            <w:hideMark/>
          </w:tcPr>
          <w:p w14:paraId="3F93570B" w14:textId="77777777" w:rsidR="00F71651" w:rsidRPr="00F71651" w:rsidRDefault="00F71651" w:rsidP="00F71651">
            <w:pPr>
              <w:spacing w:after="0" w:line="240" w:lineRule="auto"/>
              <w:jc w:val="center"/>
              <w:rPr>
                <w:rFonts w:ascii="Calibri" w:eastAsia="Times New Roman" w:hAnsi="Calibri" w:cs="Calibri"/>
                <w:sz w:val="22"/>
              </w:rPr>
            </w:pPr>
            <w:r w:rsidRPr="00F71651">
              <w:rPr>
                <w:rFonts w:ascii="Calibri" w:eastAsia="Times New Roman" w:hAnsi="Calibri" w:cs="Calibri"/>
                <w:sz w:val="22"/>
              </w:rPr>
              <w:t>9.65</w:t>
            </w:r>
          </w:p>
        </w:tc>
        <w:tc>
          <w:tcPr>
            <w:tcW w:w="1233" w:type="dxa"/>
            <w:tcBorders>
              <w:top w:val="nil"/>
              <w:left w:val="nil"/>
              <w:bottom w:val="single" w:sz="4" w:space="0" w:color="auto"/>
              <w:right w:val="single" w:sz="4" w:space="0" w:color="auto"/>
            </w:tcBorders>
            <w:shd w:val="clear" w:color="auto" w:fill="auto"/>
            <w:noWrap/>
            <w:vAlign w:val="bottom"/>
            <w:hideMark/>
          </w:tcPr>
          <w:p w14:paraId="127F233B"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12.15</w:t>
            </w:r>
          </w:p>
        </w:tc>
        <w:tc>
          <w:tcPr>
            <w:tcW w:w="741" w:type="dxa"/>
            <w:tcBorders>
              <w:top w:val="nil"/>
              <w:left w:val="nil"/>
              <w:bottom w:val="single" w:sz="4" w:space="0" w:color="auto"/>
              <w:right w:val="single" w:sz="4" w:space="0" w:color="auto"/>
            </w:tcBorders>
            <w:shd w:val="clear" w:color="auto" w:fill="auto"/>
            <w:noWrap/>
            <w:vAlign w:val="bottom"/>
            <w:hideMark/>
          </w:tcPr>
          <w:p w14:paraId="327746EE"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12.30</w:t>
            </w:r>
          </w:p>
        </w:tc>
        <w:tc>
          <w:tcPr>
            <w:tcW w:w="1233" w:type="dxa"/>
            <w:tcBorders>
              <w:top w:val="nil"/>
              <w:left w:val="nil"/>
              <w:bottom w:val="single" w:sz="4" w:space="0" w:color="auto"/>
              <w:right w:val="single" w:sz="4" w:space="0" w:color="auto"/>
            </w:tcBorders>
            <w:shd w:val="clear" w:color="auto" w:fill="auto"/>
            <w:noWrap/>
            <w:vAlign w:val="bottom"/>
            <w:hideMark/>
          </w:tcPr>
          <w:p w14:paraId="24E8F0A7"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741" w:type="dxa"/>
            <w:tcBorders>
              <w:top w:val="nil"/>
              <w:left w:val="nil"/>
              <w:bottom w:val="single" w:sz="4" w:space="0" w:color="auto"/>
              <w:right w:val="single" w:sz="4" w:space="0" w:color="auto"/>
            </w:tcBorders>
            <w:shd w:val="clear" w:color="auto" w:fill="auto"/>
            <w:vAlign w:val="center"/>
            <w:hideMark/>
          </w:tcPr>
          <w:p w14:paraId="1765087E" w14:textId="77777777" w:rsidR="00F71651" w:rsidRPr="00F71651" w:rsidRDefault="00F71651" w:rsidP="00F71651">
            <w:pPr>
              <w:spacing w:after="0" w:line="240" w:lineRule="auto"/>
              <w:jc w:val="right"/>
              <w:rPr>
                <w:rFonts w:eastAsia="Times New Roman" w:cs="Times New Roman"/>
                <w:color w:val="000000"/>
                <w:szCs w:val="20"/>
              </w:rPr>
            </w:pPr>
            <w:r w:rsidRPr="00F71651">
              <w:rPr>
                <w:rFonts w:eastAsia="Times New Roman" w:cs="Times New Roman"/>
                <w:color w:val="000000"/>
                <w:szCs w:val="20"/>
              </w:rPr>
              <w:t>9.34</w:t>
            </w:r>
          </w:p>
        </w:tc>
        <w:tc>
          <w:tcPr>
            <w:tcW w:w="1233" w:type="dxa"/>
            <w:tcBorders>
              <w:top w:val="nil"/>
              <w:left w:val="nil"/>
              <w:bottom w:val="single" w:sz="4" w:space="0" w:color="auto"/>
              <w:right w:val="single" w:sz="4" w:space="0" w:color="auto"/>
            </w:tcBorders>
            <w:shd w:val="clear" w:color="auto" w:fill="auto"/>
            <w:vAlign w:val="center"/>
            <w:hideMark/>
          </w:tcPr>
          <w:p w14:paraId="1A038ABD" w14:textId="77777777" w:rsidR="00F71651" w:rsidRPr="00F71651" w:rsidRDefault="00F71651" w:rsidP="00F71651">
            <w:pPr>
              <w:spacing w:after="0" w:line="240" w:lineRule="auto"/>
              <w:jc w:val="right"/>
              <w:rPr>
                <w:rFonts w:eastAsia="Times New Roman" w:cs="Times New Roman"/>
                <w:color w:val="000000"/>
                <w:szCs w:val="20"/>
              </w:rPr>
            </w:pPr>
            <w:r w:rsidRPr="00F71651">
              <w:rPr>
                <w:rFonts w:eastAsia="Times New Roman" w:cs="Times New Roman"/>
                <w:color w:val="000000"/>
                <w:szCs w:val="20"/>
              </w:rPr>
              <w:t>11.84</w:t>
            </w:r>
          </w:p>
        </w:tc>
      </w:tr>
      <w:tr w:rsidR="00F71651" w:rsidRPr="00F71651" w14:paraId="0941098E" w14:textId="77777777" w:rsidTr="002E6166">
        <w:trPr>
          <w:trHeight w:val="288"/>
        </w:trPr>
        <w:tc>
          <w:tcPr>
            <w:tcW w:w="1646" w:type="dxa"/>
            <w:tcBorders>
              <w:top w:val="nil"/>
              <w:left w:val="single" w:sz="4" w:space="0" w:color="auto"/>
              <w:bottom w:val="single" w:sz="4" w:space="0" w:color="auto"/>
              <w:right w:val="single" w:sz="4" w:space="0" w:color="auto"/>
            </w:tcBorders>
            <w:shd w:val="clear" w:color="auto" w:fill="auto"/>
            <w:noWrap/>
            <w:vAlign w:val="bottom"/>
            <w:hideMark/>
          </w:tcPr>
          <w:p w14:paraId="124C9872"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DMRS 1+1+1</w:t>
            </w:r>
          </w:p>
        </w:tc>
        <w:tc>
          <w:tcPr>
            <w:tcW w:w="1511" w:type="dxa"/>
            <w:tcBorders>
              <w:top w:val="nil"/>
              <w:left w:val="nil"/>
              <w:bottom w:val="single" w:sz="4" w:space="0" w:color="auto"/>
              <w:right w:val="single" w:sz="4" w:space="0" w:color="auto"/>
            </w:tcBorders>
            <w:shd w:val="clear" w:color="auto" w:fill="auto"/>
            <w:noWrap/>
            <w:vAlign w:val="bottom"/>
            <w:hideMark/>
          </w:tcPr>
          <w:p w14:paraId="1F81125A"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120kHz, 50MHz</w:t>
            </w:r>
          </w:p>
        </w:tc>
        <w:tc>
          <w:tcPr>
            <w:tcW w:w="978" w:type="dxa"/>
            <w:tcBorders>
              <w:top w:val="nil"/>
              <w:left w:val="nil"/>
              <w:bottom w:val="single" w:sz="4" w:space="0" w:color="auto"/>
              <w:right w:val="single" w:sz="4" w:space="0" w:color="auto"/>
            </w:tcBorders>
            <w:shd w:val="clear" w:color="auto" w:fill="auto"/>
            <w:noWrap/>
            <w:vAlign w:val="bottom"/>
            <w:hideMark/>
          </w:tcPr>
          <w:p w14:paraId="35A9BE5E" w14:textId="57A84215" w:rsidR="00F71651" w:rsidRPr="00F71651" w:rsidRDefault="002E6166"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MCS19</w:t>
            </w:r>
          </w:p>
        </w:tc>
        <w:tc>
          <w:tcPr>
            <w:tcW w:w="736" w:type="dxa"/>
            <w:tcBorders>
              <w:top w:val="nil"/>
              <w:left w:val="nil"/>
              <w:bottom w:val="single" w:sz="4" w:space="0" w:color="auto"/>
              <w:right w:val="single" w:sz="4" w:space="0" w:color="auto"/>
            </w:tcBorders>
            <w:shd w:val="clear" w:color="auto" w:fill="auto"/>
            <w:vAlign w:val="center"/>
            <w:hideMark/>
          </w:tcPr>
          <w:p w14:paraId="4BF8F46A"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10.60</w:t>
            </w:r>
          </w:p>
        </w:tc>
        <w:tc>
          <w:tcPr>
            <w:tcW w:w="1233" w:type="dxa"/>
            <w:tcBorders>
              <w:top w:val="nil"/>
              <w:left w:val="nil"/>
              <w:bottom w:val="single" w:sz="4" w:space="0" w:color="auto"/>
              <w:right w:val="single" w:sz="4" w:space="0" w:color="auto"/>
            </w:tcBorders>
            <w:shd w:val="clear" w:color="auto" w:fill="auto"/>
            <w:noWrap/>
            <w:vAlign w:val="bottom"/>
            <w:hideMark/>
          </w:tcPr>
          <w:p w14:paraId="28C55F4D"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36E5C9D1"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8.73</w:t>
            </w:r>
          </w:p>
        </w:tc>
        <w:tc>
          <w:tcPr>
            <w:tcW w:w="1233" w:type="dxa"/>
            <w:tcBorders>
              <w:top w:val="nil"/>
              <w:left w:val="nil"/>
              <w:bottom w:val="single" w:sz="4" w:space="0" w:color="auto"/>
              <w:right w:val="single" w:sz="4" w:space="0" w:color="auto"/>
            </w:tcBorders>
            <w:shd w:val="clear" w:color="auto" w:fill="auto"/>
            <w:noWrap/>
            <w:vAlign w:val="bottom"/>
            <w:hideMark/>
          </w:tcPr>
          <w:p w14:paraId="287C1D49"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11.83</w:t>
            </w:r>
          </w:p>
        </w:tc>
        <w:tc>
          <w:tcPr>
            <w:tcW w:w="880" w:type="dxa"/>
            <w:tcBorders>
              <w:top w:val="nil"/>
              <w:left w:val="nil"/>
              <w:bottom w:val="single" w:sz="4" w:space="0" w:color="auto"/>
              <w:right w:val="single" w:sz="4" w:space="0" w:color="auto"/>
            </w:tcBorders>
            <w:shd w:val="clear" w:color="auto" w:fill="auto"/>
            <w:noWrap/>
            <w:vAlign w:val="bottom"/>
            <w:hideMark/>
          </w:tcPr>
          <w:p w14:paraId="3C7C4280" w14:textId="77777777" w:rsidR="00F71651" w:rsidRPr="00F71651" w:rsidRDefault="00F71651" w:rsidP="00F71651">
            <w:pPr>
              <w:spacing w:after="0" w:line="240" w:lineRule="auto"/>
              <w:jc w:val="center"/>
              <w:rPr>
                <w:rFonts w:ascii="Calibri" w:eastAsia="Times New Roman" w:hAnsi="Calibri" w:cs="Calibri"/>
                <w:sz w:val="22"/>
              </w:rPr>
            </w:pPr>
            <w:r w:rsidRPr="00F71651">
              <w:rPr>
                <w:rFonts w:ascii="Calibri" w:eastAsia="Times New Roman" w:hAnsi="Calibri" w:cs="Calibri"/>
                <w:sz w:val="22"/>
              </w:rPr>
              <w:t>9.41</w:t>
            </w:r>
          </w:p>
        </w:tc>
        <w:tc>
          <w:tcPr>
            <w:tcW w:w="1233" w:type="dxa"/>
            <w:tcBorders>
              <w:top w:val="nil"/>
              <w:left w:val="nil"/>
              <w:bottom w:val="single" w:sz="4" w:space="0" w:color="auto"/>
              <w:right w:val="single" w:sz="4" w:space="0" w:color="auto"/>
            </w:tcBorders>
            <w:shd w:val="clear" w:color="auto" w:fill="auto"/>
            <w:noWrap/>
            <w:vAlign w:val="bottom"/>
            <w:hideMark/>
          </w:tcPr>
          <w:p w14:paraId="060FFF32"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11.91</w:t>
            </w:r>
          </w:p>
        </w:tc>
        <w:tc>
          <w:tcPr>
            <w:tcW w:w="741" w:type="dxa"/>
            <w:tcBorders>
              <w:top w:val="nil"/>
              <w:left w:val="nil"/>
              <w:bottom w:val="single" w:sz="4" w:space="0" w:color="auto"/>
              <w:right w:val="single" w:sz="4" w:space="0" w:color="auto"/>
            </w:tcBorders>
            <w:shd w:val="clear" w:color="auto" w:fill="auto"/>
            <w:noWrap/>
            <w:vAlign w:val="bottom"/>
            <w:hideMark/>
          </w:tcPr>
          <w:p w14:paraId="2EBDDAB6"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1233" w:type="dxa"/>
            <w:tcBorders>
              <w:top w:val="nil"/>
              <w:left w:val="nil"/>
              <w:bottom w:val="single" w:sz="4" w:space="0" w:color="auto"/>
              <w:right w:val="single" w:sz="4" w:space="0" w:color="auto"/>
            </w:tcBorders>
            <w:shd w:val="clear" w:color="auto" w:fill="auto"/>
            <w:noWrap/>
            <w:vAlign w:val="bottom"/>
            <w:hideMark/>
          </w:tcPr>
          <w:p w14:paraId="447C3EC6"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741" w:type="dxa"/>
            <w:tcBorders>
              <w:top w:val="nil"/>
              <w:left w:val="nil"/>
              <w:bottom w:val="single" w:sz="4" w:space="0" w:color="auto"/>
              <w:right w:val="single" w:sz="4" w:space="0" w:color="auto"/>
            </w:tcBorders>
            <w:shd w:val="clear" w:color="auto" w:fill="auto"/>
            <w:vAlign w:val="center"/>
            <w:hideMark/>
          </w:tcPr>
          <w:p w14:paraId="6D8116C8" w14:textId="77777777" w:rsidR="00F71651" w:rsidRPr="00F71651" w:rsidRDefault="00F71651" w:rsidP="00F71651">
            <w:pPr>
              <w:spacing w:after="0" w:line="240" w:lineRule="auto"/>
              <w:jc w:val="right"/>
              <w:rPr>
                <w:rFonts w:eastAsia="Times New Roman" w:cs="Times New Roman"/>
                <w:color w:val="000000"/>
                <w:szCs w:val="20"/>
              </w:rPr>
            </w:pPr>
            <w:r w:rsidRPr="00F71651">
              <w:rPr>
                <w:rFonts w:eastAsia="Times New Roman" w:cs="Times New Roman"/>
                <w:color w:val="000000"/>
                <w:szCs w:val="20"/>
              </w:rPr>
              <w:t>9.25</w:t>
            </w:r>
          </w:p>
        </w:tc>
        <w:tc>
          <w:tcPr>
            <w:tcW w:w="1233" w:type="dxa"/>
            <w:tcBorders>
              <w:top w:val="nil"/>
              <w:left w:val="nil"/>
              <w:bottom w:val="single" w:sz="4" w:space="0" w:color="auto"/>
              <w:right w:val="single" w:sz="4" w:space="0" w:color="auto"/>
            </w:tcBorders>
            <w:shd w:val="clear" w:color="auto" w:fill="auto"/>
            <w:vAlign w:val="center"/>
            <w:hideMark/>
          </w:tcPr>
          <w:p w14:paraId="0C53E33B" w14:textId="77777777" w:rsidR="00F71651" w:rsidRPr="00F71651" w:rsidRDefault="00F71651" w:rsidP="00F71651">
            <w:pPr>
              <w:spacing w:after="0" w:line="240" w:lineRule="auto"/>
              <w:jc w:val="right"/>
              <w:rPr>
                <w:rFonts w:eastAsia="Times New Roman" w:cs="Times New Roman"/>
                <w:color w:val="000000"/>
                <w:szCs w:val="20"/>
              </w:rPr>
            </w:pPr>
            <w:r w:rsidRPr="00F71651">
              <w:rPr>
                <w:rFonts w:eastAsia="Times New Roman" w:cs="Times New Roman"/>
                <w:color w:val="000000"/>
                <w:szCs w:val="20"/>
              </w:rPr>
              <w:t>11.75</w:t>
            </w:r>
          </w:p>
        </w:tc>
      </w:tr>
      <w:tr w:rsidR="00F71651" w:rsidRPr="00F71651" w14:paraId="75F34672" w14:textId="77777777" w:rsidTr="002E6166">
        <w:trPr>
          <w:trHeight w:val="288"/>
        </w:trPr>
        <w:tc>
          <w:tcPr>
            <w:tcW w:w="1646" w:type="dxa"/>
            <w:tcBorders>
              <w:top w:val="nil"/>
              <w:left w:val="single" w:sz="4" w:space="0" w:color="auto"/>
              <w:bottom w:val="single" w:sz="4" w:space="0" w:color="auto"/>
              <w:right w:val="single" w:sz="4" w:space="0" w:color="auto"/>
            </w:tcBorders>
            <w:shd w:val="clear" w:color="auto" w:fill="auto"/>
            <w:noWrap/>
            <w:vAlign w:val="bottom"/>
            <w:hideMark/>
          </w:tcPr>
          <w:p w14:paraId="1F184C21"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DMRS 1+0</w:t>
            </w:r>
          </w:p>
        </w:tc>
        <w:tc>
          <w:tcPr>
            <w:tcW w:w="1511" w:type="dxa"/>
            <w:tcBorders>
              <w:top w:val="nil"/>
              <w:left w:val="nil"/>
              <w:bottom w:val="single" w:sz="4" w:space="0" w:color="auto"/>
              <w:right w:val="single" w:sz="4" w:space="0" w:color="auto"/>
            </w:tcBorders>
            <w:shd w:val="clear" w:color="auto" w:fill="auto"/>
            <w:noWrap/>
            <w:vAlign w:val="bottom"/>
            <w:hideMark/>
          </w:tcPr>
          <w:p w14:paraId="022D42AB"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120kHz, 200MHz</w:t>
            </w:r>
          </w:p>
        </w:tc>
        <w:tc>
          <w:tcPr>
            <w:tcW w:w="978" w:type="dxa"/>
            <w:tcBorders>
              <w:top w:val="nil"/>
              <w:left w:val="nil"/>
              <w:bottom w:val="single" w:sz="4" w:space="0" w:color="auto"/>
              <w:right w:val="single" w:sz="4" w:space="0" w:color="auto"/>
            </w:tcBorders>
            <w:shd w:val="clear" w:color="auto" w:fill="auto"/>
            <w:noWrap/>
            <w:vAlign w:val="bottom"/>
            <w:hideMark/>
          </w:tcPr>
          <w:p w14:paraId="1D6341D6" w14:textId="224513AF" w:rsidR="00F71651" w:rsidRPr="00F71651" w:rsidRDefault="002E6166"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MCS19</w:t>
            </w:r>
          </w:p>
        </w:tc>
        <w:tc>
          <w:tcPr>
            <w:tcW w:w="736" w:type="dxa"/>
            <w:tcBorders>
              <w:top w:val="nil"/>
              <w:left w:val="nil"/>
              <w:bottom w:val="single" w:sz="4" w:space="0" w:color="auto"/>
              <w:right w:val="single" w:sz="4" w:space="0" w:color="auto"/>
            </w:tcBorders>
            <w:shd w:val="clear" w:color="auto" w:fill="auto"/>
            <w:vAlign w:val="center"/>
            <w:hideMark/>
          </w:tcPr>
          <w:p w14:paraId="03E16C90"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11.10</w:t>
            </w:r>
          </w:p>
        </w:tc>
        <w:tc>
          <w:tcPr>
            <w:tcW w:w="1233" w:type="dxa"/>
            <w:tcBorders>
              <w:top w:val="nil"/>
              <w:left w:val="nil"/>
              <w:bottom w:val="single" w:sz="4" w:space="0" w:color="auto"/>
              <w:right w:val="single" w:sz="4" w:space="0" w:color="auto"/>
            </w:tcBorders>
            <w:shd w:val="clear" w:color="auto" w:fill="auto"/>
            <w:noWrap/>
            <w:vAlign w:val="bottom"/>
            <w:hideMark/>
          </w:tcPr>
          <w:p w14:paraId="7A0E952B"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1C7D900E"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8.61</w:t>
            </w:r>
          </w:p>
        </w:tc>
        <w:tc>
          <w:tcPr>
            <w:tcW w:w="1233" w:type="dxa"/>
            <w:tcBorders>
              <w:top w:val="nil"/>
              <w:left w:val="nil"/>
              <w:bottom w:val="single" w:sz="4" w:space="0" w:color="auto"/>
              <w:right w:val="single" w:sz="4" w:space="0" w:color="auto"/>
            </w:tcBorders>
            <w:shd w:val="clear" w:color="auto" w:fill="auto"/>
            <w:noWrap/>
            <w:vAlign w:val="bottom"/>
            <w:hideMark/>
          </w:tcPr>
          <w:p w14:paraId="180C1F43"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11.95</w:t>
            </w:r>
          </w:p>
        </w:tc>
        <w:tc>
          <w:tcPr>
            <w:tcW w:w="880" w:type="dxa"/>
            <w:tcBorders>
              <w:top w:val="nil"/>
              <w:left w:val="nil"/>
              <w:bottom w:val="single" w:sz="4" w:space="0" w:color="auto"/>
              <w:right w:val="single" w:sz="4" w:space="0" w:color="auto"/>
            </w:tcBorders>
            <w:shd w:val="clear" w:color="auto" w:fill="auto"/>
            <w:vAlign w:val="center"/>
            <w:hideMark/>
          </w:tcPr>
          <w:p w14:paraId="24180D55"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10.25</w:t>
            </w:r>
          </w:p>
        </w:tc>
        <w:tc>
          <w:tcPr>
            <w:tcW w:w="1233" w:type="dxa"/>
            <w:tcBorders>
              <w:top w:val="nil"/>
              <w:left w:val="nil"/>
              <w:bottom w:val="single" w:sz="4" w:space="0" w:color="auto"/>
              <w:right w:val="single" w:sz="4" w:space="0" w:color="auto"/>
            </w:tcBorders>
            <w:shd w:val="clear" w:color="auto" w:fill="auto"/>
            <w:noWrap/>
            <w:vAlign w:val="bottom"/>
            <w:hideMark/>
          </w:tcPr>
          <w:p w14:paraId="49C42E00"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12.75</w:t>
            </w:r>
          </w:p>
        </w:tc>
        <w:tc>
          <w:tcPr>
            <w:tcW w:w="741" w:type="dxa"/>
            <w:tcBorders>
              <w:top w:val="nil"/>
              <w:left w:val="nil"/>
              <w:bottom w:val="single" w:sz="4" w:space="0" w:color="auto"/>
              <w:right w:val="single" w:sz="4" w:space="0" w:color="auto"/>
            </w:tcBorders>
            <w:shd w:val="clear" w:color="auto" w:fill="auto"/>
            <w:vAlign w:val="center"/>
            <w:hideMark/>
          </w:tcPr>
          <w:p w14:paraId="062591B7"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10.40</w:t>
            </w:r>
          </w:p>
        </w:tc>
        <w:tc>
          <w:tcPr>
            <w:tcW w:w="1233" w:type="dxa"/>
            <w:tcBorders>
              <w:top w:val="nil"/>
              <w:left w:val="nil"/>
              <w:bottom w:val="single" w:sz="4" w:space="0" w:color="auto"/>
              <w:right w:val="single" w:sz="4" w:space="0" w:color="auto"/>
            </w:tcBorders>
            <w:shd w:val="clear" w:color="auto" w:fill="auto"/>
            <w:noWrap/>
            <w:vAlign w:val="bottom"/>
            <w:hideMark/>
          </w:tcPr>
          <w:p w14:paraId="6A53D98B"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741" w:type="dxa"/>
            <w:tcBorders>
              <w:top w:val="nil"/>
              <w:left w:val="nil"/>
              <w:bottom w:val="single" w:sz="4" w:space="0" w:color="auto"/>
              <w:right w:val="single" w:sz="4" w:space="0" w:color="auto"/>
            </w:tcBorders>
            <w:shd w:val="clear" w:color="auto" w:fill="auto"/>
            <w:noWrap/>
            <w:vAlign w:val="bottom"/>
            <w:hideMark/>
          </w:tcPr>
          <w:p w14:paraId="2DCD8EF3"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10.34</w:t>
            </w:r>
          </w:p>
        </w:tc>
        <w:tc>
          <w:tcPr>
            <w:tcW w:w="1233" w:type="dxa"/>
            <w:tcBorders>
              <w:top w:val="nil"/>
              <w:left w:val="nil"/>
              <w:bottom w:val="single" w:sz="4" w:space="0" w:color="auto"/>
              <w:right w:val="single" w:sz="4" w:space="0" w:color="auto"/>
            </w:tcBorders>
            <w:shd w:val="clear" w:color="auto" w:fill="auto"/>
            <w:noWrap/>
            <w:vAlign w:val="bottom"/>
            <w:hideMark/>
          </w:tcPr>
          <w:p w14:paraId="41F1D7DE"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12.84</w:t>
            </w:r>
          </w:p>
        </w:tc>
      </w:tr>
      <w:tr w:rsidR="00F71651" w:rsidRPr="00F71651" w14:paraId="457B06B1" w14:textId="77777777" w:rsidTr="002E6166">
        <w:trPr>
          <w:trHeight w:val="288"/>
        </w:trPr>
        <w:tc>
          <w:tcPr>
            <w:tcW w:w="1646" w:type="dxa"/>
            <w:tcBorders>
              <w:top w:val="nil"/>
              <w:left w:val="single" w:sz="4" w:space="0" w:color="auto"/>
              <w:bottom w:val="single" w:sz="4" w:space="0" w:color="auto"/>
              <w:right w:val="single" w:sz="4" w:space="0" w:color="auto"/>
            </w:tcBorders>
            <w:shd w:val="clear" w:color="auto" w:fill="auto"/>
            <w:noWrap/>
            <w:vAlign w:val="bottom"/>
            <w:hideMark/>
          </w:tcPr>
          <w:p w14:paraId="10E28BB6"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DMRS 1+1</w:t>
            </w:r>
          </w:p>
        </w:tc>
        <w:tc>
          <w:tcPr>
            <w:tcW w:w="1511" w:type="dxa"/>
            <w:tcBorders>
              <w:top w:val="nil"/>
              <w:left w:val="nil"/>
              <w:bottom w:val="single" w:sz="4" w:space="0" w:color="auto"/>
              <w:right w:val="single" w:sz="4" w:space="0" w:color="auto"/>
            </w:tcBorders>
            <w:shd w:val="clear" w:color="auto" w:fill="auto"/>
            <w:noWrap/>
            <w:vAlign w:val="bottom"/>
            <w:hideMark/>
          </w:tcPr>
          <w:p w14:paraId="5E16882D"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120kHz, 200MHz</w:t>
            </w:r>
          </w:p>
        </w:tc>
        <w:tc>
          <w:tcPr>
            <w:tcW w:w="978" w:type="dxa"/>
            <w:tcBorders>
              <w:top w:val="nil"/>
              <w:left w:val="nil"/>
              <w:bottom w:val="single" w:sz="4" w:space="0" w:color="auto"/>
              <w:right w:val="single" w:sz="4" w:space="0" w:color="auto"/>
            </w:tcBorders>
            <w:shd w:val="clear" w:color="auto" w:fill="auto"/>
            <w:noWrap/>
            <w:vAlign w:val="bottom"/>
            <w:hideMark/>
          </w:tcPr>
          <w:p w14:paraId="217315FE" w14:textId="4CA8B546" w:rsidR="00F71651" w:rsidRPr="00F71651" w:rsidRDefault="002E6166"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MCS19</w:t>
            </w:r>
          </w:p>
        </w:tc>
        <w:tc>
          <w:tcPr>
            <w:tcW w:w="736" w:type="dxa"/>
            <w:tcBorders>
              <w:top w:val="nil"/>
              <w:left w:val="nil"/>
              <w:bottom w:val="single" w:sz="4" w:space="0" w:color="auto"/>
              <w:right w:val="single" w:sz="4" w:space="0" w:color="auto"/>
            </w:tcBorders>
            <w:shd w:val="clear" w:color="auto" w:fill="auto"/>
            <w:vAlign w:val="center"/>
            <w:hideMark/>
          </w:tcPr>
          <w:p w14:paraId="571F7D79"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10.70</w:t>
            </w:r>
          </w:p>
        </w:tc>
        <w:tc>
          <w:tcPr>
            <w:tcW w:w="1233" w:type="dxa"/>
            <w:tcBorders>
              <w:top w:val="nil"/>
              <w:left w:val="nil"/>
              <w:bottom w:val="single" w:sz="4" w:space="0" w:color="auto"/>
              <w:right w:val="single" w:sz="4" w:space="0" w:color="auto"/>
            </w:tcBorders>
            <w:shd w:val="clear" w:color="auto" w:fill="auto"/>
            <w:noWrap/>
            <w:vAlign w:val="bottom"/>
            <w:hideMark/>
          </w:tcPr>
          <w:p w14:paraId="6E1D80BE"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7CE0E78A"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8.71</w:t>
            </w:r>
          </w:p>
        </w:tc>
        <w:tc>
          <w:tcPr>
            <w:tcW w:w="1233" w:type="dxa"/>
            <w:tcBorders>
              <w:top w:val="nil"/>
              <w:left w:val="nil"/>
              <w:bottom w:val="single" w:sz="4" w:space="0" w:color="auto"/>
              <w:right w:val="single" w:sz="4" w:space="0" w:color="auto"/>
            </w:tcBorders>
            <w:shd w:val="clear" w:color="auto" w:fill="auto"/>
            <w:noWrap/>
            <w:vAlign w:val="bottom"/>
            <w:hideMark/>
          </w:tcPr>
          <w:p w14:paraId="5B1F9656"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11.81</w:t>
            </w:r>
          </w:p>
        </w:tc>
        <w:tc>
          <w:tcPr>
            <w:tcW w:w="880" w:type="dxa"/>
            <w:tcBorders>
              <w:top w:val="nil"/>
              <w:left w:val="nil"/>
              <w:bottom w:val="single" w:sz="4" w:space="0" w:color="auto"/>
              <w:right w:val="single" w:sz="4" w:space="0" w:color="auto"/>
            </w:tcBorders>
            <w:shd w:val="clear" w:color="auto" w:fill="auto"/>
            <w:vAlign w:val="center"/>
            <w:hideMark/>
          </w:tcPr>
          <w:p w14:paraId="65D74F29"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9.41</w:t>
            </w:r>
          </w:p>
        </w:tc>
        <w:tc>
          <w:tcPr>
            <w:tcW w:w="1233" w:type="dxa"/>
            <w:tcBorders>
              <w:top w:val="nil"/>
              <w:left w:val="nil"/>
              <w:bottom w:val="single" w:sz="4" w:space="0" w:color="auto"/>
              <w:right w:val="single" w:sz="4" w:space="0" w:color="auto"/>
            </w:tcBorders>
            <w:shd w:val="clear" w:color="auto" w:fill="auto"/>
            <w:noWrap/>
            <w:vAlign w:val="bottom"/>
            <w:hideMark/>
          </w:tcPr>
          <w:p w14:paraId="1004C3A5"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11.91</w:t>
            </w:r>
          </w:p>
        </w:tc>
        <w:tc>
          <w:tcPr>
            <w:tcW w:w="741" w:type="dxa"/>
            <w:tcBorders>
              <w:top w:val="nil"/>
              <w:left w:val="nil"/>
              <w:bottom w:val="single" w:sz="4" w:space="0" w:color="auto"/>
              <w:right w:val="single" w:sz="4" w:space="0" w:color="auto"/>
            </w:tcBorders>
            <w:shd w:val="clear" w:color="auto" w:fill="auto"/>
            <w:vAlign w:val="center"/>
            <w:hideMark/>
          </w:tcPr>
          <w:p w14:paraId="21D24C10"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10.40</w:t>
            </w:r>
          </w:p>
        </w:tc>
        <w:tc>
          <w:tcPr>
            <w:tcW w:w="1233" w:type="dxa"/>
            <w:tcBorders>
              <w:top w:val="nil"/>
              <w:left w:val="nil"/>
              <w:bottom w:val="single" w:sz="4" w:space="0" w:color="auto"/>
              <w:right w:val="single" w:sz="4" w:space="0" w:color="auto"/>
            </w:tcBorders>
            <w:shd w:val="clear" w:color="auto" w:fill="auto"/>
            <w:noWrap/>
            <w:vAlign w:val="bottom"/>
            <w:hideMark/>
          </w:tcPr>
          <w:p w14:paraId="1BBCC15B"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741" w:type="dxa"/>
            <w:tcBorders>
              <w:top w:val="nil"/>
              <w:left w:val="nil"/>
              <w:bottom w:val="single" w:sz="4" w:space="0" w:color="auto"/>
              <w:right w:val="single" w:sz="4" w:space="0" w:color="auto"/>
            </w:tcBorders>
            <w:shd w:val="clear" w:color="auto" w:fill="auto"/>
            <w:vAlign w:val="center"/>
            <w:hideMark/>
          </w:tcPr>
          <w:p w14:paraId="335274BC" w14:textId="77777777" w:rsidR="00F71651" w:rsidRPr="00F71651" w:rsidRDefault="00F71651" w:rsidP="00F71651">
            <w:pPr>
              <w:spacing w:after="0" w:line="240" w:lineRule="auto"/>
              <w:jc w:val="right"/>
              <w:rPr>
                <w:rFonts w:eastAsia="Times New Roman" w:cs="Times New Roman"/>
                <w:color w:val="000000"/>
                <w:szCs w:val="20"/>
              </w:rPr>
            </w:pPr>
            <w:r w:rsidRPr="00F71651">
              <w:rPr>
                <w:rFonts w:eastAsia="Times New Roman" w:cs="Times New Roman"/>
                <w:color w:val="000000"/>
                <w:szCs w:val="20"/>
              </w:rPr>
              <w:t>10.16</w:t>
            </w:r>
          </w:p>
        </w:tc>
        <w:tc>
          <w:tcPr>
            <w:tcW w:w="1233" w:type="dxa"/>
            <w:tcBorders>
              <w:top w:val="nil"/>
              <w:left w:val="nil"/>
              <w:bottom w:val="single" w:sz="4" w:space="0" w:color="auto"/>
              <w:right w:val="single" w:sz="4" w:space="0" w:color="auto"/>
            </w:tcBorders>
            <w:shd w:val="clear" w:color="auto" w:fill="auto"/>
            <w:vAlign w:val="center"/>
            <w:hideMark/>
          </w:tcPr>
          <w:p w14:paraId="7D551E5E" w14:textId="77777777" w:rsidR="00F71651" w:rsidRPr="00F71651" w:rsidRDefault="00F71651" w:rsidP="00F71651">
            <w:pPr>
              <w:spacing w:after="0" w:line="240" w:lineRule="auto"/>
              <w:jc w:val="right"/>
              <w:rPr>
                <w:rFonts w:eastAsia="Times New Roman" w:cs="Times New Roman"/>
                <w:color w:val="000000"/>
                <w:szCs w:val="20"/>
              </w:rPr>
            </w:pPr>
            <w:r w:rsidRPr="00F71651">
              <w:rPr>
                <w:rFonts w:eastAsia="Times New Roman" w:cs="Times New Roman"/>
                <w:color w:val="000000"/>
                <w:szCs w:val="20"/>
              </w:rPr>
              <w:t>12.66</w:t>
            </w:r>
          </w:p>
        </w:tc>
      </w:tr>
      <w:tr w:rsidR="00F71651" w:rsidRPr="00F71651" w14:paraId="2E9F3FFD" w14:textId="77777777" w:rsidTr="002E6166">
        <w:trPr>
          <w:trHeight w:val="288"/>
        </w:trPr>
        <w:tc>
          <w:tcPr>
            <w:tcW w:w="1646" w:type="dxa"/>
            <w:tcBorders>
              <w:top w:val="nil"/>
              <w:left w:val="single" w:sz="4" w:space="0" w:color="auto"/>
              <w:bottom w:val="single" w:sz="4" w:space="0" w:color="auto"/>
              <w:right w:val="single" w:sz="4" w:space="0" w:color="auto"/>
            </w:tcBorders>
            <w:shd w:val="clear" w:color="auto" w:fill="auto"/>
            <w:noWrap/>
            <w:vAlign w:val="bottom"/>
            <w:hideMark/>
          </w:tcPr>
          <w:p w14:paraId="1BBC8899"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DMRS 1+1+1</w:t>
            </w:r>
          </w:p>
        </w:tc>
        <w:tc>
          <w:tcPr>
            <w:tcW w:w="1511" w:type="dxa"/>
            <w:tcBorders>
              <w:top w:val="nil"/>
              <w:left w:val="nil"/>
              <w:bottom w:val="single" w:sz="4" w:space="0" w:color="auto"/>
              <w:right w:val="single" w:sz="4" w:space="0" w:color="auto"/>
            </w:tcBorders>
            <w:shd w:val="clear" w:color="auto" w:fill="auto"/>
            <w:noWrap/>
            <w:vAlign w:val="bottom"/>
            <w:hideMark/>
          </w:tcPr>
          <w:p w14:paraId="2AD11652" w14:textId="77777777" w:rsidR="00F71651" w:rsidRPr="00F71651" w:rsidRDefault="00F71651"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120kHz, 200MHz</w:t>
            </w:r>
          </w:p>
        </w:tc>
        <w:tc>
          <w:tcPr>
            <w:tcW w:w="978" w:type="dxa"/>
            <w:tcBorders>
              <w:top w:val="nil"/>
              <w:left w:val="nil"/>
              <w:bottom w:val="single" w:sz="4" w:space="0" w:color="auto"/>
              <w:right w:val="single" w:sz="4" w:space="0" w:color="auto"/>
            </w:tcBorders>
            <w:shd w:val="clear" w:color="auto" w:fill="auto"/>
            <w:noWrap/>
            <w:vAlign w:val="bottom"/>
            <w:hideMark/>
          </w:tcPr>
          <w:p w14:paraId="32521F3B" w14:textId="50FEA3FD" w:rsidR="00F71651" w:rsidRPr="00F71651" w:rsidRDefault="002E6166" w:rsidP="00F71651">
            <w:pPr>
              <w:spacing w:after="0" w:line="240" w:lineRule="auto"/>
              <w:rPr>
                <w:rFonts w:ascii="Calibri" w:eastAsia="Times New Roman" w:hAnsi="Calibri" w:cs="Calibri"/>
                <w:color w:val="000000"/>
                <w:sz w:val="22"/>
              </w:rPr>
            </w:pPr>
            <w:r w:rsidRPr="00F71651">
              <w:rPr>
                <w:rFonts w:ascii="Calibri" w:eastAsia="Times New Roman" w:hAnsi="Calibri" w:cs="Calibri"/>
                <w:color w:val="000000"/>
                <w:sz w:val="22"/>
              </w:rPr>
              <w:t>MCS19</w:t>
            </w:r>
          </w:p>
        </w:tc>
        <w:tc>
          <w:tcPr>
            <w:tcW w:w="736" w:type="dxa"/>
            <w:tcBorders>
              <w:top w:val="nil"/>
              <w:left w:val="nil"/>
              <w:bottom w:val="single" w:sz="4" w:space="0" w:color="auto"/>
              <w:right w:val="single" w:sz="4" w:space="0" w:color="auto"/>
            </w:tcBorders>
            <w:shd w:val="clear" w:color="auto" w:fill="auto"/>
            <w:vAlign w:val="center"/>
            <w:hideMark/>
          </w:tcPr>
          <w:p w14:paraId="1384F34D"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11.00</w:t>
            </w:r>
          </w:p>
        </w:tc>
        <w:tc>
          <w:tcPr>
            <w:tcW w:w="1233" w:type="dxa"/>
            <w:tcBorders>
              <w:top w:val="nil"/>
              <w:left w:val="nil"/>
              <w:bottom w:val="single" w:sz="4" w:space="0" w:color="auto"/>
              <w:right w:val="single" w:sz="4" w:space="0" w:color="auto"/>
            </w:tcBorders>
            <w:shd w:val="clear" w:color="auto" w:fill="auto"/>
            <w:noWrap/>
            <w:vAlign w:val="bottom"/>
            <w:hideMark/>
          </w:tcPr>
          <w:p w14:paraId="6E7694C8"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880" w:type="dxa"/>
            <w:tcBorders>
              <w:top w:val="nil"/>
              <w:left w:val="nil"/>
              <w:bottom w:val="single" w:sz="4" w:space="0" w:color="auto"/>
              <w:right w:val="single" w:sz="4" w:space="0" w:color="auto"/>
            </w:tcBorders>
            <w:shd w:val="clear" w:color="auto" w:fill="auto"/>
            <w:vAlign w:val="center"/>
            <w:hideMark/>
          </w:tcPr>
          <w:p w14:paraId="5636A541"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9.02</w:t>
            </w:r>
          </w:p>
        </w:tc>
        <w:tc>
          <w:tcPr>
            <w:tcW w:w="1233" w:type="dxa"/>
            <w:tcBorders>
              <w:top w:val="nil"/>
              <w:left w:val="nil"/>
              <w:bottom w:val="single" w:sz="4" w:space="0" w:color="auto"/>
              <w:right w:val="single" w:sz="4" w:space="0" w:color="auto"/>
            </w:tcBorders>
            <w:shd w:val="clear" w:color="auto" w:fill="auto"/>
            <w:noWrap/>
            <w:vAlign w:val="bottom"/>
            <w:hideMark/>
          </w:tcPr>
          <w:p w14:paraId="096E9E56"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12.12</w:t>
            </w:r>
          </w:p>
        </w:tc>
        <w:tc>
          <w:tcPr>
            <w:tcW w:w="880" w:type="dxa"/>
            <w:tcBorders>
              <w:top w:val="nil"/>
              <w:left w:val="nil"/>
              <w:bottom w:val="single" w:sz="4" w:space="0" w:color="auto"/>
              <w:right w:val="single" w:sz="4" w:space="0" w:color="auto"/>
            </w:tcBorders>
            <w:shd w:val="clear" w:color="auto" w:fill="auto"/>
            <w:vAlign w:val="center"/>
            <w:hideMark/>
          </w:tcPr>
          <w:p w14:paraId="73BCF60C"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9.51</w:t>
            </w:r>
          </w:p>
        </w:tc>
        <w:tc>
          <w:tcPr>
            <w:tcW w:w="1233" w:type="dxa"/>
            <w:tcBorders>
              <w:top w:val="nil"/>
              <w:left w:val="nil"/>
              <w:bottom w:val="single" w:sz="4" w:space="0" w:color="auto"/>
              <w:right w:val="single" w:sz="4" w:space="0" w:color="auto"/>
            </w:tcBorders>
            <w:shd w:val="clear" w:color="auto" w:fill="auto"/>
            <w:noWrap/>
            <w:vAlign w:val="bottom"/>
            <w:hideMark/>
          </w:tcPr>
          <w:p w14:paraId="33381C07" w14:textId="77777777" w:rsidR="00F71651" w:rsidRPr="00F71651" w:rsidRDefault="00F71651" w:rsidP="00F71651">
            <w:pPr>
              <w:spacing w:after="0" w:line="240" w:lineRule="auto"/>
              <w:jc w:val="right"/>
              <w:rPr>
                <w:rFonts w:ascii="Calibri" w:eastAsia="Times New Roman" w:hAnsi="Calibri" w:cs="Calibri"/>
                <w:sz w:val="22"/>
              </w:rPr>
            </w:pPr>
            <w:r w:rsidRPr="00F71651">
              <w:rPr>
                <w:rFonts w:ascii="Calibri" w:eastAsia="Times New Roman" w:hAnsi="Calibri" w:cs="Calibri"/>
                <w:sz w:val="22"/>
              </w:rPr>
              <w:t>12.01</w:t>
            </w:r>
          </w:p>
        </w:tc>
        <w:tc>
          <w:tcPr>
            <w:tcW w:w="741" w:type="dxa"/>
            <w:tcBorders>
              <w:top w:val="nil"/>
              <w:left w:val="nil"/>
              <w:bottom w:val="single" w:sz="4" w:space="0" w:color="auto"/>
              <w:right w:val="single" w:sz="4" w:space="0" w:color="auto"/>
            </w:tcBorders>
            <w:shd w:val="clear" w:color="auto" w:fill="auto"/>
            <w:vAlign w:val="center"/>
            <w:hideMark/>
          </w:tcPr>
          <w:p w14:paraId="0A980127" w14:textId="77777777" w:rsidR="00F71651" w:rsidRPr="00F71651" w:rsidRDefault="00F71651" w:rsidP="00F71651">
            <w:pPr>
              <w:spacing w:after="0" w:line="240" w:lineRule="auto"/>
              <w:jc w:val="center"/>
              <w:rPr>
                <w:rFonts w:eastAsia="Times New Roman" w:cs="Times New Roman"/>
                <w:szCs w:val="20"/>
              </w:rPr>
            </w:pPr>
            <w:r w:rsidRPr="00F71651">
              <w:rPr>
                <w:rFonts w:eastAsia="Times New Roman" w:cs="Times New Roman"/>
                <w:szCs w:val="20"/>
              </w:rPr>
              <w:t> </w:t>
            </w:r>
          </w:p>
        </w:tc>
        <w:tc>
          <w:tcPr>
            <w:tcW w:w="1233" w:type="dxa"/>
            <w:tcBorders>
              <w:top w:val="nil"/>
              <w:left w:val="nil"/>
              <w:bottom w:val="single" w:sz="4" w:space="0" w:color="auto"/>
              <w:right w:val="single" w:sz="4" w:space="0" w:color="auto"/>
            </w:tcBorders>
            <w:shd w:val="clear" w:color="auto" w:fill="auto"/>
            <w:noWrap/>
            <w:vAlign w:val="bottom"/>
            <w:hideMark/>
          </w:tcPr>
          <w:p w14:paraId="0470E906" w14:textId="77777777" w:rsidR="00F71651" w:rsidRPr="00F71651" w:rsidRDefault="00F71651" w:rsidP="00F71651">
            <w:pPr>
              <w:spacing w:after="0" w:line="240" w:lineRule="auto"/>
              <w:rPr>
                <w:rFonts w:ascii="Calibri" w:eastAsia="Times New Roman" w:hAnsi="Calibri" w:cs="Calibri"/>
                <w:sz w:val="22"/>
              </w:rPr>
            </w:pPr>
            <w:r w:rsidRPr="00F71651">
              <w:rPr>
                <w:rFonts w:ascii="Calibri" w:eastAsia="Times New Roman" w:hAnsi="Calibri" w:cs="Calibri"/>
                <w:sz w:val="22"/>
              </w:rPr>
              <w:t> </w:t>
            </w:r>
          </w:p>
        </w:tc>
        <w:tc>
          <w:tcPr>
            <w:tcW w:w="741" w:type="dxa"/>
            <w:tcBorders>
              <w:top w:val="nil"/>
              <w:left w:val="nil"/>
              <w:bottom w:val="single" w:sz="4" w:space="0" w:color="auto"/>
              <w:right w:val="single" w:sz="4" w:space="0" w:color="auto"/>
            </w:tcBorders>
            <w:shd w:val="clear" w:color="auto" w:fill="auto"/>
            <w:vAlign w:val="center"/>
            <w:hideMark/>
          </w:tcPr>
          <w:p w14:paraId="7AA832F7" w14:textId="77777777" w:rsidR="00F71651" w:rsidRPr="00F71651" w:rsidRDefault="00F71651" w:rsidP="00F71651">
            <w:pPr>
              <w:spacing w:after="0" w:line="240" w:lineRule="auto"/>
              <w:jc w:val="right"/>
              <w:rPr>
                <w:rFonts w:eastAsia="Times New Roman" w:cs="Times New Roman"/>
                <w:color w:val="000000"/>
                <w:szCs w:val="20"/>
              </w:rPr>
            </w:pPr>
            <w:r w:rsidRPr="00F71651">
              <w:rPr>
                <w:rFonts w:eastAsia="Times New Roman" w:cs="Times New Roman"/>
                <w:color w:val="000000"/>
                <w:szCs w:val="20"/>
              </w:rPr>
              <w:t>10.39</w:t>
            </w:r>
          </w:p>
        </w:tc>
        <w:tc>
          <w:tcPr>
            <w:tcW w:w="1233" w:type="dxa"/>
            <w:tcBorders>
              <w:top w:val="nil"/>
              <w:left w:val="nil"/>
              <w:bottom w:val="single" w:sz="4" w:space="0" w:color="auto"/>
              <w:right w:val="single" w:sz="4" w:space="0" w:color="auto"/>
            </w:tcBorders>
            <w:shd w:val="clear" w:color="auto" w:fill="auto"/>
            <w:vAlign w:val="center"/>
            <w:hideMark/>
          </w:tcPr>
          <w:p w14:paraId="21B818E1" w14:textId="77777777" w:rsidR="00F71651" w:rsidRPr="00F71651" w:rsidRDefault="00F71651" w:rsidP="00F71651">
            <w:pPr>
              <w:spacing w:after="0" w:line="240" w:lineRule="auto"/>
              <w:jc w:val="right"/>
              <w:rPr>
                <w:rFonts w:eastAsia="Times New Roman" w:cs="Times New Roman"/>
                <w:color w:val="000000"/>
                <w:szCs w:val="20"/>
              </w:rPr>
            </w:pPr>
            <w:r w:rsidRPr="00F71651">
              <w:rPr>
                <w:rFonts w:eastAsia="Times New Roman" w:cs="Times New Roman"/>
                <w:color w:val="000000"/>
                <w:szCs w:val="20"/>
              </w:rPr>
              <w:t>12.89</w:t>
            </w:r>
          </w:p>
        </w:tc>
      </w:tr>
    </w:tbl>
    <w:p w14:paraId="6A60F2BD" w14:textId="691990D6" w:rsidR="000D2CEB" w:rsidRDefault="000D2CEB" w:rsidP="005C23A4"/>
    <w:p w14:paraId="630C75DB" w14:textId="56C6A5BE" w:rsidR="009130ED" w:rsidRDefault="009130ED" w:rsidP="009130ED">
      <w:pPr>
        <w:pStyle w:val="Caption"/>
        <w:keepNext/>
      </w:pPr>
      <w:bookmarkStart w:id="4" w:name="_Ref101788841"/>
      <w:r>
        <w:t xml:space="preserve">Table </w:t>
      </w:r>
      <w:fldSimple w:instr=" SEQ Table \* ARABIC ">
        <w:r>
          <w:rPr>
            <w:noProof/>
          </w:rPr>
          <w:t>2</w:t>
        </w:r>
      </w:fldSimple>
      <w:bookmarkEnd w:id="4"/>
      <w:r>
        <w:t xml:space="preserve">: </w:t>
      </w:r>
      <w:r w:rsidR="003A72FC">
        <w:t xml:space="preserve">Ideal Span and Average for PUSCH without and with one </w:t>
      </w:r>
      <w:r w:rsidR="00CC352E">
        <w:t>outlier removed.</w:t>
      </w:r>
    </w:p>
    <w:tbl>
      <w:tblPr>
        <w:tblW w:w="4669" w:type="dxa"/>
        <w:jc w:val="center"/>
        <w:tblLook w:val="04A0" w:firstRow="1" w:lastRow="0" w:firstColumn="1" w:lastColumn="0" w:noHBand="0" w:noVBand="1"/>
      </w:tblPr>
      <w:tblGrid>
        <w:gridCol w:w="607"/>
        <w:gridCol w:w="1672"/>
        <w:gridCol w:w="718"/>
        <w:gridCol w:w="1672"/>
      </w:tblGrid>
      <w:tr w:rsidR="009130ED" w:rsidRPr="009130ED" w14:paraId="19AD9D22" w14:textId="77777777" w:rsidTr="009130ED">
        <w:trPr>
          <w:trHeight w:val="288"/>
          <w:jc w:val="center"/>
        </w:trPr>
        <w:tc>
          <w:tcPr>
            <w:tcW w:w="227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D7B4E" w14:textId="4308B7FA" w:rsidR="009130ED" w:rsidRPr="009130ED" w:rsidRDefault="009130ED" w:rsidP="009130ED">
            <w:pPr>
              <w:spacing w:after="0" w:line="240" w:lineRule="auto"/>
              <w:jc w:val="center"/>
              <w:rPr>
                <w:rFonts w:ascii="Calibri" w:eastAsia="Times New Roman" w:hAnsi="Calibri" w:cs="Calibri"/>
                <w:b/>
                <w:bCs/>
                <w:color w:val="000000"/>
                <w:sz w:val="22"/>
              </w:rPr>
            </w:pPr>
            <w:r w:rsidRPr="009130ED">
              <w:rPr>
                <w:rFonts w:ascii="Calibri" w:eastAsia="Times New Roman" w:hAnsi="Calibri" w:cs="Calibri"/>
                <w:b/>
                <w:bCs/>
                <w:color w:val="000000"/>
                <w:sz w:val="22"/>
              </w:rPr>
              <w:t>Ideal Span</w:t>
            </w:r>
            <w:r>
              <w:rPr>
                <w:rFonts w:ascii="Calibri" w:eastAsia="Times New Roman" w:hAnsi="Calibri" w:cs="Calibri"/>
                <w:b/>
                <w:bCs/>
                <w:color w:val="000000"/>
                <w:sz w:val="22"/>
              </w:rPr>
              <w:t>, dB</w:t>
            </w:r>
          </w:p>
        </w:tc>
        <w:tc>
          <w:tcPr>
            <w:tcW w:w="23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E03DBF" w14:textId="0A832332" w:rsidR="009130ED" w:rsidRPr="009130ED" w:rsidRDefault="009130ED" w:rsidP="009130ED">
            <w:pPr>
              <w:spacing w:after="0" w:line="240" w:lineRule="auto"/>
              <w:jc w:val="center"/>
              <w:rPr>
                <w:rFonts w:ascii="Calibri" w:eastAsia="Times New Roman" w:hAnsi="Calibri" w:cs="Calibri"/>
                <w:b/>
                <w:bCs/>
                <w:color w:val="000000"/>
                <w:sz w:val="22"/>
              </w:rPr>
            </w:pPr>
            <w:r w:rsidRPr="009130ED">
              <w:rPr>
                <w:rFonts w:ascii="Calibri" w:eastAsia="Times New Roman" w:hAnsi="Calibri" w:cs="Calibri"/>
                <w:b/>
                <w:bCs/>
                <w:color w:val="000000"/>
                <w:sz w:val="22"/>
              </w:rPr>
              <w:t>Ideal Average</w:t>
            </w:r>
            <w:r>
              <w:rPr>
                <w:rFonts w:ascii="Calibri" w:eastAsia="Times New Roman" w:hAnsi="Calibri" w:cs="Calibri"/>
                <w:b/>
                <w:bCs/>
                <w:color w:val="000000"/>
                <w:sz w:val="22"/>
              </w:rPr>
              <w:t>, dB</w:t>
            </w:r>
          </w:p>
        </w:tc>
      </w:tr>
      <w:tr w:rsidR="009130ED" w:rsidRPr="009130ED" w14:paraId="687FF70F" w14:textId="77777777" w:rsidTr="009130ED">
        <w:trPr>
          <w:trHeight w:val="288"/>
          <w:jc w:val="center"/>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471E58A" w14:textId="77777777" w:rsidR="009130ED" w:rsidRPr="009130ED" w:rsidRDefault="009130ED" w:rsidP="009130ED">
            <w:pPr>
              <w:spacing w:after="0" w:line="240" w:lineRule="auto"/>
              <w:rPr>
                <w:rFonts w:ascii="Calibri" w:eastAsia="Times New Roman" w:hAnsi="Calibri" w:cs="Calibri"/>
                <w:b/>
                <w:bCs/>
                <w:color w:val="000000"/>
                <w:sz w:val="22"/>
              </w:rPr>
            </w:pPr>
            <w:r w:rsidRPr="009130ED">
              <w:rPr>
                <w:rFonts w:ascii="Calibri" w:eastAsia="Times New Roman" w:hAnsi="Calibri" w:cs="Calibri"/>
                <w:b/>
                <w:bCs/>
                <w:color w:val="000000"/>
                <w:sz w:val="22"/>
              </w:rPr>
              <w:t>All</w:t>
            </w:r>
          </w:p>
        </w:tc>
        <w:tc>
          <w:tcPr>
            <w:tcW w:w="1672" w:type="dxa"/>
            <w:tcBorders>
              <w:top w:val="nil"/>
              <w:left w:val="nil"/>
              <w:bottom w:val="single" w:sz="4" w:space="0" w:color="auto"/>
              <w:right w:val="single" w:sz="4" w:space="0" w:color="auto"/>
            </w:tcBorders>
            <w:shd w:val="clear" w:color="auto" w:fill="auto"/>
            <w:noWrap/>
            <w:vAlign w:val="bottom"/>
            <w:hideMark/>
          </w:tcPr>
          <w:p w14:paraId="107F9DDA" w14:textId="268E6808" w:rsidR="009130ED" w:rsidRPr="009130ED" w:rsidRDefault="009130ED" w:rsidP="009130ED">
            <w:pPr>
              <w:spacing w:after="0" w:line="240" w:lineRule="auto"/>
              <w:rPr>
                <w:rFonts w:ascii="Calibri" w:eastAsia="Times New Roman" w:hAnsi="Calibri" w:cs="Calibri"/>
                <w:b/>
                <w:bCs/>
                <w:color w:val="000000"/>
                <w:sz w:val="22"/>
              </w:rPr>
            </w:pPr>
            <w:r w:rsidRPr="009130ED">
              <w:rPr>
                <w:rFonts w:ascii="Calibri" w:eastAsia="Times New Roman" w:hAnsi="Calibri" w:cs="Calibri"/>
                <w:b/>
                <w:bCs/>
                <w:color w:val="000000"/>
                <w:sz w:val="22"/>
              </w:rPr>
              <w:t>Removed outlier</w:t>
            </w:r>
          </w:p>
        </w:tc>
        <w:tc>
          <w:tcPr>
            <w:tcW w:w="718" w:type="dxa"/>
            <w:tcBorders>
              <w:top w:val="nil"/>
              <w:left w:val="nil"/>
              <w:bottom w:val="single" w:sz="4" w:space="0" w:color="auto"/>
              <w:right w:val="single" w:sz="4" w:space="0" w:color="auto"/>
            </w:tcBorders>
            <w:shd w:val="clear" w:color="auto" w:fill="auto"/>
            <w:noWrap/>
            <w:vAlign w:val="bottom"/>
            <w:hideMark/>
          </w:tcPr>
          <w:p w14:paraId="0AD768F3" w14:textId="77777777" w:rsidR="009130ED" w:rsidRPr="009130ED" w:rsidRDefault="009130ED" w:rsidP="009130ED">
            <w:pPr>
              <w:spacing w:after="0" w:line="240" w:lineRule="auto"/>
              <w:rPr>
                <w:rFonts w:ascii="Calibri" w:eastAsia="Times New Roman" w:hAnsi="Calibri" w:cs="Calibri"/>
                <w:b/>
                <w:bCs/>
                <w:color w:val="000000"/>
                <w:sz w:val="22"/>
              </w:rPr>
            </w:pPr>
            <w:r w:rsidRPr="009130ED">
              <w:rPr>
                <w:rFonts w:ascii="Calibri" w:eastAsia="Times New Roman" w:hAnsi="Calibri" w:cs="Calibri"/>
                <w:b/>
                <w:bCs/>
                <w:color w:val="000000"/>
                <w:sz w:val="22"/>
              </w:rPr>
              <w:t>All</w:t>
            </w:r>
          </w:p>
        </w:tc>
        <w:tc>
          <w:tcPr>
            <w:tcW w:w="1672" w:type="dxa"/>
            <w:tcBorders>
              <w:top w:val="nil"/>
              <w:left w:val="nil"/>
              <w:bottom w:val="single" w:sz="4" w:space="0" w:color="auto"/>
              <w:right w:val="single" w:sz="4" w:space="0" w:color="auto"/>
            </w:tcBorders>
            <w:shd w:val="clear" w:color="auto" w:fill="auto"/>
            <w:noWrap/>
            <w:vAlign w:val="bottom"/>
            <w:hideMark/>
          </w:tcPr>
          <w:p w14:paraId="04E1E0F6" w14:textId="02399C61" w:rsidR="009130ED" w:rsidRPr="009130ED" w:rsidRDefault="009130ED" w:rsidP="009130ED">
            <w:pPr>
              <w:spacing w:after="0" w:line="240" w:lineRule="auto"/>
              <w:rPr>
                <w:rFonts w:ascii="Calibri" w:eastAsia="Times New Roman" w:hAnsi="Calibri" w:cs="Calibri"/>
                <w:b/>
                <w:bCs/>
                <w:color w:val="000000"/>
                <w:sz w:val="22"/>
              </w:rPr>
            </w:pPr>
            <w:r w:rsidRPr="009130ED">
              <w:rPr>
                <w:rFonts w:ascii="Calibri" w:eastAsia="Times New Roman" w:hAnsi="Calibri" w:cs="Calibri"/>
                <w:b/>
                <w:bCs/>
                <w:color w:val="000000"/>
                <w:sz w:val="22"/>
              </w:rPr>
              <w:t>Removed outlier</w:t>
            </w:r>
          </w:p>
        </w:tc>
      </w:tr>
      <w:tr w:rsidR="009130ED" w:rsidRPr="009130ED" w14:paraId="14A449B6" w14:textId="77777777" w:rsidTr="009130ED">
        <w:trPr>
          <w:trHeight w:val="288"/>
          <w:jc w:val="center"/>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1035F569"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3.48</w:t>
            </w:r>
          </w:p>
        </w:tc>
        <w:tc>
          <w:tcPr>
            <w:tcW w:w="1672" w:type="dxa"/>
            <w:tcBorders>
              <w:top w:val="nil"/>
              <w:left w:val="nil"/>
              <w:bottom w:val="single" w:sz="4" w:space="0" w:color="auto"/>
              <w:right w:val="single" w:sz="4" w:space="0" w:color="auto"/>
            </w:tcBorders>
            <w:shd w:val="clear" w:color="auto" w:fill="auto"/>
            <w:noWrap/>
            <w:vAlign w:val="bottom"/>
            <w:hideMark/>
          </w:tcPr>
          <w:p w14:paraId="01147366"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1.98</w:t>
            </w:r>
          </w:p>
        </w:tc>
        <w:tc>
          <w:tcPr>
            <w:tcW w:w="718" w:type="dxa"/>
            <w:tcBorders>
              <w:top w:val="nil"/>
              <w:left w:val="nil"/>
              <w:bottom w:val="single" w:sz="4" w:space="0" w:color="auto"/>
              <w:right w:val="single" w:sz="4" w:space="0" w:color="auto"/>
            </w:tcBorders>
            <w:shd w:val="clear" w:color="auto" w:fill="auto"/>
            <w:noWrap/>
            <w:vAlign w:val="bottom"/>
            <w:hideMark/>
          </w:tcPr>
          <w:p w14:paraId="089BB0A7"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10.53</w:t>
            </w:r>
          </w:p>
        </w:tc>
        <w:tc>
          <w:tcPr>
            <w:tcW w:w="1672" w:type="dxa"/>
            <w:tcBorders>
              <w:top w:val="nil"/>
              <w:left w:val="nil"/>
              <w:bottom w:val="single" w:sz="4" w:space="0" w:color="auto"/>
              <w:right w:val="single" w:sz="4" w:space="0" w:color="auto"/>
            </w:tcBorders>
            <w:shd w:val="clear" w:color="auto" w:fill="auto"/>
            <w:noWrap/>
            <w:vAlign w:val="bottom"/>
            <w:hideMark/>
          </w:tcPr>
          <w:p w14:paraId="57D4AAAB"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10.01</w:t>
            </w:r>
          </w:p>
        </w:tc>
      </w:tr>
      <w:tr w:rsidR="009130ED" w:rsidRPr="009130ED" w14:paraId="2387EAA8" w14:textId="77777777" w:rsidTr="009130ED">
        <w:trPr>
          <w:trHeight w:val="288"/>
          <w:jc w:val="center"/>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DAC9657"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3.36</w:t>
            </w:r>
          </w:p>
        </w:tc>
        <w:tc>
          <w:tcPr>
            <w:tcW w:w="1672" w:type="dxa"/>
            <w:tcBorders>
              <w:top w:val="nil"/>
              <w:left w:val="nil"/>
              <w:bottom w:val="single" w:sz="4" w:space="0" w:color="auto"/>
              <w:right w:val="single" w:sz="4" w:space="0" w:color="auto"/>
            </w:tcBorders>
            <w:shd w:val="clear" w:color="auto" w:fill="auto"/>
            <w:noWrap/>
            <w:vAlign w:val="bottom"/>
            <w:hideMark/>
          </w:tcPr>
          <w:p w14:paraId="611095E5"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1.86</w:t>
            </w:r>
          </w:p>
        </w:tc>
        <w:tc>
          <w:tcPr>
            <w:tcW w:w="718" w:type="dxa"/>
            <w:tcBorders>
              <w:top w:val="nil"/>
              <w:left w:val="nil"/>
              <w:bottom w:val="single" w:sz="4" w:space="0" w:color="auto"/>
              <w:right w:val="single" w:sz="4" w:space="0" w:color="auto"/>
            </w:tcBorders>
            <w:shd w:val="clear" w:color="auto" w:fill="auto"/>
            <w:noWrap/>
            <w:vAlign w:val="bottom"/>
            <w:hideMark/>
          </w:tcPr>
          <w:p w14:paraId="545349A2"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10.21</w:t>
            </w:r>
          </w:p>
        </w:tc>
        <w:tc>
          <w:tcPr>
            <w:tcW w:w="1672" w:type="dxa"/>
            <w:tcBorders>
              <w:top w:val="nil"/>
              <w:left w:val="nil"/>
              <w:bottom w:val="single" w:sz="4" w:space="0" w:color="auto"/>
              <w:right w:val="single" w:sz="4" w:space="0" w:color="auto"/>
            </w:tcBorders>
            <w:shd w:val="clear" w:color="auto" w:fill="auto"/>
            <w:noWrap/>
            <w:vAlign w:val="bottom"/>
            <w:hideMark/>
          </w:tcPr>
          <w:p w14:paraId="1A3CA4B8"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9.68</w:t>
            </w:r>
          </w:p>
        </w:tc>
      </w:tr>
      <w:tr w:rsidR="009130ED" w:rsidRPr="009130ED" w14:paraId="634C0443" w14:textId="77777777" w:rsidTr="009130ED">
        <w:trPr>
          <w:trHeight w:val="288"/>
          <w:jc w:val="center"/>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041F145"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1.87</w:t>
            </w:r>
          </w:p>
        </w:tc>
        <w:tc>
          <w:tcPr>
            <w:tcW w:w="1672" w:type="dxa"/>
            <w:tcBorders>
              <w:top w:val="nil"/>
              <w:left w:val="nil"/>
              <w:bottom w:val="single" w:sz="4" w:space="0" w:color="auto"/>
              <w:right w:val="single" w:sz="4" w:space="0" w:color="auto"/>
            </w:tcBorders>
            <w:shd w:val="clear" w:color="auto" w:fill="auto"/>
            <w:noWrap/>
            <w:vAlign w:val="bottom"/>
            <w:hideMark/>
          </w:tcPr>
          <w:p w14:paraId="6CD1AD6B"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1.87</w:t>
            </w:r>
          </w:p>
        </w:tc>
        <w:tc>
          <w:tcPr>
            <w:tcW w:w="718" w:type="dxa"/>
            <w:tcBorders>
              <w:top w:val="nil"/>
              <w:left w:val="nil"/>
              <w:bottom w:val="single" w:sz="4" w:space="0" w:color="auto"/>
              <w:right w:val="single" w:sz="4" w:space="0" w:color="auto"/>
            </w:tcBorders>
            <w:shd w:val="clear" w:color="auto" w:fill="auto"/>
            <w:noWrap/>
            <w:vAlign w:val="bottom"/>
            <w:hideMark/>
          </w:tcPr>
          <w:p w14:paraId="42F6DB68"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9.50</w:t>
            </w:r>
          </w:p>
        </w:tc>
        <w:tc>
          <w:tcPr>
            <w:tcW w:w="1672" w:type="dxa"/>
            <w:tcBorders>
              <w:top w:val="nil"/>
              <w:left w:val="nil"/>
              <w:bottom w:val="single" w:sz="4" w:space="0" w:color="auto"/>
              <w:right w:val="single" w:sz="4" w:space="0" w:color="auto"/>
            </w:tcBorders>
            <w:shd w:val="clear" w:color="auto" w:fill="auto"/>
            <w:noWrap/>
            <w:vAlign w:val="bottom"/>
            <w:hideMark/>
          </w:tcPr>
          <w:p w14:paraId="134BF03D"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9.50</w:t>
            </w:r>
          </w:p>
        </w:tc>
      </w:tr>
      <w:tr w:rsidR="009130ED" w:rsidRPr="009130ED" w14:paraId="7A2DD7FC" w14:textId="77777777" w:rsidTr="009130ED">
        <w:trPr>
          <w:trHeight w:val="288"/>
          <w:jc w:val="center"/>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64C6FB4"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2.49</w:t>
            </w:r>
          </w:p>
        </w:tc>
        <w:tc>
          <w:tcPr>
            <w:tcW w:w="1672" w:type="dxa"/>
            <w:tcBorders>
              <w:top w:val="nil"/>
              <w:left w:val="nil"/>
              <w:bottom w:val="single" w:sz="4" w:space="0" w:color="auto"/>
              <w:right w:val="single" w:sz="4" w:space="0" w:color="auto"/>
            </w:tcBorders>
            <w:shd w:val="clear" w:color="auto" w:fill="auto"/>
            <w:noWrap/>
            <w:vAlign w:val="bottom"/>
            <w:hideMark/>
          </w:tcPr>
          <w:p w14:paraId="6D6645C6"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2.49</w:t>
            </w:r>
          </w:p>
        </w:tc>
        <w:tc>
          <w:tcPr>
            <w:tcW w:w="718" w:type="dxa"/>
            <w:tcBorders>
              <w:top w:val="nil"/>
              <w:left w:val="nil"/>
              <w:bottom w:val="single" w:sz="4" w:space="0" w:color="auto"/>
              <w:right w:val="single" w:sz="4" w:space="0" w:color="auto"/>
            </w:tcBorders>
            <w:shd w:val="clear" w:color="auto" w:fill="auto"/>
            <w:noWrap/>
            <w:vAlign w:val="bottom"/>
            <w:hideMark/>
          </w:tcPr>
          <w:p w14:paraId="078FA0AA"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10.14</w:t>
            </w:r>
          </w:p>
        </w:tc>
        <w:tc>
          <w:tcPr>
            <w:tcW w:w="1672" w:type="dxa"/>
            <w:tcBorders>
              <w:top w:val="nil"/>
              <w:left w:val="nil"/>
              <w:bottom w:val="single" w:sz="4" w:space="0" w:color="auto"/>
              <w:right w:val="single" w:sz="4" w:space="0" w:color="auto"/>
            </w:tcBorders>
            <w:shd w:val="clear" w:color="auto" w:fill="auto"/>
            <w:noWrap/>
            <w:vAlign w:val="bottom"/>
            <w:hideMark/>
          </w:tcPr>
          <w:p w14:paraId="2C13443E"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10.14</w:t>
            </w:r>
          </w:p>
        </w:tc>
      </w:tr>
      <w:tr w:rsidR="009130ED" w:rsidRPr="009130ED" w14:paraId="6A3490C5" w14:textId="77777777" w:rsidTr="009130ED">
        <w:trPr>
          <w:trHeight w:val="288"/>
          <w:jc w:val="center"/>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BC3DA1A"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1.99</w:t>
            </w:r>
          </w:p>
        </w:tc>
        <w:tc>
          <w:tcPr>
            <w:tcW w:w="1672" w:type="dxa"/>
            <w:tcBorders>
              <w:top w:val="nil"/>
              <w:left w:val="nil"/>
              <w:bottom w:val="single" w:sz="4" w:space="0" w:color="auto"/>
              <w:right w:val="single" w:sz="4" w:space="0" w:color="auto"/>
            </w:tcBorders>
            <w:shd w:val="clear" w:color="auto" w:fill="auto"/>
            <w:noWrap/>
            <w:vAlign w:val="bottom"/>
            <w:hideMark/>
          </w:tcPr>
          <w:p w14:paraId="33930584"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1.99</w:t>
            </w:r>
          </w:p>
        </w:tc>
        <w:tc>
          <w:tcPr>
            <w:tcW w:w="718" w:type="dxa"/>
            <w:tcBorders>
              <w:top w:val="nil"/>
              <w:left w:val="nil"/>
              <w:bottom w:val="single" w:sz="4" w:space="0" w:color="auto"/>
              <w:right w:val="single" w:sz="4" w:space="0" w:color="auto"/>
            </w:tcBorders>
            <w:shd w:val="clear" w:color="auto" w:fill="auto"/>
            <w:noWrap/>
            <w:vAlign w:val="bottom"/>
            <w:hideMark/>
          </w:tcPr>
          <w:p w14:paraId="2A476C46"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9.88</w:t>
            </w:r>
          </w:p>
        </w:tc>
        <w:tc>
          <w:tcPr>
            <w:tcW w:w="1672" w:type="dxa"/>
            <w:tcBorders>
              <w:top w:val="nil"/>
              <w:left w:val="nil"/>
              <w:bottom w:val="single" w:sz="4" w:space="0" w:color="auto"/>
              <w:right w:val="single" w:sz="4" w:space="0" w:color="auto"/>
            </w:tcBorders>
            <w:shd w:val="clear" w:color="auto" w:fill="auto"/>
            <w:noWrap/>
            <w:vAlign w:val="bottom"/>
            <w:hideMark/>
          </w:tcPr>
          <w:p w14:paraId="111192AC"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9.88</w:t>
            </w:r>
          </w:p>
        </w:tc>
      </w:tr>
      <w:tr w:rsidR="009130ED" w:rsidRPr="009130ED" w14:paraId="446578E6" w14:textId="77777777" w:rsidTr="009130ED">
        <w:trPr>
          <w:trHeight w:val="288"/>
          <w:jc w:val="center"/>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DA2CFEC"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1.98</w:t>
            </w:r>
          </w:p>
        </w:tc>
        <w:tc>
          <w:tcPr>
            <w:tcW w:w="1672" w:type="dxa"/>
            <w:tcBorders>
              <w:top w:val="nil"/>
              <w:left w:val="nil"/>
              <w:bottom w:val="single" w:sz="4" w:space="0" w:color="auto"/>
              <w:right w:val="single" w:sz="4" w:space="0" w:color="auto"/>
            </w:tcBorders>
            <w:shd w:val="clear" w:color="auto" w:fill="auto"/>
            <w:noWrap/>
            <w:vAlign w:val="bottom"/>
            <w:hideMark/>
          </w:tcPr>
          <w:p w14:paraId="6A0F8253"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1.98</w:t>
            </w:r>
          </w:p>
        </w:tc>
        <w:tc>
          <w:tcPr>
            <w:tcW w:w="718" w:type="dxa"/>
            <w:tcBorders>
              <w:top w:val="nil"/>
              <w:left w:val="nil"/>
              <w:bottom w:val="single" w:sz="4" w:space="0" w:color="auto"/>
              <w:right w:val="single" w:sz="4" w:space="0" w:color="auto"/>
            </w:tcBorders>
            <w:shd w:val="clear" w:color="auto" w:fill="auto"/>
            <w:noWrap/>
            <w:vAlign w:val="bottom"/>
            <w:hideMark/>
          </w:tcPr>
          <w:p w14:paraId="70079213"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9.98</w:t>
            </w:r>
          </w:p>
        </w:tc>
        <w:tc>
          <w:tcPr>
            <w:tcW w:w="1672" w:type="dxa"/>
            <w:tcBorders>
              <w:top w:val="nil"/>
              <w:left w:val="nil"/>
              <w:bottom w:val="single" w:sz="4" w:space="0" w:color="auto"/>
              <w:right w:val="single" w:sz="4" w:space="0" w:color="auto"/>
            </w:tcBorders>
            <w:shd w:val="clear" w:color="auto" w:fill="auto"/>
            <w:noWrap/>
            <w:vAlign w:val="bottom"/>
            <w:hideMark/>
          </w:tcPr>
          <w:p w14:paraId="6D7BE0A1" w14:textId="77777777" w:rsidR="009130ED" w:rsidRPr="009130ED" w:rsidRDefault="009130ED" w:rsidP="009130ED">
            <w:pPr>
              <w:spacing w:after="0" w:line="240" w:lineRule="auto"/>
              <w:jc w:val="right"/>
              <w:rPr>
                <w:rFonts w:ascii="Calibri" w:eastAsia="Times New Roman" w:hAnsi="Calibri" w:cs="Calibri"/>
                <w:color w:val="000000"/>
                <w:sz w:val="22"/>
              </w:rPr>
            </w:pPr>
            <w:r w:rsidRPr="009130ED">
              <w:rPr>
                <w:rFonts w:ascii="Calibri" w:eastAsia="Times New Roman" w:hAnsi="Calibri" w:cs="Calibri"/>
                <w:color w:val="000000"/>
                <w:sz w:val="22"/>
              </w:rPr>
              <w:t>9.98</w:t>
            </w:r>
          </w:p>
        </w:tc>
      </w:tr>
    </w:tbl>
    <w:p w14:paraId="19571B24" w14:textId="77777777" w:rsidR="00CE1243" w:rsidRDefault="00CE1243" w:rsidP="005C23A4"/>
    <w:p w14:paraId="5742C5C3" w14:textId="77777777" w:rsidR="00CF0EB8" w:rsidRDefault="00CF0EB8" w:rsidP="005C23A4"/>
    <w:p w14:paraId="3079BA0C" w14:textId="77777777" w:rsidR="00CF0EB8" w:rsidRDefault="00CF0EB8" w:rsidP="005C23A4">
      <w:pPr>
        <w:sectPr w:rsidR="00CF0EB8" w:rsidSect="00CF0EB8">
          <w:pgSz w:w="16840" w:h="11907" w:orient="landscape" w:code="9"/>
          <w:pgMar w:top="1140" w:right="1412" w:bottom="1140" w:left="1140" w:header="680" w:footer="567" w:gutter="0"/>
          <w:cols w:space="708"/>
          <w:docGrid w:linePitch="360"/>
        </w:sectPr>
      </w:pPr>
    </w:p>
    <w:p w14:paraId="4CAAEB53" w14:textId="0E88ED39" w:rsidR="002902AA" w:rsidRDefault="0095575C" w:rsidP="00F50E7E">
      <w:pPr>
        <w:pStyle w:val="RAN4observation0"/>
      </w:pPr>
      <w:r>
        <w:lastRenderedPageBreak/>
        <w:t>More impairment results are still needed to make the final concussion on the PUSHC</w:t>
      </w:r>
      <w:r w:rsidR="00E73A41">
        <w:t xml:space="preserve"> demodulation</w:t>
      </w:r>
      <w:r>
        <w:t xml:space="preserve"> requirements in HST FR2 scenarios. </w:t>
      </w:r>
      <w:r w:rsidR="00F50E7E">
        <w:t xml:space="preserve">Based on the exiting </w:t>
      </w:r>
      <w:r w:rsidR="00886E5A">
        <w:t xml:space="preserve">ideal PUSCH simulations results reported by the companies, the ideal span </w:t>
      </w:r>
      <w:r w:rsidR="008A472C">
        <w:t>for</w:t>
      </w:r>
      <w:r w:rsidR="00886E5A">
        <w:t xml:space="preserve"> MCS19 </w:t>
      </w:r>
      <w:r w:rsidR="008A472C">
        <w:t>can b</w:t>
      </w:r>
      <w:r w:rsidR="00E73A41">
        <w:t>e</w:t>
      </w:r>
      <w:r w:rsidR="008A472C">
        <w:t xml:space="preserve"> in the alignment threshold of 2.5 dB if only one outlier is excluded.</w:t>
      </w:r>
      <w:r w:rsidR="000E2711">
        <w:t xml:space="preserve"> After that, there </w:t>
      </w:r>
      <w:r w:rsidR="00680698">
        <w:t xml:space="preserve">is still enough </w:t>
      </w:r>
      <w:r w:rsidR="00654EA7">
        <w:t>results from more than three companies that are aligned.</w:t>
      </w:r>
    </w:p>
    <w:p w14:paraId="0C283845" w14:textId="5CDA796F" w:rsidR="00680698" w:rsidRPr="00680698" w:rsidRDefault="000A7864" w:rsidP="000A7864">
      <w:pPr>
        <w:pStyle w:val="RAN4proposal"/>
        <w:rPr>
          <w:lang w:val="en-GB"/>
        </w:rPr>
      </w:pPr>
      <w:r>
        <w:rPr>
          <w:lang w:val="en-GB"/>
        </w:rPr>
        <w:t>RAN4 to follow standa</w:t>
      </w:r>
      <w:r w:rsidR="00B64B8A">
        <w:rPr>
          <w:lang w:val="en-GB"/>
        </w:rPr>
        <w:t>rd requirement selection</w:t>
      </w:r>
      <w:r w:rsidR="00783B29">
        <w:rPr>
          <w:lang w:val="en-GB"/>
        </w:rPr>
        <w:t xml:space="preserve"> procedure</w:t>
      </w:r>
      <w:r w:rsidR="00B64B8A">
        <w:rPr>
          <w:lang w:val="en-GB"/>
        </w:rPr>
        <w:t xml:space="preserve"> to (post-FFT) PUSCH</w:t>
      </w:r>
      <w:r w:rsidR="005A048A">
        <w:rPr>
          <w:lang w:val="en-GB"/>
        </w:rPr>
        <w:t xml:space="preserve"> results at MCS19</w:t>
      </w:r>
      <w:r w:rsidR="00A35161">
        <w:rPr>
          <w:lang w:val="en-GB"/>
        </w:rPr>
        <w:t xml:space="preserve"> with the ideal result alignment threshold</w:t>
      </w:r>
      <w:r w:rsidR="00783B29">
        <w:rPr>
          <w:lang w:val="en-GB"/>
        </w:rPr>
        <w:t xml:space="preserve"> as</w:t>
      </w:r>
      <w:r w:rsidR="00A35161">
        <w:rPr>
          <w:lang w:val="en-GB"/>
        </w:rPr>
        <w:t xml:space="preserve"> at most 2.5 dB</w:t>
      </w:r>
      <w:r w:rsidR="005766E1">
        <w:rPr>
          <w:lang w:val="en-GB"/>
        </w:rPr>
        <w:t xml:space="preserve"> and impairment threshold as 4dB.</w:t>
      </w:r>
    </w:p>
    <w:p w14:paraId="64667C87" w14:textId="77777777" w:rsidR="00455280" w:rsidRDefault="00455280" w:rsidP="005C23A4"/>
    <w:p w14:paraId="61ACC426" w14:textId="79993BB1" w:rsidR="00835096" w:rsidRPr="004737CA" w:rsidRDefault="00835096" w:rsidP="00835096">
      <w:pPr>
        <w:pStyle w:val="RAN4H2"/>
      </w:pPr>
      <w:r>
        <w:t>On HST manufacturer declaration</w:t>
      </w:r>
    </w:p>
    <w:p w14:paraId="46F99513" w14:textId="416EA5C9" w:rsidR="0019230C" w:rsidRDefault="002267F0" w:rsidP="005C23A4">
      <w:r w:rsidRPr="002267F0">
        <w:t>Table 4.6-1 Manufacturers declarations for BS type 1-H, BS type 1-O and BS type 2-O radiated test requirements</w:t>
      </w:r>
      <w:r>
        <w:t xml:space="preserve"> in TS 38.1</w:t>
      </w:r>
      <w:r w:rsidR="00F37079">
        <w:t>41-2 already includes</w:t>
      </w:r>
      <w:r w:rsidR="00C04AFC">
        <w:t xml:space="preserve"> declaration D.109 for High speed train that is applicable to BS type 1-H and FS type 1-O.</w:t>
      </w:r>
    </w:p>
    <w:p w14:paraId="1F60BACC" w14:textId="2943E161" w:rsidR="00674EDE" w:rsidRDefault="00674EDE" w:rsidP="00674EDE">
      <w:pPr>
        <w:pStyle w:val="TH"/>
        <w:rPr>
          <w:lang w:eastAsia="ja-JP"/>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674EDE" w14:paraId="57D2ACF1" w14:textId="77777777" w:rsidTr="00291BEE">
        <w:trPr>
          <w:cantSplit/>
          <w:tblHeader/>
          <w:jc w:val="center"/>
        </w:trPr>
        <w:tc>
          <w:tcPr>
            <w:tcW w:w="1300" w:type="dxa"/>
            <w:tcBorders>
              <w:top w:val="single" w:sz="4" w:space="0" w:color="auto"/>
              <w:left w:val="single" w:sz="4" w:space="0" w:color="auto"/>
              <w:bottom w:val="nil"/>
              <w:right w:val="single" w:sz="4" w:space="0" w:color="auto"/>
            </w:tcBorders>
            <w:hideMark/>
          </w:tcPr>
          <w:p w14:paraId="5CEADABB" w14:textId="77777777" w:rsidR="00674EDE" w:rsidRDefault="00674EDE" w:rsidP="00291BEE">
            <w:pPr>
              <w:pStyle w:val="TAH"/>
              <w:rPr>
                <w:lang w:eastAsia="ja-JP"/>
              </w:rPr>
            </w:pPr>
            <w:r>
              <w:t>Declaration identifier</w:t>
            </w:r>
          </w:p>
        </w:tc>
        <w:tc>
          <w:tcPr>
            <w:tcW w:w="1843" w:type="dxa"/>
            <w:tcBorders>
              <w:top w:val="single" w:sz="4" w:space="0" w:color="auto"/>
              <w:left w:val="single" w:sz="4" w:space="0" w:color="auto"/>
              <w:bottom w:val="nil"/>
              <w:right w:val="single" w:sz="4" w:space="0" w:color="auto"/>
            </w:tcBorders>
            <w:hideMark/>
          </w:tcPr>
          <w:p w14:paraId="38D621BC" w14:textId="77777777" w:rsidR="00674EDE" w:rsidRDefault="00674EDE" w:rsidP="00291BEE">
            <w:pPr>
              <w:pStyle w:val="TAH"/>
            </w:pPr>
            <w:r>
              <w:t>Declaration</w:t>
            </w:r>
          </w:p>
        </w:tc>
        <w:tc>
          <w:tcPr>
            <w:tcW w:w="4114" w:type="dxa"/>
            <w:tcBorders>
              <w:top w:val="single" w:sz="4" w:space="0" w:color="auto"/>
              <w:left w:val="single" w:sz="4" w:space="0" w:color="auto"/>
              <w:bottom w:val="nil"/>
              <w:right w:val="single" w:sz="4" w:space="0" w:color="auto"/>
            </w:tcBorders>
            <w:hideMark/>
          </w:tcPr>
          <w:p w14:paraId="09D8EF0F" w14:textId="77777777" w:rsidR="00674EDE" w:rsidRDefault="00674EDE" w:rsidP="00291BEE">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6257CA0B" w14:textId="77777777" w:rsidR="00674EDE" w:rsidRDefault="00674EDE" w:rsidP="00291BEE">
            <w:pPr>
              <w:pStyle w:val="TAH"/>
              <w:rPr>
                <w:rFonts w:eastAsia="SimSun"/>
              </w:rPr>
            </w:pPr>
            <w:r>
              <w:rPr>
                <w:rFonts w:eastAsia="SimSun"/>
              </w:rPr>
              <w:t>Applicability</w:t>
            </w:r>
          </w:p>
          <w:p w14:paraId="5CEEFFA8" w14:textId="77777777" w:rsidR="00674EDE" w:rsidRDefault="00674EDE" w:rsidP="00291BEE">
            <w:pPr>
              <w:pStyle w:val="TAH"/>
            </w:pPr>
            <w:r>
              <w:rPr>
                <w:rFonts w:eastAsia="SimSun"/>
              </w:rPr>
              <w:t>(Note 1)</w:t>
            </w:r>
          </w:p>
        </w:tc>
      </w:tr>
      <w:tr w:rsidR="00674EDE" w14:paraId="5F438F61" w14:textId="77777777" w:rsidTr="00291BEE">
        <w:trPr>
          <w:cantSplit/>
          <w:jc w:val="center"/>
        </w:trPr>
        <w:tc>
          <w:tcPr>
            <w:tcW w:w="1300" w:type="dxa"/>
            <w:tcBorders>
              <w:top w:val="nil"/>
              <w:left w:val="single" w:sz="4" w:space="0" w:color="auto"/>
              <w:bottom w:val="single" w:sz="4" w:space="0" w:color="auto"/>
              <w:right w:val="single" w:sz="4" w:space="0" w:color="auto"/>
            </w:tcBorders>
            <w:hideMark/>
          </w:tcPr>
          <w:p w14:paraId="48417C62" w14:textId="77777777" w:rsidR="00674EDE" w:rsidRDefault="00674EDE" w:rsidP="00291BEE"/>
        </w:tc>
        <w:tc>
          <w:tcPr>
            <w:tcW w:w="1843" w:type="dxa"/>
            <w:tcBorders>
              <w:top w:val="nil"/>
              <w:left w:val="single" w:sz="4" w:space="0" w:color="auto"/>
              <w:bottom w:val="single" w:sz="4" w:space="0" w:color="auto"/>
              <w:right w:val="single" w:sz="4" w:space="0" w:color="auto"/>
            </w:tcBorders>
          </w:tcPr>
          <w:p w14:paraId="134D857C" w14:textId="77777777" w:rsidR="00674EDE" w:rsidRDefault="00674EDE" w:rsidP="00291BEE">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20069D45" w14:textId="77777777" w:rsidR="00674EDE" w:rsidRDefault="00674EDE" w:rsidP="00291BEE">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38CC34E3" w14:textId="77777777" w:rsidR="00674EDE" w:rsidRDefault="00674EDE" w:rsidP="00291BEE">
            <w:pPr>
              <w:pStyle w:val="TAH"/>
            </w:pPr>
            <w:r>
              <w:t>BS type 1-H</w:t>
            </w:r>
          </w:p>
          <w:p w14:paraId="0D15B39F" w14:textId="77777777" w:rsidR="00674EDE" w:rsidRDefault="00674EDE" w:rsidP="00291BEE">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1498955C" w14:textId="77777777" w:rsidR="00674EDE" w:rsidRDefault="00674EDE" w:rsidP="00291BEE">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3CA69F8C" w14:textId="77777777" w:rsidR="00674EDE" w:rsidRDefault="00674EDE" w:rsidP="00291BEE">
            <w:pPr>
              <w:pStyle w:val="TAH"/>
              <w:rPr>
                <w:rFonts w:cs="Arial"/>
                <w:szCs w:val="18"/>
              </w:rPr>
            </w:pPr>
            <w:r>
              <w:t>BS type 2-O</w:t>
            </w:r>
          </w:p>
        </w:tc>
      </w:tr>
      <w:tr w:rsidR="00674EDE" w14:paraId="5294B0EA" w14:textId="77777777" w:rsidTr="00291BE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30D6C6" w14:textId="77777777" w:rsidR="00674EDE" w:rsidRDefault="00674EDE" w:rsidP="00291BEE">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52AC1DB4" w14:textId="77777777" w:rsidR="00674EDE" w:rsidRDefault="00674EDE" w:rsidP="00291BEE">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2FFC6FF0" w14:textId="77777777" w:rsidR="00674EDE" w:rsidRDefault="00674EDE" w:rsidP="00291BEE">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025F1319" w14:textId="77777777" w:rsidR="00674EDE" w:rsidRDefault="00674EDE" w:rsidP="00291BEE">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146C4F72" w14:textId="77777777" w:rsidR="00674EDE" w:rsidRDefault="00674EDE" w:rsidP="00291BE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A308616" w14:textId="77777777" w:rsidR="00674EDE" w:rsidRDefault="00674EDE" w:rsidP="00291BEE">
            <w:pPr>
              <w:pStyle w:val="TAL"/>
            </w:pPr>
            <w:r>
              <w:rPr>
                <w:lang w:eastAsia="zh-CN"/>
              </w:rPr>
              <w:t>n/a</w:t>
            </w:r>
          </w:p>
        </w:tc>
      </w:tr>
    </w:tbl>
    <w:p w14:paraId="75410767" w14:textId="77777777" w:rsidR="00835096" w:rsidRDefault="00835096" w:rsidP="005C23A4"/>
    <w:p w14:paraId="0DFD195B" w14:textId="648902AF" w:rsidR="003661AC" w:rsidRDefault="006A66AC" w:rsidP="005C23A4">
      <w:r>
        <w:t>This declaration was defined for HST in FR1</w:t>
      </w:r>
      <w:r w:rsidR="004F6633">
        <w:t xml:space="preserve"> in Rel</w:t>
      </w:r>
      <w:r w:rsidR="00BE6E58">
        <w:t>-16</w:t>
      </w:r>
      <w:r>
        <w:t>. Therefore</w:t>
      </w:r>
      <w:r w:rsidR="004642DA">
        <w:t>,</w:t>
      </w:r>
      <w:r>
        <w:t xml:space="preserve"> in Rel-17</w:t>
      </w:r>
      <w:r w:rsidR="00BE6E58">
        <w:t>,</w:t>
      </w:r>
      <w:r>
        <w:t xml:space="preserve"> there is a need to define a new Dec</w:t>
      </w:r>
      <w:r w:rsidR="004642DA">
        <w:t>laration for HST FR2</w:t>
      </w:r>
      <w:r w:rsidR="00BE6E58">
        <w:t xml:space="preserve"> that should not be confused with D.109.</w:t>
      </w:r>
      <w:r w:rsidR="00245DC7">
        <w:t xml:space="preserve"> For this reason, it will be beneficial for clearly split the SHT declaration in FR1 and FR2 and to modify declarant D.109 to include reference to FR1.</w:t>
      </w:r>
    </w:p>
    <w:p w14:paraId="50597DF8" w14:textId="77777777" w:rsidR="00245DC7" w:rsidRDefault="00245DC7" w:rsidP="005C23A4"/>
    <w:p w14:paraId="28E2E8CF" w14:textId="155EF317" w:rsidR="006A66AC" w:rsidRDefault="00BD3965" w:rsidP="00BF294E">
      <w:pPr>
        <w:pStyle w:val="RAN4observation0"/>
      </w:pPr>
      <w:r>
        <w:t xml:space="preserve">There is already existing </w:t>
      </w:r>
      <w:r w:rsidR="00B457AA">
        <w:t xml:space="preserve">Manufacturer declaration D.109 for High Speed train </w:t>
      </w:r>
      <w:r w:rsidR="000C32A5">
        <w:t xml:space="preserve"> defined in Rel-16 for FR1 that can be confused with a new declaration for HST FR2.</w:t>
      </w:r>
    </w:p>
    <w:p w14:paraId="073C0DDC" w14:textId="1556B9A2" w:rsidR="000C32A5" w:rsidRPr="000C32A5" w:rsidRDefault="00E275E8" w:rsidP="00E275E8">
      <w:pPr>
        <w:pStyle w:val="RAN4proposal"/>
        <w:rPr>
          <w:lang w:val="en-GB"/>
        </w:rPr>
      </w:pPr>
      <w:r>
        <w:rPr>
          <w:lang w:val="en-GB"/>
        </w:rPr>
        <w:t>RAN4 to change</w:t>
      </w:r>
      <w:r w:rsidR="0011382F">
        <w:rPr>
          <w:lang w:val="en-GB"/>
        </w:rPr>
        <w:t xml:space="preserve"> the title of</w:t>
      </w:r>
      <w:r>
        <w:rPr>
          <w:lang w:val="en-GB"/>
        </w:rPr>
        <w:t xml:space="preserve"> exiting </w:t>
      </w:r>
      <w:r w:rsidR="004F612D">
        <w:rPr>
          <w:lang w:val="en-GB"/>
        </w:rPr>
        <w:t>h</w:t>
      </w:r>
      <w:r>
        <w:rPr>
          <w:lang w:val="en-GB"/>
        </w:rPr>
        <w:t xml:space="preserve">igh speed train manufacture declaration </w:t>
      </w:r>
      <w:r w:rsidR="004F612D">
        <w:rPr>
          <w:lang w:val="en-GB"/>
        </w:rPr>
        <w:t xml:space="preserve">in TS 38.141-1 and TS 38.141-2 to reference FR1, </w:t>
      </w:r>
      <w:r w:rsidR="009C3DDE">
        <w:rPr>
          <w:lang w:val="en-GB"/>
        </w:rPr>
        <w:t>e.g.</w:t>
      </w:r>
      <w:r w:rsidR="004F612D">
        <w:rPr>
          <w:lang w:val="en-GB"/>
        </w:rPr>
        <w:t>, FR1 high speed train.</w:t>
      </w:r>
    </w:p>
    <w:p w14:paraId="5BB2FC76" w14:textId="77777777" w:rsidR="006A66AC" w:rsidRDefault="006A66AC" w:rsidP="005C23A4"/>
    <w:p w14:paraId="5D84D7D3" w14:textId="77777777" w:rsidR="009C3DDE" w:rsidRPr="00EF698B" w:rsidRDefault="009C3DDE" w:rsidP="005C23A4"/>
    <w:p w14:paraId="16CA844C" w14:textId="77777777" w:rsidR="00CD7492" w:rsidRPr="00EF698B" w:rsidRDefault="00CD7492" w:rsidP="00A37002">
      <w:pPr>
        <w:pStyle w:val="RAN4H1"/>
        <w:rPr>
          <w:lang w:val="en-US"/>
        </w:rPr>
      </w:pPr>
      <w:r w:rsidRPr="00EF698B">
        <w:rPr>
          <w:lang w:val="en-US"/>
        </w:rPr>
        <w:t>Conclusion</w:t>
      </w:r>
    </w:p>
    <w:p w14:paraId="724223BC" w14:textId="7B4ACBF3" w:rsidR="005C23A4" w:rsidRDefault="0051785B" w:rsidP="005C23A4">
      <w:r>
        <w:t xml:space="preserve">In this paper we </w:t>
      </w:r>
      <w:r w:rsidR="0011382F">
        <w:t>analyzed</w:t>
      </w:r>
      <w:r>
        <w:t xml:space="preserve"> available PUSCH simulation results in HST FR2 scenario </w:t>
      </w:r>
      <w:r w:rsidR="0019230C">
        <w:t>and how requirement selections can be applied to those.</w:t>
      </w:r>
      <w:r w:rsidR="0011382F">
        <w:t xml:space="preserve"> Additionally, a change in the title of exiting HST manufacturer declaration is proposed.</w:t>
      </w:r>
    </w:p>
    <w:p w14:paraId="3A63AD76" w14:textId="5C93C1D8" w:rsidR="0019230C" w:rsidRDefault="0019230C" w:rsidP="005C23A4">
      <w:r>
        <w:t>The following observation</w:t>
      </w:r>
      <w:r w:rsidR="00960700">
        <w:t>s</w:t>
      </w:r>
      <w:r>
        <w:t xml:space="preserve"> and proposal</w:t>
      </w:r>
      <w:r w:rsidR="00960700">
        <w:t>s</w:t>
      </w:r>
      <w:r>
        <w:t xml:space="preserve"> were made:</w:t>
      </w:r>
    </w:p>
    <w:p w14:paraId="196FDA17" w14:textId="2EECB213" w:rsidR="009C3DDE" w:rsidRPr="009C3DDE" w:rsidRDefault="009C3DDE" w:rsidP="005C23A4">
      <w:pPr>
        <w:rPr>
          <w:b/>
          <w:bCs/>
          <w:u w:val="single"/>
        </w:rPr>
      </w:pPr>
      <w:r w:rsidRPr="009C3DDE">
        <w:rPr>
          <w:b/>
          <w:bCs/>
          <w:u w:val="single"/>
        </w:rPr>
        <w:t>On PUSCH requirement selection</w:t>
      </w:r>
      <w:r>
        <w:rPr>
          <w:b/>
          <w:bCs/>
          <w:u w:val="single"/>
        </w:rPr>
        <w:t>:</w:t>
      </w:r>
    </w:p>
    <w:p w14:paraId="7F67CC07" w14:textId="77777777" w:rsidR="0019230C" w:rsidRDefault="0019230C" w:rsidP="0019230C">
      <w:pPr>
        <w:pStyle w:val="RAN4Observation"/>
        <w:numPr>
          <w:ilvl w:val="0"/>
          <w:numId w:val="22"/>
        </w:numPr>
      </w:pPr>
      <w:r>
        <w:t>More impairment results are still needed to make the final concussion on the PUSHC demodulation requirements in HST FR2 scenarios. Based on the exiting ideal PUSCH simulations results reported by the companies, the ideal span for MCS19 can be in the alignment threshold of 2.5 dB if only one outlier is excluded. After that, there is still enough results from more than three companies that are aligned.</w:t>
      </w:r>
    </w:p>
    <w:p w14:paraId="4C0B1DE1" w14:textId="77777777" w:rsidR="0019230C" w:rsidRDefault="0019230C" w:rsidP="0019230C">
      <w:pPr>
        <w:pStyle w:val="RAN4proposal"/>
        <w:numPr>
          <w:ilvl w:val="0"/>
          <w:numId w:val="23"/>
        </w:numPr>
        <w:rPr>
          <w:lang w:val="en-GB"/>
        </w:rPr>
      </w:pPr>
      <w:r w:rsidRPr="0019230C">
        <w:rPr>
          <w:lang w:val="en-GB"/>
        </w:rPr>
        <w:t>RAN4 to follow standard requirement selection procedure to (post-FFT) PUSCH results at MCS19 with the ideal result alignment threshold as at most 2.5 dB and impairment threshold as 4dB.</w:t>
      </w:r>
    </w:p>
    <w:p w14:paraId="14C0390D" w14:textId="5015E42B" w:rsidR="009C3DDE" w:rsidRPr="009C3DDE" w:rsidRDefault="009C3DDE" w:rsidP="009C3DDE">
      <w:pPr>
        <w:rPr>
          <w:lang w:val="en-GB"/>
        </w:rPr>
      </w:pPr>
      <w:r w:rsidRPr="009C3DDE">
        <w:rPr>
          <w:b/>
          <w:bCs/>
          <w:u w:val="single"/>
        </w:rPr>
        <w:t xml:space="preserve">On </w:t>
      </w:r>
      <w:r>
        <w:rPr>
          <w:b/>
          <w:bCs/>
          <w:u w:val="single"/>
        </w:rPr>
        <w:t>HST manufacturer declaration:</w:t>
      </w:r>
    </w:p>
    <w:p w14:paraId="23285AF4" w14:textId="77777777" w:rsidR="009C3DDE" w:rsidRDefault="009C3DDE" w:rsidP="009C3DDE">
      <w:pPr>
        <w:pStyle w:val="RAN4observation0"/>
      </w:pPr>
      <w:r>
        <w:t>There is already existing Manufacturer declaration D.109 for High Speed train  defined in Rel-16 for FR1 that can be confused with a new declaration for HST FR2.</w:t>
      </w:r>
    </w:p>
    <w:p w14:paraId="5E35FA9C" w14:textId="2365D986" w:rsidR="009C3DDE" w:rsidRPr="009C3DDE" w:rsidRDefault="009C3DDE" w:rsidP="009C3DDE">
      <w:pPr>
        <w:pStyle w:val="RAN4proposal"/>
        <w:numPr>
          <w:ilvl w:val="0"/>
          <w:numId w:val="23"/>
        </w:numPr>
        <w:rPr>
          <w:lang w:val="en-GB"/>
        </w:rPr>
      </w:pPr>
      <w:r w:rsidRPr="009C3DDE">
        <w:rPr>
          <w:lang w:val="en-GB"/>
        </w:rPr>
        <w:lastRenderedPageBreak/>
        <w:t xml:space="preserve">RAN4 </w:t>
      </w:r>
      <w:r w:rsidR="0011382F">
        <w:rPr>
          <w:lang w:val="en-GB"/>
        </w:rPr>
        <w:t>to change the title of</w:t>
      </w:r>
      <w:r w:rsidRPr="009C3DDE">
        <w:rPr>
          <w:lang w:val="en-GB"/>
        </w:rPr>
        <w:t xml:space="preserve"> exiting high speed train manufacture declaration in TS 38.141-1 and TS 38.141-2 to reference FR1, e.g., FR1 high speed train.</w:t>
      </w:r>
    </w:p>
    <w:p w14:paraId="3567661D" w14:textId="77777777" w:rsidR="0019230C" w:rsidRPr="00EF698B" w:rsidRDefault="0019230C" w:rsidP="005C23A4"/>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48739ABD" w:rsidR="00687FA0" w:rsidRDefault="00067903" w:rsidP="00D66188">
      <w:pPr>
        <w:pStyle w:val="ListParagraph"/>
        <w:numPr>
          <w:ilvl w:val="0"/>
          <w:numId w:val="21"/>
        </w:numPr>
        <w:ind w:right="-22"/>
      </w:pPr>
      <w:bookmarkStart w:id="5" w:name="_Ref101779983"/>
      <w:r w:rsidRPr="00067903">
        <w:t>R4-2207235</w:t>
      </w:r>
      <w:r>
        <w:t xml:space="preserve">, </w:t>
      </w:r>
      <w:r w:rsidRPr="00067903">
        <w:t>WF on BS demodulation requirement for FR2 HST</w:t>
      </w:r>
      <w:r>
        <w:t>, Nokia, Nokia Shanghai Bell, RAN#102-e.</w:t>
      </w:r>
      <w:bookmarkEnd w:id="5"/>
    </w:p>
    <w:p w14:paraId="16041D4E" w14:textId="3EFA8C51" w:rsidR="00067903" w:rsidRPr="00EF698B" w:rsidRDefault="003D69E1" w:rsidP="00D66188">
      <w:pPr>
        <w:pStyle w:val="ListParagraph"/>
        <w:numPr>
          <w:ilvl w:val="0"/>
          <w:numId w:val="21"/>
        </w:numPr>
        <w:ind w:right="-22"/>
      </w:pPr>
      <w:bookmarkStart w:id="6" w:name="_Ref101784339"/>
      <w:r w:rsidRPr="003D69E1">
        <w:t>R4-2203542</w:t>
      </w:r>
      <w:r>
        <w:t xml:space="preserve">, </w:t>
      </w:r>
      <w:r w:rsidRPr="003D69E1">
        <w:t xml:space="preserve">Simulation results summary for Rel-17 FR2 HST BS </w:t>
      </w:r>
      <w:proofErr w:type="spellStart"/>
      <w:r w:rsidRPr="003D69E1">
        <w:t>demod</w:t>
      </w:r>
      <w:proofErr w:type="spellEnd"/>
      <w:r>
        <w:t>, Samsung, RAN#102-e.</w:t>
      </w:r>
      <w:bookmarkEnd w:id="6"/>
    </w:p>
    <w:sectPr w:rsidR="00067903"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E745" w14:textId="77777777" w:rsidR="001B6F5B" w:rsidRDefault="001B6F5B" w:rsidP="00001C9B">
      <w:pPr>
        <w:spacing w:after="0" w:line="240" w:lineRule="auto"/>
      </w:pPr>
      <w:r>
        <w:separator/>
      </w:r>
    </w:p>
  </w:endnote>
  <w:endnote w:type="continuationSeparator" w:id="0">
    <w:p w14:paraId="04EDF52E" w14:textId="77777777" w:rsidR="001B6F5B" w:rsidRDefault="001B6F5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6388" w14:textId="77777777" w:rsidR="001B6F5B" w:rsidRDefault="001B6F5B" w:rsidP="00001C9B">
      <w:pPr>
        <w:spacing w:after="0" w:line="240" w:lineRule="auto"/>
      </w:pPr>
      <w:r>
        <w:separator/>
      </w:r>
    </w:p>
  </w:footnote>
  <w:footnote w:type="continuationSeparator" w:id="0">
    <w:p w14:paraId="3060F137" w14:textId="77777777" w:rsidR="001B6F5B" w:rsidRDefault="001B6F5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ABCA6A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4BA320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8EE5E0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534CD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4F0E24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BE6BBD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1C4CC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9"/>
  </w:num>
  <w:num w:numId="5">
    <w:abstractNumId w:val="17"/>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18"/>
  </w:num>
  <w:num w:numId="16">
    <w:abstractNumId w:val="8"/>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5"/>
  </w:num>
  <w:num w:numId="22">
    <w:abstractNumId w:val="12"/>
    <w:lvlOverride w:ilvl="0">
      <w:startOverride w:val="1"/>
    </w:lvlOverride>
  </w:num>
  <w:num w:numId="23">
    <w:abstractNumId w:val="13"/>
    <w:lvlOverride w:ilvl="0">
      <w:startOverride w:val="1"/>
    </w:lvlOverride>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67903"/>
    <w:rsid w:val="0008612A"/>
    <w:rsid w:val="00090E18"/>
    <w:rsid w:val="000A7864"/>
    <w:rsid w:val="000B0056"/>
    <w:rsid w:val="000B6756"/>
    <w:rsid w:val="000C32A5"/>
    <w:rsid w:val="000C47F9"/>
    <w:rsid w:val="000D2CEB"/>
    <w:rsid w:val="000E2711"/>
    <w:rsid w:val="000F79B8"/>
    <w:rsid w:val="0011382F"/>
    <w:rsid w:val="00120712"/>
    <w:rsid w:val="00140221"/>
    <w:rsid w:val="001745F8"/>
    <w:rsid w:val="001838CF"/>
    <w:rsid w:val="001868EE"/>
    <w:rsid w:val="0019230C"/>
    <w:rsid w:val="001A3BA4"/>
    <w:rsid w:val="001B6F5B"/>
    <w:rsid w:val="001C6E14"/>
    <w:rsid w:val="001E30F6"/>
    <w:rsid w:val="001E3EE6"/>
    <w:rsid w:val="002267F0"/>
    <w:rsid w:val="00235F5C"/>
    <w:rsid w:val="00245DC7"/>
    <w:rsid w:val="002902AA"/>
    <w:rsid w:val="002A48CD"/>
    <w:rsid w:val="002B4922"/>
    <w:rsid w:val="002C2D19"/>
    <w:rsid w:val="002D10FA"/>
    <w:rsid w:val="002D4C55"/>
    <w:rsid w:val="002E2E0B"/>
    <w:rsid w:val="002E6166"/>
    <w:rsid w:val="00360A19"/>
    <w:rsid w:val="003661AC"/>
    <w:rsid w:val="003A3846"/>
    <w:rsid w:val="003A4DFE"/>
    <w:rsid w:val="003A72FC"/>
    <w:rsid w:val="003B659E"/>
    <w:rsid w:val="003D69E1"/>
    <w:rsid w:val="0043750A"/>
    <w:rsid w:val="00455280"/>
    <w:rsid w:val="004609A1"/>
    <w:rsid w:val="004642DA"/>
    <w:rsid w:val="004737CA"/>
    <w:rsid w:val="004854BB"/>
    <w:rsid w:val="004E5E66"/>
    <w:rsid w:val="004F612D"/>
    <w:rsid w:val="004F6633"/>
    <w:rsid w:val="00503B4D"/>
    <w:rsid w:val="00504EE9"/>
    <w:rsid w:val="005173FC"/>
    <w:rsid w:val="0051785B"/>
    <w:rsid w:val="00526223"/>
    <w:rsid w:val="005307C0"/>
    <w:rsid w:val="0054442C"/>
    <w:rsid w:val="00550285"/>
    <w:rsid w:val="00572A20"/>
    <w:rsid w:val="00573DED"/>
    <w:rsid w:val="005766E1"/>
    <w:rsid w:val="005836F8"/>
    <w:rsid w:val="00587152"/>
    <w:rsid w:val="005918FA"/>
    <w:rsid w:val="00594EC5"/>
    <w:rsid w:val="005A048A"/>
    <w:rsid w:val="005A235E"/>
    <w:rsid w:val="005B3F90"/>
    <w:rsid w:val="005C23A4"/>
    <w:rsid w:val="005D1CDF"/>
    <w:rsid w:val="005D755F"/>
    <w:rsid w:val="005E054B"/>
    <w:rsid w:val="005E61A8"/>
    <w:rsid w:val="005F6419"/>
    <w:rsid w:val="00617400"/>
    <w:rsid w:val="00654EA7"/>
    <w:rsid w:val="00664950"/>
    <w:rsid w:val="00674EDE"/>
    <w:rsid w:val="00680698"/>
    <w:rsid w:val="00683220"/>
    <w:rsid w:val="00687FA0"/>
    <w:rsid w:val="006A66AC"/>
    <w:rsid w:val="006B7010"/>
    <w:rsid w:val="006E6311"/>
    <w:rsid w:val="007145FF"/>
    <w:rsid w:val="00751515"/>
    <w:rsid w:val="00783B29"/>
    <w:rsid w:val="00784DF6"/>
    <w:rsid w:val="00785232"/>
    <w:rsid w:val="007C3ED0"/>
    <w:rsid w:val="00804FFA"/>
    <w:rsid w:val="00806A76"/>
    <w:rsid w:val="00811C9D"/>
    <w:rsid w:val="00816C80"/>
    <w:rsid w:val="00835096"/>
    <w:rsid w:val="00837588"/>
    <w:rsid w:val="00841BCD"/>
    <w:rsid w:val="00851A8E"/>
    <w:rsid w:val="008826C1"/>
    <w:rsid w:val="00886E5A"/>
    <w:rsid w:val="008A472C"/>
    <w:rsid w:val="0090091A"/>
    <w:rsid w:val="009042BD"/>
    <w:rsid w:val="009130ED"/>
    <w:rsid w:val="0095575C"/>
    <w:rsid w:val="00960700"/>
    <w:rsid w:val="00977E1D"/>
    <w:rsid w:val="00991437"/>
    <w:rsid w:val="00996637"/>
    <w:rsid w:val="009C2E6D"/>
    <w:rsid w:val="009C3DDE"/>
    <w:rsid w:val="00A04992"/>
    <w:rsid w:val="00A21D71"/>
    <w:rsid w:val="00A22B78"/>
    <w:rsid w:val="00A25AE5"/>
    <w:rsid w:val="00A35161"/>
    <w:rsid w:val="00A37002"/>
    <w:rsid w:val="00A7280E"/>
    <w:rsid w:val="00A76198"/>
    <w:rsid w:val="00A9187D"/>
    <w:rsid w:val="00AA1B0E"/>
    <w:rsid w:val="00AA486D"/>
    <w:rsid w:val="00AC3B05"/>
    <w:rsid w:val="00AC5CA7"/>
    <w:rsid w:val="00AE2BA5"/>
    <w:rsid w:val="00AE56B1"/>
    <w:rsid w:val="00AF1118"/>
    <w:rsid w:val="00B20B72"/>
    <w:rsid w:val="00B22CEB"/>
    <w:rsid w:val="00B457AA"/>
    <w:rsid w:val="00B64B8A"/>
    <w:rsid w:val="00B73862"/>
    <w:rsid w:val="00B77FEF"/>
    <w:rsid w:val="00BA6E48"/>
    <w:rsid w:val="00BA7F47"/>
    <w:rsid w:val="00BD3965"/>
    <w:rsid w:val="00BE6E58"/>
    <w:rsid w:val="00BF2218"/>
    <w:rsid w:val="00BF294E"/>
    <w:rsid w:val="00C04AFC"/>
    <w:rsid w:val="00C336AB"/>
    <w:rsid w:val="00C40198"/>
    <w:rsid w:val="00CB343C"/>
    <w:rsid w:val="00CC352E"/>
    <w:rsid w:val="00CD7492"/>
    <w:rsid w:val="00CE1243"/>
    <w:rsid w:val="00CE3A6B"/>
    <w:rsid w:val="00CF0EB8"/>
    <w:rsid w:val="00D00211"/>
    <w:rsid w:val="00D06309"/>
    <w:rsid w:val="00D351EA"/>
    <w:rsid w:val="00D43403"/>
    <w:rsid w:val="00D52C0A"/>
    <w:rsid w:val="00D5329A"/>
    <w:rsid w:val="00D62E71"/>
    <w:rsid w:val="00D66188"/>
    <w:rsid w:val="00D740CA"/>
    <w:rsid w:val="00D85728"/>
    <w:rsid w:val="00DF2997"/>
    <w:rsid w:val="00E275E8"/>
    <w:rsid w:val="00E5473F"/>
    <w:rsid w:val="00E73A41"/>
    <w:rsid w:val="00E81BBC"/>
    <w:rsid w:val="00EA0142"/>
    <w:rsid w:val="00EC7BC3"/>
    <w:rsid w:val="00ED7600"/>
    <w:rsid w:val="00EF698B"/>
    <w:rsid w:val="00F1362C"/>
    <w:rsid w:val="00F17F18"/>
    <w:rsid w:val="00F37079"/>
    <w:rsid w:val="00F37AEA"/>
    <w:rsid w:val="00F41720"/>
    <w:rsid w:val="00F508B8"/>
    <w:rsid w:val="00F50E7E"/>
    <w:rsid w:val="00F611A6"/>
    <w:rsid w:val="00F71651"/>
    <w:rsid w:val="00F824F5"/>
    <w:rsid w:val="00F84617"/>
    <w:rsid w:val="00FA70A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674EDE"/>
    <w:pPr>
      <w:spacing w:before="120"/>
      <w:ind w:left="1134" w:hanging="1134"/>
      <w:outlineLvl w:val="2"/>
    </w:pPr>
    <w:rPr>
      <w:rFonts w:eastAsiaTheme="minorEastAsia"/>
      <w:sz w:val="28"/>
    </w:rPr>
  </w:style>
  <w:style w:type="paragraph" w:styleId="Heading4">
    <w:name w:val="heading 4"/>
    <w:basedOn w:val="Heading3"/>
    <w:next w:val="Normal"/>
    <w:link w:val="Heading4Char"/>
    <w:qFormat/>
    <w:rsid w:val="00674EDE"/>
    <w:pPr>
      <w:ind w:left="1418" w:hanging="1418"/>
      <w:outlineLvl w:val="3"/>
    </w:pPr>
    <w:rPr>
      <w:sz w:val="24"/>
    </w:rPr>
  </w:style>
  <w:style w:type="paragraph" w:styleId="Heading5">
    <w:name w:val="heading 5"/>
    <w:basedOn w:val="Heading4"/>
    <w:next w:val="Normal"/>
    <w:link w:val="Heading5Char"/>
    <w:qFormat/>
    <w:rsid w:val="00674EDE"/>
    <w:pPr>
      <w:ind w:left="1701" w:hanging="1701"/>
      <w:outlineLvl w:val="4"/>
    </w:pPr>
    <w:rPr>
      <w:sz w:val="22"/>
    </w:rPr>
  </w:style>
  <w:style w:type="paragraph" w:styleId="Heading6">
    <w:name w:val="heading 6"/>
    <w:basedOn w:val="H6"/>
    <w:next w:val="Normal"/>
    <w:link w:val="Heading6Char"/>
    <w:qFormat/>
    <w:rsid w:val="00674EDE"/>
    <w:pPr>
      <w:outlineLvl w:val="5"/>
    </w:pPr>
  </w:style>
  <w:style w:type="paragraph" w:styleId="Heading7">
    <w:name w:val="heading 7"/>
    <w:basedOn w:val="H6"/>
    <w:next w:val="Normal"/>
    <w:link w:val="Heading7Char"/>
    <w:qFormat/>
    <w:rsid w:val="00674EDE"/>
    <w:pPr>
      <w:outlineLvl w:val="6"/>
    </w:pPr>
  </w:style>
  <w:style w:type="paragraph" w:styleId="Heading8">
    <w:name w:val="heading 8"/>
    <w:basedOn w:val="Heading1"/>
    <w:next w:val="Normal"/>
    <w:link w:val="Heading8Char"/>
    <w:qFormat/>
    <w:rsid w:val="00674EDE"/>
    <w:pPr>
      <w:pBdr>
        <w:top w:val="single" w:sz="12" w:space="3" w:color="auto"/>
      </w:pBdr>
      <w:spacing w:after="180" w:line="240" w:lineRule="auto"/>
      <w:outlineLvl w:val="7"/>
    </w:pPr>
    <w:rPr>
      <w:rFonts w:ascii="Arial" w:eastAsiaTheme="minorEastAsia" w:hAnsi="Arial" w:cs="Times New Roman"/>
      <w:color w:val="auto"/>
      <w:sz w:val="36"/>
      <w:szCs w:val="20"/>
      <w:lang w:val="en-GB"/>
    </w:rPr>
  </w:style>
  <w:style w:type="paragraph" w:styleId="Heading9">
    <w:name w:val="heading 9"/>
    <w:basedOn w:val="Heading8"/>
    <w:next w:val="Normal"/>
    <w:link w:val="Heading9Char"/>
    <w:qFormat/>
    <w:rsid w:val="00674E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TOC7">
    <w:name w:val="toc 7"/>
    <w:basedOn w:val="Normal"/>
    <w:next w:val="Normal"/>
    <w:autoRedefine/>
    <w:uiPriority w:val="39"/>
    <w:semiHidden/>
    <w:unhideWhenUsed/>
    <w:rsid w:val="00674EDE"/>
    <w:pPr>
      <w:spacing w:after="100"/>
      <w:ind w:left="1200"/>
    </w:pPr>
  </w:style>
  <w:style w:type="character" w:customStyle="1" w:styleId="Heading3Char">
    <w:name w:val="Heading 3 Char"/>
    <w:basedOn w:val="DefaultParagraphFont"/>
    <w:link w:val="Heading3"/>
    <w:rsid w:val="00674EDE"/>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674EDE"/>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674EDE"/>
    <w:rPr>
      <w:rFonts w:ascii="Arial" w:eastAsiaTheme="minorEastAsia" w:hAnsi="Arial" w:cs="Times New Roman"/>
      <w:szCs w:val="20"/>
      <w:lang w:val="en-GB"/>
    </w:rPr>
  </w:style>
  <w:style w:type="character" w:customStyle="1" w:styleId="Heading6Char">
    <w:name w:val="Heading 6 Char"/>
    <w:basedOn w:val="DefaultParagraphFont"/>
    <w:link w:val="Heading6"/>
    <w:rsid w:val="00674EDE"/>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674EDE"/>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674EDE"/>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674EDE"/>
    <w:rPr>
      <w:rFonts w:ascii="Arial" w:eastAsiaTheme="minorEastAsia" w:hAnsi="Arial" w:cs="Times New Roman"/>
      <w:sz w:val="36"/>
      <w:szCs w:val="20"/>
      <w:lang w:val="en-GB"/>
    </w:rPr>
  </w:style>
  <w:style w:type="paragraph" w:styleId="TOC8">
    <w:name w:val="toc 8"/>
    <w:basedOn w:val="TOC1"/>
    <w:uiPriority w:val="39"/>
    <w:semiHidden/>
    <w:rsid w:val="00674EDE"/>
    <w:pPr>
      <w:keepNext/>
      <w:keepLines/>
      <w:widowControl w:val="0"/>
      <w:tabs>
        <w:tab w:val="right" w:leader="dot" w:pos="9639"/>
      </w:tabs>
      <w:spacing w:before="180" w:after="0" w:line="240" w:lineRule="auto"/>
      <w:ind w:left="2693" w:right="425" w:hanging="2693"/>
    </w:pPr>
    <w:rPr>
      <w:rFonts w:eastAsiaTheme="minorEastAsia" w:cs="Times New Roman"/>
      <w:b/>
      <w:noProof/>
      <w:sz w:val="22"/>
      <w:szCs w:val="20"/>
      <w:lang w:val="en-GB"/>
    </w:rPr>
  </w:style>
  <w:style w:type="paragraph" w:customStyle="1" w:styleId="ZT">
    <w:name w:val="ZT"/>
    <w:rsid w:val="00674EDE"/>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semiHidden/>
    <w:rsid w:val="00674EDE"/>
    <w:pPr>
      <w:ind w:left="1701" w:hanging="1701"/>
    </w:pPr>
  </w:style>
  <w:style w:type="paragraph" w:styleId="TOC4">
    <w:name w:val="toc 4"/>
    <w:basedOn w:val="TOC3"/>
    <w:uiPriority w:val="39"/>
    <w:semiHidden/>
    <w:rsid w:val="00674EDE"/>
    <w:pPr>
      <w:ind w:left="1418" w:hanging="1418"/>
    </w:pPr>
  </w:style>
  <w:style w:type="paragraph" w:styleId="TOC3">
    <w:name w:val="toc 3"/>
    <w:basedOn w:val="TOC2"/>
    <w:uiPriority w:val="39"/>
    <w:semiHidden/>
    <w:rsid w:val="00674EDE"/>
    <w:pPr>
      <w:keepLines/>
      <w:widowControl w:val="0"/>
      <w:tabs>
        <w:tab w:val="right" w:leader="dot" w:pos="9639"/>
      </w:tabs>
      <w:spacing w:after="0" w:line="240" w:lineRule="auto"/>
      <w:ind w:left="1134" w:right="425" w:hanging="1134"/>
    </w:pPr>
    <w:rPr>
      <w:rFonts w:eastAsiaTheme="minorEastAsia" w:cs="Times New Roman"/>
      <w:noProof/>
      <w:szCs w:val="20"/>
      <w:lang w:val="en-GB"/>
    </w:rPr>
  </w:style>
  <w:style w:type="paragraph" w:styleId="Index2">
    <w:name w:val="index 2"/>
    <w:basedOn w:val="Index1"/>
    <w:semiHidden/>
    <w:qFormat/>
    <w:rsid w:val="00674EDE"/>
    <w:pPr>
      <w:ind w:left="284"/>
    </w:pPr>
  </w:style>
  <w:style w:type="paragraph" w:styleId="Index1">
    <w:name w:val="index 1"/>
    <w:basedOn w:val="Normal"/>
    <w:semiHidden/>
    <w:rsid w:val="00674EDE"/>
    <w:pPr>
      <w:keepLines/>
      <w:spacing w:after="0" w:line="240" w:lineRule="auto"/>
    </w:pPr>
    <w:rPr>
      <w:rFonts w:eastAsiaTheme="minorEastAsia" w:cs="Times New Roman"/>
      <w:szCs w:val="20"/>
      <w:lang w:val="en-GB"/>
    </w:rPr>
  </w:style>
  <w:style w:type="paragraph" w:customStyle="1" w:styleId="ZH">
    <w:name w:val="ZH"/>
    <w:rsid w:val="00674EDE"/>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674EDE"/>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styleId="ListNumber2">
    <w:name w:val="List Number 2"/>
    <w:basedOn w:val="ListNumber"/>
    <w:rsid w:val="00674EDE"/>
    <w:pPr>
      <w:ind w:left="851"/>
    </w:pPr>
  </w:style>
  <w:style w:type="paragraph" w:styleId="Header">
    <w:name w:val="header"/>
    <w:link w:val="HeaderChar"/>
    <w:rsid w:val="00674EDE"/>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674EDE"/>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674E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674EDE"/>
    <w:pPr>
      <w:keepLines/>
      <w:spacing w:after="0" w:line="240" w:lineRule="auto"/>
      <w:ind w:left="454" w:hanging="454"/>
    </w:pPr>
    <w:rPr>
      <w:rFonts w:eastAsiaTheme="minorEastAsia"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74EDE"/>
    <w:rPr>
      <w:rFonts w:ascii="Times New Roman" w:eastAsiaTheme="minorEastAsia" w:hAnsi="Times New Roman" w:cs="Times New Roman"/>
      <w:sz w:val="16"/>
      <w:szCs w:val="20"/>
      <w:lang w:val="en-GB"/>
    </w:rPr>
  </w:style>
  <w:style w:type="paragraph" w:customStyle="1" w:styleId="TAH">
    <w:name w:val="TAH"/>
    <w:basedOn w:val="TAC"/>
    <w:link w:val="TAHCar"/>
    <w:uiPriority w:val="99"/>
    <w:qFormat/>
    <w:rsid w:val="00674EDE"/>
    <w:rPr>
      <w:b/>
    </w:rPr>
  </w:style>
  <w:style w:type="paragraph" w:customStyle="1" w:styleId="TAC">
    <w:name w:val="TAC"/>
    <w:basedOn w:val="TAL"/>
    <w:link w:val="TACChar"/>
    <w:qFormat/>
    <w:rsid w:val="00674EDE"/>
    <w:pPr>
      <w:jc w:val="center"/>
    </w:pPr>
  </w:style>
  <w:style w:type="paragraph" w:customStyle="1" w:styleId="TF">
    <w:name w:val="TF"/>
    <w:aliases w:val="left"/>
    <w:basedOn w:val="TH"/>
    <w:link w:val="TFChar"/>
    <w:qFormat/>
    <w:rsid w:val="00674EDE"/>
    <w:pPr>
      <w:keepNext w:val="0"/>
      <w:spacing w:before="0" w:after="240"/>
    </w:pPr>
  </w:style>
  <w:style w:type="paragraph" w:customStyle="1" w:styleId="NO">
    <w:name w:val="NO"/>
    <w:basedOn w:val="Normal"/>
    <w:link w:val="NOChar"/>
    <w:qFormat/>
    <w:rsid w:val="00674EDE"/>
    <w:pPr>
      <w:keepLines/>
      <w:spacing w:after="180" w:line="240" w:lineRule="auto"/>
      <w:ind w:left="1135" w:hanging="851"/>
    </w:pPr>
    <w:rPr>
      <w:rFonts w:eastAsiaTheme="minorEastAsia" w:cs="Times New Roman"/>
      <w:szCs w:val="20"/>
      <w:lang w:val="en-GB"/>
    </w:rPr>
  </w:style>
  <w:style w:type="paragraph" w:styleId="TOC9">
    <w:name w:val="toc 9"/>
    <w:basedOn w:val="TOC8"/>
    <w:uiPriority w:val="39"/>
    <w:semiHidden/>
    <w:rsid w:val="00674EDE"/>
    <w:pPr>
      <w:ind w:left="1418" w:hanging="1418"/>
    </w:pPr>
  </w:style>
  <w:style w:type="paragraph" w:customStyle="1" w:styleId="EX">
    <w:name w:val="EX"/>
    <w:basedOn w:val="Normal"/>
    <w:link w:val="EXCar"/>
    <w:rsid w:val="00674EDE"/>
    <w:pPr>
      <w:keepLines/>
      <w:spacing w:after="180" w:line="240" w:lineRule="auto"/>
      <w:ind w:left="1702" w:hanging="1418"/>
    </w:pPr>
    <w:rPr>
      <w:rFonts w:eastAsiaTheme="minorEastAsia" w:cs="Times New Roman"/>
      <w:szCs w:val="20"/>
      <w:lang w:val="en-GB"/>
    </w:rPr>
  </w:style>
  <w:style w:type="paragraph" w:customStyle="1" w:styleId="FP">
    <w:name w:val="FP"/>
    <w:basedOn w:val="Normal"/>
    <w:rsid w:val="00674EDE"/>
    <w:pPr>
      <w:spacing w:after="0" w:line="240" w:lineRule="auto"/>
    </w:pPr>
    <w:rPr>
      <w:rFonts w:eastAsiaTheme="minorEastAsia" w:cs="Times New Roman"/>
      <w:szCs w:val="20"/>
      <w:lang w:val="en-GB"/>
    </w:rPr>
  </w:style>
  <w:style w:type="paragraph" w:customStyle="1" w:styleId="LD">
    <w:name w:val="LD"/>
    <w:rsid w:val="00674EDE"/>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674EDE"/>
    <w:pPr>
      <w:spacing w:after="0"/>
    </w:pPr>
  </w:style>
  <w:style w:type="paragraph" w:customStyle="1" w:styleId="EW">
    <w:name w:val="EW"/>
    <w:basedOn w:val="EX"/>
    <w:qFormat/>
    <w:rsid w:val="00674EDE"/>
    <w:pPr>
      <w:spacing w:after="0"/>
    </w:pPr>
  </w:style>
  <w:style w:type="paragraph" w:styleId="TOC6">
    <w:name w:val="toc 6"/>
    <w:basedOn w:val="TOC5"/>
    <w:next w:val="Normal"/>
    <w:uiPriority w:val="39"/>
    <w:semiHidden/>
    <w:rsid w:val="00674EDE"/>
    <w:pPr>
      <w:ind w:left="1985" w:hanging="1985"/>
    </w:pPr>
  </w:style>
  <w:style w:type="paragraph" w:styleId="ListBullet2">
    <w:name w:val="List Bullet 2"/>
    <w:basedOn w:val="ListBullet"/>
    <w:rsid w:val="00674EDE"/>
    <w:pPr>
      <w:ind w:left="851"/>
    </w:pPr>
  </w:style>
  <w:style w:type="paragraph" w:styleId="ListBullet3">
    <w:name w:val="List Bullet 3"/>
    <w:basedOn w:val="ListBullet2"/>
    <w:rsid w:val="00674EDE"/>
    <w:pPr>
      <w:ind w:left="1135"/>
    </w:pPr>
  </w:style>
  <w:style w:type="paragraph" w:styleId="ListNumber">
    <w:name w:val="List Number"/>
    <w:basedOn w:val="List"/>
    <w:rsid w:val="00674EDE"/>
  </w:style>
  <w:style w:type="paragraph" w:customStyle="1" w:styleId="EQ">
    <w:name w:val="EQ"/>
    <w:basedOn w:val="Normal"/>
    <w:next w:val="Normal"/>
    <w:link w:val="EQChar"/>
    <w:qFormat/>
    <w:rsid w:val="00674EDE"/>
    <w:pPr>
      <w:keepLines/>
      <w:tabs>
        <w:tab w:val="center" w:pos="4536"/>
        <w:tab w:val="right" w:pos="9072"/>
      </w:tabs>
      <w:spacing w:after="180" w:line="240" w:lineRule="auto"/>
    </w:pPr>
    <w:rPr>
      <w:rFonts w:eastAsiaTheme="minorEastAsia" w:cs="Times New Roman"/>
      <w:noProof/>
      <w:szCs w:val="20"/>
      <w:lang w:val="en-GB"/>
    </w:rPr>
  </w:style>
  <w:style w:type="paragraph" w:customStyle="1" w:styleId="TH">
    <w:name w:val="TH"/>
    <w:basedOn w:val="Normal"/>
    <w:link w:val="THChar"/>
    <w:qFormat/>
    <w:rsid w:val="00674EDE"/>
    <w:pPr>
      <w:keepNext/>
      <w:keepLines/>
      <w:spacing w:before="60" w:after="180" w:line="240" w:lineRule="auto"/>
      <w:jc w:val="center"/>
    </w:pPr>
    <w:rPr>
      <w:rFonts w:ascii="Arial" w:eastAsiaTheme="minorEastAsia" w:hAnsi="Arial" w:cs="Times New Roman"/>
      <w:b/>
      <w:szCs w:val="20"/>
      <w:lang w:val="en-GB"/>
    </w:rPr>
  </w:style>
  <w:style w:type="paragraph" w:customStyle="1" w:styleId="NF">
    <w:name w:val="NF"/>
    <w:basedOn w:val="NO"/>
    <w:rsid w:val="00674EDE"/>
    <w:pPr>
      <w:keepNext/>
      <w:spacing w:after="0"/>
    </w:pPr>
    <w:rPr>
      <w:rFonts w:ascii="Arial" w:hAnsi="Arial"/>
      <w:sz w:val="18"/>
    </w:rPr>
  </w:style>
  <w:style w:type="paragraph" w:customStyle="1" w:styleId="PL">
    <w:name w:val="PL"/>
    <w:link w:val="PLChar"/>
    <w:qFormat/>
    <w:rsid w:val="00674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674EDE"/>
    <w:pPr>
      <w:jc w:val="right"/>
    </w:pPr>
  </w:style>
  <w:style w:type="paragraph" w:customStyle="1" w:styleId="H6">
    <w:name w:val="H6"/>
    <w:basedOn w:val="Heading5"/>
    <w:next w:val="Normal"/>
    <w:link w:val="H6Char"/>
    <w:qFormat/>
    <w:rsid w:val="00674EDE"/>
    <w:pPr>
      <w:ind w:left="1985" w:hanging="1985"/>
      <w:outlineLvl w:val="9"/>
    </w:pPr>
    <w:rPr>
      <w:sz w:val="20"/>
    </w:rPr>
  </w:style>
  <w:style w:type="paragraph" w:customStyle="1" w:styleId="TAN">
    <w:name w:val="TAN"/>
    <w:basedOn w:val="TAL"/>
    <w:link w:val="TANChar"/>
    <w:qFormat/>
    <w:rsid w:val="00674EDE"/>
    <w:pPr>
      <w:ind w:left="851" w:hanging="851"/>
    </w:pPr>
  </w:style>
  <w:style w:type="paragraph" w:customStyle="1" w:styleId="TAL">
    <w:name w:val="TAL"/>
    <w:basedOn w:val="Normal"/>
    <w:link w:val="TALChar"/>
    <w:qFormat/>
    <w:rsid w:val="00674EDE"/>
    <w:pPr>
      <w:keepNext/>
      <w:keepLines/>
      <w:spacing w:after="0" w:line="240" w:lineRule="auto"/>
    </w:pPr>
    <w:rPr>
      <w:rFonts w:ascii="Arial" w:eastAsiaTheme="minorEastAsia" w:hAnsi="Arial" w:cs="Times New Roman"/>
      <w:sz w:val="18"/>
      <w:szCs w:val="20"/>
      <w:lang w:val="en-GB"/>
    </w:rPr>
  </w:style>
  <w:style w:type="paragraph" w:customStyle="1" w:styleId="ZA">
    <w:name w:val="ZA"/>
    <w:link w:val="ZAChar"/>
    <w:rsid w:val="00674EDE"/>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674EDE"/>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674EDE"/>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674EDE"/>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674EDE"/>
    <w:pPr>
      <w:framePr w:wrap="notBeside" w:y="16161"/>
    </w:pPr>
  </w:style>
  <w:style w:type="character" w:customStyle="1" w:styleId="ZGSM">
    <w:name w:val="ZGSM"/>
    <w:rsid w:val="00674EDE"/>
  </w:style>
  <w:style w:type="paragraph" w:styleId="List2">
    <w:name w:val="List 2"/>
    <w:basedOn w:val="List"/>
    <w:rsid w:val="00674EDE"/>
    <w:pPr>
      <w:ind w:left="851"/>
    </w:pPr>
  </w:style>
  <w:style w:type="paragraph" w:customStyle="1" w:styleId="ZG">
    <w:name w:val="ZG"/>
    <w:rsid w:val="00674EDE"/>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674EDE"/>
    <w:pPr>
      <w:ind w:left="1135"/>
    </w:pPr>
  </w:style>
  <w:style w:type="paragraph" w:styleId="List4">
    <w:name w:val="List 4"/>
    <w:basedOn w:val="List3"/>
    <w:rsid w:val="00674EDE"/>
    <w:pPr>
      <w:ind w:left="1418"/>
    </w:pPr>
  </w:style>
  <w:style w:type="paragraph" w:styleId="List5">
    <w:name w:val="List 5"/>
    <w:basedOn w:val="List4"/>
    <w:rsid w:val="00674EDE"/>
    <w:pPr>
      <w:ind w:left="1702"/>
    </w:pPr>
  </w:style>
  <w:style w:type="paragraph" w:customStyle="1" w:styleId="EditorsNote">
    <w:name w:val="Editor's Note"/>
    <w:aliases w:val="EN"/>
    <w:basedOn w:val="NO"/>
    <w:link w:val="EditorsNoteCarCar"/>
    <w:rsid w:val="00674EDE"/>
    <w:rPr>
      <w:color w:val="FF0000"/>
    </w:rPr>
  </w:style>
  <w:style w:type="paragraph" w:styleId="List">
    <w:name w:val="List"/>
    <w:basedOn w:val="Normal"/>
    <w:rsid w:val="00674EDE"/>
    <w:pPr>
      <w:spacing w:after="180" w:line="240" w:lineRule="auto"/>
      <w:ind w:left="568" w:hanging="284"/>
    </w:pPr>
    <w:rPr>
      <w:rFonts w:eastAsiaTheme="minorEastAsia" w:cs="Times New Roman"/>
      <w:szCs w:val="20"/>
      <w:lang w:val="en-GB"/>
    </w:rPr>
  </w:style>
  <w:style w:type="paragraph" w:styleId="ListBullet">
    <w:name w:val="List Bullet"/>
    <w:basedOn w:val="List"/>
    <w:rsid w:val="00674EDE"/>
  </w:style>
  <w:style w:type="paragraph" w:styleId="ListBullet4">
    <w:name w:val="List Bullet 4"/>
    <w:basedOn w:val="ListBullet3"/>
    <w:rsid w:val="00674EDE"/>
    <w:pPr>
      <w:ind w:left="1418"/>
    </w:pPr>
  </w:style>
  <w:style w:type="paragraph" w:styleId="ListBullet5">
    <w:name w:val="List Bullet 5"/>
    <w:basedOn w:val="ListBullet4"/>
    <w:rsid w:val="00674EDE"/>
    <w:pPr>
      <w:ind w:left="1702"/>
    </w:pPr>
  </w:style>
  <w:style w:type="paragraph" w:customStyle="1" w:styleId="B1">
    <w:name w:val="B1"/>
    <w:basedOn w:val="List"/>
    <w:link w:val="B1Char"/>
    <w:qFormat/>
    <w:rsid w:val="00674EDE"/>
  </w:style>
  <w:style w:type="paragraph" w:customStyle="1" w:styleId="B2">
    <w:name w:val="B2"/>
    <w:basedOn w:val="List2"/>
    <w:link w:val="B2Char"/>
    <w:qFormat/>
    <w:rsid w:val="00674EDE"/>
  </w:style>
  <w:style w:type="paragraph" w:customStyle="1" w:styleId="B3">
    <w:name w:val="B3"/>
    <w:basedOn w:val="List3"/>
    <w:link w:val="B3Char2"/>
    <w:rsid w:val="00674EDE"/>
  </w:style>
  <w:style w:type="paragraph" w:customStyle="1" w:styleId="B4">
    <w:name w:val="B4"/>
    <w:basedOn w:val="List4"/>
    <w:link w:val="B4Char"/>
    <w:rsid w:val="00674EDE"/>
  </w:style>
  <w:style w:type="paragraph" w:customStyle="1" w:styleId="B5">
    <w:name w:val="B5"/>
    <w:basedOn w:val="List5"/>
    <w:link w:val="B5Char"/>
    <w:rsid w:val="00674EDE"/>
  </w:style>
  <w:style w:type="paragraph" w:styleId="Footer">
    <w:name w:val="footer"/>
    <w:basedOn w:val="Header"/>
    <w:link w:val="FooterChar"/>
    <w:qFormat/>
    <w:rsid w:val="00674EDE"/>
    <w:pPr>
      <w:jc w:val="center"/>
    </w:pPr>
    <w:rPr>
      <w:i/>
    </w:rPr>
  </w:style>
  <w:style w:type="character" w:customStyle="1" w:styleId="FooterChar">
    <w:name w:val="Footer Char"/>
    <w:basedOn w:val="DefaultParagraphFont"/>
    <w:link w:val="Footer"/>
    <w:qFormat/>
    <w:rsid w:val="00674EDE"/>
    <w:rPr>
      <w:rFonts w:ascii="Arial" w:eastAsiaTheme="minorEastAsia" w:hAnsi="Arial" w:cs="Times New Roman"/>
      <w:b/>
      <w:i/>
      <w:noProof/>
      <w:sz w:val="18"/>
      <w:szCs w:val="20"/>
      <w:lang w:val="en-GB"/>
    </w:rPr>
  </w:style>
  <w:style w:type="paragraph" w:customStyle="1" w:styleId="ZTD">
    <w:name w:val="ZTD"/>
    <w:basedOn w:val="ZB"/>
    <w:rsid w:val="00674EDE"/>
    <w:pPr>
      <w:framePr w:hRule="auto" w:wrap="notBeside" w:y="852"/>
    </w:pPr>
    <w:rPr>
      <w:i w:val="0"/>
      <w:sz w:val="40"/>
    </w:rPr>
  </w:style>
  <w:style w:type="paragraph" w:customStyle="1" w:styleId="CRCoverPage">
    <w:name w:val="CR Cover Page"/>
    <w:rsid w:val="00674EDE"/>
    <w:pPr>
      <w:spacing w:after="120" w:line="240" w:lineRule="auto"/>
    </w:pPr>
    <w:rPr>
      <w:rFonts w:ascii="Arial" w:eastAsiaTheme="minorEastAsia" w:hAnsi="Arial" w:cs="Times New Roman"/>
      <w:sz w:val="20"/>
      <w:szCs w:val="20"/>
      <w:lang w:val="en-GB"/>
    </w:rPr>
  </w:style>
  <w:style w:type="paragraph" w:customStyle="1" w:styleId="tdoc-header">
    <w:name w:val="tdoc-header"/>
    <w:rsid w:val="00674EDE"/>
    <w:pPr>
      <w:spacing w:after="0" w:line="240" w:lineRule="auto"/>
    </w:pPr>
    <w:rPr>
      <w:rFonts w:ascii="Arial" w:eastAsiaTheme="minorEastAsia" w:hAnsi="Arial" w:cs="Times New Roman"/>
      <w:noProof/>
      <w:sz w:val="24"/>
      <w:szCs w:val="20"/>
      <w:lang w:val="en-GB"/>
    </w:rPr>
  </w:style>
  <w:style w:type="character" w:styleId="CommentReference">
    <w:name w:val="annotation reference"/>
    <w:semiHidden/>
    <w:rsid w:val="00674EDE"/>
    <w:rPr>
      <w:sz w:val="16"/>
    </w:rPr>
  </w:style>
  <w:style w:type="paragraph" w:styleId="CommentText">
    <w:name w:val="annotation text"/>
    <w:basedOn w:val="Normal"/>
    <w:link w:val="CommentTextChar"/>
    <w:uiPriority w:val="99"/>
    <w:semiHidden/>
    <w:rsid w:val="00674EDE"/>
    <w:pPr>
      <w:spacing w:after="180" w:line="240" w:lineRule="auto"/>
    </w:pPr>
    <w:rPr>
      <w:rFonts w:eastAsiaTheme="minorEastAsia" w:cs="Times New Roman"/>
      <w:szCs w:val="20"/>
      <w:lang w:val="en-GB"/>
    </w:rPr>
  </w:style>
  <w:style w:type="character" w:customStyle="1" w:styleId="CommentTextChar">
    <w:name w:val="Comment Text Char"/>
    <w:basedOn w:val="DefaultParagraphFont"/>
    <w:link w:val="CommentText"/>
    <w:uiPriority w:val="99"/>
    <w:semiHidden/>
    <w:rsid w:val="00674EDE"/>
    <w:rPr>
      <w:rFonts w:ascii="Times New Roman" w:eastAsiaTheme="minorEastAsia" w:hAnsi="Times New Roman" w:cs="Times New Roman"/>
      <w:sz w:val="20"/>
      <w:szCs w:val="20"/>
      <w:lang w:val="en-GB"/>
    </w:rPr>
  </w:style>
  <w:style w:type="character" w:styleId="FollowedHyperlink">
    <w:name w:val="FollowedHyperlink"/>
    <w:rsid w:val="00674EDE"/>
    <w:rPr>
      <w:color w:val="800080"/>
      <w:u w:val="single"/>
    </w:rPr>
  </w:style>
  <w:style w:type="paragraph" w:styleId="CommentSubject">
    <w:name w:val="annotation subject"/>
    <w:basedOn w:val="CommentText"/>
    <w:next w:val="CommentText"/>
    <w:link w:val="CommentSubjectChar"/>
    <w:semiHidden/>
    <w:rsid w:val="00674EDE"/>
    <w:rPr>
      <w:b/>
      <w:bCs/>
    </w:rPr>
  </w:style>
  <w:style w:type="character" w:customStyle="1" w:styleId="CommentSubjectChar">
    <w:name w:val="Comment Subject Char"/>
    <w:basedOn w:val="CommentTextChar"/>
    <w:link w:val="CommentSubject"/>
    <w:semiHidden/>
    <w:rsid w:val="00674EDE"/>
    <w:rPr>
      <w:rFonts w:ascii="Times New Roman" w:eastAsiaTheme="minorEastAsia" w:hAnsi="Times New Roman" w:cs="Times New Roman"/>
      <w:b/>
      <w:bCs/>
      <w:sz w:val="20"/>
      <w:szCs w:val="20"/>
      <w:lang w:val="en-GB"/>
    </w:rPr>
  </w:style>
  <w:style w:type="paragraph" w:styleId="DocumentMap">
    <w:name w:val="Document Map"/>
    <w:basedOn w:val="Normal"/>
    <w:link w:val="DocumentMapChar"/>
    <w:uiPriority w:val="99"/>
    <w:semiHidden/>
    <w:rsid w:val="00674EDE"/>
    <w:pPr>
      <w:shd w:val="clear" w:color="auto" w:fill="000080"/>
      <w:spacing w:after="180" w:line="240" w:lineRule="auto"/>
    </w:pPr>
    <w:rPr>
      <w:rFonts w:ascii="Tahoma" w:eastAsiaTheme="minorEastAsia" w:hAnsi="Tahoma" w:cs="Tahoma"/>
      <w:szCs w:val="20"/>
      <w:lang w:val="en-GB"/>
    </w:rPr>
  </w:style>
  <w:style w:type="character" w:customStyle="1" w:styleId="DocumentMapChar">
    <w:name w:val="Document Map Char"/>
    <w:basedOn w:val="DefaultParagraphFont"/>
    <w:link w:val="DocumentMap"/>
    <w:uiPriority w:val="99"/>
    <w:semiHidden/>
    <w:rsid w:val="00674EDE"/>
    <w:rPr>
      <w:rFonts w:ascii="Tahoma" w:eastAsiaTheme="minorEastAsia" w:hAnsi="Tahoma" w:cs="Tahoma"/>
      <w:sz w:val="20"/>
      <w:szCs w:val="20"/>
      <w:shd w:val="clear" w:color="auto" w:fill="000080"/>
      <w:lang w:val="en-GB"/>
    </w:rPr>
  </w:style>
  <w:style w:type="character" w:styleId="HTMLTypewriter">
    <w:name w:val="HTML Typewriter"/>
    <w:semiHidden/>
    <w:unhideWhenUsed/>
    <w:rsid w:val="00674EDE"/>
    <w:rPr>
      <w:rFonts w:ascii="Courier New" w:eastAsia="Times New Roman" w:hAnsi="Courier New" w:cs="Courier New" w:hint="default"/>
      <w:sz w:val="24"/>
      <w:szCs w:val="24"/>
    </w:rPr>
  </w:style>
  <w:style w:type="paragraph" w:customStyle="1" w:styleId="msonormal0">
    <w:name w:val="msonormal"/>
    <w:basedOn w:val="Normal"/>
    <w:rsid w:val="00674EDE"/>
    <w:pPr>
      <w:spacing w:before="100" w:beforeAutospacing="1" w:after="100" w:afterAutospacing="1" w:line="240" w:lineRule="auto"/>
    </w:pPr>
    <w:rPr>
      <w:rFonts w:eastAsiaTheme="minorEastAsia" w:cs="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74EDE"/>
    <w:rPr>
      <w:rFonts w:ascii="Times New Roman" w:hAnsi="Times New Roman"/>
      <w:color w:val="000000"/>
      <w:sz w:val="18"/>
      <w:szCs w:val="18"/>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semiHidden/>
    <w:locked/>
    <w:rsid w:val="00674EDE"/>
    <w:rPr>
      <w:rFonts w:ascii="Cambria" w:eastAsia="SimHei" w:hAnsi="Cambria"/>
      <w:color w:val="000000"/>
      <w:lang w:eastAsia="ja-JP"/>
    </w:rPr>
  </w:style>
  <w:style w:type="paragraph" w:styleId="EndnoteText">
    <w:name w:val="endnote text"/>
    <w:basedOn w:val="Normal"/>
    <w:link w:val="EndnoteTextChar"/>
    <w:semiHidden/>
    <w:unhideWhenUsed/>
    <w:rsid w:val="00674EDE"/>
    <w:pPr>
      <w:overflowPunct w:val="0"/>
      <w:autoSpaceDE w:val="0"/>
      <w:autoSpaceDN w:val="0"/>
      <w:adjustRightInd w:val="0"/>
      <w:snapToGrid w:val="0"/>
      <w:spacing w:after="180" w:line="240" w:lineRule="auto"/>
    </w:pPr>
    <w:rPr>
      <w:rFonts w:eastAsiaTheme="minorEastAsia" w:cs="Times New Roman"/>
      <w:color w:val="000000"/>
      <w:szCs w:val="20"/>
      <w:lang w:val="en-GB" w:eastAsia="x-none"/>
    </w:rPr>
  </w:style>
  <w:style w:type="character" w:customStyle="1" w:styleId="EndnoteTextChar">
    <w:name w:val="Endnote Text Char"/>
    <w:basedOn w:val="DefaultParagraphFont"/>
    <w:link w:val="EndnoteText"/>
    <w:semiHidden/>
    <w:rsid w:val="00674EDE"/>
    <w:rPr>
      <w:rFonts w:ascii="Times New Roman" w:eastAsiaTheme="minorEastAsia" w:hAnsi="Times New Roman" w:cs="Times New Roman"/>
      <w:color w:val="000000"/>
      <w:sz w:val="20"/>
      <w:szCs w:val="20"/>
      <w:lang w:val="en-GB" w:eastAsia="x-none"/>
    </w:rPr>
  </w:style>
  <w:style w:type="paragraph" w:styleId="BodyText">
    <w:name w:val="Body Text"/>
    <w:basedOn w:val="Normal"/>
    <w:link w:val="BodyTextChar"/>
    <w:uiPriority w:val="99"/>
    <w:semiHidden/>
    <w:unhideWhenUsed/>
    <w:rsid w:val="00674EDE"/>
    <w:pPr>
      <w:overflowPunct w:val="0"/>
      <w:autoSpaceDE w:val="0"/>
      <w:autoSpaceDN w:val="0"/>
      <w:adjustRightInd w:val="0"/>
      <w:spacing w:after="120" w:line="240" w:lineRule="auto"/>
    </w:pPr>
    <w:rPr>
      <w:rFonts w:eastAsia="SimSun" w:cs="Times New Roman"/>
      <w:color w:val="000000"/>
      <w:szCs w:val="20"/>
      <w:lang w:val="en-GB" w:eastAsia="ja-JP"/>
    </w:rPr>
  </w:style>
  <w:style w:type="character" w:customStyle="1" w:styleId="BodyTextChar">
    <w:name w:val="Body Text Char"/>
    <w:basedOn w:val="DefaultParagraphFont"/>
    <w:link w:val="BodyText"/>
    <w:uiPriority w:val="99"/>
    <w:semiHidden/>
    <w:rsid w:val="00674EDE"/>
    <w:rPr>
      <w:rFonts w:ascii="Times New Roman" w:eastAsia="SimSun" w:hAnsi="Times New Roman" w:cs="Times New Roman"/>
      <w:color w:val="000000"/>
      <w:sz w:val="20"/>
      <w:szCs w:val="20"/>
      <w:lang w:val="en-GB" w:eastAsia="ja-JP"/>
    </w:rPr>
  </w:style>
  <w:style w:type="paragraph" w:styleId="PlainText">
    <w:name w:val="Plain Text"/>
    <w:basedOn w:val="Normal"/>
    <w:link w:val="PlainTextChar"/>
    <w:semiHidden/>
    <w:unhideWhenUsed/>
    <w:rsid w:val="00674EDE"/>
    <w:pPr>
      <w:overflowPunct w:val="0"/>
      <w:autoSpaceDE w:val="0"/>
      <w:autoSpaceDN w:val="0"/>
      <w:adjustRightInd w:val="0"/>
      <w:spacing w:after="180" w:line="240" w:lineRule="auto"/>
    </w:pPr>
    <w:rPr>
      <w:rFonts w:ascii="Courier New" w:eastAsiaTheme="minorEastAsia" w:hAnsi="Courier New" w:cs="Times New Roman"/>
      <w:color w:val="000000"/>
      <w:szCs w:val="20"/>
      <w:lang w:val="nb-NO" w:eastAsia="x-none"/>
    </w:rPr>
  </w:style>
  <w:style w:type="character" w:customStyle="1" w:styleId="PlainTextChar">
    <w:name w:val="Plain Text Char"/>
    <w:basedOn w:val="DefaultParagraphFont"/>
    <w:link w:val="PlainText"/>
    <w:semiHidden/>
    <w:rsid w:val="00674EDE"/>
    <w:rPr>
      <w:rFonts w:ascii="Courier New" w:eastAsiaTheme="minorEastAsia" w:hAnsi="Courier New" w:cs="Times New Roman"/>
      <w:color w:val="000000"/>
      <w:sz w:val="20"/>
      <w:szCs w:val="20"/>
      <w:lang w:val="nb-NO" w:eastAsia="x-none"/>
    </w:rPr>
  </w:style>
  <w:style w:type="paragraph" w:styleId="Revision">
    <w:name w:val="Revision"/>
    <w:uiPriority w:val="99"/>
    <w:semiHidden/>
    <w:rsid w:val="00674EDE"/>
    <w:pPr>
      <w:spacing w:after="0" w:line="240" w:lineRule="auto"/>
    </w:pPr>
    <w:rPr>
      <w:rFonts w:ascii="Times New Roman" w:eastAsia="SimSun" w:hAnsi="Times New Roman" w:cs="Times New Roman"/>
      <w:sz w:val="20"/>
      <w:szCs w:val="20"/>
      <w:lang w:val="en-GB"/>
    </w:rPr>
  </w:style>
  <w:style w:type="character" w:customStyle="1" w:styleId="H6Char">
    <w:name w:val="H6 Char"/>
    <w:link w:val="H6"/>
    <w:qFormat/>
    <w:locked/>
    <w:rsid w:val="00674EDE"/>
    <w:rPr>
      <w:rFonts w:ascii="Arial" w:eastAsiaTheme="minorEastAsia" w:hAnsi="Arial" w:cs="Times New Roman"/>
      <w:sz w:val="20"/>
      <w:szCs w:val="20"/>
      <w:lang w:val="en-GB"/>
    </w:rPr>
  </w:style>
  <w:style w:type="character" w:customStyle="1" w:styleId="EQChar">
    <w:name w:val="EQ Char"/>
    <w:link w:val="EQ"/>
    <w:qFormat/>
    <w:locked/>
    <w:rsid w:val="00674EDE"/>
    <w:rPr>
      <w:rFonts w:ascii="Times New Roman" w:eastAsiaTheme="minorEastAsia" w:hAnsi="Times New Roman" w:cs="Times New Roman"/>
      <w:noProof/>
      <w:sz w:val="20"/>
      <w:szCs w:val="20"/>
      <w:lang w:val="en-GB"/>
    </w:rPr>
  </w:style>
  <w:style w:type="character" w:customStyle="1" w:styleId="NOChar">
    <w:name w:val="NO Char"/>
    <w:link w:val="NO"/>
    <w:qFormat/>
    <w:locked/>
    <w:rsid w:val="00674EDE"/>
    <w:rPr>
      <w:rFonts w:ascii="Times New Roman" w:eastAsiaTheme="minorEastAsia" w:hAnsi="Times New Roman" w:cs="Times New Roman"/>
      <w:sz w:val="20"/>
      <w:szCs w:val="20"/>
      <w:lang w:val="en-GB"/>
    </w:rPr>
  </w:style>
  <w:style w:type="character" w:customStyle="1" w:styleId="PLChar">
    <w:name w:val="PL Char"/>
    <w:link w:val="PL"/>
    <w:locked/>
    <w:rsid w:val="00674EDE"/>
    <w:rPr>
      <w:rFonts w:ascii="Courier New" w:eastAsiaTheme="minorEastAsia" w:hAnsi="Courier New" w:cs="Times New Roman"/>
      <w:noProof/>
      <w:sz w:val="16"/>
      <w:szCs w:val="20"/>
      <w:lang w:val="en-GB"/>
    </w:rPr>
  </w:style>
  <w:style w:type="character" w:customStyle="1" w:styleId="TALChar">
    <w:name w:val="TAL Char"/>
    <w:link w:val="TAL"/>
    <w:qFormat/>
    <w:locked/>
    <w:rsid w:val="00674EDE"/>
    <w:rPr>
      <w:rFonts w:ascii="Arial" w:eastAsiaTheme="minorEastAsia" w:hAnsi="Arial" w:cs="Times New Roman"/>
      <w:sz w:val="18"/>
      <w:szCs w:val="20"/>
      <w:lang w:val="en-GB"/>
    </w:rPr>
  </w:style>
  <w:style w:type="character" w:customStyle="1" w:styleId="TACChar">
    <w:name w:val="TAC Char"/>
    <w:link w:val="TAC"/>
    <w:qFormat/>
    <w:locked/>
    <w:rsid w:val="00674EDE"/>
    <w:rPr>
      <w:rFonts w:ascii="Arial" w:eastAsiaTheme="minorEastAsia" w:hAnsi="Arial" w:cs="Times New Roman"/>
      <w:sz w:val="18"/>
      <w:szCs w:val="20"/>
      <w:lang w:val="en-GB"/>
    </w:rPr>
  </w:style>
  <w:style w:type="character" w:customStyle="1" w:styleId="EXCar">
    <w:name w:val="EX Car"/>
    <w:link w:val="EX"/>
    <w:locked/>
    <w:rsid w:val="00674EDE"/>
    <w:rPr>
      <w:rFonts w:ascii="Times New Roman" w:eastAsiaTheme="minorEastAsia" w:hAnsi="Times New Roman" w:cs="Times New Roman"/>
      <w:sz w:val="20"/>
      <w:szCs w:val="20"/>
      <w:lang w:val="en-GB"/>
    </w:rPr>
  </w:style>
  <w:style w:type="character" w:customStyle="1" w:styleId="B1Char">
    <w:name w:val="B1 Char"/>
    <w:link w:val="B1"/>
    <w:qFormat/>
    <w:locked/>
    <w:rsid w:val="00674EDE"/>
    <w:rPr>
      <w:rFonts w:ascii="Times New Roman" w:eastAsiaTheme="minorEastAsia" w:hAnsi="Times New Roman" w:cs="Times New Roman"/>
      <w:sz w:val="20"/>
      <w:szCs w:val="20"/>
      <w:lang w:val="en-GB"/>
    </w:rPr>
  </w:style>
  <w:style w:type="character" w:customStyle="1" w:styleId="EditorsNoteCarCar">
    <w:name w:val="Editor's Note Car Car"/>
    <w:link w:val="EditorsNote"/>
    <w:locked/>
    <w:rsid w:val="00674EDE"/>
    <w:rPr>
      <w:rFonts w:ascii="Times New Roman" w:eastAsiaTheme="minorEastAsia" w:hAnsi="Times New Roman" w:cs="Times New Roman"/>
      <w:color w:val="FF0000"/>
      <w:sz w:val="20"/>
      <w:szCs w:val="20"/>
      <w:lang w:val="en-GB"/>
    </w:rPr>
  </w:style>
  <w:style w:type="character" w:customStyle="1" w:styleId="THChar">
    <w:name w:val="TH Char"/>
    <w:link w:val="TH"/>
    <w:qFormat/>
    <w:locked/>
    <w:rsid w:val="00674EDE"/>
    <w:rPr>
      <w:rFonts w:ascii="Arial" w:eastAsiaTheme="minorEastAsia" w:hAnsi="Arial" w:cs="Times New Roman"/>
      <w:b/>
      <w:sz w:val="20"/>
      <w:szCs w:val="20"/>
      <w:lang w:val="en-GB"/>
    </w:rPr>
  </w:style>
  <w:style w:type="character" w:customStyle="1" w:styleId="ZAChar">
    <w:name w:val="ZA Char"/>
    <w:basedOn w:val="DefaultParagraphFont"/>
    <w:link w:val="ZA"/>
    <w:locked/>
    <w:rsid w:val="00674EDE"/>
    <w:rPr>
      <w:rFonts w:ascii="Arial" w:eastAsiaTheme="minorEastAsia" w:hAnsi="Arial" w:cs="Times New Roman"/>
      <w:noProof/>
      <w:sz w:val="40"/>
      <w:szCs w:val="20"/>
      <w:lang w:val="en-GB"/>
    </w:rPr>
  </w:style>
  <w:style w:type="character" w:customStyle="1" w:styleId="TANChar">
    <w:name w:val="TAN Char"/>
    <w:link w:val="TAN"/>
    <w:qFormat/>
    <w:locked/>
    <w:rsid w:val="00674EDE"/>
    <w:rPr>
      <w:rFonts w:ascii="Arial" w:eastAsiaTheme="minorEastAsia" w:hAnsi="Arial" w:cs="Times New Roman"/>
      <w:sz w:val="18"/>
      <w:szCs w:val="20"/>
      <w:lang w:val="en-GB"/>
    </w:rPr>
  </w:style>
  <w:style w:type="character" w:customStyle="1" w:styleId="TFChar">
    <w:name w:val="TF Char"/>
    <w:link w:val="TF"/>
    <w:locked/>
    <w:rsid w:val="00674EDE"/>
    <w:rPr>
      <w:rFonts w:ascii="Arial" w:eastAsiaTheme="minorEastAsia" w:hAnsi="Arial" w:cs="Times New Roman"/>
      <w:b/>
      <w:sz w:val="20"/>
      <w:szCs w:val="20"/>
      <w:lang w:val="en-GB"/>
    </w:rPr>
  </w:style>
  <w:style w:type="character" w:customStyle="1" w:styleId="B2Char">
    <w:name w:val="B2 Char"/>
    <w:link w:val="B2"/>
    <w:qFormat/>
    <w:locked/>
    <w:rsid w:val="00674EDE"/>
    <w:rPr>
      <w:rFonts w:ascii="Times New Roman" w:eastAsiaTheme="minorEastAsia" w:hAnsi="Times New Roman" w:cs="Times New Roman"/>
      <w:sz w:val="20"/>
      <w:szCs w:val="20"/>
      <w:lang w:val="en-GB"/>
    </w:rPr>
  </w:style>
  <w:style w:type="character" w:customStyle="1" w:styleId="B3Char2">
    <w:name w:val="B3 Char2"/>
    <w:link w:val="B3"/>
    <w:locked/>
    <w:rsid w:val="00674EDE"/>
    <w:rPr>
      <w:rFonts w:ascii="Times New Roman" w:eastAsiaTheme="minorEastAsia" w:hAnsi="Times New Roman" w:cs="Times New Roman"/>
      <w:sz w:val="20"/>
      <w:szCs w:val="20"/>
      <w:lang w:val="en-GB"/>
    </w:rPr>
  </w:style>
  <w:style w:type="character" w:customStyle="1" w:styleId="B4Char">
    <w:name w:val="B4 Char"/>
    <w:link w:val="B4"/>
    <w:locked/>
    <w:rsid w:val="00674EDE"/>
    <w:rPr>
      <w:rFonts w:ascii="Times New Roman" w:eastAsiaTheme="minorEastAsia" w:hAnsi="Times New Roman" w:cs="Times New Roman"/>
      <w:sz w:val="20"/>
      <w:szCs w:val="20"/>
      <w:lang w:val="en-GB"/>
    </w:rPr>
  </w:style>
  <w:style w:type="character" w:customStyle="1" w:styleId="B5Char">
    <w:name w:val="B5 Char"/>
    <w:link w:val="B5"/>
    <w:locked/>
    <w:rsid w:val="00674EDE"/>
    <w:rPr>
      <w:rFonts w:ascii="Times New Roman" w:eastAsiaTheme="minorEastAsia" w:hAnsi="Times New Roman" w:cs="Times New Roman"/>
      <w:sz w:val="20"/>
      <w:szCs w:val="20"/>
      <w:lang w:val="en-GB"/>
    </w:rPr>
  </w:style>
  <w:style w:type="character" w:customStyle="1" w:styleId="GuidanceChar">
    <w:name w:val="Guidance Char"/>
    <w:link w:val="Guidance"/>
    <w:locked/>
    <w:rsid w:val="00674EDE"/>
    <w:rPr>
      <w:i/>
      <w:color w:val="0000FF"/>
      <w:lang w:eastAsia="ja-JP"/>
    </w:rPr>
  </w:style>
  <w:style w:type="paragraph" w:customStyle="1" w:styleId="Guidance">
    <w:name w:val="Guidance"/>
    <w:basedOn w:val="Normal"/>
    <w:link w:val="GuidanceChar"/>
    <w:rsid w:val="00674EDE"/>
    <w:pPr>
      <w:overflowPunct w:val="0"/>
      <w:autoSpaceDE w:val="0"/>
      <w:autoSpaceDN w:val="0"/>
      <w:adjustRightInd w:val="0"/>
      <w:spacing w:after="180" w:line="240" w:lineRule="auto"/>
    </w:pPr>
    <w:rPr>
      <w:rFonts w:asciiTheme="minorHAnsi" w:hAnsiTheme="minorHAnsi"/>
      <w:i/>
      <w:color w:val="0000FF"/>
      <w:sz w:val="22"/>
      <w:lang w:eastAsia="ja-JP"/>
    </w:rPr>
  </w:style>
  <w:style w:type="paragraph" w:customStyle="1" w:styleId="tal0">
    <w:name w:val="tal"/>
    <w:basedOn w:val="Normal"/>
    <w:rsid w:val="00674EDE"/>
    <w:pPr>
      <w:overflowPunct w:val="0"/>
      <w:autoSpaceDE w:val="0"/>
      <w:autoSpaceDN w:val="0"/>
      <w:adjustRightInd w:val="0"/>
      <w:spacing w:before="100" w:beforeAutospacing="1" w:after="100" w:afterAutospacing="1" w:line="240" w:lineRule="auto"/>
    </w:pPr>
    <w:rPr>
      <w:rFonts w:ascii="SimSun" w:eastAsia="SimSun" w:hAnsi="SimSun" w:cs="SimSun"/>
      <w:color w:val="000000"/>
      <w:sz w:val="24"/>
      <w:szCs w:val="24"/>
      <w:lang w:eastAsia="zh-CN"/>
    </w:rPr>
  </w:style>
  <w:style w:type="paragraph" w:customStyle="1" w:styleId="a">
    <w:name w:val="수정"/>
    <w:semiHidden/>
    <w:rsid w:val="00674EDE"/>
    <w:pPr>
      <w:spacing w:after="0" w:line="240" w:lineRule="auto"/>
    </w:pPr>
    <w:rPr>
      <w:rFonts w:ascii="Times New Roman" w:eastAsia="Batang" w:hAnsi="Times New Roman" w:cs="Times New Roman"/>
      <w:sz w:val="20"/>
      <w:szCs w:val="20"/>
      <w:lang w:val="en-GB"/>
    </w:rPr>
  </w:style>
  <w:style w:type="paragraph" w:customStyle="1" w:styleId="1">
    <w:name w:val="修订1"/>
    <w:semiHidden/>
    <w:rsid w:val="00674EDE"/>
    <w:pPr>
      <w:spacing w:after="0" w:line="240" w:lineRule="auto"/>
    </w:pPr>
    <w:rPr>
      <w:rFonts w:ascii="Times New Roman" w:eastAsia="Batang" w:hAnsi="Times New Roman" w:cs="Times New Roman"/>
      <w:sz w:val="20"/>
      <w:szCs w:val="20"/>
      <w:lang w:val="en-GB"/>
    </w:rPr>
  </w:style>
  <w:style w:type="paragraph" w:customStyle="1" w:styleId="a0">
    <w:name w:val="変更箇所"/>
    <w:semiHidden/>
    <w:rsid w:val="00674EDE"/>
    <w:pPr>
      <w:spacing w:after="0" w:line="240" w:lineRule="auto"/>
    </w:pPr>
    <w:rPr>
      <w:rFonts w:ascii="Times New Roman" w:eastAsia="MS Mincho" w:hAnsi="Times New Roman" w:cs="Times New Roman"/>
      <w:sz w:val="20"/>
      <w:szCs w:val="20"/>
      <w:lang w:val="en-GB"/>
    </w:rPr>
  </w:style>
  <w:style w:type="paragraph" w:customStyle="1" w:styleId="tah0">
    <w:name w:val="tah"/>
    <w:basedOn w:val="Normal"/>
    <w:rsid w:val="00674EDE"/>
    <w:pPr>
      <w:keepNext/>
      <w:overflowPunct w:val="0"/>
      <w:autoSpaceDE w:val="0"/>
      <w:autoSpaceDN w:val="0"/>
      <w:adjustRightInd w:val="0"/>
      <w:spacing w:after="0" w:line="240" w:lineRule="auto"/>
      <w:jc w:val="center"/>
    </w:pPr>
    <w:rPr>
      <w:rFonts w:ascii="Arial" w:eastAsia="PMingLiU" w:hAnsi="Arial" w:cs="Arial"/>
      <w:b/>
      <w:bCs/>
      <w:color w:val="000000"/>
      <w:sz w:val="18"/>
      <w:szCs w:val="18"/>
      <w:lang w:val="en-GB" w:eastAsia="zh-TW"/>
    </w:rPr>
  </w:style>
  <w:style w:type="paragraph" w:customStyle="1" w:styleId="tac0">
    <w:name w:val="tac"/>
    <w:basedOn w:val="Normal"/>
    <w:rsid w:val="00674EDE"/>
    <w:pPr>
      <w:keepNext/>
      <w:overflowPunct w:val="0"/>
      <w:autoSpaceDE w:val="0"/>
      <w:autoSpaceDN w:val="0"/>
      <w:adjustRightInd w:val="0"/>
      <w:spacing w:after="0" w:line="240" w:lineRule="auto"/>
      <w:jc w:val="center"/>
    </w:pPr>
    <w:rPr>
      <w:rFonts w:ascii="Arial" w:eastAsia="PMingLiU" w:hAnsi="Arial" w:cs="Arial"/>
      <w:color w:val="000000"/>
      <w:sz w:val="18"/>
      <w:szCs w:val="18"/>
      <w:lang w:val="en-GB" w:eastAsia="zh-TW"/>
    </w:rPr>
  </w:style>
  <w:style w:type="character" w:styleId="PlaceholderText">
    <w:name w:val="Placeholder Text"/>
    <w:uiPriority w:val="99"/>
    <w:semiHidden/>
    <w:rsid w:val="00674EDE"/>
    <w:rPr>
      <w:color w:val="808080"/>
    </w:rPr>
  </w:style>
  <w:style w:type="character" w:styleId="IntenseEmphasis">
    <w:name w:val="Intense Emphasis"/>
    <w:uiPriority w:val="21"/>
    <w:qFormat/>
    <w:rsid w:val="00674EDE"/>
    <w:rPr>
      <w:b/>
      <w:bCs/>
      <w:i/>
      <w:iCs/>
      <w:color w:val="4F81BD"/>
    </w:rPr>
  </w:style>
  <w:style w:type="character" w:customStyle="1" w:styleId="TAHCar">
    <w:name w:val="TAH Car"/>
    <w:link w:val="TAH"/>
    <w:uiPriority w:val="99"/>
    <w:qFormat/>
    <w:locked/>
    <w:rsid w:val="00674EDE"/>
    <w:rPr>
      <w:rFonts w:ascii="Arial" w:eastAsiaTheme="minorEastAsia" w:hAnsi="Arial" w:cs="Times New Roman"/>
      <w:b/>
      <w:sz w:val="18"/>
      <w:szCs w:val="20"/>
      <w:lang w:val="en-GB"/>
    </w:rPr>
  </w:style>
  <w:style w:type="character" w:customStyle="1" w:styleId="EditorsNoteChar">
    <w:name w:val="Editor's Note Char"/>
    <w:locked/>
    <w:rsid w:val="00674EDE"/>
    <w:rPr>
      <w:rFonts w:ascii="Times New Roman" w:hAnsi="Times New Roman" w:cs="Times New Roman" w:hint="default"/>
      <w:color w:val="FF0000"/>
      <w:lang w:val="en-GB" w:eastAsia="en-US"/>
    </w:rPr>
  </w:style>
  <w:style w:type="character" w:customStyle="1" w:styleId="TALCar">
    <w:name w:val="TAL Car"/>
    <w:qFormat/>
    <w:rsid w:val="00674EDE"/>
    <w:rPr>
      <w:rFonts w:ascii="Arial" w:hAnsi="Arial" w:cs="Times New Roman" w:hint="default"/>
      <w:kern w:val="0"/>
      <w:sz w:val="18"/>
      <w:szCs w:val="20"/>
      <w:lang w:val="en-GB" w:eastAsia="en-US"/>
    </w:rPr>
  </w:style>
  <w:style w:type="table" w:customStyle="1" w:styleId="TableGrid71">
    <w:name w:val="Table Grid71"/>
    <w:basedOn w:val="TableNormal"/>
    <w:uiPriority w:val="39"/>
    <w:rsid w:val="00674EDE"/>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74EDE"/>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74EDE"/>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74EDE"/>
    <w:pPr>
      <w:spacing w:after="180" w:line="256"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74EDE"/>
    <w:pPr>
      <w:spacing w:after="180" w:line="256"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99335">
      <w:bodyDiv w:val="1"/>
      <w:marLeft w:val="0"/>
      <w:marRight w:val="0"/>
      <w:marTop w:val="0"/>
      <w:marBottom w:val="0"/>
      <w:divBdr>
        <w:top w:val="none" w:sz="0" w:space="0" w:color="auto"/>
        <w:left w:val="none" w:sz="0" w:space="0" w:color="auto"/>
        <w:bottom w:val="none" w:sz="0" w:space="0" w:color="auto"/>
        <w:right w:val="none" w:sz="0" w:space="0" w:color="auto"/>
      </w:divBdr>
    </w:div>
    <w:div w:id="552233171">
      <w:bodyDiv w:val="1"/>
      <w:marLeft w:val="0"/>
      <w:marRight w:val="0"/>
      <w:marTop w:val="0"/>
      <w:marBottom w:val="0"/>
      <w:divBdr>
        <w:top w:val="none" w:sz="0" w:space="0" w:color="auto"/>
        <w:left w:val="none" w:sz="0" w:space="0" w:color="auto"/>
        <w:bottom w:val="none" w:sz="0" w:space="0" w:color="auto"/>
        <w:right w:val="none" w:sz="0" w:space="0" w:color="auto"/>
      </w:divBdr>
    </w:div>
    <w:div w:id="601839350">
      <w:bodyDiv w:val="1"/>
      <w:marLeft w:val="0"/>
      <w:marRight w:val="0"/>
      <w:marTop w:val="0"/>
      <w:marBottom w:val="0"/>
      <w:divBdr>
        <w:top w:val="none" w:sz="0" w:space="0" w:color="auto"/>
        <w:left w:val="none" w:sz="0" w:space="0" w:color="auto"/>
        <w:bottom w:val="none" w:sz="0" w:space="0" w:color="auto"/>
        <w:right w:val="none" w:sz="0" w:space="0" w:color="auto"/>
      </w:divBdr>
    </w:div>
    <w:div w:id="789979681">
      <w:bodyDiv w:val="1"/>
      <w:marLeft w:val="0"/>
      <w:marRight w:val="0"/>
      <w:marTop w:val="0"/>
      <w:marBottom w:val="0"/>
      <w:divBdr>
        <w:top w:val="none" w:sz="0" w:space="0" w:color="auto"/>
        <w:left w:val="none" w:sz="0" w:space="0" w:color="auto"/>
        <w:bottom w:val="none" w:sz="0" w:space="0" w:color="auto"/>
        <w:right w:val="none" w:sz="0" w:space="0" w:color="auto"/>
      </w:divBdr>
    </w:div>
    <w:div w:id="202802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https://nokia.sharepoint.com/sites/c5g/5gradio/_layouts/15/DocIdRedir.aspx?ID=5AIRPNAIUNRU-1328258698-11533</Url>
      <Description>5AIRPNAIUNRU-1328258698-11533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(Dmitry)</cp:lastModifiedBy>
  <cp:revision>115</cp:revision>
  <dcterms:created xsi:type="dcterms:W3CDTF">2021-09-16T07:35:00Z</dcterms:created>
  <dcterms:modified xsi:type="dcterms:W3CDTF">2022-04-25T20:28:00Z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23aa7ba0-cf5f-4ae1-a14a-4c20720294bb</vt:lpwstr>
  </property>
</Properties>
</file>