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A6A69" w14:textId="0B62B18E" w:rsidR="00FA0E0A" w:rsidRPr="001D2FBF" w:rsidRDefault="00FA0E0A" w:rsidP="00FA0E0A">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w:t>
      </w:r>
      <w:r w:rsidR="005A2FA3">
        <w:rPr>
          <w:rFonts w:ascii="Arial" w:hAnsi="Arial" w:cs="Arial"/>
          <w:b/>
          <w:sz w:val="24"/>
          <w:szCs w:val="28"/>
        </w:rPr>
        <w:t>3</w:t>
      </w:r>
      <w:r>
        <w:rPr>
          <w:rFonts w:ascii="Arial" w:hAnsi="Arial" w:cs="Arial"/>
          <w:b/>
          <w:sz w:val="24"/>
          <w:szCs w:val="28"/>
        </w:rPr>
        <w:t>-</w:t>
      </w:r>
      <w:r w:rsidRPr="001D2FBF">
        <w:rPr>
          <w:rFonts w:ascii="Arial" w:hAnsi="Arial" w:cs="Arial"/>
          <w:b/>
          <w:sz w:val="24"/>
          <w:szCs w:val="28"/>
        </w:rPr>
        <w:t>e</w:t>
      </w:r>
      <w:r w:rsidRPr="001D2FBF">
        <w:rPr>
          <w:rFonts w:ascii="Arial" w:hAnsi="Arial" w:cs="Arial"/>
          <w:b/>
          <w:sz w:val="24"/>
          <w:szCs w:val="28"/>
        </w:rPr>
        <w:tab/>
      </w:r>
      <w:r w:rsidR="002D5D73" w:rsidRPr="002D5D73">
        <w:rPr>
          <w:rFonts w:ascii="Arial" w:hAnsi="Arial" w:cs="Arial"/>
          <w:b/>
          <w:sz w:val="24"/>
          <w:szCs w:val="28"/>
        </w:rPr>
        <w:t>R4-2209899</w:t>
      </w:r>
    </w:p>
    <w:p w14:paraId="5EF0FEE2" w14:textId="7A7C6445" w:rsidR="00FA0E0A" w:rsidRPr="001D2FBF" w:rsidRDefault="00FA0E0A" w:rsidP="00FA0E0A">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w:t>
      </w:r>
      <w:r w:rsidRPr="00C11983">
        <w:rPr>
          <w:rFonts w:ascii="Arial" w:hAnsi="Arial" w:cs="Arial"/>
          <w:b/>
          <w:sz w:val="24"/>
          <w:szCs w:val="28"/>
        </w:rPr>
        <w:t xml:space="preserve">Meeting, </w:t>
      </w:r>
      <w:r w:rsidR="00C11983" w:rsidRPr="00C11983">
        <w:rPr>
          <w:rFonts w:ascii="Arial" w:hAnsi="Arial" w:cs="Arial"/>
          <w:b/>
          <w:sz w:val="24"/>
          <w:szCs w:val="28"/>
        </w:rPr>
        <w:t xml:space="preserve">9 – 20 </w:t>
      </w:r>
      <w:proofErr w:type="gramStart"/>
      <w:r w:rsidRPr="00C11983">
        <w:rPr>
          <w:rFonts w:ascii="Arial" w:hAnsi="Arial" w:cs="Arial"/>
          <w:b/>
          <w:sz w:val="24"/>
          <w:szCs w:val="28"/>
        </w:rPr>
        <w:t>M</w:t>
      </w:r>
      <w:r w:rsidR="00C11983" w:rsidRPr="00C11983">
        <w:rPr>
          <w:rFonts w:ascii="Arial" w:hAnsi="Arial" w:cs="Arial"/>
          <w:b/>
          <w:sz w:val="24"/>
          <w:szCs w:val="28"/>
        </w:rPr>
        <w:t>ay</w:t>
      </w:r>
      <w:r w:rsidRPr="00C11983">
        <w:rPr>
          <w:rFonts w:ascii="Arial" w:hAnsi="Arial" w:cs="Arial"/>
          <w:b/>
          <w:sz w:val="24"/>
          <w:szCs w:val="28"/>
        </w:rPr>
        <w:t>,</w:t>
      </w:r>
      <w:proofErr w:type="gramEnd"/>
      <w:r w:rsidRPr="00C11983">
        <w:rPr>
          <w:rFonts w:ascii="Arial" w:hAnsi="Arial" w:cs="Arial"/>
          <w:b/>
          <w:sz w:val="24"/>
          <w:szCs w:val="28"/>
        </w:rPr>
        <w:t xml:space="preserve"> 2022</w:t>
      </w:r>
    </w:p>
    <w:p w14:paraId="75EE1E52" w14:textId="3C9950BD" w:rsidR="00D80957" w:rsidRPr="00386872" w:rsidRDefault="00D80957" w:rsidP="00CB3F45">
      <w:pPr>
        <w:tabs>
          <w:tab w:val="left" w:pos="1985"/>
        </w:tabs>
        <w:spacing w:before="240" w:after="0"/>
        <w:ind w:right="531"/>
        <w:jc w:val="both"/>
        <w:rPr>
          <w:rFonts w:ascii="Arial" w:hAnsi="Arial" w:cs="Arial"/>
          <w:bCs/>
          <w:sz w:val="22"/>
          <w:szCs w:val="22"/>
        </w:rPr>
      </w:pPr>
      <w:r w:rsidRPr="00386872">
        <w:rPr>
          <w:rFonts w:ascii="Arial" w:hAnsi="Arial" w:cs="Arial"/>
          <w:b/>
          <w:sz w:val="22"/>
          <w:szCs w:val="22"/>
        </w:rPr>
        <w:t>Agenda Item:</w:t>
      </w:r>
      <w:r w:rsidRPr="00386872">
        <w:rPr>
          <w:rFonts w:ascii="Arial" w:hAnsi="Arial" w:cs="Arial"/>
          <w:b/>
          <w:sz w:val="22"/>
          <w:szCs w:val="22"/>
        </w:rPr>
        <w:tab/>
      </w:r>
      <w:r w:rsidR="00536520" w:rsidRPr="00536520">
        <w:rPr>
          <w:rFonts w:ascii="Arial" w:hAnsi="Arial" w:cs="Arial"/>
          <w:bCs/>
          <w:sz w:val="22"/>
          <w:szCs w:val="22"/>
        </w:rPr>
        <w:t>9.24.1</w:t>
      </w:r>
    </w:p>
    <w:p w14:paraId="4B0E2461" w14:textId="77777777" w:rsidR="00D80957" w:rsidRPr="00B01D97" w:rsidRDefault="00D80957" w:rsidP="00CB3F45">
      <w:pPr>
        <w:tabs>
          <w:tab w:val="left" w:pos="1985"/>
        </w:tabs>
        <w:spacing w:after="0"/>
        <w:ind w:right="531"/>
        <w:jc w:val="both"/>
        <w:rPr>
          <w:rFonts w:ascii="Arial" w:hAnsi="Arial" w:cs="Arial"/>
          <w:b/>
          <w:sz w:val="22"/>
          <w:szCs w:val="22"/>
        </w:rPr>
      </w:pPr>
      <w:r w:rsidRPr="00B01D97">
        <w:rPr>
          <w:rFonts w:ascii="Arial" w:hAnsi="Arial" w:cs="Arial"/>
          <w:b/>
          <w:sz w:val="22"/>
          <w:szCs w:val="22"/>
        </w:rPr>
        <w:t xml:space="preserve">Source: </w:t>
      </w:r>
      <w:r w:rsidRPr="00B01D97">
        <w:rPr>
          <w:rFonts w:ascii="Arial" w:hAnsi="Arial" w:cs="Arial"/>
          <w:b/>
          <w:sz w:val="22"/>
          <w:szCs w:val="22"/>
        </w:rPr>
        <w:tab/>
      </w:r>
      <w:r w:rsidRPr="00B01D97">
        <w:rPr>
          <w:rFonts w:ascii="Arial" w:hAnsi="Arial" w:cs="Arial"/>
          <w:bCs/>
          <w:sz w:val="22"/>
          <w:szCs w:val="22"/>
        </w:rPr>
        <w:t>Ericsson</w:t>
      </w:r>
    </w:p>
    <w:p w14:paraId="789668FD" w14:textId="77777777" w:rsidR="00D80957" w:rsidRPr="00B01D97" w:rsidRDefault="00D80957" w:rsidP="00DF5E1E">
      <w:pPr>
        <w:tabs>
          <w:tab w:val="left" w:pos="1985"/>
        </w:tabs>
        <w:spacing w:after="0"/>
        <w:ind w:left="1980" w:right="531" w:hanging="1980"/>
        <w:jc w:val="both"/>
        <w:rPr>
          <w:rFonts w:ascii="Arial" w:hAnsi="Arial" w:cs="Arial"/>
          <w:sz w:val="22"/>
          <w:szCs w:val="22"/>
        </w:rPr>
      </w:pPr>
      <w:r w:rsidRPr="00B01D97">
        <w:rPr>
          <w:rFonts w:ascii="Arial" w:hAnsi="Arial" w:cs="Arial"/>
          <w:b/>
          <w:sz w:val="22"/>
          <w:szCs w:val="22"/>
        </w:rPr>
        <w:t>Title:</w:t>
      </w:r>
      <w:r w:rsidRPr="00B01D97">
        <w:rPr>
          <w:rFonts w:ascii="Arial" w:hAnsi="Arial" w:cs="Arial"/>
          <w:sz w:val="22"/>
          <w:szCs w:val="22"/>
        </w:rPr>
        <w:tab/>
      </w:r>
      <w:r w:rsidR="00B01535">
        <w:rPr>
          <w:rFonts w:ascii="Arial" w:hAnsi="Arial" w:cs="Arial"/>
          <w:sz w:val="22"/>
          <w:szCs w:val="22"/>
        </w:rPr>
        <w:t xml:space="preserve">Discussions on RRM requirements for </w:t>
      </w:r>
      <w:r w:rsidR="00B530C7">
        <w:rPr>
          <w:rFonts w:ascii="Arial" w:hAnsi="Arial" w:cs="Arial"/>
          <w:sz w:val="22"/>
          <w:szCs w:val="22"/>
        </w:rPr>
        <w:t>Small Data T</w:t>
      </w:r>
      <w:r w:rsidR="00022FB6">
        <w:rPr>
          <w:rFonts w:ascii="Arial" w:hAnsi="Arial" w:cs="Arial"/>
          <w:sz w:val="22"/>
          <w:szCs w:val="22"/>
        </w:rPr>
        <w:t>r</w:t>
      </w:r>
      <w:r w:rsidR="00B530C7">
        <w:rPr>
          <w:rFonts w:ascii="Arial" w:hAnsi="Arial" w:cs="Arial"/>
          <w:sz w:val="22"/>
          <w:szCs w:val="22"/>
        </w:rPr>
        <w:t>ansmissions</w:t>
      </w:r>
    </w:p>
    <w:p w14:paraId="3D46A440" w14:textId="77777777" w:rsidR="00D80957" w:rsidRPr="00B01D97" w:rsidRDefault="00D80957" w:rsidP="0085456A">
      <w:pPr>
        <w:tabs>
          <w:tab w:val="left" w:pos="1985"/>
        </w:tabs>
        <w:spacing w:after="0"/>
        <w:ind w:right="72"/>
        <w:jc w:val="both"/>
        <w:rPr>
          <w:rFonts w:ascii="Arial" w:hAnsi="Arial" w:cs="Arial"/>
          <w:sz w:val="22"/>
          <w:szCs w:val="22"/>
        </w:rPr>
      </w:pPr>
      <w:r w:rsidRPr="00B01D97">
        <w:rPr>
          <w:rFonts w:ascii="Arial" w:hAnsi="Arial" w:cs="Arial"/>
          <w:b/>
          <w:sz w:val="22"/>
          <w:szCs w:val="22"/>
        </w:rPr>
        <w:t>Document for:</w:t>
      </w:r>
      <w:r w:rsidR="00035275" w:rsidRPr="00B01D97">
        <w:rPr>
          <w:rFonts w:ascii="Arial" w:hAnsi="Arial" w:cs="Arial"/>
          <w:sz w:val="22"/>
          <w:szCs w:val="22"/>
        </w:rPr>
        <w:tab/>
      </w:r>
      <w:r w:rsidR="0034526F" w:rsidRPr="00B01D97">
        <w:rPr>
          <w:rFonts w:ascii="Arial" w:hAnsi="Arial" w:cs="Arial"/>
          <w:sz w:val="22"/>
          <w:szCs w:val="22"/>
        </w:rPr>
        <w:t>Discussion</w:t>
      </w:r>
    </w:p>
    <w:p w14:paraId="5A180C48" w14:textId="77777777" w:rsidR="00D80957" w:rsidRPr="00B01D97" w:rsidRDefault="00D80957" w:rsidP="0085456A">
      <w:pPr>
        <w:pStyle w:val="Heading1"/>
        <w:ind w:left="431" w:right="72" w:hanging="431"/>
        <w:jc w:val="both"/>
        <w:rPr>
          <w:szCs w:val="36"/>
          <w:lang w:val="en-US"/>
        </w:rPr>
      </w:pPr>
      <w:r w:rsidRPr="00B01D97">
        <w:rPr>
          <w:szCs w:val="36"/>
          <w:lang w:val="en-US"/>
        </w:rPr>
        <w:t>Introduction</w:t>
      </w:r>
      <w:bookmarkStart w:id="0" w:name="OLE_LINK13"/>
      <w:bookmarkStart w:id="1" w:name="OLE_LINK14"/>
    </w:p>
    <w:p w14:paraId="45E2C10F" w14:textId="60DCB5EA" w:rsidR="00B86BAF" w:rsidRDefault="008B6841" w:rsidP="00B12CC7">
      <w:pPr>
        <w:jc w:val="both"/>
        <w:rPr>
          <w:sz w:val="22"/>
          <w:szCs w:val="22"/>
          <w:lang w:eastAsia="zh-CN"/>
        </w:rPr>
      </w:pPr>
      <w:r w:rsidRPr="00B67CA8">
        <w:rPr>
          <w:lang w:eastAsia="zh-CN"/>
        </w:rPr>
        <w:t>RRM requirements for small data transmission were discussed at last meeting and the outcome is summarized in [1]. In this contribution we discuss and provide our view on the open issues in [1].</w:t>
      </w:r>
      <w:r w:rsidR="009C59C8">
        <w:rPr>
          <w:sz w:val="22"/>
          <w:szCs w:val="22"/>
          <w:lang w:eastAsia="zh-CN"/>
        </w:rPr>
        <w:t xml:space="preserve"> </w:t>
      </w:r>
    </w:p>
    <w:bookmarkEnd w:id="0"/>
    <w:bookmarkEnd w:id="1"/>
    <w:p w14:paraId="27153B89" w14:textId="019C9E91" w:rsidR="00B95737" w:rsidRDefault="00B95737" w:rsidP="003F12BE">
      <w:pPr>
        <w:pStyle w:val="Heading1"/>
        <w:ind w:right="72"/>
        <w:rPr>
          <w:lang w:val="en-US"/>
        </w:rPr>
      </w:pPr>
      <w:r w:rsidRPr="00B01D97">
        <w:rPr>
          <w:lang w:val="en-US"/>
        </w:rPr>
        <w:t>Discussion</w:t>
      </w:r>
    </w:p>
    <w:p w14:paraId="707BD280" w14:textId="1E5F297D" w:rsidR="007B1623" w:rsidRPr="007B1623" w:rsidRDefault="007B1623" w:rsidP="007B1623">
      <w:pPr>
        <w:rPr>
          <w:lang w:eastAsia="x-none"/>
        </w:rPr>
      </w:pPr>
      <w:r>
        <w:rPr>
          <w:lang w:eastAsia="x-none"/>
        </w:rPr>
        <w:t>The first open issue is related t</w:t>
      </w:r>
      <w:r w:rsidR="00230002">
        <w:rPr>
          <w:lang w:eastAsia="x-none"/>
        </w:rPr>
        <w:t>o the value of X1/Y1 in the time range for FR2</w:t>
      </w:r>
      <w:r>
        <w:rPr>
          <w:lang w:eastAsia="x-none"/>
        </w:rPr>
        <w:t xml:space="preserve"> as follows</w:t>
      </w:r>
      <w:r w:rsidR="00230002">
        <w:rPr>
          <w:lang w:eastAsia="x-none"/>
        </w:rPr>
        <w:t xml:space="preserve"> [1]</w:t>
      </w:r>
      <w:r>
        <w:rPr>
          <w:lang w:eastAsia="x-none"/>
        </w:rPr>
        <w:t>:</w:t>
      </w:r>
    </w:p>
    <w:tbl>
      <w:tblPr>
        <w:tblStyle w:val="TableGrid"/>
        <w:tblW w:w="0" w:type="auto"/>
        <w:tblLook w:val="04A0" w:firstRow="1" w:lastRow="0" w:firstColumn="1" w:lastColumn="0" w:noHBand="0" w:noVBand="1"/>
      </w:tblPr>
      <w:tblGrid>
        <w:gridCol w:w="10142"/>
      </w:tblGrid>
      <w:tr w:rsidR="008410D7" w14:paraId="2B55103A" w14:textId="77777777" w:rsidTr="008410D7">
        <w:tc>
          <w:tcPr>
            <w:tcW w:w="10292" w:type="dxa"/>
          </w:tcPr>
          <w:p w14:paraId="1DFC702A" w14:textId="77777777" w:rsidR="00230002" w:rsidRPr="00805BE8" w:rsidRDefault="00230002" w:rsidP="00230002">
            <w:pPr>
              <w:rPr>
                <w:b/>
                <w:color w:val="0070C0"/>
                <w:u w:val="single"/>
                <w:lang w:eastAsia="ko-KR"/>
              </w:rPr>
            </w:pPr>
            <w:r w:rsidRPr="00EA4D69">
              <w:rPr>
                <w:b/>
                <w:color w:val="0070C0"/>
                <w:highlight w:val="yellow"/>
                <w:u w:val="single"/>
                <w:lang w:eastAsia="ko-KR"/>
              </w:rPr>
              <w:t>Issue 1-1-3</w:t>
            </w:r>
            <w:r>
              <w:rPr>
                <w:b/>
                <w:color w:val="0070C0"/>
                <w:u w:val="single"/>
                <w:lang w:eastAsia="ko-KR"/>
              </w:rPr>
              <w:t xml:space="preserve">(new issue 1-1-7) Which of the option for X1/Y1 (assuming the answer to Issue 1-1-1 is </w:t>
            </w:r>
            <w:proofErr w:type="gramStart"/>
            <w:r>
              <w:rPr>
                <w:b/>
                <w:color w:val="0070C0"/>
                <w:u w:val="single"/>
                <w:lang w:eastAsia="ko-KR"/>
              </w:rPr>
              <w:t>Yes)</w:t>
            </w:r>
            <w:r w:rsidRPr="00805BE8">
              <w:rPr>
                <w:b/>
                <w:color w:val="0070C0"/>
                <w:u w:val="single"/>
                <w:lang w:eastAsia="ko-KR"/>
              </w:rPr>
              <w:t xml:space="preserve"> </w:t>
            </w:r>
            <w:r>
              <w:rPr>
                <w:b/>
                <w:color w:val="0070C0"/>
                <w:u w:val="single"/>
                <w:lang w:eastAsia="ko-KR"/>
              </w:rPr>
              <w:t xml:space="preserve"> for</w:t>
            </w:r>
            <w:proofErr w:type="gramEnd"/>
            <w:r>
              <w:rPr>
                <w:b/>
                <w:color w:val="0070C0"/>
                <w:u w:val="single"/>
                <w:lang w:eastAsia="ko-KR"/>
              </w:rPr>
              <w:t xml:space="preserve"> FR2</w:t>
            </w:r>
          </w:p>
          <w:p w14:paraId="7867C3C9" w14:textId="77777777" w:rsidR="00230002" w:rsidRPr="00805BE8" w:rsidRDefault="00230002" w:rsidP="00230002">
            <w:pPr>
              <w:pStyle w:val="ListParagraph"/>
              <w:numPr>
                <w:ilvl w:val="0"/>
                <w:numId w:val="19"/>
              </w:numPr>
              <w:spacing w:after="120"/>
              <w:ind w:left="720"/>
              <w:contextualSpacing w:val="0"/>
              <w:rPr>
                <w:color w:val="0070C0"/>
                <w:szCs w:val="24"/>
              </w:rPr>
            </w:pPr>
            <w:r w:rsidRPr="00805BE8">
              <w:rPr>
                <w:color w:val="0070C0"/>
                <w:szCs w:val="24"/>
              </w:rPr>
              <w:t>Proposals</w:t>
            </w:r>
          </w:p>
          <w:p w14:paraId="3FCEEFA1" w14:textId="77777777" w:rsidR="00230002" w:rsidRPr="00F362D6" w:rsidRDefault="00230002" w:rsidP="00230002">
            <w:pPr>
              <w:pStyle w:val="ListParagraph"/>
              <w:numPr>
                <w:ilvl w:val="1"/>
                <w:numId w:val="19"/>
              </w:numPr>
              <w:overflowPunct w:val="0"/>
              <w:autoSpaceDE w:val="0"/>
              <w:autoSpaceDN w:val="0"/>
              <w:adjustRightInd w:val="0"/>
              <w:spacing w:after="120"/>
              <w:contextualSpacing w:val="0"/>
              <w:textAlignment w:val="baseline"/>
              <w:rPr>
                <w:color w:val="0070C0"/>
                <w:szCs w:val="24"/>
              </w:rPr>
            </w:pPr>
            <w:r w:rsidRPr="00805BE8">
              <w:rPr>
                <w:color w:val="0070C0"/>
                <w:szCs w:val="24"/>
              </w:rPr>
              <w:t xml:space="preserve">Option 1: </w:t>
            </w:r>
            <w:r w:rsidRPr="00F362D6">
              <w:rPr>
                <w:color w:val="0070C0"/>
                <w:szCs w:val="24"/>
              </w:rPr>
              <w:t>480ms</w:t>
            </w:r>
          </w:p>
          <w:p w14:paraId="00CBC5D7" w14:textId="77777777" w:rsidR="00230002" w:rsidRPr="00F362D6" w:rsidRDefault="00230002" w:rsidP="00230002">
            <w:pPr>
              <w:pStyle w:val="ListParagraph"/>
              <w:numPr>
                <w:ilvl w:val="1"/>
                <w:numId w:val="19"/>
              </w:numPr>
              <w:overflowPunct w:val="0"/>
              <w:autoSpaceDE w:val="0"/>
              <w:autoSpaceDN w:val="0"/>
              <w:adjustRightInd w:val="0"/>
              <w:spacing w:after="120"/>
              <w:contextualSpacing w:val="0"/>
              <w:textAlignment w:val="baseline"/>
              <w:rPr>
                <w:color w:val="0070C0"/>
                <w:szCs w:val="24"/>
              </w:rPr>
            </w:pPr>
            <w:r>
              <w:rPr>
                <w:color w:val="0070C0"/>
                <w:szCs w:val="24"/>
              </w:rPr>
              <w:t xml:space="preserve">Option 2: </w:t>
            </w:r>
            <w:r w:rsidRPr="00F362D6">
              <w:rPr>
                <w:color w:val="0070C0"/>
                <w:szCs w:val="24"/>
              </w:rPr>
              <w:t xml:space="preserve">M DRX cycles </w:t>
            </w:r>
          </w:p>
          <w:p w14:paraId="24716E1F" w14:textId="77777777" w:rsidR="00230002" w:rsidRPr="005E1948" w:rsidRDefault="00230002" w:rsidP="00230002">
            <w:pPr>
              <w:pStyle w:val="ListParagraph"/>
              <w:numPr>
                <w:ilvl w:val="1"/>
                <w:numId w:val="19"/>
              </w:numPr>
              <w:overflowPunct w:val="0"/>
              <w:autoSpaceDE w:val="0"/>
              <w:autoSpaceDN w:val="0"/>
              <w:adjustRightInd w:val="0"/>
              <w:spacing w:after="120"/>
              <w:contextualSpacing w:val="0"/>
              <w:textAlignment w:val="baseline"/>
              <w:rPr>
                <w:strike/>
                <w:color w:val="0070C0"/>
                <w:szCs w:val="24"/>
              </w:rPr>
            </w:pPr>
            <w:r w:rsidRPr="005E1948">
              <w:rPr>
                <w:strike/>
                <w:color w:val="0070C0"/>
                <w:szCs w:val="24"/>
              </w:rPr>
              <w:t>Option 3: the period of intra-frequency measurement without gap</w:t>
            </w:r>
          </w:p>
          <w:p w14:paraId="2E9A6AC3" w14:textId="77777777" w:rsidR="00230002" w:rsidRPr="005E1948" w:rsidRDefault="00230002" w:rsidP="00230002">
            <w:pPr>
              <w:pStyle w:val="ListParagraph"/>
              <w:numPr>
                <w:ilvl w:val="2"/>
                <w:numId w:val="19"/>
              </w:numPr>
              <w:overflowPunct w:val="0"/>
              <w:autoSpaceDE w:val="0"/>
              <w:autoSpaceDN w:val="0"/>
              <w:adjustRightInd w:val="0"/>
              <w:spacing w:after="120"/>
              <w:contextualSpacing w:val="0"/>
              <w:textAlignment w:val="baseline"/>
              <w:rPr>
                <w:strike/>
                <w:color w:val="0070C0"/>
                <w:szCs w:val="24"/>
              </w:rPr>
            </w:pPr>
            <w:r w:rsidRPr="005E1948">
              <w:rPr>
                <w:strike/>
                <w:color w:val="0070C0"/>
                <w:szCs w:val="24"/>
              </w:rPr>
              <w:t xml:space="preserve">Option 3a: max(400ms, Mmeas_period_w/o_gaps x SMTC period) </w:t>
            </w:r>
          </w:p>
          <w:p w14:paraId="74FE9576" w14:textId="77777777" w:rsidR="00230002" w:rsidRPr="005E1948" w:rsidRDefault="00230002" w:rsidP="00230002">
            <w:pPr>
              <w:pStyle w:val="ListParagraph"/>
              <w:numPr>
                <w:ilvl w:val="1"/>
                <w:numId w:val="19"/>
              </w:numPr>
              <w:overflowPunct w:val="0"/>
              <w:autoSpaceDE w:val="0"/>
              <w:autoSpaceDN w:val="0"/>
              <w:adjustRightInd w:val="0"/>
              <w:spacing w:after="120"/>
              <w:contextualSpacing w:val="0"/>
              <w:textAlignment w:val="baseline"/>
              <w:rPr>
                <w:strike/>
                <w:color w:val="0070C0"/>
                <w:szCs w:val="24"/>
              </w:rPr>
            </w:pPr>
            <w:r w:rsidRPr="005E1948">
              <w:rPr>
                <w:strike/>
                <w:color w:val="0070C0"/>
                <w:szCs w:val="24"/>
              </w:rPr>
              <w:t>Option 4: 1.28s</w:t>
            </w:r>
          </w:p>
          <w:p w14:paraId="65B8D786" w14:textId="77777777" w:rsidR="00230002" w:rsidRPr="00805BE8" w:rsidRDefault="00230002" w:rsidP="00230002">
            <w:pPr>
              <w:pStyle w:val="ListParagraph"/>
              <w:numPr>
                <w:ilvl w:val="1"/>
                <w:numId w:val="19"/>
              </w:numPr>
              <w:spacing w:after="120"/>
              <w:contextualSpacing w:val="0"/>
              <w:rPr>
                <w:color w:val="0070C0"/>
                <w:szCs w:val="24"/>
              </w:rPr>
            </w:pPr>
            <w:r>
              <w:rPr>
                <w:color w:val="0070C0"/>
                <w:szCs w:val="24"/>
              </w:rPr>
              <w:t xml:space="preserve">Option 5: </w:t>
            </w:r>
            <w:r w:rsidRPr="00F362D6">
              <w:rPr>
                <w:color w:val="0070C0"/>
                <w:szCs w:val="24"/>
              </w:rPr>
              <w:t>400ms for FR2</w:t>
            </w:r>
          </w:p>
          <w:p w14:paraId="7F311774" w14:textId="77777777" w:rsidR="00230002" w:rsidRDefault="00230002" w:rsidP="00230002">
            <w:pPr>
              <w:pStyle w:val="BodyText"/>
              <w:rPr>
                <w:lang w:val="en-US" w:eastAsia="zh-CN"/>
              </w:rPr>
            </w:pPr>
          </w:p>
          <w:p w14:paraId="195DACF0" w14:textId="77777777" w:rsidR="00230002" w:rsidRPr="00D8741E" w:rsidRDefault="00230002" w:rsidP="00230002">
            <w:pPr>
              <w:pStyle w:val="ListParagraph"/>
              <w:numPr>
                <w:ilvl w:val="0"/>
                <w:numId w:val="20"/>
              </w:numPr>
              <w:spacing w:after="120" w:line="252" w:lineRule="auto"/>
              <w:ind w:left="644"/>
              <w:contextualSpacing w:val="0"/>
              <w:rPr>
                <w:highlight w:val="green"/>
                <w:lang w:eastAsia="ja-JP"/>
              </w:rPr>
            </w:pPr>
            <w:r w:rsidRPr="00D8741E">
              <w:rPr>
                <w:highlight w:val="green"/>
                <w:lang w:eastAsia="ja-JP"/>
              </w:rPr>
              <w:t>Agreements</w:t>
            </w:r>
            <w:r>
              <w:rPr>
                <w:highlight w:val="green"/>
                <w:lang w:eastAsia="ja-JP"/>
              </w:rPr>
              <w:t xml:space="preserve"> (Mon. GTW)</w:t>
            </w:r>
          </w:p>
          <w:p w14:paraId="39C026F7" w14:textId="77777777" w:rsidR="00230002" w:rsidRPr="00D8741E" w:rsidRDefault="00230002" w:rsidP="00230002">
            <w:pPr>
              <w:pStyle w:val="ListParagraph"/>
              <w:numPr>
                <w:ilvl w:val="1"/>
                <w:numId w:val="20"/>
              </w:numPr>
              <w:spacing w:after="120" w:line="252" w:lineRule="auto"/>
              <w:contextualSpacing w:val="0"/>
              <w:rPr>
                <w:highlight w:val="green"/>
                <w:lang w:eastAsia="ja-JP"/>
              </w:rPr>
            </w:pPr>
            <w:r w:rsidRPr="00D8741E">
              <w:rPr>
                <w:highlight w:val="green"/>
                <w:lang w:eastAsia="ja-JP"/>
              </w:rPr>
              <w:t>X1 for FR2</w:t>
            </w:r>
          </w:p>
          <w:p w14:paraId="1BA398EA" w14:textId="77777777" w:rsidR="00230002" w:rsidRDefault="00230002" w:rsidP="00230002">
            <w:pPr>
              <w:pStyle w:val="ListParagraph"/>
              <w:numPr>
                <w:ilvl w:val="2"/>
                <w:numId w:val="20"/>
              </w:numPr>
              <w:spacing w:after="120" w:line="252" w:lineRule="auto"/>
              <w:contextualSpacing w:val="0"/>
              <w:rPr>
                <w:highlight w:val="green"/>
                <w:lang w:eastAsia="ja-JP"/>
              </w:rPr>
            </w:pPr>
            <w:r w:rsidRPr="00D8741E">
              <w:rPr>
                <w:highlight w:val="green"/>
                <w:lang w:eastAsia="ja-JP"/>
              </w:rPr>
              <w:t>Option 5: 400m</w:t>
            </w:r>
          </w:p>
          <w:p w14:paraId="104467F6" w14:textId="4007EC8B" w:rsidR="008410D7" w:rsidRPr="00230002" w:rsidRDefault="00230002" w:rsidP="00230002">
            <w:pPr>
              <w:pStyle w:val="ListParagraph"/>
              <w:numPr>
                <w:ilvl w:val="2"/>
                <w:numId w:val="20"/>
              </w:numPr>
              <w:spacing w:after="120" w:line="252" w:lineRule="auto"/>
              <w:contextualSpacing w:val="0"/>
              <w:rPr>
                <w:highlight w:val="green"/>
                <w:lang w:eastAsia="ja-JP"/>
              </w:rPr>
            </w:pPr>
            <w:r w:rsidRPr="00E32627">
              <w:rPr>
                <w:highlight w:val="green"/>
                <w:lang w:eastAsia="ja-JP"/>
              </w:rPr>
              <w:t>Option 6: 1280ms</w:t>
            </w:r>
            <w:r w:rsidR="008410D7" w:rsidRPr="00230002">
              <w:rPr>
                <w:lang w:val="en-US" w:eastAsia="zh-CN"/>
              </w:rPr>
              <w:t xml:space="preserve"> </w:t>
            </w:r>
          </w:p>
        </w:tc>
      </w:tr>
    </w:tbl>
    <w:p w14:paraId="59333E65" w14:textId="556243C5" w:rsidR="00EB193E" w:rsidRDefault="00EB193E" w:rsidP="00832B36">
      <w:pPr>
        <w:rPr>
          <w:lang w:eastAsia="x-none"/>
        </w:rPr>
      </w:pPr>
    </w:p>
    <w:p w14:paraId="35CEBBE0" w14:textId="34B40BAA" w:rsidR="0082542F" w:rsidRDefault="0082542F" w:rsidP="00832B36">
      <w:pPr>
        <w:rPr>
          <w:lang w:eastAsia="x-none"/>
        </w:rPr>
      </w:pPr>
      <w:r>
        <w:rPr>
          <w:lang w:eastAsia="x-none"/>
        </w:rPr>
        <w:t>The valid measurement for FR2 is defined as follows [2]:</w:t>
      </w:r>
    </w:p>
    <w:p w14:paraId="1840022A" w14:textId="77777777" w:rsidR="0082542F" w:rsidRDefault="0082542F" w:rsidP="0082542F">
      <w:pPr>
        <w:pStyle w:val="TH"/>
        <w:rPr>
          <w:lang w:val="fr-FR"/>
        </w:rPr>
      </w:pPr>
      <w:r>
        <w:rPr>
          <w:lang w:val="fr-FR"/>
        </w:rPr>
        <w:t xml:space="preserve">Table 5.x.3-2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FR2-1</w:t>
      </w:r>
    </w:p>
    <w:tbl>
      <w:tblPr>
        <w:tblStyle w:val="TableGrid"/>
        <w:tblW w:w="0" w:type="auto"/>
        <w:tblLook w:val="04A0" w:firstRow="1" w:lastRow="0" w:firstColumn="1" w:lastColumn="0" w:noHBand="0" w:noVBand="1"/>
      </w:tblPr>
      <w:tblGrid>
        <w:gridCol w:w="1838"/>
        <w:gridCol w:w="7791"/>
      </w:tblGrid>
      <w:tr w:rsidR="0082542F" w14:paraId="7A8C0E54" w14:textId="77777777" w:rsidTr="00603F12">
        <w:tc>
          <w:tcPr>
            <w:tcW w:w="1838" w:type="dxa"/>
          </w:tcPr>
          <w:p w14:paraId="6A9FC52B" w14:textId="77777777" w:rsidR="0082542F" w:rsidRDefault="0082542F" w:rsidP="00603F12">
            <w:pPr>
              <w:pStyle w:val="TAH"/>
              <w:rPr>
                <w:i/>
                <w:iCs/>
                <w:lang w:val="fr-FR"/>
              </w:rPr>
            </w:pPr>
            <w:proofErr w:type="spellStart"/>
            <w:r>
              <w:rPr>
                <w:lang w:val="fr-FR"/>
              </w:rPr>
              <w:t>Measurement</w:t>
            </w:r>
            <w:proofErr w:type="spellEnd"/>
          </w:p>
        </w:tc>
        <w:tc>
          <w:tcPr>
            <w:tcW w:w="7791" w:type="dxa"/>
          </w:tcPr>
          <w:p w14:paraId="0E5C0081" w14:textId="77777777" w:rsidR="0082542F" w:rsidRDefault="0082542F" w:rsidP="00603F12">
            <w:pPr>
              <w:pStyle w:val="TAH"/>
              <w:rPr>
                <w:i/>
                <w:iCs/>
                <w:lang w:val="fr-FR"/>
              </w:rPr>
            </w:pPr>
            <w:r>
              <w:rPr>
                <w:lang w:val="fr-FR"/>
              </w:rPr>
              <w:t>FR2-1</w:t>
            </w:r>
          </w:p>
        </w:tc>
      </w:tr>
      <w:tr w:rsidR="0082542F" w:rsidRPr="00047311" w14:paraId="1D012D44" w14:textId="77777777" w:rsidTr="00603F12">
        <w:tc>
          <w:tcPr>
            <w:tcW w:w="1838" w:type="dxa"/>
          </w:tcPr>
          <w:p w14:paraId="6A0EB8EE" w14:textId="77777777" w:rsidR="0082542F" w:rsidRDefault="0082542F" w:rsidP="00603F12">
            <w:pPr>
              <w:pStyle w:val="TAC"/>
              <w:rPr>
                <w:i/>
                <w:iCs/>
                <w:lang w:val="fr-FR"/>
              </w:rPr>
            </w:pPr>
            <w:r>
              <w:rPr>
                <w:lang w:val="fr-FR"/>
              </w:rPr>
              <w:t>RSRP</w:t>
            </w:r>
            <w:r w:rsidRPr="00E5544B">
              <w:rPr>
                <w:vertAlign w:val="subscript"/>
                <w:lang w:val="fr-FR"/>
              </w:rPr>
              <w:t>1</w:t>
            </w:r>
          </w:p>
        </w:tc>
        <w:tc>
          <w:tcPr>
            <w:tcW w:w="7791" w:type="dxa"/>
          </w:tcPr>
          <w:p w14:paraId="51D96B96" w14:textId="77777777" w:rsidR="0082542F" w:rsidRDefault="0082542F" w:rsidP="00603F12">
            <w:pPr>
              <w:pStyle w:val="TAC"/>
              <w:rPr>
                <w:i/>
                <w:iCs/>
                <w:lang w:val="fr-FR"/>
              </w:rPr>
            </w:pPr>
            <w:r>
              <w:rPr>
                <w:lang w:val="fr-FR"/>
              </w:rPr>
              <w:t xml:space="preserve">(T1 – [X1]) </w:t>
            </w:r>
            <w:r>
              <w:rPr>
                <w:rFonts w:cs="Arial"/>
                <w:lang w:val="fr-FR"/>
              </w:rPr>
              <w:t>≤</w:t>
            </w:r>
            <w:r>
              <w:rPr>
                <w:lang w:val="fr-FR"/>
              </w:rPr>
              <w:t xml:space="preserve"> T1’ </w:t>
            </w:r>
            <w:r>
              <w:rPr>
                <w:rFonts w:cs="Arial"/>
                <w:lang w:val="fr-FR"/>
              </w:rPr>
              <w:t xml:space="preserve">≤ </w:t>
            </w:r>
            <w:r>
              <w:rPr>
                <w:lang w:val="fr-FR"/>
              </w:rPr>
              <w:t>(T1 + [X1])</w:t>
            </w:r>
          </w:p>
        </w:tc>
      </w:tr>
      <w:tr w:rsidR="0082542F" w14:paraId="173743D7" w14:textId="77777777" w:rsidTr="00603F12">
        <w:tc>
          <w:tcPr>
            <w:tcW w:w="1838" w:type="dxa"/>
          </w:tcPr>
          <w:p w14:paraId="51324007" w14:textId="77777777" w:rsidR="0082542F" w:rsidRDefault="0082542F" w:rsidP="00603F12">
            <w:pPr>
              <w:pStyle w:val="TAC"/>
              <w:rPr>
                <w:i/>
                <w:iCs/>
                <w:lang w:val="fr-FR"/>
              </w:rPr>
            </w:pPr>
            <w:r>
              <w:rPr>
                <w:lang w:val="fr-FR"/>
              </w:rPr>
              <w:t>RSRP</w:t>
            </w:r>
            <w:r w:rsidRPr="00E5544B">
              <w:rPr>
                <w:vertAlign w:val="subscript"/>
                <w:lang w:val="fr-FR"/>
              </w:rPr>
              <w:t>2</w:t>
            </w:r>
          </w:p>
        </w:tc>
        <w:tc>
          <w:tcPr>
            <w:tcW w:w="7791" w:type="dxa"/>
          </w:tcPr>
          <w:p w14:paraId="0FCF1A79" w14:textId="77777777" w:rsidR="0082542F" w:rsidRDefault="0082542F" w:rsidP="00603F12">
            <w:pPr>
              <w:pStyle w:val="TAC"/>
              <w:rPr>
                <w:i/>
                <w:iCs/>
                <w:lang w:val="fr-FR"/>
              </w:rPr>
            </w:pPr>
            <w:r>
              <w:rPr>
                <w:lang w:val="fr-FR"/>
              </w:rPr>
              <w:t xml:space="preserve">(T2 – [X1]) </w:t>
            </w:r>
            <w:r>
              <w:rPr>
                <w:rFonts w:cs="Arial"/>
                <w:lang w:val="fr-FR"/>
              </w:rPr>
              <w:t>≤</w:t>
            </w:r>
            <w:r>
              <w:rPr>
                <w:lang w:val="fr-FR"/>
              </w:rPr>
              <w:t xml:space="preserve"> T2’ </w:t>
            </w:r>
            <w:r>
              <w:rPr>
                <w:rFonts w:cs="Arial"/>
                <w:lang w:val="fr-FR"/>
              </w:rPr>
              <w:t>≤ T2</w:t>
            </w:r>
          </w:p>
        </w:tc>
      </w:tr>
    </w:tbl>
    <w:p w14:paraId="1DA47CB0" w14:textId="7A30416F" w:rsidR="0082542F" w:rsidRDefault="0082542F" w:rsidP="00832B36">
      <w:pPr>
        <w:rPr>
          <w:lang w:eastAsia="x-none"/>
        </w:rPr>
      </w:pPr>
    </w:p>
    <w:p w14:paraId="284B46DF" w14:textId="314825E8" w:rsidR="0082542F" w:rsidRDefault="00325DE4" w:rsidP="00832B36">
      <w:pPr>
        <w:rPr>
          <w:lang w:eastAsia="x-none"/>
        </w:rPr>
      </w:pPr>
      <w:r>
        <w:rPr>
          <w:lang w:eastAsia="x-none"/>
        </w:rPr>
        <w:t xml:space="preserve">For FR2 the beam sweeping factor needs to be accounted when deriving the X1 in the time range defining </w:t>
      </w:r>
      <w:r w:rsidR="00AD7379">
        <w:rPr>
          <w:lang w:eastAsia="x-none"/>
        </w:rPr>
        <w:t xml:space="preserve">the </w:t>
      </w:r>
      <w:r>
        <w:rPr>
          <w:lang w:eastAsia="x-none"/>
        </w:rPr>
        <w:t xml:space="preserve">valid measurement. Beam sweeping factor (N1) depends on the UE supporting power class and DRX cycles and therefore option 6 can be expressed as: X1 = N1*160 </w:t>
      </w:r>
      <w:proofErr w:type="spellStart"/>
      <w:r>
        <w:rPr>
          <w:lang w:eastAsia="x-none"/>
        </w:rPr>
        <w:t>ms</w:t>
      </w:r>
      <w:proofErr w:type="spellEnd"/>
      <w:r w:rsidR="00AD7379">
        <w:rPr>
          <w:lang w:eastAsia="x-none"/>
        </w:rPr>
        <w:t xml:space="preserve"> assuming the SSB periodicity of 160 </w:t>
      </w:r>
      <w:proofErr w:type="spellStart"/>
      <w:r w:rsidR="00AD7379">
        <w:rPr>
          <w:lang w:eastAsia="x-none"/>
        </w:rPr>
        <w:t>ms.</w:t>
      </w:r>
      <w:proofErr w:type="spellEnd"/>
      <w:r w:rsidR="00AD7379">
        <w:rPr>
          <w:lang w:eastAsia="x-none"/>
        </w:rPr>
        <w:t xml:space="preserve"> </w:t>
      </w:r>
    </w:p>
    <w:p w14:paraId="46808207" w14:textId="21754364" w:rsidR="0082542F" w:rsidRDefault="00E91E3E" w:rsidP="00832B36">
      <w:pPr>
        <w:rPr>
          <w:lang w:eastAsia="x-none"/>
        </w:rPr>
      </w:pPr>
      <w:r>
        <w:rPr>
          <w:b/>
          <w:bCs/>
          <w:lang w:eastAsia="x-none"/>
        </w:rPr>
        <w:t xml:space="preserve">Proposal 1: </w:t>
      </w:r>
      <w:r w:rsidR="003D2E59">
        <w:rPr>
          <w:lang w:eastAsia="x-none"/>
        </w:rPr>
        <w:t xml:space="preserve">In the valid measurement definition for FR2, X1 is defined as N1 * 160 </w:t>
      </w:r>
      <w:proofErr w:type="spellStart"/>
      <w:r w:rsidR="00F4519A">
        <w:rPr>
          <w:lang w:eastAsia="x-none"/>
        </w:rPr>
        <w:t>ms.</w:t>
      </w:r>
      <w:proofErr w:type="spellEnd"/>
    </w:p>
    <w:p w14:paraId="2AA717D0" w14:textId="75728BB8" w:rsidR="00F4519A" w:rsidRDefault="00F4519A" w:rsidP="00832B36">
      <w:pPr>
        <w:rPr>
          <w:lang w:eastAsia="x-none"/>
        </w:rPr>
      </w:pPr>
    </w:p>
    <w:p w14:paraId="46671425" w14:textId="4301F183" w:rsidR="00D13CF6" w:rsidRDefault="00340647" w:rsidP="00832B36">
      <w:pPr>
        <w:rPr>
          <w:lang w:eastAsia="x-none"/>
        </w:rPr>
      </w:pPr>
      <w:r>
        <w:rPr>
          <w:lang w:eastAsia="x-none"/>
        </w:rPr>
        <w:t>The second open issue is related whether to introduce additional requirements for the maximum duration between T2 and actual CG occasion as follows [1]:</w:t>
      </w:r>
    </w:p>
    <w:tbl>
      <w:tblPr>
        <w:tblStyle w:val="TableGrid"/>
        <w:tblW w:w="0" w:type="auto"/>
        <w:tblLook w:val="04A0" w:firstRow="1" w:lastRow="0" w:firstColumn="1" w:lastColumn="0" w:noHBand="0" w:noVBand="1"/>
      </w:tblPr>
      <w:tblGrid>
        <w:gridCol w:w="10142"/>
      </w:tblGrid>
      <w:tr w:rsidR="00340647" w14:paraId="60CEB187" w14:textId="77777777" w:rsidTr="00340647">
        <w:tc>
          <w:tcPr>
            <w:tcW w:w="10142" w:type="dxa"/>
          </w:tcPr>
          <w:p w14:paraId="21AEF716" w14:textId="77777777" w:rsidR="00340647" w:rsidRPr="00805BE8" w:rsidRDefault="00340647" w:rsidP="00340647">
            <w:pPr>
              <w:rPr>
                <w:b/>
                <w:color w:val="0070C0"/>
                <w:u w:val="single"/>
                <w:lang w:eastAsia="ko-KR"/>
              </w:rPr>
            </w:pPr>
            <w:r w:rsidRPr="00EA4D69">
              <w:rPr>
                <w:b/>
                <w:color w:val="0070C0"/>
                <w:highlight w:val="yellow"/>
                <w:u w:val="single"/>
                <w:lang w:eastAsia="ko-KR"/>
              </w:rPr>
              <w:t>Issue 1-2</w:t>
            </w:r>
            <w:r>
              <w:rPr>
                <w:b/>
                <w:color w:val="0070C0"/>
                <w:u w:val="single"/>
                <w:lang w:eastAsia="ko-KR"/>
              </w:rPr>
              <w:t xml:space="preserve"> (new issue 1-2-</w:t>
            </w:r>
            <w:proofErr w:type="gramStart"/>
            <w:r>
              <w:rPr>
                <w:b/>
                <w:color w:val="0070C0"/>
                <w:u w:val="single"/>
                <w:lang w:eastAsia="ko-KR"/>
              </w:rPr>
              <w:t>2)Whether</w:t>
            </w:r>
            <w:proofErr w:type="gramEnd"/>
            <w:r>
              <w:rPr>
                <w:b/>
                <w:color w:val="0070C0"/>
                <w:u w:val="single"/>
                <w:lang w:eastAsia="ko-KR"/>
              </w:rPr>
              <w:t xml:space="preserve"> or not to introduce an additional requirement for the duration between T2 and the actual CG occasion?</w:t>
            </w:r>
          </w:p>
          <w:p w14:paraId="5049D0A5" w14:textId="77777777" w:rsidR="00340647" w:rsidRPr="00805BE8" w:rsidRDefault="00340647" w:rsidP="00340647">
            <w:pPr>
              <w:pStyle w:val="ListParagraph"/>
              <w:numPr>
                <w:ilvl w:val="0"/>
                <w:numId w:val="19"/>
              </w:numPr>
              <w:spacing w:after="120"/>
              <w:ind w:left="720"/>
              <w:contextualSpacing w:val="0"/>
              <w:rPr>
                <w:color w:val="0070C0"/>
                <w:szCs w:val="24"/>
              </w:rPr>
            </w:pPr>
            <w:r w:rsidRPr="00805BE8">
              <w:rPr>
                <w:color w:val="0070C0"/>
                <w:szCs w:val="24"/>
              </w:rPr>
              <w:t>Proposals</w:t>
            </w:r>
          </w:p>
          <w:p w14:paraId="3AD638FC" w14:textId="77777777" w:rsidR="00340647" w:rsidRDefault="00340647" w:rsidP="00340647">
            <w:pPr>
              <w:pStyle w:val="ListParagraph"/>
              <w:numPr>
                <w:ilvl w:val="1"/>
                <w:numId w:val="19"/>
              </w:numPr>
              <w:overflowPunct w:val="0"/>
              <w:autoSpaceDE w:val="0"/>
              <w:autoSpaceDN w:val="0"/>
              <w:adjustRightInd w:val="0"/>
              <w:spacing w:after="120"/>
              <w:contextualSpacing w:val="0"/>
              <w:textAlignment w:val="baseline"/>
              <w:rPr>
                <w:color w:val="0070C0"/>
                <w:szCs w:val="24"/>
              </w:rPr>
            </w:pPr>
            <w:r w:rsidRPr="00805BE8">
              <w:rPr>
                <w:color w:val="0070C0"/>
                <w:szCs w:val="24"/>
              </w:rPr>
              <w:t>Option 1</w:t>
            </w:r>
            <w:r>
              <w:rPr>
                <w:color w:val="0070C0"/>
                <w:szCs w:val="24"/>
              </w:rPr>
              <w:t xml:space="preserve">: </w:t>
            </w:r>
            <w:r w:rsidRPr="0004465F">
              <w:rPr>
                <w:color w:val="0070C0"/>
                <w:szCs w:val="24"/>
              </w:rPr>
              <w:t xml:space="preserve">No </w:t>
            </w:r>
            <w:r>
              <w:rPr>
                <w:color w:val="0070C0"/>
                <w:szCs w:val="24"/>
              </w:rPr>
              <w:t xml:space="preserve">additional </w:t>
            </w:r>
            <w:r w:rsidRPr="0004465F">
              <w:rPr>
                <w:color w:val="0070C0"/>
                <w:szCs w:val="24"/>
              </w:rPr>
              <w:t>requirement introduced</w:t>
            </w:r>
          </w:p>
          <w:p w14:paraId="4754FCBB" w14:textId="77777777" w:rsidR="00340647" w:rsidRPr="0004465F" w:rsidRDefault="00340647" w:rsidP="00340647">
            <w:pPr>
              <w:pStyle w:val="ListParagraph"/>
              <w:numPr>
                <w:ilvl w:val="1"/>
                <w:numId w:val="19"/>
              </w:numPr>
              <w:overflowPunct w:val="0"/>
              <w:autoSpaceDE w:val="0"/>
              <w:autoSpaceDN w:val="0"/>
              <w:adjustRightInd w:val="0"/>
              <w:spacing w:after="120"/>
              <w:contextualSpacing w:val="0"/>
              <w:textAlignment w:val="baseline"/>
              <w:rPr>
                <w:color w:val="0070C0"/>
                <w:szCs w:val="24"/>
              </w:rPr>
            </w:pPr>
            <w:r>
              <w:rPr>
                <w:color w:val="0070C0"/>
                <w:szCs w:val="24"/>
              </w:rPr>
              <w:lastRenderedPageBreak/>
              <w:t xml:space="preserve">Option 2: </w:t>
            </w:r>
            <w:r w:rsidRPr="0004465F">
              <w:rPr>
                <w:color w:val="0070C0"/>
                <w:szCs w:val="24"/>
              </w:rPr>
              <w:t>160ms</w:t>
            </w:r>
          </w:p>
          <w:p w14:paraId="22705BF7" w14:textId="77777777" w:rsidR="00340647" w:rsidRPr="007908C1" w:rsidRDefault="00340647" w:rsidP="00340647">
            <w:pPr>
              <w:pStyle w:val="ListParagraph"/>
              <w:numPr>
                <w:ilvl w:val="1"/>
                <w:numId w:val="19"/>
              </w:numPr>
              <w:overflowPunct w:val="0"/>
              <w:autoSpaceDE w:val="0"/>
              <w:autoSpaceDN w:val="0"/>
              <w:adjustRightInd w:val="0"/>
              <w:spacing w:after="120"/>
              <w:contextualSpacing w:val="0"/>
              <w:textAlignment w:val="baseline"/>
              <w:rPr>
                <w:strike/>
                <w:color w:val="0070C0"/>
                <w:szCs w:val="24"/>
              </w:rPr>
            </w:pPr>
            <w:r w:rsidRPr="007908C1">
              <w:rPr>
                <w:strike/>
                <w:color w:val="0070C0"/>
                <w:szCs w:val="24"/>
              </w:rPr>
              <w:t>Option 3: 1120ms for FR1, and 800ms for FR2.</w:t>
            </w:r>
          </w:p>
          <w:p w14:paraId="4B84D7E4" w14:textId="77777777" w:rsidR="00340647" w:rsidRPr="007908C1" w:rsidRDefault="00340647" w:rsidP="00340647">
            <w:pPr>
              <w:pStyle w:val="ListParagraph"/>
              <w:numPr>
                <w:ilvl w:val="1"/>
                <w:numId w:val="19"/>
              </w:numPr>
              <w:overflowPunct w:val="0"/>
              <w:autoSpaceDE w:val="0"/>
              <w:autoSpaceDN w:val="0"/>
              <w:adjustRightInd w:val="0"/>
              <w:spacing w:after="120"/>
              <w:contextualSpacing w:val="0"/>
              <w:textAlignment w:val="baseline"/>
              <w:rPr>
                <w:strike/>
                <w:color w:val="0070C0"/>
                <w:szCs w:val="24"/>
              </w:rPr>
            </w:pPr>
            <w:r w:rsidRPr="007908C1">
              <w:rPr>
                <w:strike/>
                <w:color w:val="0070C0"/>
                <w:szCs w:val="24"/>
              </w:rPr>
              <w:t>Option 4: 50ms?</w:t>
            </w:r>
          </w:p>
          <w:p w14:paraId="425B1268" w14:textId="77777777" w:rsidR="00340647" w:rsidRPr="007908C1" w:rsidRDefault="00340647" w:rsidP="00340647">
            <w:pPr>
              <w:pStyle w:val="ListParagraph"/>
              <w:numPr>
                <w:ilvl w:val="1"/>
                <w:numId w:val="19"/>
              </w:numPr>
              <w:overflowPunct w:val="0"/>
              <w:autoSpaceDE w:val="0"/>
              <w:autoSpaceDN w:val="0"/>
              <w:adjustRightInd w:val="0"/>
              <w:spacing w:after="120"/>
              <w:contextualSpacing w:val="0"/>
              <w:textAlignment w:val="baseline"/>
              <w:rPr>
                <w:strike/>
                <w:color w:val="0070C0"/>
                <w:szCs w:val="24"/>
              </w:rPr>
            </w:pPr>
            <w:r w:rsidRPr="007908C1">
              <w:rPr>
                <w:strike/>
                <w:color w:val="0070C0"/>
                <w:szCs w:val="24"/>
              </w:rPr>
              <w:t>Option 5: 640ms if introduced</w:t>
            </w:r>
          </w:p>
          <w:p w14:paraId="3ADDEBAF" w14:textId="77777777" w:rsidR="00340647" w:rsidRPr="007908C1" w:rsidRDefault="00340647" w:rsidP="00340647">
            <w:pPr>
              <w:pStyle w:val="ListParagraph"/>
              <w:numPr>
                <w:ilvl w:val="1"/>
                <w:numId w:val="19"/>
              </w:numPr>
              <w:overflowPunct w:val="0"/>
              <w:autoSpaceDE w:val="0"/>
              <w:autoSpaceDN w:val="0"/>
              <w:adjustRightInd w:val="0"/>
              <w:spacing w:after="120"/>
              <w:contextualSpacing w:val="0"/>
              <w:textAlignment w:val="baseline"/>
              <w:rPr>
                <w:strike/>
                <w:color w:val="0070C0"/>
                <w:szCs w:val="24"/>
              </w:rPr>
            </w:pPr>
            <w:r w:rsidRPr="007908C1">
              <w:rPr>
                <w:strike/>
                <w:color w:val="0070C0"/>
                <w:szCs w:val="24"/>
              </w:rPr>
              <w:t>Option 6: Clarify as follows:</w:t>
            </w:r>
          </w:p>
          <w:p w14:paraId="6EA7727C" w14:textId="77777777" w:rsidR="00340647" w:rsidRPr="007908C1" w:rsidRDefault="00340647" w:rsidP="00340647">
            <w:pPr>
              <w:pStyle w:val="ListParagraph"/>
              <w:numPr>
                <w:ilvl w:val="2"/>
                <w:numId w:val="19"/>
              </w:numPr>
              <w:overflowPunct w:val="0"/>
              <w:autoSpaceDE w:val="0"/>
              <w:autoSpaceDN w:val="0"/>
              <w:adjustRightInd w:val="0"/>
              <w:spacing w:after="120"/>
              <w:contextualSpacing w:val="0"/>
              <w:textAlignment w:val="baseline"/>
              <w:rPr>
                <w:strike/>
                <w:color w:val="0070C0"/>
                <w:szCs w:val="24"/>
              </w:rPr>
            </w:pPr>
            <w:r w:rsidRPr="007908C1">
              <w:rPr>
                <w:strike/>
              </w:rPr>
              <w:t>“T2 is referred to the next NR CG-SDT occasion that follows in time based on the configured CG-SDT periodicity after TA validation.”</w:t>
            </w:r>
          </w:p>
          <w:p w14:paraId="28DFFE0D" w14:textId="77777777" w:rsidR="00340647" w:rsidRDefault="00340647" w:rsidP="00340647">
            <w:pPr>
              <w:pStyle w:val="ListParagraph"/>
              <w:numPr>
                <w:ilvl w:val="1"/>
                <w:numId w:val="19"/>
              </w:numPr>
              <w:overflowPunct w:val="0"/>
              <w:autoSpaceDE w:val="0"/>
              <w:autoSpaceDN w:val="0"/>
              <w:adjustRightInd w:val="0"/>
              <w:spacing w:after="120"/>
              <w:contextualSpacing w:val="0"/>
              <w:textAlignment w:val="baseline"/>
              <w:rPr>
                <w:color w:val="0070C0"/>
                <w:szCs w:val="24"/>
              </w:rPr>
            </w:pPr>
            <w:r w:rsidRPr="007908C1">
              <w:rPr>
                <w:color w:val="0070C0"/>
                <w:szCs w:val="24"/>
              </w:rPr>
              <w:t>Option 7 (combining Option 3 and 5): 1280ms for FR1, 640ms for FR2</w:t>
            </w:r>
          </w:p>
          <w:p w14:paraId="34220E11" w14:textId="77777777" w:rsidR="00340647" w:rsidRPr="00D06455" w:rsidRDefault="00340647" w:rsidP="00340647">
            <w:pPr>
              <w:pStyle w:val="ListParagraph"/>
              <w:numPr>
                <w:ilvl w:val="2"/>
                <w:numId w:val="19"/>
              </w:numPr>
              <w:overflowPunct w:val="0"/>
              <w:autoSpaceDE w:val="0"/>
              <w:autoSpaceDN w:val="0"/>
              <w:adjustRightInd w:val="0"/>
              <w:spacing w:after="120"/>
              <w:contextualSpacing w:val="0"/>
              <w:textAlignment w:val="baseline"/>
              <w:rPr>
                <w:color w:val="0070C0"/>
                <w:szCs w:val="24"/>
              </w:rPr>
            </w:pPr>
            <w:r>
              <w:rPr>
                <w:color w:val="0070C0"/>
                <w:szCs w:val="24"/>
              </w:rPr>
              <w:t>Option 7a: 640ms for both FR1 and FR2</w:t>
            </w:r>
          </w:p>
          <w:p w14:paraId="198277BF" w14:textId="77777777" w:rsidR="00340647" w:rsidRPr="00603F12" w:rsidRDefault="00340647" w:rsidP="00340647">
            <w:pPr>
              <w:pStyle w:val="BodyText"/>
              <w:rPr>
                <w:lang w:val="en-US" w:eastAsia="zh-CN"/>
              </w:rPr>
            </w:pPr>
            <w:r w:rsidRPr="00603F12">
              <w:rPr>
                <w:highlight w:val="green"/>
                <w:lang w:val="en-US" w:eastAsia="zh-CN"/>
              </w:rPr>
              <w:t>Agreement:</w:t>
            </w:r>
            <w:r>
              <w:rPr>
                <w:lang w:val="en-US" w:eastAsia="zh-CN"/>
              </w:rPr>
              <w:t xml:space="preserve"> </w:t>
            </w:r>
          </w:p>
          <w:p w14:paraId="71E7B319" w14:textId="631B1830" w:rsidR="00340647" w:rsidRPr="00340647" w:rsidRDefault="00340647" w:rsidP="00832B36">
            <w:pPr>
              <w:pStyle w:val="BodyText"/>
              <w:numPr>
                <w:ilvl w:val="1"/>
                <w:numId w:val="20"/>
              </w:numPr>
              <w:spacing w:after="120"/>
              <w:jc w:val="both"/>
              <w:rPr>
                <w:highlight w:val="green"/>
                <w:lang w:val="en-US" w:eastAsia="zh-CN"/>
              </w:rPr>
            </w:pPr>
            <w:r w:rsidRPr="00603F12">
              <w:rPr>
                <w:highlight w:val="green"/>
                <w:lang w:val="en-US" w:eastAsia="zh-CN"/>
              </w:rPr>
              <w:t xml:space="preserve">Further </w:t>
            </w:r>
            <w:proofErr w:type="gramStart"/>
            <w:r w:rsidRPr="00603F12">
              <w:rPr>
                <w:highlight w:val="green"/>
                <w:lang w:val="en-US" w:eastAsia="zh-CN"/>
              </w:rPr>
              <w:t>down-select</w:t>
            </w:r>
            <w:proofErr w:type="gramEnd"/>
            <w:r w:rsidRPr="00603F12">
              <w:rPr>
                <w:highlight w:val="green"/>
                <w:lang w:val="en-US" w:eastAsia="zh-CN"/>
              </w:rPr>
              <w:t xml:space="preserve"> between Option 1 and 7a in the maintenance stage.</w:t>
            </w:r>
          </w:p>
        </w:tc>
      </w:tr>
    </w:tbl>
    <w:p w14:paraId="3C9AFCAA" w14:textId="77777777" w:rsidR="00340647" w:rsidRPr="00E91E3E" w:rsidRDefault="00340647" w:rsidP="00832B36">
      <w:pPr>
        <w:rPr>
          <w:lang w:eastAsia="x-none"/>
        </w:rPr>
      </w:pPr>
    </w:p>
    <w:p w14:paraId="35913F47" w14:textId="443E2012" w:rsidR="0082542F" w:rsidRDefault="00E00956" w:rsidP="00832B36">
      <w:pPr>
        <w:rPr>
          <w:lang w:eastAsia="x-none"/>
        </w:rPr>
      </w:pPr>
      <w:r>
        <w:rPr>
          <w:lang w:eastAsia="x-none"/>
        </w:rPr>
        <w:t>Although our original proposal was to clarify the relation of T2 with respect to actual CG occasion, we can compromise to option 7a as it i</w:t>
      </w:r>
      <w:r w:rsidR="00847163">
        <w:rPr>
          <w:lang w:eastAsia="x-none"/>
        </w:rPr>
        <w:t>s a more concrete requirement.</w:t>
      </w:r>
    </w:p>
    <w:p w14:paraId="35B38D3D" w14:textId="53214059" w:rsidR="00847163" w:rsidRDefault="00847163" w:rsidP="00832B36">
      <w:pPr>
        <w:rPr>
          <w:lang w:eastAsia="x-none"/>
        </w:rPr>
      </w:pPr>
      <w:r>
        <w:rPr>
          <w:b/>
          <w:bCs/>
          <w:lang w:eastAsia="x-none"/>
        </w:rPr>
        <w:t xml:space="preserve">Proposal 2: </w:t>
      </w:r>
      <w:r w:rsidR="00FD4A3E">
        <w:rPr>
          <w:lang w:eastAsia="x-none"/>
        </w:rPr>
        <w:t xml:space="preserve">The maximum duration between T2 and the actual CG occasion is defined as 640 </w:t>
      </w:r>
      <w:proofErr w:type="spellStart"/>
      <w:r w:rsidR="00FD4A3E">
        <w:rPr>
          <w:lang w:eastAsia="x-none"/>
        </w:rPr>
        <w:t>ms</w:t>
      </w:r>
      <w:proofErr w:type="spellEnd"/>
      <w:r w:rsidR="00FD4A3E">
        <w:rPr>
          <w:lang w:eastAsia="x-none"/>
        </w:rPr>
        <w:t xml:space="preserve"> for both FR1 and FR2.</w:t>
      </w:r>
    </w:p>
    <w:p w14:paraId="3DAE6861" w14:textId="66E7271B" w:rsidR="00FD4A3E" w:rsidRDefault="00FD4A3E" w:rsidP="00832B36">
      <w:pPr>
        <w:rPr>
          <w:lang w:eastAsia="x-none"/>
        </w:rPr>
      </w:pPr>
    </w:p>
    <w:p w14:paraId="47311041" w14:textId="77663B3C" w:rsidR="00C5566A" w:rsidRDefault="001B0EAA" w:rsidP="00832B36">
      <w:pPr>
        <w:rPr>
          <w:lang w:eastAsia="x-none"/>
        </w:rPr>
      </w:pPr>
      <w:r>
        <w:rPr>
          <w:lang w:eastAsia="x-none"/>
        </w:rPr>
        <w:t>The third open issue is related to the UE is required to meet the requirements on frequency layers used for EMR measurements and positioning measurements</w:t>
      </w:r>
      <w:r w:rsidR="00C654F8">
        <w:rPr>
          <w:lang w:eastAsia="x-none"/>
        </w:rPr>
        <w:t xml:space="preserve"> [1]:</w:t>
      </w:r>
    </w:p>
    <w:tbl>
      <w:tblPr>
        <w:tblStyle w:val="TableGrid"/>
        <w:tblW w:w="0" w:type="auto"/>
        <w:tblLook w:val="04A0" w:firstRow="1" w:lastRow="0" w:firstColumn="1" w:lastColumn="0" w:noHBand="0" w:noVBand="1"/>
      </w:tblPr>
      <w:tblGrid>
        <w:gridCol w:w="10142"/>
      </w:tblGrid>
      <w:tr w:rsidR="00C654F8" w14:paraId="7B57187D" w14:textId="77777777" w:rsidTr="00C654F8">
        <w:tc>
          <w:tcPr>
            <w:tcW w:w="10142" w:type="dxa"/>
          </w:tcPr>
          <w:p w14:paraId="630E2829" w14:textId="77777777" w:rsidR="00C654F8" w:rsidRDefault="00C654F8" w:rsidP="00C654F8">
            <w:pPr>
              <w:pStyle w:val="BodyText"/>
              <w:rPr>
                <w:lang w:val="en-US" w:eastAsia="zh-CN"/>
              </w:rPr>
            </w:pPr>
            <w:r w:rsidRPr="00603F12">
              <w:rPr>
                <w:highlight w:val="green"/>
                <w:lang w:val="en-US" w:eastAsia="zh-CN"/>
              </w:rPr>
              <w:t>Agreement:</w:t>
            </w:r>
          </w:p>
          <w:p w14:paraId="312788AF" w14:textId="77777777" w:rsidR="00C654F8" w:rsidRPr="00603F12" w:rsidRDefault="00C654F8" w:rsidP="00C654F8">
            <w:pPr>
              <w:pStyle w:val="BodyText"/>
              <w:numPr>
                <w:ilvl w:val="1"/>
                <w:numId w:val="20"/>
              </w:numPr>
              <w:spacing w:after="120"/>
              <w:jc w:val="both"/>
              <w:rPr>
                <w:highlight w:val="green"/>
                <w:lang w:val="en-US" w:eastAsia="zh-CN"/>
              </w:rPr>
            </w:pPr>
            <w:r w:rsidRPr="00603F12">
              <w:rPr>
                <w:highlight w:val="green"/>
                <w:lang w:val="en-US" w:eastAsia="zh-CN"/>
              </w:rPr>
              <w:t>The UE is not required to meet the inter-frequency and inter-RAT neighbor cell measurement requirements during subsequent SDT sessions</w:t>
            </w:r>
          </w:p>
          <w:p w14:paraId="54B37412" w14:textId="77777777" w:rsidR="00C654F8" w:rsidRPr="00603F12" w:rsidRDefault="00C654F8" w:rsidP="00C654F8">
            <w:pPr>
              <w:pStyle w:val="BodyText"/>
              <w:numPr>
                <w:ilvl w:val="2"/>
                <w:numId w:val="20"/>
              </w:numPr>
              <w:spacing w:after="120"/>
              <w:jc w:val="both"/>
              <w:rPr>
                <w:highlight w:val="green"/>
                <w:lang w:val="en-US" w:eastAsia="zh-CN"/>
              </w:rPr>
            </w:pPr>
            <w:r w:rsidRPr="00603F12">
              <w:rPr>
                <w:highlight w:val="green"/>
                <w:lang w:val="en-US" w:eastAsia="zh-CN"/>
              </w:rPr>
              <w:t>FFS whether exception shall apply for</w:t>
            </w:r>
          </w:p>
          <w:p w14:paraId="0378AFDC" w14:textId="77777777" w:rsidR="00C654F8" w:rsidRPr="00603F12" w:rsidRDefault="00C654F8" w:rsidP="00C654F8">
            <w:pPr>
              <w:pStyle w:val="BodyText"/>
              <w:numPr>
                <w:ilvl w:val="3"/>
                <w:numId w:val="20"/>
              </w:numPr>
              <w:spacing w:after="120"/>
              <w:jc w:val="both"/>
              <w:rPr>
                <w:highlight w:val="green"/>
                <w:lang w:val="en-US" w:eastAsia="zh-CN"/>
              </w:rPr>
            </w:pPr>
            <w:r w:rsidRPr="00603F12">
              <w:rPr>
                <w:highlight w:val="green"/>
                <w:lang w:val="en-US" w:eastAsia="zh-CN"/>
              </w:rPr>
              <w:t>Frequency layers used for EMR measurements</w:t>
            </w:r>
          </w:p>
          <w:p w14:paraId="4EC51F85" w14:textId="17DB38A7" w:rsidR="00C654F8" w:rsidRPr="00D2743E" w:rsidRDefault="00C654F8" w:rsidP="00832B36">
            <w:pPr>
              <w:pStyle w:val="BodyText"/>
              <w:numPr>
                <w:ilvl w:val="3"/>
                <w:numId w:val="20"/>
              </w:numPr>
              <w:spacing w:after="120"/>
              <w:jc w:val="both"/>
              <w:rPr>
                <w:highlight w:val="green"/>
                <w:lang w:val="en-US" w:eastAsia="zh-CN"/>
              </w:rPr>
            </w:pPr>
            <w:r w:rsidRPr="00603F12">
              <w:rPr>
                <w:highlight w:val="green"/>
                <w:lang w:val="en-US" w:eastAsia="zh-CN"/>
              </w:rPr>
              <w:t>Positioning measurements</w:t>
            </w:r>
          </w:p>
        </w:tc>
      </w:tr>
    </w:tbl>
    <w:p w14:paraId="27FB650F" w14:textId="77777777" w:rsidR="00C654F8" w:rsidRDefault="00C654F8" w:rsidP="00832B36">
      <w:pPr>
        <w:rPr>
          <w:lang w:eastAsia="x-none"/>
        </w:rPr>
      </w:pPr>
    </w:p>
    <w:p w14:paraId="685313AD" w14:textId="77777777" w:rsidR="00681E40" w:rsidRPr="002C0996" w:rsidRDefault="000F59F4" w:rsidP="00681E40">
      <w:pPr>
        <w:rPr>
          <w:lang w:eastAsia="x-none"/>
        </w:rPr>
      </w:pPr>
      <w:r>
        <w:rPr>
          <w:lang w:eastAsia="x-none"/>
        </w:rPr>
        <w:t xml:space="preserve">At last meeting it was agreed that the UE is not required to meet the inter-frequency and inter-RAT </w:t>
      </w:r>
      <w:proofErr w:type="spellStart"/>
      <w:r>
        <w:rPr>
          <w:lang w:eastAsia="x-none"/>
        </w:rPr>
        <w:t>neighbour</w:t>
      </w:r>
      <w:proofErr w:type="spellEnd"/>
      <w:r>
        <w:rPr>
          <w:lang w:eastAsia="x-none"/>
        </w:rPr>
        <w:t xml:space="preserve"> cell measurement requirements during subsequent SDT sessions since </w:t>
      </w:r>
      <w:r w:rsidR="00B5647A">
        <w:rPr>
          <w:lang w:eastAsia="x-none"/>
        </w:rPr>
        <w:t xml:space="preserve">the </w:t>
      </w:r>
      <w:r w:rsidR="00B123E7">
        <w:rPr>
          <w:lang w:eastAsia="x-none"/>
        </w:rPr>
        <w:t xml:space="preserve">UE </w:t>
      </w:r>
      <w:r w:rsidR="00B5647A">
        <w:rPr>
          <w:lang w:eastAsia="x-none"/>
        </w:rPr>
        <w:t xml:space="preserve">needs to perform RF retuning to another frequency layer to measure on those, alternatively to introduce use of gaps </w:t>
      </w:r>
      <w:r w:rsidR="00E2680C">
        <w:rPr>
          <w:lang w:eastAsia="x-none"/>
        </w:rPr>
        <w:t xml:space="preserve">in </w:t>
      </w:r>
      <w:r w:rsidR="00E2680C" w:rsidRPr="00FC37A5">
        <w:rPr>
          <w:lang w:eastAsia="x-none"/>
        </w:rPr>
        <w:t xml:space="preserve">INACTIVE mode </w:t>
      </w:r>
      <w:r w:rsidR="00B5647A" w:rsidRPr="00FC37A5">
        <w:rPr>
          <w:lang w:eastAsia="x-none"/>
        </w:rPr>
        <w:t xml:space="preserve">as explained in </w:t>
      </w:r>
      <w:r w:rsidR="00700D7A" w:rsidRPr="00FC37A5">
        <w:rPr>
          <w:lang w:eastAsia="x-none"/>
        </w:rPr>
        <w:t>[</w:t>
      </w:r>
      <w:r w:rsidR="00FC37A5" w:rsidRPr="00FC37A5">
        <w:rPr>
          <w:lang w:eastAsia="x-none"/>
        </w:rPr>
        <w:t>3</w:t>
      </w:r>
      <w:r w:rsidR="00B5647A" w:rsidRPr="00FC37A5">
        <w:rPr>
          <w:lang w:eastAsia="x-none"/>
        </w:rPr>
        <w:t>].</w:t>
      </w:r>
      <w:r w:rsidR="00E2680C" w:rsidRPr="00FC37A5">
        <w:rPr>
          <w:lang w:eastAsia="x-none"/>
        </w:rPr>
        <w:t xml:space="preserve"> Since subsequent SDT transmission </w:t>
      </w:r>
      <w:r w:rsidR="0001639A" w:rsidRPr="00FC37A5">
        <w:rPr>
          <w:lang w:eastAsia="x-none"/>
        </w:rPr>
        <w:t>is</w:t>
      </w:r>
      <w:r w:rsidR="00E2680C" w:rsidRPr="00FC37A5">
        <w:rPr>
          <w:lang w:eastAsia="x-none"/>
        </w:rPr>
        <w:t xml:space="preserve"> initiated by the NW using configured grant or dynamic grant based on type of SDT transmission</w:t>
      </w:r>
      <w:r w:rsidR="00E2680C">
        <w:rPr>
          <w:lang w:eastAsia="x-none"/>
        </w:rPr>
        <w:t xml:space="preserve"> and the UE is monitoring the DL channels while it is also performing the intra-frequency </w:t>
      </w:r>
      <w:proofErr w:type="spellStart"/>
      <w:r w:rsidR="00E2680C">
        <w:rPr>
          <w:lang w:eastAsia="x-none"/>
        </w:rPr>
        <w:t>neighbour</w:t>
      </w:r>
      <w:proofErr w:type="spellEnd"/>
      <w:r w:rsidR="00E2680C">
        <w:rPr>
          <w:lang w:eastAsia="x-none"/>
        </w:rPr>
        <w:t xml:space="preserve"> cell measurements as they do not require RF retuning nor gaps, the impact on mobility performance due to UE not meeting the inter-frequency or inter-RAT measurement is quite minimal</w:t>
      </w:r>
      <w:r w:rsidR="00BC2E26">
        <w:rPr>
          <w:lang w:eastAsia="x-none"/>
        </w:rPr>
        <w:t xml:space="preserve">. </w:t>
      </w:r>
      <w:r w:rsidR="0001639A">
        <w:rPr>
          <w:lang w:eastAsia="x-none"/>
        </w:rPr>
        <w:t xml:space="preserve">However, the </w:t>
      </w:r>
      <w:r w:rsidR="00184E7A">
        <w:rPr>
          <w:lang w:eastAsia="x-none"/>
        </w:rPr>
        <w:t>UE may also be configured with additional frequency layers for EMR measurements for CA/DC and positioning measurement</w:t>
      </w:r>
      <w:r w:rsidR="00572ECB">
        <w:rPr>
          <w:lang w:eastAsia="x-none"/>
        </w:rPr>
        <w:t>s</w:t>
      </w:r>
      <w:r w:rsidR="0090061E">
        <w:rPr>
          <w:lang w:eastAsia="x-none"/>
        </w:rPr>
        <w:t xml:space="preserve"> (</w:t>
      </w:r>
      <w:proofErr w:type="gramStart"/>
      <w:r w:rsidR="0090061E">
        <w:rPr>
          <w:lang w:eastAsia="x-none"/>
        </w:rPr>
        <w:t>e.g.</w:t>
      </w:r>
      <w:proofErr w:type="gramEnd"/>
      <w:r w:rsidR="0090061E">
        <w:rPr>
          <w:lang w:eastAsia="x-none"/>
        </w:rPr>
        <w:t xml:space="preserve"> RSTD)</w:t>
      </w:r>
      <w:r w:rsidR="00572ECB">
        <w:rPr>
          <w:lang w:eastAsia="x-none"/>
        </w:rPr>
        <w:t xml:space="preserve"> which are </w:t>
      </w:r>
      <w:r w:rsidR="0001639A">
        <w:rPr>
          <w:lang w:eastAsia="x-none"/>
        </w:rPr>
        <w:t xml:space="preserve">more </w:t>
      </w:r>
      <w:r w:rsidR="00572ECB">
        <w:rPr>
          <w:lang w:eastAsia="x-none"/>
        </w:rPr>
        <w:t>critical</w:t>
      </w:r>
      <w:r w:rsidR="0001639A">
        <w:rPr>
          <w:lang w:eastAsia="x-none"/>
        </w:rPr>
        <w:t xml:space="preserve"> than inter-frequency and inter-RA</w:t>
      </w:r>
      <w:r w:rsidR="00E0069A">
        <w:rPr>
          <w:lang w:eastAsia="x-none"/>
        </w:rPr>
        <w:t xml:space="preserve">T </w:t>
      </w:r>
      <w:proofErr w:type="spellStart"/>
      <w:r w:rsidR="00E0069A">
        <w:rPr>
          <w:lang w:eastAsia="x-none"/>
        </w:rPr>
        <w:t>neighbour</w:t>
      </w:r>
      <w:proofErr w:type="spellEnd"/>
      <w:r w:rsidR="00E0069A">
        <w:rPr>
          <w:lang w:eastAsia="x-none"/>
        </w:rPr>
        <w:t xml:space="preserve"> cell measurements</w:t>
      </w:r>
      <w:r w:rsidR="00572ECB">
        <w:rPr>
          <w:lang w:eastAsia="x-none"/>
        </w:rPr>
        <w:t xml:space="preserve">. Our view is therefore that UE is </w:t>
      </w:r>
      <w:r w:rsidR="00225EED">
        <w:rPr>
          <w:lang w:eastAsia="x-none"/>
        </w:rPr>
        <w:t xml:space="preserve">not required to </w:t>
      </w:r>
      <w:r w:rsidR="00572ECB">
        <w:rPr>
          <w:lang w:eastAsia="x-none"/>
        </w:rPr>
        <w:t>meet the</w:t>
      </w:r>
      <w:r w:rsidR="00225EED">
        <w:rPr>
          <w:lang w:eastAsia="x-none"/>
        </w:rPr>
        <w:t xml:space="preserve"> </w:t>
      </w:r>
      <w:proofErr w:type="spellStart"/>
      <w:r w:rsidR="00225EED">
        <w:rPr>
          <w:lang w:eastAsia="x-none"/>
        </w:rPr>
        <w:t>neigh</w:t>
      </w:r>
      <w:r w:rsidR="00225EED" w:rsidRPr="002C0996">
        <w:rPr>
          <w:lang w:eastAsia="x-none"/>
        </w:rPr>
        <w:t>bour</w:t>
      </w:r>
      <w:proofErr w:type="spellEnd"/>
      <w:r w:rsidR="00225EED" w:rsidRPr="002C0996">
        <w:rPr>
          <w:lang w:eastAsia="x-none"/>
        </w:rPr>
        <w:t xml:space="preserve"> cell measurement </w:t>
      </w:r>
      <w:r w:rsidR="00572ECB" w:rsidRPr="002C0996">
        <w:rPr>
          <w:lang w:eastAsia="x-none"/>
        </w:rPr>
        <w:t xml:space="preserve">requirements on inter-frequency and inter-RAT </w:t>
      </w:r>
      <w:r w:rsidR="00225EED" w:rsidRPr="002C0996">
        <w:rPr>
          <w:lang w:eastAsia="x-none"/>
        </w:rPr>
        <w:t xml:space="preserve">frequencies </w:t>
      </w:r>
      <w:r w:rsidR="00572ECB" w:rsidRPr="002C0996">
        <w:rPr>
          <w:lang w:eastAsia="x-none"/>
        </w:rPr>
        <w:t xml:space="preserve">except measurements </w:t>
      </w:r>
      <w:r w:rsidR="00225EED" w:rsidRPr="002C0996">
        <w:rPr>
          <w:lang w:eastAsia="x-none"/>
        </w:rPr>
        <w:t xml:space="preserve">performed on </w:t>
      </w:r>
      <w:r w:rsidR="00572ECB" w:rsidRPr="002C0996">
        <w:rPr>
          <w:lang w:eastAsia="x-none"/>
        </w:rPr>
        <w:t xml:space="preserve">EMR carriers if they take place during the subsequent SDT session. </w:t>
      </w:r>
      <w:r w:rsidR="00681E40">
        <w:rPr>
          <w:lang w:eastAsia="x-none"/>
        </w:rPr>
        <w:t xml:space="preserve">In other words, the UE should be allowed to drop or postpone the SDT transmissions if they are overlapping with the time resources used for EMR. </w:t>
      </w:r>
    </w:p>
    <w:p w14:paraId="25F4243F" w14:textId="5E88CE7A" w:rsidR="00392620" w:rsidRDefault="003514ED" w:rsidP="00832B36">
      <w:pPr>
        <w:rPr>
          <w:lang w:eastAsia="x-none"/>
        </w:rPr>
      </w:pPr>
      <w:r>
        <w:rPr>
          <w:lang w:eastAsia="x-none"/>
        </w:rPr>
        <w:t xml:space="preserve">When there </w:t>
      </w:r>
      <w:r w:rsidR="006B0948">
        <w:rPr>
          <w:lang w:eastAsia="x-none"/>
        </w:rPr>
        <w:t xml:space="preserve">is </w:t>
      </w:r>
      <w:r w:rsidR="00392620">
        <w:rPr>
          <w:lang w:eastAsia="x-none"/>
        </w:rPr>
        <w:t>conflict between DL PRS and DL channels/signals</w:t>
      </w:r>
      <w:r>
        <w:rPr>
          <w:lang w:eastAsia="x-none"/>
        </w:rPr>
        <w:t xml:space="preserve">, </w:t>
      </w:r>
      <w:r w:rsidR="00AF2033">
        <w:rPr>
          <w:lang w:eastAsia="x-none"/>
        </w:rPr>
        <w:t xml:space="preserve">our view is that the UE shall be allowed to postpone or delay the measurement using DL PRS until downlink reception of channels/signals associated with SDT are completed and thereafter perform the positioning measurement. </w:t>
      </w:r>
    </w:p>
    <w:p w14:paraId="6E2DE342" w14:textId="4093EE6E" w:rsidR="00392620" w:rsidRDefault="00392620" w:rsidP="00832B36">
      <w:pPr>
        <w:rPr>
          <w:lang w:eastAsia="x-none"/>
        </w:rPr>
      </w:pPr>
    </w:p>
    <w:p w14:paraId="4DE3E5C2" w14:textId="77777777" w:rsidR="00392620" w:rsidRDefault="00392620" w:rsidP="00392620">
      <w:pPr>
        <w:rPr>
          <w:lang w:eastAsia="x-none"/>
        </w:rPr>
      </w:pPr>
      <w:r w:rsidRPr="002C0996">
        <w:rPr>
          <w:b/>
          <w:bCs/>
          <w:lang w:eastAsia="x-none"/>
        </w:rPr>
        <w:t xml:space="preserve">Proposal </w:t>
      </w:r>
      <w:r>
        <w:rPr>
          <w:b/>
          <w:bCs/>
          <w:lang w:eastAsia="x-none"/>
        </w:rPr>
        <w:t>3</w:t>
      </w:r>
      <w:r w:rsidRPr="002C0996">
        <w:rPr>
          <w:b/>
          <w:bCs/>
          <w:lang w:eastAsia="x-none"/>
        </w:rPr>
        <w:t xml:space="preserve">: </w:t>
      </w:r>
      <w:r w:rsidRPr="002C0996">
        <w:rPr>
          <w:lang w:eastAsia="x-none"/>
        </w:rPr>
        <w:t xml:space="preserve">The UE </w:t>
      </w:r>
      <w:r>
        <w:rPr>
          <w:lang w:eastAsia="x-none"/>
        </w:rPr>
        <w:t>is not required to meet the SDT requirements during subsequent SDT session when:</w:t>
      </w:r>
    </w:p>
    <w:p w14:paraId="75A35ADD" w14:textId="23598128" w:rsidR="00392620" w:rsidRPr="00AA034F" w:rsidRDefault="00392620" w:rsidP="00392620">
      <w:pPr>
        <w:pStyle w:val="ListParagraph"/>
        <w:numPr>
          <w:ilvl w:val="0"/>
          <w:numId w:val="21"/>
        </w:numPr>
      </w:pPr>
      <w:r w:rsidRPr="00AA034F">
        <w:rPr>
          <w:lang w:val="en-US"/>
        </w:rPr>
        <w:t>SM</w:t>
      </w:r>
      <w:r>
        <w:rPr>
          <w:lang w:val="en-US"/>
        </w:rPr>
        <w:t>TC used for inter-frequency/inter-RAT EMR (CA/DC) measurements overlaps with the resources for subsequent SDT resources</w:t>
      </w:r>
      <w:r w:rsidR="000A4484">
        <w:rPr>
          <w:lang w:val="en-US"/>
        </w:rPr>
        <w:t>.</w:t>
      </w:r>
    </w:p>
    <w:p w14:paraId="7E2CEC11" w14:textId="77777777" w:rsidR="00392620" w:rsidRPr="00392620" w:rsidRDefault="00392620" w:rsidP="00832B36">
      <w:pPr>
        <w:rPr>
          <w:lang w:val="x-none" w:eastAsia="x-none"/>
        </w:rPr>
      </w:pPr>
    </w:p>
    <w:p w14:paraId="07799785" w14:textId="77777777" w:rsidR="00AA034F" w:rsidRPr="00AA034F" w:rsidRDefault="00AA034F" w:rsidP="00AA034F">
      <w:pPr>
        <w:pStyle w:val="ListParagraph"/>
      </w:pPr>
    </w:p>
    <w:p w14:paraId="655CA634" w14:textId="70AF34D9" w:rsidR="00F104B3" w:rsidRDefault="00C937D8" w:rsidP="00F104B3">
      <w:r>
        <w:rPr>
          <w:b/>
          <w:bCs/>
        </w:rPr>
        <w:t xml:space="preserve">Proposal </w:t>
      </w:r>
      <w:r w:rsidR="008B14AE">
        <w:rPr>
          <w:b/>
          <w:bCs/>
        </w:rPr>
        <w:t>4</w:t>
      </w:r>
      <w:r>
        <w:rPr>
          <w:b/>
          <w:bCs/>
        </w:rPr>
        <w:t xml:space="preserve">: </w:t>
      </w:r>
      <w:r>
        <w:t>T</w:t>
      </w:r>
      <w:r w:rsidR="00A21D96">
        <w:t xml:space="preserve">he UE is allowed to drop SDT </w:t>
      </w:r>
      <w:r w:rsidR="000A4A57">
        <w:t xml:space="preserve">when they are overlapping with time resources used for EMR measurements. </w:t>
      </w:r>
    </w:p>
    <w:p w14:paraId="2D11C656" w14:textId="77777777" w:rsidR="00C37FFE" w:rsidRDefault="00C37FFE" w:rsidP="00C37FFE">
      <w:pPr>
        <w:rPr>
          <w:b/>
          <w:bCs/>
          <w:lang w:eastAsia="x-none"/>
        </w:rPr>
      </w:pPr>
    </w:p>
    <w:p w14:paraId="3C6520AD" w14:textId="6347BD95" w:rsidR="00C37FFE" w:rsidRDefault="008079DA" w:rsidP="00C37FFE">
      <w:pPr>
        <w:rPr>
          <w:lang w:eastAsia="x-none"/>
        </w:rPr>
      </w:pPr>
      <w:r>
        <w:rPr>
          <w:b/>
          <w:bCs/>
        </w:rPr>
        <w:t xml:space="preserve">Proposal 5: </w:t>
      </w:r>
      <w:r w:rsidR="005A1EE2" w:rsidRPr="00AE0984">
        <w:t>I</w:t>
      </w:r>
      <w:r w:rsidR="00DD3ABA" w:rsidRPr="00AE0984">
        <w:t>f</w:t>
      </w:r>
      <w:r w:rsidR="005A1EE2" w:rsidRPr="00AE0984">
        <w:t xml:space="preserve"> there is a </w:t>
      </w:r>
      <w:r w:rsidR="005A1EE2" w:rsidRPr="00AE0984">
        <w:rPr>
          <w:lang w:eastAsia="x-none"/>
        </w:rPr>
        <w:t xml:space="preserve">conflict between downlink reception of DL PRS and </w:t>
      </w:r>
      <w:r w:rsidR="00C37FFE" w:rsidRPr="00AE0984">
        <w:rPr>
          <w:lang w:eastAsia="x-none"/>
        </w:rPr>
        <w:t>DL reception channels/signals associated with SDT</w:t>
      </w:r>
      <w:r w:rsidR="005A1EE2" w:rsidRPr="00AE0984">
        <w:rPr>
          <w:lang w:eastAsia="x-none"/>
        </w:rPr>
        <w:t>, the UE is allowed to first perform</w:t>
      </w:r>
      <w:r w:rsidR="005A1EE2">
        <w:rPr>
          <w:lang w:eastAsia="x-none"/>
        </w:rPr>
        <w:t xml:space="preserve"> the SDT reception and thereafter carry out the DL PRS reception. </w:t>
      </w:r>
    </w:p>
    <w:p w14:paraId="0C8B539C" w14:textId="77777777" w:rsidR="00C37FFE" w:rsidRDefault="00C37FFE" w:rsidP="00F104B3"/>
    <w:p w14:paraId="265D8DD7" w14:textId="1C56A3FE" w:rsidR="00561423" w:rsidRDefault="00FB7417" w:rsidP="00832B36">
      <w:pPr>
        <w:rPr>
          <w:b/>
          <w:bCs/>
          <w:u w:val="single"/>
          <w:lang w:eastAsia="x-none"/>
        </w:rPr>
      </w:pPr>
      <w:r w:rsidRPr="00FB7417">
        <w:rPr>
          <w:b/>
          <w:bCs/>
          <w:u w:val="single"/>
          <w:lang w:eastAsia="x-none"/>
        </w:rPr>
        <w:t>RRM requirements for RA-SDT</w:t>
      </w:r>
    </w:p>
    <w:p w14:paraId="42DE15A6" w14:textId="408729D9" w:rsidR="00FB7417" w:rsidRDefault="009C36F3" w:rsidP="00832B36">
      <w:pPr>
        <w:rPr>
          <w:lang w:eastAsia="x-none"/>
        </w:rPr>
      </w:pPr>
      <w:r>
        <w:rPr>
          <w:lang w:eastAsia="x-none"/>
        </w:rPr>
        <w:t>RAN4 discussed the RRM requirements for the RA-SDT at RAN4#101-e meeting and following agreement was reached [4]:</w:t>
      </w:r>
    </w:p>
    <w:tbl>
      <w:tblPr>
        <w:tblStyle w:val="TableGrid"/>
        <w:tblW w:w="0" w:type="auto"/>
        <w:tblLook w:val="04A0" w:firstRow="1" w:lastRow="0" w:firstColumn="1" w:lastColumn="0" w:noHBand="0" w:noVBand="1"/>
      </w:tblPr>
      <w:tblGrid>
        <w:gridCol w:w="10142"/>
      </w:tblGrid>
      <w:tr w:rsidR="009C36F3" w14:paraId="2B258871" w14:textId="77777777" w:rsidTr="009C36F3">
        <w:tc>
          <w:tcPr>
            <w:tcW w:w="10142" w:type="dxa"/>
          </w:tcPr>
          <w:p w14:paraId="22424432" w14:textId="77777777" w:rsidR="009C36F3" w:rsidRPr="009C36F3" w:rsidRDefault="009C36F3" w:rsidP="009C36F3">
            <w:pPr>
              <w:rPr>
                <w:lang w:val="sv-SE" w:eastAsia="x-none"/>
              </w:rPr>
            </w:pPr>
            <w:r w:rsidRPr="009C36F3">
              <w:rPr>
                <w:lang w:eastAsia="x-none"/>
              </w:rPr>
              <w:t>Agreement:</w:t>
            </w:r>
          </w:p>
          <w:p w14:paraId="633EE676" w14:textId="77777777" w:rsidR="009C36F3" w:rsidRPr="009C36F3" w:rsidRDefault="009C36F3" w:rsidP="009C36F3">
            <w:pPr>
              <w:numPr>
                <w:ilvl w:val="1"/>
                <w:numId w:val="22"/>
              </w:numPr>
              <w:rPr>
                <w:lang w:eastAsia="x-none"/>
              </w:rPr>
            </w:pPr>
            <w:r w:rsidRPr="009C36F3">
              <w:rPr>
                <w:highlight w:val="cyan"/>
                <w:lang w:eastAsia="x-none"/>
              </w:rPr>
              <w:t xml:space="preserve">RAN4 does not introduce any new UE RRM requirements for RA-SDT </w:t>
            </w:r>
          </w:p>
          <w:p w14:paraId="6714FC72" w14:textId="44FB1658" w:rsidR="009C36F3" w:rsidRDefault="009C36F3" w:rsidP="00832B36">
            <w:pPr>
              <w:numPr>
                <w:ilvl w:val="1"/>
                <w:numId w:val="22"/>
              </w:numPr>
              <w:rPr>
                <w:lang w:eastAsia="x-none"/>
              </w:rPr>
            </w:pPr>
            <w:r w:rsidRPr="009C36F3">
              <w:rPr>
                <w:highlight w:val="cyan"/>
                <w:lang w:eastAsia="x-none"/>
              </w:rPr>
              <w:t>RAN4 to clarify that UE shall meet the existing requirements when performing 2-step/4-step RA-SDT.</w:t>
            </w:r>
          </w:p>
        </w:tc>
      </w:tr>
    </w:tbl>
    <w:p w14:paraId="1C5D4F83" w14:textId="496967FB" w:rsidR="009C36F3" w:rsidRDefault="009C36F3" w:rsidP="00832B36">
      <w:pPr>
        <w:rPr>
          <w:lang w:eastAsia="x-none"/>
        </w:rPr>
      </w:pPr>
    </w:p>
    <w:p w14:paraId="6BC6F3B4" w14:textId="7AA3309C" w:rsidR="005C7C1D" w:rsidRDefault="0000299F" w:rsidP="00832B36">
      <w:pPr>
        <w:rPr>
          <w:lang w:eastAsia="x-none"/>
        </w:rPr>
      </w:pPr>
      <w:r>
        <w:rPr>
          <w:lang w:eastAsia="x-none"/>
        </w:rPr>
        <w:t>The agreement s</w:t>
      </w:r>
      <w:r w:rsidR="00C53CEF">
        <w:rPr>
          <w:lang w:eastAsia="x-none"/>
        </w:rPr>
        <w:t>tates</w:t>
      </w:r>
      <w:r>
        <w:rPr>
          <w:lang w:eastAsia="x-none"/>
        </w:rPr>
        <w:t xml:space="preserve"> that RAN4 to clarify that UE shall meet the existing 2-step or 4-step RA requirements when performing the RA-SDT transmissions. </w:t>
      </w:r>
      <w:r w:rsidR="005C7C1D">
        <w:rPr>
          <w:lang w:eastAsia="x-none"/>
        </w:rPr>
        <w:t>However, the above agreement has not been cap</w:t>
      </w:r>
      <w:r w:rsidR="005C7C1D" w:rsidRPr="002D5D73">
        <w:rPr>
          <w:lang w:eastAsia="x-none"/>
        </w:rPr>
        <w:t xml:space="preserve">tured in the Big CR [2] and we have therefore </w:t>
      </w:r>
      <w:proofErr w:type="gramStart"/>
      <w:r w:rsidR="005C7C1D" w:rsidRPr="002D5D73">
        <w:rPr>
          <w:lang w:eastAsia="x-none"/>
        </w:rPr>
        <w:t>provide</w:t>
      </w:r>
      <w:proofErr w:type="gramEnd"/>
      <w:r w:rsidR="005C7C1D" w:rsidRPr="002D5D73">
        <w:rPr>
          <w:lang w:eastAsia="x-none"/>
        </w:rPr>
        <w:t xml:space="preserve"> a CR to capture the above agreement in our companion paper in [</w:t>
      </w:r>
      <w:r w:rsidR="002D5D73" w:rsidRPr="002D5D73">
        <w:rPr>
          <w:lang w:eastAsia="x-none"/>
        </w:rPr>
        <w:t>5</w:t>
      </w:r>
      <w:r w:rsidR="005C7C1D" w:rsidRPr="002D5D73">
        <w:rPr>
          <w:lang w:eastAsia="x-none"/>
        </w:rPr>
        <w:t>].</w:t>
      </w:r>
    </w:p>
    <w:p w14:paraId="19A0952A" w14:textId="77777777" w:rsidR="009C36F3" w:rsidRPr="00FB7417" w:rsidRDefault="009C36F3" w:rsidP="00832B36">
      <w:pPr>
        <w:rPr>
          <w:lang w:eastAsia="x-none"/>
        </w:rPr>
      </w:pPr>
    </w:p>
    <w:p w14:paraId="6BFB3484" w14:textId="77777777" w:rsidR="00AD3201" w:rsidRPr="00B01D97" w:rsidRDefault="00AD3201" w:rsidP="003F12BE">
      <w:pPr>
        <w:pStyle w:val="Heading1"/>
        <w:ind w:right="72"/>
        <w:rPr>
          <w:lang w:val="en-US"/>
        </w:rPr>
      </w:pPr>
      <w:r w:rsidRPr="00B01D97">
        <w:rPr>
          <w:lang w:val="en-US"/>
        </w:rPr>
        <w:t>Summary</w:t>
      </w:r>
    </w:p>
    <w:p w14:paraId="1F1A9FDF" w14:textId="48EE1B6F" w:rsidR="00C74D95" w:rsidRDefault="00F705F2" w:rsidP="005566AA">
      <w:pPr>
        <w:jc w:val="both"/>
        <w:rPr>
          <w:bCs/>
          <w:kern w:val="24"/>
        </w:rPr>
      </w:pPr>
      <w:r w:rsidRPr="00DC0B87">
        <w:rPr>
          <w:bCs/>
          <w:kern w:val="24"/>
        </w:rPr>
        <w:t xml:space="preserve">In this contribution, we have discussed </w:t>
      </w:r>
      <w:r w:rsidR="000D69F3" w:rsidRPr="00DC0B87">
        <w:rPr>
          <w:bCs/>
          <w:kern w:val="24"/>
        </w:rPr>
        <w:t>RRM requirements for CG-SDT and compared the procedure to the LTE PUR. Based on the discussions, following observations and proposals are made:</w:t>
      </w:r>
    </w:p>
    <w:p w14:paraId="2409B832" w14:textId="709D24CE" w:rsidR="00A66731" w:rsidRDefault="00A66731" w:rsidP="005566AA">
      <w:pPr>
        <w:jc w:val="both"/>
        <w:rPr>
          <w:bCs/>
          <w:kern w:val="24"/>
        </w:rPr>
      </w:pPr>
    </w:p>
    <w:p w14:paraId="448700FD" w14:textId="77777777" w:rsidR="0030216A" w:rsidRDefault="0030216A" w:rsidP="0030216A">
      <w:pPr>
        <w:rPr>
          <w:lang w:eastAsia="x-none"/>
        </w:rPr>
      </w:pPr>
      <w:r>
        <w:rPr>
          <w:b/>
          <w:bCs/>
          <w:lang w:eastAsia="x-none"/>
        </w:rPr>
        <w:t xml:space="preserve">Proposal 1: </w:t>
      </w:r>
      <w:r>
        <w:rPr>
          <w:lang w:eastAsia="x-none"/>
        </w:rPr>
        <w:t xml:space="preserve">In the valid measurement definition for FR2, X1 is defined as N1 * 160 </w:t>
      </w:r>
      <w:proofErr w:type="spellStart"/>
      <w:r>
        <w:rPr>
          <w:lang w:eastAsia="x-none"/>
        </w:rPr>
        <w:t>ms.</w:t>
      </w:r>
      <w:proofErr w:type="spellEnd"/>
    </w:p>
    <w:p w14:paraId="5799DB82" w14:textId="0A3DBFEE" w:rsidR="0030216A" w:rsidRDefault="0030216A" w:rsidP="005566AA">
      <w:pPr>
        <w:jc w:val="both"/>
        <w:rPr>
          <w:bCs/>
          <w:kern w:val="24"/>
        </w:rPr>
      </w:pPr>
    </w:p>
    <w:p w14:paraId="795C1428" w14:textId="77777777" w:rsidR="0030216A" w:rsidRDefault="0030216A" w:rsidP="0030216A">
      <w:pPr>
        <w:rPr>
          <w:lang w:eastAsia="x-none"/>
        </w:rPr>
      </w:pPr>
      <w:r>
        <w:rPr>
          <w:b/>
          <w:bCs/>
          <w:lang w:eastAsia="x-none"/>
        </w:rPr>
        <w:t xml:space="preserve">Proposal 2: </w:t>
      </w:r>
      <w:r>
        <w:rPr>
          <w:lang w:eastAsia="x-none"/>
        </w:rPr>
        <w:t xml:space="preserve">The maximum duration between T2 and the actual CG occasion is defined as 640 </w:t>
      </w:r>
      <w:proofErr w:type="spellStart"/>
      <w:r>
        <w:rPr>
          <w:lang w:eastAsia="x-none"/>
        </w:rPr>
        <w:t>ms</w:t>
      </w:r>
      <w:proofErr w:type="spellEnd"/>
      <w:r>
        <w:rPr>
          <w:lang w:eastAsia="x-none"/>
        </w:rPr>
        <w:t xml:space="preserve"> for both FR1 and FR2.</w:t>
      </w:r>
    </w:p>
    <w:p w14:paraId="0F233E45" w14:textId="77777777" w:rsidR="0030216A" w:rsidRDefault="0030216A" w:rsidP="0030216A">
      <w:pPr>
        <w:rPr>
          <w:lang w:eastAsia="x-none"/>
        </w:rPr>
      </w:pPr>
      <w:r w:rsidRPr="002C0996">
        <w:rPr>
          <w:b/>
          <w:bCs/>
          <w:lang w:eastAsia="x-none"/>
        </w:rPr>
        <w:t xml:space="preserve">Proposal </w:t>
      </w:r>
      <w:r>
        <w:rPr>
          <w:b/>
          <w:bCs/>
          <w:lang w:eastAsia="x-none"/>
        </w:rPr>
        <w:t>3</w:t>
      </w:r>
      <w:r w:rsidRPr="002C0996">
        <w:rPr>
          <w:b/>
          <w:bCs/>
          <w:lang w:eastAsia="x-none"/>
        </w:rPr>
        <w:t xml:space="preserve">: </w:t>
      </w:r>
      <w:r w:rsidRPr="002C0996">
        <w:rPr>
          <w:lang w:eastAsia="x-none"/>
        </w:rPr>
        <w:t xml:space="preserve">The UE </w:t>
      </w:r>
      <w:r>
        <w:rPr>
          <w:lang w:eastAsia="x-none"/>
        </w:rPr>
        <w:t>is not required to meet the SDT requirements during subsequent SDT session when:</w:t>
      </w:r>
    </w:p>
    <w:p w14:paraId="56188BBF" w14:textId="77777777" w:rsidR="0030216A" w:rsidRPr="00AA034F" w:rsidRDefault="0030216A" w:rsidP="0030216A">
      <w:pPr>
        <w:pStyle w:val="ListParagraph"/>
        <w:numPr>
          <w:ilvl w:val="0"/>
          <w:numId w:val="21"/>
        </w:numPr>
      </w:pPr>
      <w:r w:rsidRPr="00AA034F">
        <w:rPr>
          <w:lang w:val="en-US"/>
        </w:rPr>
        <w:t>SM</w:t>
      </w:r>
      <w:r>
        <w:rPr>
          <w:lang w:val="en-US"/>
        </w:rPr>
        <w:t>TC used for inter-frequency/inter-RAT EMR (CA/DC) measurements overlaps with the resources for subsequent SDT resources.</w:t>
      </w:r>
    </w:p>
    <w:p w14:paraId="7DF8D504" w14:textId="5B19C0D9" w:rsidR="0030216A" w:rsidRDefault="0030216A" w:rsidP="005566AA">
      <w:pPr>
        <w:jc w:val="both"/>
        <w:rPr>
          <w:bCs/>
          <w:kern w:val="24"/>
          <w:lang w:val="x-none"/>
        </w:rPr>
      </w:pPr>
    </w:p>
    <w:p w14:paraId="0470116A" w14:textId="77777777" w:rsidR="0030216A" w:rsidRDefault="0030216A" w:rsidP="0030216A">
      <w:r>
        <w:rPr>
          <w:b/>
          <w:bCs/>
        </w:rPr>
        <w:t xml:space="preserve">Proposal 4: </w:t>
      </w:r>
      <w:r>
        <w:t xml:space="preserve">The UE is allowed to drop SDT when they are overlapping with time resources used for EMR measurements. </w:t>
      </w:r>
    </w:p>
    <w:p w14:paraId="5A58BC17" w14:textId="77777777" w:rsidR="0030216A" w:rsidRDefault="0030216A" w:rsidP="0030216A">
      <w:pPr>
        <w:rPr>
          <w:b/>
          <w:bCs/>
          <w:lang w:eastAsia="x-none"/>
        </w:rPr>
      </w:pPr>
    </w:p>
    <w:p w14:paraId="4C1A9AC3" w14:textId="77777777" w:rsidR="00A24095" w:rsidRDefault="00A24095" w:rsidP="00A24095">
      <w:pPr>
        <w:rPr>
          <w:lang w:eastAsia="x-none"/>
        </w:rPr>
      </w:pPr>
      <w:r>
        <w:rPr>
          <w:b/>
          <w:bCs/>
        </w:rPr>
        <w:t xml:space="preserve">Proposal 5: </w:t>
      </w:r>
      <w:r w:rsidRPr="00AE0984">
        <w:t xml:space="preserve">If there is a </w:t>
      </w:r>
      <w:r w:rsidRPr="00AE0984">
        <w:rPr>
          <w:lang w:eastAsia="x-none"/>
        </w:rPr>
        <w:t>conflict between downlink reception of DL PRS and DL reception channels/signals associated with SDT, the UE is allowed to first perform</w:t>
      </w:r>
      <w:r>
        <w:rPr>
          <w:lang w:eastAsia="x-none"/>
        </w:rPr>
        <w:t xml:space="preserve"> the SDT reception and thereafter carry out the DL PRS reception. </w:t>
      </w:r>
    </w:p>
    <w:p w14:paraId="0608389A" w14:textId="77777777" w:rsidR="0030216A" w:rsidRPr="0030216A" w:rsidRDefault="0030216A" w:rsidP="005566AA">
      <w:pPr>
        <w:jc w:val="both"/>
        <w:rPr>
          <w:bCs/>
          <w:kern w:val="24"/>
        </w:rPr>
      </w:pPr>
    </w:p>
    <w:p w14:paraId="60873FA8" w14:textId="77777777" w:rsidR="003F12BE" w:rsidRPr="00B01D97" w:rsidRDefault="003F12BE" w:rsidP="003F12BE">
      <w:pPr>
        <w:pStyle w:val="Heading1"/>
        <w:ind w:right="72"/>
        <w:rPr>
          <w:lang w:val="en-US"/>
        </w:rPr>
      </w:pPr>
      <w:r w:rsidRPr="00B01D97">
        <w:rPr>
          <w:lang w:val="en-US"/>
        </w:rPr>
        <w:t>References</w:t>
      </w:r>
    </w:p>
    <w:p w14:paraId="6DD7C695" w14:textId="10D3D61E" w:rsidR="00101090" w:rsidRDefault="00814894" w:rsidP="008410D7">
      <w:pPr>
        <w:pStyle w:val="ListParagraph"/>
        <w:numPr>
          <w:ilvl w:val="0"/>
          <w:numId w:val="9"/>
        </w:numPr>
        <w:spacing w:before="120" w:after="0"/>
        <w:contextualSpacing w:val="0"/>
        <w:rPr>
          <w:color w:val="000000"/>
          <w:lang w:val="en-US"/>
        </w:rPr>
      </w:pPr>
      <w:r w:rsidRPr="00814894">
        <w:rPr>
          <w:color w:val="000000"/>
          <w:lang w:val="en-US"/>
        </w:rPr>
        <w:t>R4-2207111</w:t>
      </w:r>
      <w:proofErr w:type="gramStart"/>
      <w:r w:rsidRPr="00814894">
        <w:rPr>
          <w:color w:val="000000"/>
          <w:lang w:val="en-US"/>
        </w:rPr>
        <w:t>, ”Way</w:t>
      </w:r>
      <w:proofErr w:type="gramEnd"/>
      <w:r w:rsidRPr="00814894">
        <w:rPr>
          <w:color w:val="000000"/>
          <w:lang w:val="en-US"/>
        </w:rPr>
        <w:t xml:space="preserve"> forward on RRM requirements for NR SDT”, ZTE Corporation, </w:t>
      </w:r>
      <w:proofErr w:type="spellStart"/>
      <w:r w:rsidRPr="00814894">
        <w:rPr>
          <w:color w:val="000000"/>
          <w:lang w:val="en-US"/>
        </w:rPr>
        <w:t>Sanechips</w:t>
      </w:r>
      <w:proofErr w:type="spellEnd"/>
    </w:p>
    <w:p w14:paraId="29C9ED14" w14:textId="7935151B" w:rsidR="0082542F" w:rsidRDefault="0082542F" w:rsidP="008410D7">
      <w:pPr>
        <w:pStyle w:val="ListParagraph"/>
        <w:numPr>
          <w:ilvl w:val="0"/>
          <w:numId w:val="9"/>
        </w:numPr>
        <w:spacing w:before="120" w:after="0"/>
        <w:contextualSpacing w:val="0"/>
        <w:rPr>
          <w:color w:val="000000"/>
          <w:lang w:val="en-US"/>
        </w:rPr>
      </w:pPr>
      <w:r w:rsidRPr="0082542F">
        <w:rPr>
          <w:color w:val="000000"/>
          <w:lang w:val="en-US"/>
        </w:rPr>
        <w:fldChar w:fldCharType="begin"/>
      </w:r>
      <w:r w:rsidRPr="0082542F">
        <w:rPr>
          <w:color w:val="000000"/>
          <w:lang w:val="en-US"/>
        </w:rPr>
        <w:instrText xml:space="preserve"> DOCPROPERTY  Tdoc#  \* MERGEFORMAT </w:instrText>
      </w:r>
      <w:r w:rsidRPr="0082542F">
        <w:rPr>
          <w:color w:val="000000"/>
          <w:lang w:val="en-US"/>
        </w:rPr>
        <w:fldChar w:fldCharType="separate"/>
      </w:r>
      <w:r w:rsidR="008079DA">
        <w:rPr>
          <w:b/>
          <w:bCs/>
          <w:color w:val="000000"/>
          <w:lang w:val="en-US"/>
        </w:rPr>
        <w:t>Error! Unknown document property name.</w:t>
      </w:r>
      <w:r w:rsidRPr="0082542F">
        <w:rPr>
          <w:color w:val="000000"/>
          <w:lang w:val="en-US"/>
        </w:rPr>
        <w:fldChar w:fldCharType="end"/>
      </w:r>
      <w:r w:rsidRPr="0082542F">
        <w:rPr>
          <w:color w:val="000000"/>
          <w:lang w:val="en-US"/>
        </w:rPr>
        <w:t>, “Big CR on RRM requirements for Rel-17 NR SDT in INACTIVE state”, ZTE Corporation</w:t>
      </w:r>
    </w:p>
    <w:p w14:paraId="0F7A1A27" w14:textId="2608163E" w:rsidR="00FC37A5" w:rsidRDefault="00FC37A5" w:rsidP="00FC37A5">
      <w:pPr>
        <w:pStyle w:val="ListParagraph"/>
        <w:numPr>
          <w:ilvl w:val="0"/>
          <w:numId w:val="9"/>
        </w:numPr>
        <w:spacing w:before="120" w:after="0"/>
        <w:contextualSpacing w:val="0"/>
        <w:rPr>
          <w:color w:val="000000"/>
          <w:lang w:val="en-US"/>
        </w:rPr>
      </w:pPr>
      <w:r w:rsidRPr="00B50CFD">
        <w:rPr>
          <w:color w:val="000000"/>
          <w:lang w:val="en-US"/>
        </w:rPr>
        <w:t xml:space="preserve">R4-2201644, “Discussion on remaining issues for SDT RRM”, </w:t>
      </w:r>
      <w:r w:rsidRPr="00B50CFD">
        <w:rPr>
          <w:rFonts w:hint="eastAsia"/>
          <w:color w:val="000000"/>
          <w:lang w:val="en-US"/>
        </w:rPr>
        <w:t xml:space="preserve">Huawei, </w:t>
      </w:r>
      <w:proofErr w:type="spellStart"/>
      <w:r w:rsidRPr="00B50CFD">
        <w:rPr>
          <w:rFonts w:hint="eastAsia"/>
          <w:color w:val="000000"/>
          <w:lang w:val="en-US"/>
        </w:rPr>
        <w:t>HiSilicon</w:t>
      </w:r>
      <w:proofErr w:type="spellEnd"/>
    </w:p>
    <w:p w14:paraId="1F4A1793" w14:textId="6FD837F5" w:rsidR="00D3136E" w:rsidRPr="00D3136E" w:rsidRDefault="00D3136E" w:rsidP="00D3136E">
      <w:pPr>
        <w:pStyle w:val="ListParagraph"/>
        <w:numPr>
          <w:ilvl w:val="0"/>
          <w:numId w:val="9"/>
        </w:numPr>
        <w:spacing w:before="120" w:after="0"/>
        <w:contextualSpacing w:val="0"/>
        <w:rPr>
          <w:color w:val="000000"/>
          <w:lang w:val="en-US"/>
        </w:rPr>
      </w:pPr>
      <w:r w:rsidRPr="00D3136E">
        <w:rPr>
          <w:color w:val="000000"/>
          <w:lang w:val="en-US"/>
        </w:rPr>
        <w:t>R4-2120338</w:t>
      </w:r>
      <w:proofErr w:type="gramStart"/>
      <w:r w:rsidRPr="00D3136E">
        <w:rPr>
          <w:color w:val="000000"/>
          <w:lang w:val="en-US"/>
        </w:rPr>
        <w:t>, ”WF</w:t>
      </w:r>
      <w:proofErr w:type="gramEnd"/>
      <w:r w:rsidRPr="00D3136E">
        <w:rPr>
          <w:color w:val="000000"/>
          <w:lang w:val="en-US"/>
        </w:rPr>
        <w:t xml:space="preserve"> on RRM requirements for NR SDT in INACTIVE state”, ZTE</w:t>
      </w:r>
    </w:p>
    <w:p w14:paraId="34CEAA61" w14:textId="77777777" w:rsidR="002D5D73" w:rsidRDefault="002D5D73" w:rsidP="002D5D73">
      <w:pPr>
        <w:pStyle w:val="ListParagraph"/>
        <w:numPr>
          <w:ilvl w:val="0"/>
          <w:numId w:val="9"/>
        </w:numPr>
        <w:spacing w:before="120" w:after="0"/>
        <w:ind w:left="357" w:hanging="357"/>
        <w:contextualSpacing w:val="0"/>
      </w:pPr>
      <w:r w:rsidRPr="00D65785">
        <w:t>R4-2209900</w:t>
      </w:r>
      <w:r w:rsidRPr="00B96853">
        <w:rPr>
          <w:lang w:val="en-US"/>
        </w:rPr>
        <w:t>, ”Changes to SDT requirements”, Ericsson</w:t>
      </w:r>
    </w:p>
    <w:p w14:paraId="5B4209AD" w14:textId="77777777" w:rsidR="00FC37A5" w:rsidRPr="002D5D73" w:rsidRDefault="00FC37A5" w:rsidP="00FC37A5">
      <w:pPr>
        <w:spacing w:before="120" w:after="0"/>
        <w:rPr>
          <w:color w:val="000000"/>
          <w:lang w:val="x-none"/>
        </w:rPr>
      </w:pPr>
    </w:p>
    <w:sectPr w:rsidR="00FC37A5" w:rsidRPr="002D5D73"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3DA1B" w14:textId="77777777" w:rsidR="008B6841" w:rsidRDefault="008B6841">
      <w:r>
        <w:separator/>
      </w:r>
    </w:p>
  </w:endnote>
  <w:endnote w:type="continuationSeparator" w:id="0">
    <w:p w14:paraId="3BD6EFE5" w14:textId="77777777" w:rsidR="008B6841" w:rsidRDefault="008B6841">
      <w:r>
        <w:continuationSeparator/>
      </w:r>
    </w:p>
  </w:endnote>
  <w:endnote w:type="continuationNotice" w:id="1">
    <w:p w14:paraId="35D52CB3" w14:textId="77777777" w:rsidR="002564EA" w:rsidRDefault="002564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swiss"/>
    <w:notTrueType/>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8A6EC" w14:textId="77777777" w:rsidR="008B6841" w:rsidRDefault="008B684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A88A25" w14:textId="77777777" w:rsidR="008B6841" w:rsidRDefault="008B68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2FA0" w14:textId="77777777" w:rsidR="008B6841" w:rsidRDefault="008B684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0A2ACBD8" w14:textId="77777777" w:rsidR="008B6841" w:rsidRDefault="008B68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B6F01" w14:textId="77777777" w:rsidR="008B6841" w:rsidRDefault="008B6841">
      <w:r>
        <w:separator/>
      </w:r>
    </w:p>
  </w:footnote>
  <w:footnote w:type="continuationSeparator" w:id="0">
    <w:p w14:paraId="657358C5" w14:textId="77777777" w:rsidR="008B6841" w:rsidRDefault="008B6841">
      <w:r>
        <w:continuationSeparator/>
      </w:r>
    </w:p>
  </w:footnote>
  <w:footnote w:type="continuationNotice" w:id="1">
    <w:p w14:paraId="10BA42C8" w14:textId="77777777" w:rsidR="002564EA" w:rsidRDefault="002564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 w15:restartNumberingAfterBreak="0">
    <w:nsid w:val="14CB5B42"/>
    <w:multiLevelType w:val="hybridMultilevel"/>
    <w:tmpl w:val="F508E210"/>
    <w:lvl w:ilvl="0" w:tplc="944EE522">
      <w:start w:val="1"/>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A484AC9"/>
    <w:multiLevelType w:val="hybridMultilevel"/>
    <w:tmpl w:val="D222060C"/>
    <w:lvl w:ilvl="0" w:tplc="D6B8139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D00183B"/>
    <w:multiLevelType w:val="multilevel"/>
    <w:tmpl w:val="A26C7E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3C60030"/>
    <w:multiLevelType w:val="hybridMultilevel"/>
    <w:tmpl w:val="B0DA098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7CB030B"/>
    <w:multiLevelType w:val="hybridMultilevel"/>
    <w:tmpl w:val="D4729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886D74"/>
    <w:multiLevelType w:val="hybridMultilevel"/>
    <w:tmpl w:val="6A8297B6"/>
    <w:lvl w:ilvl="0" w:tplc="E8DE3562">
      <w:start w:val="5"/>
      <w:numFmt w:val="bullet"/>
      <w:lvlText w:val="-"/>
      <w:lvlJc w:val="left"/>
      <w:pPr>
        <w:ind w:left="720" w:hanging="360"/>
      </w:pPr>
      <w:rPr>
        <w:rFonts w:ascii="Times New Roman" w:eastAsia="SimSun" w:hAnsi="Times New Roman"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5D3C1DB8"/>
    <w:multiLevelType w:val="hybridMultilevel"/>
    <w:tmpl w:val="C61C9352"/>
    <w:lvl w:ilvl="0" w:tplc="32A65224">
      <w:start w:val="1"/>
      <w:numFmt w:val="bullet"/>
      <w:lvlText w:val="•"/>
      <w:lvlJc w:val="left"/>
      <w:pPr>
        <w:tabs>
          <w:tab w:val="num" w:pos="720"/>
        </w:tabs>
        <w:ind w:left="720" w:hanging="360"/>
      </w:pPr>
      <w:rPr>
        <w:rFonts w:ascii="Arial" w:hAnsi="Arial" w:hint="default"/>
      </w:rPr>
    </w:lvl>
    <w:lvl w:ilvl="1" w:tplc="BA8077CC">
      <w:start w:val="1"/>
      <w:numFmt w:val="bullet"/>
      <w:lvlText w:val="•"/>
      <w:lvlJc w:val="left"/>
      <w:pPr>
        <w:tabs>
          <w:tab w:val="num" w:pos="1440"/>
        </w:tabs>
        <w:ind w:left="1440" w:hanging="360"/>
      </w:pPr>
      <w:rPr>
        <w:rFonts w:ascii="Arial" w:hAnsi="Arial" w:hint="default"/>
      </w:rPr>
    </w:lvl>
    <w:lvl w:ilvl="2" w:tplc="3BBA9C36" w:tentative="1">
      <w:start w:val="1"/>
      <w:numFmt w:val="bullet"/>
      <w:lvlText w:val="•"/>
      <w:lvlJc w:val="left"/>
      <w:pPr>
        <w:tabs>
          <w:tab w:val="num" w:pos="2160"/>
        </w:tabs>
        <w:ind w:left="2160" w:hanging="360"/>
      </w:pPr>
      <w:rPr>
        <w:rFonts w:ascii="Arial" w:hAnsi="Arial" w:hint="default"/>
      </w:rPr>
    </w:lvl>
    <w:lvl w:ilvl="3" w:tplc="75164930" w:tentative="1">
      <w:start w:val="1"/>
      <w:numFmt w:val="bullet"/>
      <w:lvlText w:val="•"/>
      <w:lvlJc w:val="left"/>
      <w:pPr>
        <w:tabs>
          <w:tab w:val="num" w:pos="2880"/>
        </w:tabs>
        <w:ind w:left="2880" w:hanging="360"/>
      </w:pPr>
      <w:rPr>
        <w:rFonts w:ascii="Arial" w:hAnsi="Arial" w:hint="default"/>
      </w:rPr>
    </w:lvl>
    <w:lvl w:ilvl="4" w:tplc="36E0907C" w:tentative="1">
      <w:start w:val="1"/>
      <w:numFmt w:val="bullet"/>
      <w:lvlText w:val="•"/>
      <w:lvlJc w:val="left"/>
      <w:pPr>
        <w:tabs>
          <w:tab w:val="num" w:pos="3600"/>
        </w:tabs>
        <w:ind w:left="3600" w:hanging="360"/>
      </w:pPr>
      <w:rPr>
        <w:rFonts w:ascii="Arial" w:hAnsi="Arial" w:hint="default"/>
      </w:rPr>
    </w:lvl>
    <w:lvl w:ilvl="5" w:tplc="4EEC2A94" w:tentative="1">
      <w:start w:val="1"/>
      <w:numFmt w:val="bullet"/>
      <w:lvlText w:val="•"/>
      <w:lvlJc w:val="left"/>
      <w:pPr>
        <w:tabs>
          <w:tab w:val="num" w:pos="4320"/>
        </w:tabs>
        <w:ind w:left="4320" w:hanging="360"/>
      </w:pPr>
      <w:rPr>
        <w:rFonts w:ascii="Arial" w:hAnsi="Arial" w:hint="default"/>
      </w:rPr>
    </w:lvl>
    <w:lvl w:ilvl="6" w:tplc="D4B2326C" w:tentative="1">
      <w:start w:val="1"/>
      <w:numFmt w:val="bullet"/>
      <w:lvlText w:val="•"/>
      <w:lvlJc w:val="left"/>
      <w:pPr>
        <w:tabs>
          <w:tab w:val="num" w:pos="5040"/>
        </w:tabs>
        <w:ind w:left="5040" w:hanging="360"/>
      </w:pPr>
      <w:rPr>
        <w:rFonts w:ascii="Arial" w:hAnsi="Arial" w:hint="default"/>
      </w:rPr>
    </w:lvl>
    <w:lvl w:ilvl="7" w:tplc="C2BAFC74" w:tentative="1">
      <w:start w:val="1"/>
      <w:numFmt w:val="bullet"/>
      <w:lvlText w:val="•"/>
      <w:lvlJc w:val="left"/>
      <w:pPr>
        <w:tabs>
          <w:tab w:val="num" w:pos="5760"/>
        </w:tabs>
        <w:ind w:left="5760" w:hanging="360"/>
      </w:pPr>
      <w:rPr>
        <w:rFonts w:ascii="Arial" w:hAnsi="Arial" w:hint="default"/>
      </w:rPr>
    </w:lvl>
    <w:lvl w:ilvl="8" w:tplc="A628DD4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73D21799"/>
    <w:multiLevelType w:val="multilevel"/>
    <w:tmpl w:val="F5C4ED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5DA096C"/>
    <w:multiLevelType w:val="hybridMultilevel"/>
    <w:tmpl w:val="DA1CF90C"/>
    <w:lvl w:ilvl="0" w:tplc="9DECFCB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0"/>
  </w:num>
  <w:num w:numId="3">
    <w:abstractNumId w:val="17"/>
  </w:num>
  <w:num w:numId="4">
    <w:abstractNumId w:val="8"/>
  </w:num>
  <w:num w:numId="5">
    <w:abstractNumId w:val="9"/>
  </w:num>
  <w:num w:numId="6">
    <w:abstractNumId w:val="1"/>
  </w:num>
  <w:num w:numId="7">
    <w:abstractNumId w:val="0"/>
  </w:num>
  <w:num w:numId="8">
    <w:abstractNumId w:val="21"/>
  </w:num>
  <w:num w:numId="9">
    <w:abstractNumId w:val="2"/>
  </w:num>
  <w:num w:numId="10">
    <w:abstractNumId w:val="18"/>
  </w:num>
  <w:num w:numId="11">
    <w:abstractNumId w:val="6"/>
  </w:num>
  <w:num w:numId="12">
    <w:abstractNumId w:val="4"/>
  </w:num>
  <w:num w:numId="13">
    <w:abstractNumId w:val="19"/>
  </w:num>
  <w:num w:numId="14">
    <w:abstractNumId w:val="7"/>
  </w:num>
  <w:num w:numId="15">
    <w:abstractNumId w:val="10"/>
  </w:num>
  <w:num w:numId="16">
    <w:abstractNumId w:val="3"/>
  </w:num>
  <w:num w:numId="17">
    <w:abstractNumId w:val="16"/>
  </w:num>
  <w:num w:numId="18">
    <w:abstractNumId w:val="11"/>
  </w:num>
  <w:num w:numId="19">
    <w:abstractNumId w:val="12"/>
  </w:num>
  <w:num w:numId="20">
    <w:abstractNumId w:val="15"/>
  </w:num>
  <w:num w:numId="21">
    <w:abstractNumId w:val="5"/>
  </w:num>
  <w:num w:numId="22">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317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299F"/>
    <w:rsid w:val="0000311A"/>
    <w:rsid w:val="000036BB"/>
    <w:rsid w:val="000040C9"/>
    <w:rsid w:val="00004A77"/>
    <w:rsid w:val="00004D7D"/>
    <w:rsid w:val="00004F8E"/>
    <w:rsid w:val="00005313"/>
    <w:rsid w:val="000054B2"/>
    <w:rsid w:val="000057B1"/>
    <w:rsid w:val="00005D40"/>
    <w:rsid w:val="00005E2A"/>
    <w:rsid w:val="0000684D"/>
    <w:rsid w:val="0000696B"/>
    <w:rsid w:val="000069A8"/>
    <w:rsid w:val="00007375"/>
    <w:rsid w:val="0000741B"/>
    <w:rsid w:val="000101F5"/>
    <w:rsid w:val="00010345"/>
    <w:rsid w:val="000103F2"/>
    <w:rsid w:val="00011157"/>
    <w:rsid w:val="000112D9"/>
    <w:rsid w:val="00011325"/>
    <w:rsid w:val="000118B2"/>
    <w:rsid w:val="00012009"/>
    <w:rsid w:val="00012931"/>
    <w:rsid w:val="00012B64"/>
    <w:rsid w:val="00012CF0"/>
    <w:rsid w:val="00012D64"/>
    <w:rsid w:val="00012F2D"/>
    <w:rsid w:val="00013109"/>
    <w:rsid w:val="00013384"/>
    <w:rsid w:val="000134C4"/>
    <w:rsid w:val="0001351C"/>
    <w:rsid w:val="0001374E"/>
    <w:rsid w:val="00014978"/>
    <w:rsid w:val="00014C5F"/>
    <w:rsid w:val="0001542B"/>
    <w:rsid w:val="000154E7"/>
    <w:rsid w:val="0001579B"/>
    <w:rsid w:val="00015FA4"/>
    <w:rsid w:val="00016011"/>
    <w:rsid w:val="000160F2"/>
    <w:rsid w:val="0001639A"/>
    <w:rsid w:val="0001686B"/>
    <w:rsid w:val="00016E28"/>
    <w:rsid w:val="000171AF"/>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2FB6"/>
    <w:rsid w:val="00023187"/>
    <w:rsid w:val="00023524"/>
    <w:rsid w:val="00023D9A"/>
    <w:rsid w:val="0002477D"/>
    <w:rsid w:val="000247DB"/>
    <w:rsid w:val="00024AF4"/>
    <w:rsid w:val="00024CBB"/>
    <w:rsid w:val="0002560A"/>
    <w:rsid w:val="00025EB1"/>
    <w:rsid w:val="00025F36"/>
    <w:rsid w:val="00026106"/>
    <w:rsid w:val="000268A9"/>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2E6F"/>
    <w:rsid w:val="0004425A"/>
    <w:rsid w:val="00044468"/>
    <w:rsid w:val="00044BF3"/>
    <w:rsid w:val="00044C73"/>
    <w:rsid w:val="00044C96"/>
    <w:rsid w:val="000451B2"/>
    <w:rsid w:val="000451C5"/>
    <w:rsid w:val="00045287"/>
    <w:rsid w:val="000454AC"/>
    <w:rsid w:val="00045657"/>
    <w:rsid w:val="00045A15"/>
    <w:rsid w:val="00045FAA"/>
    <w:rsid w:val="00046765"/>
    <w:rsid w:val="00046883"/>
    <w:rsid w:val="00046D4F"/>
    <w:rsid w:val="00047527"/>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670"/>
    <w:rsid w:val="000618C0"/>
    <w:rsid w:val="00061F0F"/>
    <w:rsid w:val="00062157"/>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C9B"/>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6CC"/>
    <w:rsid w:val="00083756"/>
    <w:rsid w:val="000840BF"/>
    <w:rsid w:val="00084888"/>
    <w:rsid w:val="00084B6E"/>
    <w:rsid w:val="0008547F"/>
    <w:rsid w:val="00085718"/>
    <w:rsid w:val="00085C0D"/>
    <w:rsid w:val="00085FA7"/>
    <w:rsid w:val="00086695"/>
    <w:rsid w:val="000867DA"/>
    <w:rsid w:val="00086CD6"/>
    <w:rsid w:val="00086E59"/>
    <w:rsid w:val="00086E6D"/>
    <w:rsid w:val="0008723F"/>
    <w:rsid w:val="00087338"/>
    <w:rsid w:val="00090018"/>
    <w:rsid w:val="00090388"/>
    <w:rsid w:val="00090AFF"/>
    <w:rsid w:val="00090DE9"/>
    <w:rsid w:val="000912F3"/>
    <w:rsid w:val="000916DF"/>
    <w:rsid w:val="000918CB"/>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689"/>
    <w:rsid w:val="00094894"/>
    <w:rsid w:val="00094BA5"/>
    <w:rsid w:val="00094FEE"/>
    <w:rsid w:val="0009522B"/>
    <w:rsid w:val="00095E57"/>
    <w:rsid w:val="00096225"/>
    <w:rsid w:val="0009724A"/>
    <w:rsid w:val="000976FD"/>
    <w:rsid w:val="000977A7"/>
    <w:rsid w:val="0009782E"/>
    <w:rsid w:val="0009784C"/>
    <w:rsid w:val="00097F25"/>
    <w:rsid w:val="000A0067"/>
    <w:rsid w:val="000A0359"/>
    <w:rsid w:val="000A070D"/>
    <w:rsid w:val="000A0A5F"/>
    <w:rsid w:val="000A0D70"/>
    <w:rsid w:val="000A1A62"/>
    <w:rsid w:val="000A1CC9"/>
    <w:rsid w:val="000A231C"/>
    <w:rsid w:val="000A2E40"/>
    <w:rsid w:val="000A349C"/>
    <w:rsid w:val="000A34A0"/>
    <w:rsid w:val="000A35F8"/>
    <w:rsid w:val="000A36D2"/>
    <w:rsid w:val="000A3875"/>
    <w:rsid w:val="000A4484"/>
    <w:rsid w:val="000A44CD"/>
    <w:rsid w:val="000A4624"/>
    <w:rsid w:val="000A4724"/>
    <w:rsid w:val="000A4A57"/>
    <w:rsid w:val="000A4ADD"/>
    <w:rsid w:val="000A53F6"/>
    <w:rsid w:val="000A557E"/>
    <w:rsid w:val="000A5885"/>
    <w:rsid w:val="000A5B4D"/>
    <w:rsid w:val="000A5CB5"/>
    <w:rsid w:val="000A5CBF"/>
    <w:rsid w:val="000A5D43"/>
    <w:rsid w:val="000A5E06"/>
    <w:rsid w:val="000A5FFD"/>
    <w:rsid w:val="000A6271"/>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A3D"/>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BF"/>
    <w:rsid w:val="000B53EE"/>
    <w:rsid w:val="000B53FD"/>
    <w:rsid w:val="000B5703"/>
    <w:rsid w:val="000B595E"/>
    <w:rsid w:val="000B6513"/>
    <w:rsid w:val="000B6775"/>
    <w:rsid w:val="000B77ED"/>
    <w:rsid w:val="000B7B9D"/>
    <w:rsid w:val="000C00B2"/>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65C"/>
    <w:rsid w:val="000D1940"/>
    <w:rsid w:val="000D1B77"/>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EF9"/>
    <w:rsid w:val="000D4810"/>
    <w:rsid w:val="000D4B29"/>
    <w:rsid w:val="000D5740"/>
    <w:rsid w:val="000D5A72"/>
    <w:rsid w:val="000D641F"/>
    <w:rsid w:val="000D6430"/>
    <w:rsid w:val="000D6658"/>
    <w:rsid w:val="000D69F3"/>
    <w:rsid w:val="000D6D3C"/>
    <w:rsid w:val="000D71A6"/>
    <w:rsid w:val="000D79E2"/>
    <w:rsid w:val="000D7B03"/>
    <w:rsid w:val="000E0826"/>
    <w:rsid w:val="000E08AC"/>
    <w:rsid w:val="000E08B3"/>
    <w:rsid w:val="000E09D7"/>
    <w:rsid w:val="000E0B5A"/>
    <w:rsid w:val="000E0B89"/>
    <w:rsid w:val="000E0F80"/>
    <w:rsid w:val="000E1CD6"/>
    <w:rsid w:val="000E1DFE"/>
    <w:rsid w:val="000E244E"/>
    <w:rsid w:val="000E24D0"/>
    <w:rsid w:val="000E254D"/>
    <w:rsid w:val="000E2562"/>
    <w:rsid w:val="000E2A0C"/>
    <w:rsid w:val="000E2B99"/>
    <w:rsid w:val="000E2C98"/>
    <w:rsid w:val="000E2D21"/>
    <w:rsid w:val="000E35C2"/>
    <w:rsid w:val="000E3A0A"/>
    <w:rsid w:val="000E3A62"/>
    <w:rsid w:val="000E4402"/>
    <w:rsid w:val="000E475D"/>
    <w:rsid w:val="000E4FB0"/>
    <w:rsid w:val="000E59D9"/>
    <w:rsid w:val="000E5A3A"/>
    <w:rsid w:val="000E6425"/>
    <w:rsid w:val="000E682B"/>
    <w:rsid w:val="000E6927"/>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057"/>
    <w:rsid w:val="000F3191"/>
    <w:rsid w:val="000F35FA"/>
    <w:rsid w:val="000F36C3"/>
    <w:rsid w:val="000F37A5"/>
    <w:rsid w:val="000F39A1"/>
    <w:rsid w:val="000F4544"/>
    <w:rsid w:val="000F497D"/>
    <w:rsid w:val="000F4B80"/>
    <w:rsid w:val="000F4E7E"/>
    <w:rsid w:val="000F523A"/>
    <w:rsid w:val="000F554D"/>
    <w:rsid w:val="000F59F4"/>
    <w:rsid w:val="000F5DC0"/>
    <w:rsid w:val="000F5E35"/>
    <w:rsid w:val="000F5E38"/>
    <w:rsid w:val="000F5F7E"/>
    <w:rsid w:val="000F647F"/>
    <w:rsid w:val="000F6877"/>
    <w:rsid w:val="000F6DC6"/>
    <w:rsid w:val="000F6EBF"/>
    <w:rsid w:val="000F743C"/>
    <w:rsid w:val="000F74D7"/>
    <w:rsid w:val="000F75A9"/>
    <w:rsid w:val="000F76BC"/>
    <w:rsid w:val="000F7B38"/>
    <w:rsid w:val="000F7EFA"/>
    <w:rsid w:val="001002EB"/>
    <w:rsid w:val="001005FC"/>
    <w:rsid w:val="0010067F"/>
    <w:rsid w:val="00100A16"/>
    <w:rsid w:val="00101090"/>
    <w:rsid w:val="00101461"/>
    <w:rsid w:val="00101956"/>
    <w:rsid w:val="00101DE9"/>
    <w:rsid w:val="00102212"/>
    <w:rsid w:val="00102507"/>
    <w:rsid w:val="00102557"/>
    <w:rsid w:val="001026EB"/>
    <w:rsid w:val="0010313B"/>
    <w:rsid w:val="00103B8C"/>
    <w:rsid w:val="00103EBA"/>
    <w:rsid w:val="0010420F"/>
    <w:rsid w:val="001044FD"/>
    <w:rsid w:val="00104C2D"/>
    <w:rsid w:val="00104E6E"/>
    <w:rsid w:val="00105119"/>
    <w:rsid w:val="00105174"/>
    <w:rsid w:val="00105512"/>
    <w:rsid w:val="00105A6B"/>
    <w:rsid w:val="00105D8A"/>
    <w:rsid w:val="00105F4C"/>
    <w:rsid w:val="001061ED"/>
    <w:rsid w:val="0010684E"/>
    <w:rsid w:val="00106882"/>
    <w:rsid w:val="00106D66"/>
    <w:rsid w:val="00107060"/>
    <w:rsid w:val="001070EA"/>
    <w:rsid w:val="001074F2"/>
    <w:rsid w:val="00107A84"/>
    <w:rsid w:val="00107AD2"/>
    <w:rsid w:val="00110192"/>
    <w:rsid w:val="001104A7"/>
    <w:rsid w:val="0011084D"/>
    <w:rsid w:val="0011125E"/>
    <w:rsid w:val="001116D2"/>
    <w:rsid w:val="0011206E"/>
    <w:rsid w:val="001120F5"/>
    <w:rsid w:val="001122FF"/>
    <w:rsid w:val="00112C06"/>
    <w:rsid w:val="00112DDD"/>
    <w:rsid w:val="0011328A"/>
    <w:rsid w:val="0011373D"/>
    <w:rsid w:val="00113B7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D6A"/>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63EB"/>
    <w:rsid w:val="001276CA"/>
    <w:rsid w:val="0012799E"/>
    <w:rsid w:val="001279DB"/>
    <w:rsid w:val="00127A03"/>
    <w:rsid w:val="00127D02"/>
    <w:rsid w:val="0013019C"/>
    <w:rsid w:val="00130660"/>
    <w:rsid w:val="00130742"/>
    <w:rsid w:val="00130955"/>
    <w:rsid w:val="00131312"/>
    <w:rsid w:val="00131978"/>
    <w:rsid w:val="00131A3B"/>
    <w:rsid w:val="00131D70"/>
    <w:rsid w:val="001321B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329"/>
    <w:rsid w:val="0014299C"/>
    <w:rsid w:val="00142CFE"/>
    <w:rsid w:val="00142D41"/>
    <w:rsid w:val="00142D90"/>
    <w:rsid w:val="001432BD"/>
    <w:rsid w:val="00143659"/>
    <w:rsid w:val="00143B2C"/>
    <w:rsid w:val="00143D84"/>
    <w:rsid w:val="00143D8D"/>
    <w:rsid w:val="001440C6"/>
    <w:rsid w:val="0014444F"/>
    <w:rsid w:val="0014446E"/>
    <w:rsid w:val="00144482"/>
    <w:rsid w:val="00144B02"/>
    <w:rsid w:val="00144F5E"/>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E18"/>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073"/>
    <w:rsid w:val="001634F9"/>
    <w:rsid w:val="00163EDB"/>
    <w:rsid w:val="00164248"/>
    <w:rsid w:val="0016429C"/>
    <w:rsid w:val="001643E2"/>
    <w:rsid w:val="0016447A"/>
    <w:rsid w:val="001645FE"/>
    <w:rsid w:val="0016528A"/>
    <w:rsid w:val="001653EE"/>
    <w:rsid w:val="00165A0F"/>
    <w:rsid w:val="00165B74"/>
    <w:rsid w:val="00165D8F"/>
    <w:rsid w:val="00166147"/>
    <w:rsid w:val="00166420"/>
    <w:rsid w:val="001665A4"/>
    <w:rsid w:val="0016670F"/>
    <w:rsid w:val="0016699E"/>
    <w:rsid w:val="00166A54"/>
    <w:rsid w:val="00166A7C"/>
    <w:rsid w:val="00166CFD"/>
    <w:rsid w:val="00166D73"/>
    <w:rsid w:val="0016756F"/>
    <w:rsid w:val="00167684"/>
    <w:rsid w:val="001677F7"/>
    <w:rsid w:val="0017001B"/>
    <w:rsid w:val="00170261"/>
    <w:rsid w:val="00170BF5"/>
    <w:rsid w:val="001712C0"/>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A01"/>
    <w:rsid w:val="00174335"/>
    <w:rsid w:val="0017437E"/>
    <w:rsid w:val="00174414"/>
    <w:rsid w:val="001744B1"/>
    <w:rsid w:val="001749EC"/>
    <w:rsid w:val="00174AE2"/>
    <w:rsid w:val="00174B7F"/>
    <w:rsid w:val="00174D74"/>
    <w:rsid w:val="0017575D"/>
    <w:rsid w:val="001760D7"/>
    <w:rsid w:val="00176268"/>
    <w:rsid w:val="001762B6"/>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4E7A"/>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3BA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892"/>
    <w:rsid w:val="001A0E22"/>
    <w:rsid w:val="001A1028"/>
    <w:rsid w:val="001A129D"/>
    <w:rsid w:val="001A160D"/>
    <w:rsid w:val="001A18B5"/>
    <w:rsid w:val="001A1C07"/>
    <w:rsid w:val="001A1CE8"/>
    <w:rsid w:val="001A21FD"/>
    <w:rsid w:val="001A22AF"/>
    <w:rsid w:val="001A2672"/>
    <w:rsid w:val="001A28D0"/>
    <w:rsid w:val="001A3242"/>
    <w:rsid w:val="001A4534"/>
    <w:rsid w:val="001A485C"/>
    <w:rsid w:val="001A4C89"/>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6E03"/>
    <w:rsid w:val="001A7000"/>
    <w:rsid w:val="001A708A"/>
    <w:rsid w:val="001A7588"/>
    <w:rsid w:val="001A765F"/>
    <w:rsid w:val="001A7832"/>
    <w:rsid w:val="001A78C9"/>
    <w:rsid w:val="001A7B0E"/>
    <w:rsid w:val="001A7B7F"/>
    <w:rsid w:val="001B00ED"/>
    <w:rsid w:val="001B013D"/>
    <w:rsid w:val="001B0516"/>
    <w:rsid w:val="001B05DB"/>
    <w:rsid w:val="001B07C1"/>
    <w:rsid w:val="001B0BBF"/>
    <w:rsid w:val="001B0EAA"/>
    <w:rsid w:val="001B0F4A"/>
    <w:rsid w:val="001B0FA1"/>
    <w:rsid w:val="001B1B06"/>
    <w:rsid w:val="001B1F55"/>
    <w:rsid w:val="001B1FFE"/>
    <w:rsid w:val="001B2154"/>
    <w:rsid w:val="001B240A"/>
    <w:rsid w:val="001B264E"/>
    <w:rsid w:val="001B27AA"/>
    <w:rsid w:val="001B3074"/>
    <w:rsid w:val="001B3BB4"/>
    <w:rsid w:val="001B3EB0"/>
    <w:rsid w:val="001B3F05"/>
    <w:rsid w:val="001B4095"/>
    <w:rsid w:val="001B4115"/>
    <w:rsid w:val="001B42FD"/>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62"/>
    <w:rsid w:val="001C407D"/>
    <w:rsid w:val="001C41C6"/>
    <w:rsid w:val="001C4417"/>
    <w:rsid w:val="001C456C"/>
    <w:rsid w:val="001C47AD"/>
    <w:rsid w:val="001C5463"/>
    <w:rsid w:val="001C59FB"/>
    <w:rsid w:val="001C5C88"/>
    <w:rsid w:val="001C6276"/>
    <w:rsid w:val="001C6301"/>
    <w:rsid w:val="001C6ED8"/>
    <w:rsid w:val="001C7171"/>
    <w:rsid w:val="001C788A"/>
    <w:rsid w:val="001C7F70"/>
    <w:rsid w:val="001D042F"/>
    <w:rsid w:val="001D04EC"/>
    <w:rsid w:val="001D06B0"/>
    <w:rsid w:val="001D0AD3"/>
    <w:rsid w:val="001D0E39"/>
    <w:rsid w:val="001D1020"/>
    <w:rsid w:val="001D10E1"/>
    <w:rsid w:val="001D1B15"/>
    <w:rsid w:val="001D1D2F"/>
    <w:rsid w:val="001D20CB"/>
    <w:rsid w:val="001D2278"/>
    <w:rsid w:val="001D301A"/>
    <w:rsid w:val="001D345B"/>
    <w:rsid w:val="001D3650"/>
    <w:rsid w:val="001D3968"/>
    <w:rsid w:val="001D40CE"/>
    <w:rsid w:val="001D4BC3"/>
    <w:rsid w:val="001D4EA8"/>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388"/>
    <w:rsid w:val="001E2625"/>
    <w:rsid w:val="001E2872"/>
    <w:rsid w:val="001E302D"/>
    <w:rsid w:val="001E3068"/>
    <w:rsid w:val="001E3093"/>
    <w:rsid w:val="001E32D5"/>
    <w:rsid w:val="001E3752"/>
    <w:rsid w:val="001E3CA3"/>
    <w:rsid w:val="001E3E93"/>
    <w:rsid w:val="001E41F3"/>
    <w:rsid w:val="001E431B"/>
    <w:rsid w:val="001E445B"/>
    <w:rsid w:val="001E4556"/>
    <w:rsid w:val="001E4933"/>
    <w:rsid w:val="001E4F4B"/>
    <w:rsid w:val="001E5056"/>
    <w:rsid w:val="001E5058"/>
    <w:rsid w:val="001E50E7"/>
    <w:rsid w:val="001E5A5C"/>
    <w:rsid w:val="001E5E39"/>
    <w:rsid w:val="001E5FC9"/>
    <w:rsid w:val="001E6159"/>
    <w:rsid w:val="001E61F1"/>
    <w:rsid w:val="001E6565"/>
    <w:rsid w:val="001E6772"/>
    <w:rsid w:val="001E698E"/>
    <w:rsid w:val="001E6C2D"/>
    <w:rsid w:val="001E6D82"/>
    <w:rsid w:val="001E7647"/>
    <w:rsid w:val="001E7814"/>
    <w:rsid w:val="001E7E96"/>
    <w:rsid w:val="001F00E0"/>
    <w:rsid w:val="001F0192"/>
    <w:rsid w:val="001F0A67"/>
    <w:rsid w:val="001F0B88"/>
    <w:rsid w:val="001F0C59"/>
    <w:rsid w:val="001F1037"/>
    <w:rsid w:val="001F1044"/>
    <w:rsid w:val="001F15CE"/>
    <w:rsid w:val="001F1FB0"/>
    <w:rsid w:val="001F2BA6"/>
    <w:rsid w:val="001F30B7"/>
    <w:rsid w:val="001F3196"/>
    <w:rsid w:val="001F335F"/>
    <w:rsid w:val="001F37CC"/>
    <w:rsid w:val="001F3A5A"/>
    <w:rsid w:val="001F3B96"/>
    <w:rsid w:val="001F3D0B"/>
    <w:rsid w:val="001F4480"/>
    <w:rsid w:val="001F4CBA"/>
    <w:rsid w:val="001F4F11"/>
    <w:rsid w:val="001F4F2C"/>
    <w:rsid w:val="001F511A"/>
    <w:rsid w:val="001F5125"/>
    <w:rsid w:val="001F6240"/>
    <w:rsid w:val="001F69C0"/>
    <w:rsid w:val="001F797C"/>
    <w:rsid w:val="001F7C6D"/>
    <w:rsid w:val="002009A4"/>
    <w:rsid w:val="00200A6D"/>
    <w:rsid w:val="00200B29"/>
    <w:rsid w:val="00200FDB"/>
    <w:rsid w:val="0020118D"/>
    <w:rsid w:val="002020C7"/>
    <w:rsid w:val="002020EF"/>
    <w:rsid w:val="0020235E"/>
    <w:rsid w:val="00202745"/>
    <w:rsid w:val="00202F44"/>
    <w:rsid w:val="00202F6C"/>
    <w:rsid w:val="00203525"/>
    <w:rsid w:val="002035FF"/>
    <w:rsid w:val="0020376D"/>
    <w:rsid w:val="0020396D"/>
    <w:rsid w:val="00203E70"/>
    <w:rsid w:val="002044CE"/>
    <w:rsid w:val="00204D20"/>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6DB"/>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FAD"/>
    <w:rsid w:val="00223710"/>
    <w:rsid w:val="002239B0"/>
    <w:rsid w:val="00224937"/>
    <w:rsid w:val="0022498A"/>
    <w:rsid w:val="002249EF"/>
    <w:rsid w:val="0022547F"/>
    <w:rsid w:val="002255A9"/>
    <w:rsid w:val="00225721"/>
    <w:rsid w:val="002257FE"/>
    <w:rsid w:val="00225EED"/>
    <w:rsid w:val="0022643D"/>
    <w:rsid w:val="00226602"/>
    <w:rsid w:val="00226610"/>
    <w:rsid w:val="00226DDB"/>
    <w:rsid w:val="00226F51"/>
    <w:rsid w:val="00227498"/>
    <w:rsid w:val="002274CB"/>
    <w:rsid w:val="00227976"/>
    <w:rsid w:val="00227D89"/>
    <w:rsid w:val="00230002"/>
    <w:rsid w:val="00230161"/>
    <w:rsid w:val="002303F1"/>
    <w:rsid w:val="00230C6B"/>
    <w:rsid w:val="00230CE7"/>
    <w:rsid w:val="00230D1F"/>
    <w:rsid w:val="00231610"/>
    <w:rsid w:val="002316E8"/>
    <w:rsid w:val="002317FB"/>
    <w:rsid w:val="002318AD"/>
    <w:rsid w:val="00231C69"/>
    <w:rsid w:val="00231CAA"/>
    <w:rsid w:val="00231E85"/>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29F"/>
    <w:rsid w:val="00235387"/>
    <w:rsid w:val="0023548A"/>
    <w:rsid w:val="002356BB"/>
    <w:rsid w:val="00235D97"/>
    <w:rsid w:val="00235F3E"/>
    <w:rsid w:val="0023616D"/>
    <w:rsid w:val="00236927"/>
    <w:rsid w:val="00236E00"/>
    <w:rsid w:val="00236FB3"/>
    <w:rsid w:val="00237E80"/>
    <w:rsid w:val="0024035E"/>
    <w:rsid w:val="002409A5"/>
    <w:rsid w:val="00240CEA"/>
    <w:rsid w:val="00240E6C"/>
    <w:rsid w:val="00240F42"/>
    <w:rsid w:val="00240FFD"/>
    <w:rsid w:val="00241125"/>
    <w:rsid w:val="00241769"/>
    <w:rsid w:val="00241935"/>
    <w:rsid w:val="00241D6C"/>
    <w:rsid w:val="00242057"/>
    <w:rsid w:val="00242324"/>
    <w:rsid w:val="002427B1"/>
    <w:rsid w:val="00242ECA"/>
    <w:rsid w:val="0024306B"/>
    <w:rsid w:val="002435A6"/>
    <w:rsid w:val="0024370C"/>
    <w:rsid w:val="00243AAE"/>
    <w:rsid w:val="00243C33"/>
    <w:rsid w:val="00244302"/>
    <w:rsid w:val="002443A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0F0E"/>
    <w:rsid w:val="002510EE"/>
    <w:rsid w:val="0025147C"/>
    <w:rsid w:val="002516E0"/>
    <w:rsid w:val="002517C1"/>
    <w:rsid w:val="0025185A"/>
    <w:rsid w:val="00251E9F"/>
    <w:rsid w:val="00251FB0"/>
    <w:rsid w:val="002520FF"/>
    <w:rsid w:val="00252511"/>
    <w:rsid w:val="0025266F"/>
    <w:rsid w:val="00252743"/>
    <w:rsid w:val="00252825"/>
    <w:rsid w:val="00252A10"/>
    <w:rsid w:val="00252A9F"/>
    <w:rsid w:val="00252EC0"/>
    <w:rsid w:val="002537AA"/>
    <w:rsid w:val="002537D8"/>
    <w:rsid w:val="002538E6"/>
    <w:rsid w:val="00253DB0"/>
    <w:rsid w:val="002543D9"/>
    <w:rsid w:val="0025520D"/>
    <w:rsid w:val="0025520F"/>
    <w:rsid w:val="00255264"/>
    <w:rsid w:val="00255269"/>
    <w:rsid w:val="002558B7"/>
    <w:rsid w:val="00255B9F"/>
    <w:rsid w:val="00255E20"/>
    <w:rsid w:val="00256448"/>
    <w:rsid w:val="0025645C"/>
    <w:rsid w:val="002564EA"/>
    <w:rsid w:val="00256957"/>
    <w:rsid w:val="00256C61"/>
    <w:rsid w:val="0025718F"/>
    <w:rsid w:val="002602BD"/>
    <w:rsid w:val="00260303"/>
    <w:rsid w:val="00260599"/>
    <w:rsid w:val="00260B1A"/>
    <w:rsid w:val="00260D3D"/>
    <w:rsid w:val="00260FC3"/>
    <w:rsid w:val="002615D1"/>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70155"/>
    <w:rsid w:val="0027034F"/>
    <w:rsid w:val="00270572"/>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3F0A"/>
    <w:rsid w:val="002740B6"/>
    <w:rsid w:val="002740D8"/>
    <w:rsid w:val="00274259"/>
    <w:rsid w:val="00274295"/>
    <w:rsid w:val="00274B72"/>
    <w:rsid w:val="00274EB3"/>
    <w:rsid w:val="00275393"/>
    <w:rsid w:val="00275AD9"/>
    <w:rsid w:val="00275C91"/>
    <w:rsid w:val="00275CDE"/>
    <w:rsid w:val="00275D12"/>
    <w:rsid w:val="00275E93"/>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3A"/>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AE5"/>
    <w:rsid w:val="00291B7F"/>
    <w:rsid w:val="00292769"/>
    <w:rsid w:val="00292FDF"/>
    <w:rsid w:val="00293112"/>
    <w:rsid w:val="00293168"/>
    <w:rsid w:val="002932F1"/>
    <w:rsid w:val="00293649"/>
    <w:rsid w:val="00293A4F"/>
    <w:rsid w:val="00293AEF"/>
    <w:rsid w:val="00293E6B"/>
    <w:rsid w:val="00294026"/>
    <w:rsid w:val="0029443A"/>
    <w:rsid w:val="002952CA"/>
    <w:rsid w:val="0029561E"/>
    <w:rsid w:val="00295646"/>
    <w:rsid w:val="00295688"/>
    <w:rsid w:val="00295759"/>
    <w:rsid w:val="00295E8D"/>
    <w:rsid w:val="00295FF1"/>
    <w:rsid w:val="0029690D"/>
    <w:rsid w:val="00296CD4"/>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CF2"/>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2D"/>
    <w:rsid w:val="002A67D4"/>
    <w:rsid w:val="002A69DE"/>
    <w:rsid w:val="002A6D1F"/>
    <w:rsid w:val="002A7B60"/>
    <w:rsid w:val="002B01AA"/>
    <w:rsid w:val="002B0D9B"/>
    <w:rsid w:val="002B0F08"/>
    <w:rsid w:val="002B1061"/>
    <w:rsid w:val="002B1070"/>
    <w:rsid w:val="002B1131"/>
    <w:rsid w:val="002B126F"/>
    <w:rsid w:val="002B148E"/>
    <w:rsid w:val="002B1684"/>
    <w:rsid w:val="002B1A1C"/>
    <w:rsid w:val="002B1E56"/>
    <w:rsid w:val="002B2482"/>
    <w:rsid w:val="002B248B"/>
    <w:rsid w:val="002B2584"/>
    <w:rsid w:val="002B27FA"/>
    <w:rsid w:val="002B2B92"/>
    <w:rsid w:val="002B2F1B"/>
    <w:rsid w:val="002B32AA"/>
    <w:rsid w:val="002B3324"/>
    <w:rsid w:val="002B3532"/>
    <w:rsid w:val="002B39CA"/>
    <w:rsid w:val="002B3D34"/>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996"/>
    <w:rsid w:val="002C0A99"/>
    <w:rsid w:val="002C0CED"/>
    <w:rsid w:val="002C107A"/>
    <w:rsid w:val="002C129C"/>
    <w:rsid w:val="002C134E"/>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5BDA"/>
    <w:rsid w:val="002C6161"/>
    <w:rsid w:val="002C631A"/>
    <w:rsid w:val="002C65AB"/>
    <w:rsid w:val="002C6691"/>
    <w:rsid w:val="002C7671"/>
    <w:rsid w:val="002C78CA"/>
    <w:rsid w:val="002C7B33"/>
    <w:rsid w:val="002C7BC9"/>
    <w:rsid w:val="002D02E0"/>
    <w:rsid w:val="002D0490"/>
    <w:rsid w:val="002D071C"/>
    <w:rsid w:val="002D0A47"/>
    <w:rsid w:val="002D0D8E"/>
    <w:rsid w:val="002D0DC1"/>
    <w:rsid w:val="002D0E97"/>
    <w:rsid w:val="002D16D1"/>
    <w:rsid w:val="002D235D"/>
    <w:rsid w:val="002D26AA"/>
    <w:rsid w:val="002D298D"/>
    <w:rsid w:val="002D2B7D"/>
    <w:rsid w:val="002D385F"/>
    <w:rsid w:val="002D3887"/>
    <w:rsid w:val="002D42DA"/>
    <w:rsid w:val="002D44AE"/>
    <w:rsid w:val="002D45A7"/>
    <w:rsid w:val="002D47DF"/>
    <w:rsid w:val="002D4823"/>
    <w:rsid w:val="002D49FE"/>
    <w:rsid w:val="002D50FC"/>
    <w:rsid w:val="002D5A89"/>
    <w:rsid w:val="002D5CCC"/>
    <w:rsid w:val="002D5D73"/>
    <w:rsid w:val="002D6147"/>
    <w:rsid w:val="002D682B"/>
    <w:rsid w:val="002D6EE7"/>
    <w:rsid w:val="002D74BB"/>
    <w:rsid w:val="002D7CB9"/>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640"/>
    <w:rsid w:val="002F59E1"/>
    <w:rsid w:val="002F615C"/>
    <w:rsid w:val="002F64AA"/>
    <w:rsid w:val="002F66B2"/>
    <w:rsid w:val="002F6A21"/>
    <w:rsid w:val="002F6A46"/>
    <w:rsid w:val="002F737D"/>
    <w:rsid w:val="002F7610"/>
    <w:rsid w:val="002F77DC"/>
    <w:rsid w:val="002F791E"/>
    <w:rsid w:val="0030021E"/>
    <w:rsid w:val="003009D2"/>
    <w:rsid w:val="00300C7D"/>
    <w:rsid w:val="003017D9"/>
    <w:rsid w:val="0030216A"/>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5BE"/>
    <w:rsid w:val="00310870"/>
    <w:rsid w:val="00310A8B"/>
    <w:rsid w:val="0031142F"/>
    <w:rsid w:val="00311748"/>
    <w:rsid w:val="00311CFC"/>
    <w:rsid w:val="00312329"/>
    <w:rsid w:val="003124E0"/>
    <w:rsid w:val="003128BF"/>
    <w:rsid w:val="00312A80"/>
    <w:rsid w:val="00312CD7"/>
    <w:rsid w:val="00313025"/>
    <w:rsid w:val="00314503"/>
    <w:rsid w:val="00314898"/>
    <w:rsid w:val="00314906"/>
    <w:rsid w:val="00314D79"/>
    <w:rsid w:val="00314FE3"/>
    <w:rsid w:val="0031520E"/>
    <w:rsid w:val="003153E5"/>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991"/>
    <w:rsid w:val="00321E0B"/>
    <w:rsid w:val="00322382"/>
    <w:rsid w:val="003224DF"/>
    <w:rsid w:val="00322A88"/>
    <w:rsid w:val="0032340B"/>
    <w:rsid w:val="00323BF8"/>
    <w:rsid w:val="003248D7"/>
    <w:rsid w:val="0032549B"/>
    <w:rsid w:val="00325773"/>
    <w:rsid w:val="003259CD"/>
    <w:rsid w:val="00325DE4"/>
    <w:rsid w:val="00326592"/>
    <w:rsid w:val="00326A57"/>
    <w:rsid w:val="00326EF4"/>
    <w:rsid w:val="00326F0F"/>
    <w:rsid w:val="00326F87"/>
    <w:rsid w:val="00326F99"/>
    <w:rsid w:val="003275BC"/>
    <w:rsid w:val="00327695"/>
    <w:rsid w:val="00327768"/>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6D22"/>
    <w:rsid w:val="00337039"/>
    <w:rsid w:val="0033761D"/>
    <w:rsid w:val="003378B1"/>
    <w:rsid w:val="00337C42"/>
    <w:rsid w:val="00337F95"/>
    <w:rsid w:val="0034038C"/>
    <w:rsid w:val="0034040B"/>
    <w:rsid w:val="00340647"/>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4FF"/>
    <w:rsid w:val="00343617"/>
    <w:rsid w:val="00343ACE"/>
    <w:rsid w:val="003441D8"/>
    <w:rsid w:val="0034445A"/>
    <w:rsid w:val="00344852"/>
    <w:rsid w:val="00344C2E"/>
    <w:rsid w:val="0034526F"/>
    <w:rsid w:val="00345569"/>
    <w:rsid w:val="0034600F"/>
    <w:rsid w:val="00346016"/>
    <w:rsid w:val="0034621A"/>
    <w:rsid w:val="00346769"/>
    <w:rsid w:val="00346796"/>
    <w:rsid w:val="00346810"/>
    <w:rsid w:val="003469D4"/>
    <w:rsid w:val="00346E1B"/>
    <w:rsid w:val="00346F69"/>
    <w:rsid w:val="00347962"/>
    <w:rsid w:val="003479A1"/>
    <w:rsid w:val="00347B7F"/>
    <w:rsid w:val="003501CB"/>
    <w:rsid w:val="003503E9"/>
    <w:rsid w:val="0035042A"/>
    <w:rsid w:val="0035086F"/>
    <w:rsid w:val="00350962"/>
    <w:rsid w:val="00350B61"/>
    <w:rsid w:val="003513D5"/>
    <w:rsid w:val="003514ED"/>
    <w:rsid w:val="003515AC"/>
    <w:rsid w:val="00351647"/>
    <w:rsid w:val="00351856"/>
    <w:rsid w:val="00351BCD"/>
    <w:rsid w:val="00351C08"/>
    <w:rsid w:val="00351D02"/>
    <w:rsid w:val="00353168"/>
    <w:rsid w:val="0035333D"/>
    <w:rsid w:val="00353535"/>
    <w:rsid w:val="00353C0E"/>
    <w:rsid w:val="00353C70"/>
    <w:rsid w:val="00353EE4"/>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57F4C"/>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5E2C"/>
    <w:rsid w:val="00366657"/>
    <w:rsid w:val="00366AE0"/>
    <w:rsid w:val="00366B0C"/>
    <w:rsid w:val="00366E1E"/>
    <w:rsid w:val="00366FC1"/>
    <w:rsid w:val="00366FD1"/>
    <w:rsid w:val="00367E44"/>
    <w:rsid w:val="00370000"/>
    <w:rsid w:val="00370896"/>
    <w:rsid w:val="003709A3"/>
    <w:rsid w:val="0037142E"/>
    <w:rsid w:val="0037163E"/>
    <w:rsid w:val="0037167C"/>
    <w:rsid w:val="00371AD0"/>
    <w:rsid w:val="00371B42"/>
    <w:rsid w:val="0037289B"/>
    <w:rsid w:val="00372C56"/>
    <w:rsid w:val="00372C8B"/>
    <w:rsid w:val="00372DF6"/>
    <w:rsid w:val="003736B0"/>
    <w:rsid w:val="00373986"/>
    <w:rsid w:val="00373D69"/>
    <w:rsid w:val="00374054"/>
    <w:rsid w:val="00374335"/>
    <w:rsid w:val="00374A70"/>
    <w:rsid w:val="00374E83"/>
    <w:rsid w:val="003753CE"/>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3967"/>
    <w:rsid w:val="00384265"/>
    <w:rsid w:val="00384387"/>
    <w:rsid w:val="0038443A"/>
    <w:rsid w:val="003848A6"/>
    <w:rsid w:val="00384BAB"/>
    <w:rsid w:val="003854A3"/>
    <w:rsid w:val="00385FA4"/>
    <w:rsid w:val="00386372"/>
    <w:rsid w:val="00386872"/>
    <w:rsid w:val="00386EBE"/>
    <w:rsid w:val="003874C7"/>
    <w:rsid w:val="00387537"/>
    <w:rsid w:val="00387550"/>
    <w:rsid w:val="0038770A"/>
    <w:rsid w:val="00387B00"/>
    <w:rsid w:val="00387B48"/>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20"/>
    <w:rsid w:val="003926B6"/>
    <w:rsid w:val="0039339F"/>
    <w:rsid w:val="00393653"/>
    <w:rsid w:val="00393F26"/>
    <w:rsid w:val="00394427"/>
    <w:rsid w:val="00394C4E"/>
    <w:rsid w:val="00394D90"/>
    <w:rsid w:val="0039541A"/>
    <w:rsid w:val="003955C9"/>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2BF"/>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700"/>
    <w:rsid w:val="003B198C"/>
    <w:rsid w:val="003B19C6"/>
    <w:rsid w:val="003B1E1A"/>
    <w:rsid w:val="003B1E3F"/>
    <w:rsid w:val="003B20C5"/>
    <w:rsid w:val="003B2678"/>
    <w:rsid w:val="003B2974"/>
    <w:rsid w:val="003B2E33"/>
    <w:rsid w:val="003B2EAB"/>
    <w:rsid w:val="003B2FE9"/>
    <w:rsid w:val="003B2FED"/>
    <w:rsid w:val="003B328F"/>
    <w:rsid w:val="003B32E4"/>
    <w:rsid w:val="003B3334"/>
    <w:rsid w:val="003B34D7"/>
    <w:rsid w:val="003B35B7"/>
    <w:rsid w:val="003B38DF"/>
    <w:rsid w:val="003B3968"/>
    <w:rsid w:val="003B40B4"/>
    <w:rsid w:val="003B414E"/>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EFD"/>
    <w:rsid w:val="003C329E"/>
    <w:rsid w:val="003C32F9"/>
    <w:rsid w:val="003C3472"/>
    <w:rsid w:val="003C3B92"/>
    <w:rsid w:val="003C3D9F"/>
    <w:rsid w:val="003C3FD9"/>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958"/>
    <w:rsid w:val="003D1E8B"/>
    <w:rsid w:val="003D222A"/>
    <w:rsid w:val="003D29CC"/>
    <w:rsid w:val="003D2A5D"/>
    <w:rsid w:val="003D2E59"/>
    <w:rsid w:val="003D30C7"/>
    <w:rsid w:val="003D38D0"/>
    <w:rsid w:val="003D3AA6"/>
    <w:rsid w:val="003D43E9"/>
    <w:rsid w:val="003D4716"/>
    <w:rsid w:val="003D487C"/>
    <w:rsid w:val="003D4BC9"/>
    <w:rsid w:val="003D4BFB"/>
    <w:rsid w:val="003D51DB"/>
    <w:rsid w:val="003D5BCE"/>
    <w:rsid w:val="003D64C8"/>
    <w:rsid w:val="003D6522"/>
    <w:rsid w:val="003D6674"/>
    <w:rsid w:val="003D6E79"/>
    <w:rsid w:val="003D743F"/>
    <w:rsid w:val="003D7477"/>
    <w:rsid w:val="003D7A1A"/>
    <w:rsid w:val="003D7EEA"/>
    <w:rsid w:val="003E0057"/>
    <w:rsid w:val="003E034A"/>
    <w:rsid w:val="003E03C5"/>
    <w:rsid w:val="003E03EF"/>
    <w:rsid w:val="003E079B"/>
    <w:rsid w:val="003E0B78"/>
    <w:rsid w:val="003E1197"/>
    <w:rsid w:val="003E1450"/>
    <w:rsid w:val="003E1680"/>
    <w:rsid w:val="003E182B"/>
    <w:rsid w:val="003E18F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E7D38"/>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BBE"/>
    <w:rsid w:val="003F4CA1"/>
    <w:rsid w:val="003F4F9B"/>
    <w:rsid w:val="003F583C"/>
    <w:rsid w:val="003F599E"/>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2C"/>
    <w:rsid w:val="004047C0"/>
    <w:rsid w:val="0040486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DD6"/>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26"/>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D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2C76"/>
    <w:rsid w:val="00433234"/>
    <w:rsid w:val="004334F3"/>
    <w:rsid w:val="004336E5"/>
    <w:rsid w:val="00433EC8"/>
    <w:rsid w:val="0043438F"/>
    <w:rsid w:val="00434462"/>
    <w:rsid w:val="00434530"/>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0930"/>
    <w:rsid w:val="004410A1"/>
    <w:rsid w:val="004412A8"/>
    <w:rsid w:val="00441D96"/>
    <w:rsid w:val="00442490"/>
    <w:rsid w:val="0044281C"/>
    <w:rsid w:val="0044283A"/>
    <w:rsid w:val="00442B69"/>
    <w:rsid w:val="004431FF"/>
    <w:rsid w:val="004434E2"/>
    <w:rsid w:val="004438BE"/>
    <w:rsid w:val="00443B52"/>
    <w:rsid w:val="00444C1A"/>
    <w:rsid w:val="00444F8E"/>
    <w:rsid w:val="004457DB"/>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98F"/>
    <w:rsid w:val="00457D92"/>
    <w:rsid w:val="00460758"/>
    <w:rsid w:val="0046085C"/>
    <w:rsid w:val="00460AD5"/>
    <w:rsid w:val="00460AEF"/>
    <w:rsid w:val="00460B6A"/>
    <w:rsid w:val="00460D11"/>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EBB"/>
    <w:rsid w:val="00467FEA"/>
    <w:rsid w:val="0047037A"/>
    <w:rsid w:val="0047038D"/>
    <w:rsid w:val="00470418"/>
    <w:rsid w:val="00470492"/>
    <w:rsid w:val="00470743"/>
    <w:rsid w:val="00470855"/>
    <w:rsid w:val="00470F84"/>
    <w:rsid w:val="004710B6"/>
    <w:rsid w:val="0047114A"/>
    <w:rsid w:val="00471242"/>
    <w:rsid w:val="0047125F"/>
    <w:rsid w:val="00471534"/>
    <w:rsid w:val="00471ABD"/>
    <w:rsid w:val="004724E2"/>
    <w:rsid w:val="0047269E"/>
    <w:rsid w:val="00472AAE"/>
    <w:rsid w:val="00472B0E"/>
    <w:rsid w:val="00472B68"/>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655"/>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09"/>
    <w:rsid w:val="004900AA"/>
    <w:rsid w:val="004905C9"/>
    <w:rsid w:val="004908D5"/>
    <w:rsid w:val="00490EB2"/>
    <w:rsid w:val="00491025"/>
    <w:rsid w:val="00491065"/>
    <w:rsid w:val="00491EE3"/>
    <w:rsid w:val="004922AE"/>
    <w:rsid w:val="004922BD"/>
    <w:rsid w:val="00492487"/>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871"/>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675"/>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687"/>
    <w:rsid w:val="004B7C8E"/>
    <w:rsid w:val="004C0328"/>
    <w:rsid w:val="004C0377"/>
    <w:rsid w:val="004C063D"/>
    <w:rsid w:val="004C068B"/>
    <w:rsid w:val="004C08A2"/>
    <w:rsid w:val="004C1452"/>
    <w:rsid w:val="004C17C7"/>
    <w:rsid w:val="004C1B33"/>
    <w:rsid w:val="004C25B1"/>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5EF"/>
    <w:rsid w:val="004D4DA7"/>
    <w:rsid w:val="004D5D40"/>
    <w:rsid w:val="004D5D86"/>
    <w:rsid w:val="004D5FB9"/>
    <w:rsid w:val="004D620A"/>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008"/>
    <w:rsid w:val="004E23C5"/>
    <w:rsid w:val="004E2570"/>
    <w:rsid w:val="004E296B"/>
    <w:rsid w:val="004E2DF4"/>
    <w:rsid w:val="004E361E"/>
    <w:rsid w:val="004E36E4"/>
    <w:rsid w:val="004E37F8"/>
    <w:rsid w:val="004E3A81"/>
    <w:rsid w:val="004E3B1D"/>
    <w:rsid w:val="004E3BE7"/>
    <w:rsid w:val="004E41C3"/>
    <w:rsid w:val="004E424B"/>
    <w:rsid w:val="004E4C52"/>
    <w:rsid w:val="004E4E8D"/>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3E97"/>
    <w:rsid w:val="004F3F46"/>
    <w:rsid w:val="004F498F"/>
    <w:rsid w:val="004F4BBE"/>
    <w:rsid w:val="004F4FAD"/>
    <w:rsid w:val="004F5161"/>
    <w:rsid w:val="004F5215"/>
    <w:rsid w:val="004F532C"/>
    <w:rsid w:val="004F55FC"/>
    <w:rsid w:val="004F5729"/>
    <w:rsid w:val="004F599A"/>
    <w:rsid w:val="004F6124"/>
    <w:rsid w:val="004F61DF"/>
    <w:rsid w:val="004F637D"/>
    <w:rsid w:val="004F661F"/>
    <w:rsid w:val="004F6BEA"/>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3D3"/>
    <w:rsid w:val="00502478"/>
    <w:rsid w:val="005028D7"/>
    <w:rsid w:val="00502ABA"/>
    <w:rsid w:val="00502C68"/>
    <w:rsid w:val="005030B0"/>
    <w:rsid w:val="005031F1"/>
    <w:rsid w:val="005032B8"/>
    <w:rsid w:val="00504255"/>
    <w:rsid w:val="00504BCE"/>
    <w:rsid w:val="00504F4B"/>
    <w:rsid w:val="00505138"/>
    <w:rsid w:val="00505374"/>
    <w:rsid w:val="00505B65"/>
    <w:rsid w:val="00505E1D"/>
    <w:rsid w:val="00505EC9"/>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4AA"/>
    <w:rsid w:val="00512594"/>
    <w:rsid w:val="00512839"/>
    <w:rsid w:val="005129A6"/>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428"/>
    <w:rsid w:val="0051599E"/>
    <w:rsid w:val="00515A7A"/>
    <w:rsid w:val="00516584"/>
    <w:rsid w:val="00516C60"/>
    <w:rsid w:val="005170E0"/>
    <w:rsid w:val="00517141"/>
    <w:rsid w:val="00517EFA"/>
    <w:rsid w:val="0052081B"/>
    <w:rsid w:val="00520BB3"/>
    <w:rsid w:val="0052119B"/>
    <w:rsid w:val="0052177E"/>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CAA"/>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770"/>
    <w:rsid w:val="00527987"/>
    <w:rsid w:val="00527EFF"/>
    <w:rsid w:val="0053003B"/>
    <w:rsid w:val="00530181"/>
    <w:rsid w:val="00531A90"/>
    <w:rsid w:val="00531B40"/>
    <w:rsid w:val="00531C10"/>
    <w:rsid w:val="00532A7C"/>
    <w:rsid w:val="00533601"/>
    <w:rsid w:val="00533BA6"/>
    <w:rsid w:val="00533BB6"/>
    <w:rsid w:val="0053407C"/>
    <w:rsid w:val="005345F6"/>
    <w:rsid w:val="00534CB4"/>
    <w:rsid w:val="00534DCC"/>
    <w:rsid w:val="00535BEF"/>
    <w:rsid w:val="0053614E"/>
    <w:rsid w:val="005363AD"/>
    <w:rsid w:val="00536520"/>
    <w:rsid w:val="005366CD"/>
    <w:rsid w:val="005368CA"/>
    <w:rsid w:val="00536AA9"/>
    <w:rsid w:val="00537810"/>
    <w:rsid w:val="00537F01"/>
    <w:rsid w:val="00540170"/>
    <w:rsid w:val="0054059C"/>
    <w:rsid w:val="005405D6"/>
    <w:rsid w:val="00540DF1"/>
    <w:rsid w:val="00540E00"/>
    <w:rsid w:val="005413AE"/>
    <w:rsid w:val="005415E5"/>
    <w:rsid w:val="0054176E"/>
    <w:rsid w:val="0054181E"/>
    <w:rsid w:val="00541D33"/>
    <w:rsid w:val="0054258F"/>
    <w:rsid w:val="00542731"/>
    <w:rsid w:val="0054274D"/>
    <w:rsid w:val="00542CB1"/>
    <w:rsid w:val="00542E9A"/>
    <w:rsid w:val="0054313E"/>
    <w:rsid w:val="0054321B"/>
    <w:rsid w:val="0054348C"/>
    <w:rsid w:val="005434DD"/>
    <w:rsid w:val="00543D5A"/>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6260"/>
    <w:rsid w:val="0055627C"/>
    <w:rsid w:val="005566AA"/>
    <w:rsid w:val="00556BD9"/>
    <w:rsid w:val="00557A94"/>
    <w:rsid w:val="0056052F"/>
    <w:rsid w:val="00560716"/>
    <w:rsid w:val="0056099D"/>
    <w:rsid w:val="00561007"/>
    <w:rsid w:val="005610E4"/>
    <w:rsid w:val="00561423"/>
    <w:rsid w:val="00561557"/>
    <w:rsid w:val="00561EDD"/>
    <w:rsid w:val="00562029"/>
    <w:rsid w:val="00562404"/>
    <w:rsid w:val="00562420"/>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822"/>
    <w:rsid w:val="00566DD4"/>
    <w:rsid w:val="00567151"/>
    <w:rsid w:val="0056788D"/>
    <w:rsid w:val="00567DCB"/>
    <w:rsid w:val="00570299"/>
    <w:rsid w:val="00570491"/>
    <w:rsid w:val="00570C11"/>
    <w:rsid w:val="00570F23"/>
    <w:rsid w:val="00571787"/>
    <w:rsid w:val="00571B30"/>
    <w:rsid w:val="00572285"/>
    <w:rsid w:val="00572C79"/>
    <w:rsid w:val="00572D30"/>
    <w:rsid w:val="00572ECB"/>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3C"/>
    <w:rsid w:val="005768E8"/>
    <w:rsid w:val="00576DA7"/>
    <w:rsid w:val="00576EAE"/>
    <w:rsid w:val="005774A5"/>
    <w:rsid w:val="0057790A"/>
    <w:rsid w:val="005779AC"/>
    <w:rsid w:val="00580112"/>
    <w:rsid w:val="005803EB"/>
    <w:rsid w:val="0058078F"/>
    <w:rsid w:val="0058092F"/>
    <w:rsid w:val="00580CF7"/>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1EE2"/>
    <w:rsid w:val="005A21EF"/>
    <w:rsid w:val="005A2335"/>
    <w:rsid w:val="005A2578"/>
    <w:rsid w:val="005A2829"/>
    <w:rsid w:val="005A2934"/>
    <w:rsid w:val="005A2A7C"/>
    <w:rsid w:val="005A2FA3"/>
    <w:rsid w:val="005A3012"/>
    <w:rsid w:val="005A3227"/>
    <w:rsid w:val="005A3433"/>
    <w:rsid w:val="005A34D5"/>
    <w:rsid w:val="005A3515"/>
    <w:rsid w:val="005A3681"/>
    <w:rsid w:val="005A3698"/>
    <w:rsid w:val="005A37B0"/>
    <w:rsid w:val="005A389C"/>
    <w:rsid w:val="005A38F7"/>
    <w:rsid w:val="005A39FC"/>
    <w:rsid w:val="005A3E06"/>
    <w:rsid w:val="005A4465"/>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6A7A"/>
    <w:rsid w:val="005A7140"/>
    <w:rsid w:val="005A7556"/>
    <w:rsid w:val="005A7A8D"/>
    <w:rsid w:val="005A7CF6"/>
    <w:rsid w:val="005A7FAF"/>
    <w:rsid w:val="005B0254"/>
    <w:rsid w:val="005B028C"/>
    <w:rsid w:val="005B09B6"/>
    <w:rsid w:val="005B184B"/>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408"/>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1D"/>
    <w:rsid w:val="005C7C85"/>
    <w:rsid w:val="005D00CD"/>
    <w:rsid w:val="005D0578"/>
    <w:rsid w:val="005D0893"/>
    <w:rsid w:val="005D0DED"/>
    <w:rsid w:val="005D0F4F"/>
    <w:rsid w:val="005D180D"/>
    <w:rsid w:val="005D1C1E"/>
    <w:rsid w:val="005D2636"/>
    <w:rsid w:val="005D2946"/>
    <w:rsid w:val="005D3819"/>
    <w:rsid w:val="005D3F2D"/>
    <w:rsid w:val="005D402D"/>
    <w:rsid w:val="005D4618"/>
    <w:rsid w:val="005D491E"/>
    <w:rsid w:val="005D4FCC"/>
    <w:rsid w:val="005D53C8"/>
    <w:rsid w:val="005D649C"/>
    <w:rsid w:val="005D6EFD"/>
    <w:rsid w:val="005E049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49"/>
    <w:rsid w:val="005F3CBD"/>
    <w:rsid w:val="005F4485"/>
    <w:rsid w:val="005F4615"/>
    <w:rsid w:val="005F4A4C"/>
    <w:rsid w:val="005F54D5"/>
    <w:rsid w:val="005F5823"/>
    <w:rsid w:val="005F5E90"/>
    <w:rsid w:val="005F5FE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ECC"/>
    <w:rsid w:val="00601F4A"/>
    <w:rsid w:val="00602023"/>
    <w:rsid w:val="00602082"/>
    <w:rsid w:val="0060214F"/>
    <w:rsid w:val="006025D4"/>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EF"/>
    <w:rsid w:val="006135F7"/>
    <w:rsid w:val="00613739"/>
    <w:rsid w:val="006137DE"/>
    <w:rsid w:val="00613C30"/>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76F"/>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134"/>
    <w:rsid w:val="00625297"/>
    <w:rsid w:val="00625347"/>
    <w:rsid w:val="00625576"/>
    <w:rsid w:val="006255B7"/>
    <w:rsid w:val="006267BD"/>
    <w:rsid w:val="00626896"/>
    <w:rsid w:val="00626953"/>
    <w:rsid w:val="0062753C"/>
    <w:rsid w:val="00627AFC"/>
    <w:rsid w:val="00627B66"/>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154"/>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3C0"/>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985"/>
    <w:rsid w:val="00663A11"/>
    <w:rsid w:val="00663A47"/>
    <w:rsid w:val="00663C3E"/>
    <w:rsid w:val="00663C52"/>
    <w:rsid w:val="00663E13"/>
    <w:rsid w:val="00663E2D"/>
    <w:rsid w:val="00663E88"/>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5FB2"/>
    <w:rsid w:val="0066683D"/>
    <w:rsid w:val="00666B12"/>
    <w:rsid w:val="00666BB8"/>
    <w:rsid w:val="006670DF"/>
    <w:rsid w:val="006671B0"/>
    <w:rsid w:val="00667691"/>
    <w:rsid w:val="00670C6F"/>
    <w:rsid w:val="00670F38"/>
    <w:rsid w:val="006719B2"/>
    <w:rsid w:val="006722AD"/>
    <w:rsid w:val="0067259C"/>
    <w:rsid w:val="006728DC"/>
    <w:rsid w:val="00672C53"/>
    <w:rsid w:val="00672D88"/>
    <w:rsid w:val="00672F55"/>
    <w:rsid w:val="00673283"/>
    <w:rsid w:val="00673AB8"/>
    <w:rsid w:val="006741C0"/>
    <w:rsid w:val="0067499A"/>
    <w:rsid w:val="00674DA9"/>
    <w:rsid w:val="00675301"/>
    <w:rsid w:val="00675C37"/>
    <w:rsid w:val="00676982"/>
    <w:rsid w:val="00676E39"/>
    <w:rsid w:val="006776AA"/>
    <w:rsid w:val="006806F3"/>
    <w:rsid w:val="00680E8D"/>
    <w:rsid w:val="00680F19"/>
    <w:rsid w:val="0068125C"/>
    <w:rsid w:val="006812C4"/>
    <w:rsid w:val="00681379"/>
    <w:rsid w:val="00681880"/>
    <w:rsid w:val="00681E40"/>
    <w:rsid w:val="0068219B"/>
    <w:rsid w:val="00682C0D"/>
    <w:rsid w:val="0068332A"/>
    <w:rsid w:val="006837BD"/>
    <w:rsid w:val="00683942"/>
    <w:rsid w:val="00684088"/>
    <w:rsid w:val="00684247"/>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4BD0"/>
    <w:rsid w:val="00695311"/>
    <w:rsid w:val="0069558E"/>
    <w:rsid w:val="00695646"/>
    <w:rsid w:val="00695B68"/>
    <w:rsid w:val="00695E1B"/>
    <w:rsid w:val="00696002"/>
    <w:rsid w:val="006962F6"/>
    <w:rsid w:val="0069669F"/>
    <w:rsid w:val="006968B0"/>
    <w:rsid w:val="00696CC9"/>
    <w:rsid w:val="00696E12"/>
    <w:rsid w:val="006973DB"/>
    <w:rsid w:val="0069742E"/>
    <w:rsid w:val="0069743D"/>
    <w:rsid w:val="0069752A"/>
    <w:rsid w:val="00697D71"/>
    <w:rsid w:val="00697F18"/>
    <w:rsid w:val="006A03F0"/>
    <w:rsid w:val="006A0579"/>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4DB"/>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0948"/>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74A3"/>
    <w:rsid w:val="006B7A80"/>
    <w:rsid w:val="006B7BCD"/>
    <w:rsid w:val="006B7DBD"/>
    <w:rsid w:val="006C0138"/>
    <w:rsid w:val="006C0490"/>
    <w:rsid w:val="006C0F07"/>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21C"/>
    <w:rsid w:val="006C422B"/>
    <w:rsid w:val="006C4680"/>
    <w:rsid w:val="006C48C8"/>
    <w:rsid w:val="006C4DFA"/>
    <w:rsid w:val="006C4E31"/>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0E0"/>
    <w:rsid w:val="006D01F8"/>
    <w:rsid w:val="006D0244"/>
    <w:rsid w:val="006D06BD"/>
    <w:rsid w:val="006D0FAB"/>
    <w:rsid w:val="006D12E6"/>
    <w:rsid w:val="006D17BE"/>
    <w:rsid w:val="006D2BC0"/>
    <w:rsid w:val="006D2BFC"/>
    <w:rsid w:val="006D2CDD"/>
    <w:rsid w:val="006D2D1E"/>
    <w:rsid w:val="006D2D21"/>
    <w:rsid w:val="006D2E0F"/>
    <w:rsid w:val="006D317B"/>
    <w:rsid w:val="006D3184"/>
    <w:rsid w:val="006D3226"/>
    <w:rsid w:val="006D384A"/>
    <w:rsid w:val="006D398B"/>
    <w:rsid w:val="006D39BE"/>
    <w:rsid w:val="006D3EE4"/>
    <w:rsid w:val="006D3F2D"/>
    <w:rsid w:val="006D40A3"/>
    <w:rsid w:val="006D41BB"/>
    <w:rsid w:val="006D4A51"/>
    <w:rsid w:val="006D4B2F"/>
    <w:rsid w:val="006D5317"/>
    <w:rsid w:val="006D55DF"/>
    <w:rsid w:val="006D599E"/>
    <w:rsid w:val="006D5A31"/>
    <w:rsid w:val="006D5AA9"/>
    <w:rsid w:val="006D602B"/>
    <w:rsid w:val="006D6E57"/>
    <w:rsid w:val="006D6EEB"/>
    <w:rsid w:val="006D6EF4"/>
    <w:rsid w:val="006D7456"/>
    <w:rsid w:val="006D78CD"/>
    <w:rsid w:val="006D7959"/>
    <w:rsid w:val="006D7F87"/>
    <w:rsid w:val="006E015A"/>
    <w:rsid w:val="006E0336"/>
    <w:rsid w:val="006E0714"/>
    <w:rsid w:val="006E095C"/>
    <w:rsid w:val="006E0990"/>
    <w:rsid w:val="006E09E7"/>
    <w:rsid w:val="006E0B71"/>
    <w:rsid w:val="006E0C38"/>
    <w:rsid w:val="006E0CBF"/>
    <w:rsid w:val="006E0CCA"/>
    <w:rsid w:val="006E0F08"/>
    <w:rsid w:val="006E1811"/>
    <w:rsid w:val="006E1D9F"/>
    <w:rsid w:val="006E1E00"/>
    <w:rsid w:val="006E21FB"/>
    <w:rsid w:val="006E2341"/>
    <w:rsid w:val="006E2928"/>
    <w:rsid w:val="006E2D45"/>
    <w:rsid w:val="006E2D5D"/>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0C"/>
    <w:rsid w:val="006E75A6"/>
    <w:rsid w:val="006E776B"/>
    <w:rsid w:val="006F0235"/>
    <w:rsid w:val="006F0394"/>
    <w:rsid w:val="006F0B25"/>
    <w:rsid w:val="006F0FA1"/>
    <w:rsid w:val="006F1D75"/>
    <w:rsid w:val="006F21DC"/>
    <w:rsid w:val="006F22FB"/>
    <w:rsid w:val="006F2407"/>
    <w:rsid w:val="006F26EC"/>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0D7A"/>
    <w:rsid w:val="00701522"/>
    <w:rsid w:val="0070158A"/>
    <w:rsid w:val="00701989"/>
    <w:rsid w:val="00701D34"/>
    <w:rsid w:val="00701D6D"/>
    <w:rsid w:val="00701DA7"/>
    <w:rsid w:val="007027A3"/>
    <w:rsid w:val="0070286A"/>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5DCA"/>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832"/>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363"/>
    <w:rsid w:val="007274F8"/>
    <w:rsid w:val="00727939"/>
    <w:rsid w:val="0073001F"/>
    <w:rsid w:val="0073017F"/>
    <w:rsid w:val="00730307"/>
    <w:rsid w:val="0073047D"/>
    <w:rsid w:val="00730B5B"/>
    <w:rsid w:val="00730FBC"/>
    <w:rsid w:val="007316C6"/>
    <w:rsid w:val="00731912"/>
    <w:rsid w:val="0073191F"/>
    <w:rsid w:val="00731FC1"/>
    <w:rsid w:val="0073225F"/>
    <w:rsid w:val="00732BFD"/>
    <w:rsid w:val="0073300B"/>
    <w:rsid w:val="00733351"/>
    <w:rsid w:val="00733A66"/>
    <w:rsid w:val="00734050"/>
    <w:rsid w:val="0073492C"/>
    <w:rsid w:val="00734E1A"/>
    <w:rsid w:val="007353F6"/>
    <w:rsid w:val="00735AD1"/>
    <w:rsid w:val="00735BB4"/>
    <w:rsid w:val="00735D1B"/>
    <w:rsid w:val="00735EDF"/>
    <w:rsid w:val="007363CF"/>
    <w:rsid w:val="00736DDE"/>
    <w:rsid w:val="00737118"/>
    <w:rsid w:val="007374F3"/>
    <w:rsid w:val="00737AEA"/>
    <w:rsid w:val="00737F18"/>
    <w:rsid w:val="00740085"/>
    <w:rsid w:val="007407D0"/>
    <w:rsid w:val="007407DC"/>
    <w:rsid w:val="00740C60"/>
    <w:rsid w:val="00740E30"/>
    <w:rsid w:val="00741C45"/>
    <w:rsid w:val="007422C9"/>
    <w:rsid w:val="0074278F"/>
    <w:rsid w:val="00742C32"/>
    <w:rsid w:val="00742C86"/>
    <w:rsid w:val="00743631"/>
    <w:rsid w:val="0074435C"/>
    <w:rsid w:val="007448ED"/>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93A"/>
    <w:rsid w:val="00750BBF"/>
    <w:rsid w:val="00750D0C"/>
    <w:rsid w:val="007512E2"/>
    <w:rsid w:val="0075168C"/>
    <w:rsid w:val="007520B6"/>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027"/>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693"/>
    <w:rsid w:val="0076170E"/>
    <w:rsid w:val="007619F1"/>
    <w:rsid w:val="00761A09"/>
    <w:rsid w:val="00761FAF"/>
    <w:rsid w:val="00762075"/>
    <w:rsid w:val="00762D51"/>
    <w:rsid w:val="00762D60"/>
    <w:rsid w:val="00762F04"/>
    <w:rsid w:val="00762FAB"/>
    <w:rsid w:val="007630DD"/>
    <w:rsid w:val="007631A3"/>
    <w:rsid w:val="0076324E"/>
    <w:rsid w:val="007633C4"/>
    <w:rsid w:val="007638AA"/>
    <w:rsid w:val="00763BC5"/>
    <w:rsid w:val="00763F90"/>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3AA"/>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ECB"/>
    <w:rsid w:val="00772F48"/>
    <w:rsid w:val="0077429F"/>
    <w:rsid w:val="00774B41"/>
    <w:rsid w:val="00774B7C"/>
    <w:rsid w:val="00774C8B"/>
    <w:rsid w:val="00774C9E"/>
    <w:rsid w:val="00774E8D"/>
    <w:rsid w:val="00775714"/>
    <w:rsid w:val="007761B3"/>
    <w:rsid w:val="0077671B"/>
    <w:rsid w:val="0077675F"/>
    <w:rsid w:val="00776CC8"/>
    <w:rsid w:val="00776CEC"/>
    <w:rsid w:val="00776F95"/>
    <w:rsid w:val="007775F5"/>
    <w:rsid w:val="00777AF0"/>
    <w:rsid w:val="0078020C"/>
    <w:rsid w:val="00780452"/>
    <w:rsid w:val="00780610"/>
    <w:rsid w:val="0078061F"/>
    <w:rsid w:val="0078091D"/>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ACE"/>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817"/>
    <w:rsid w:val="00793B92"/>
    <w:rsid w:val="00793ED7"/>
    <w:rsid w:val="0079438D"/>
    <w:rsid w:val="0079485A"/>
    <w:rsid w:val="007949BA"/>
    <w:rsid w:val="007949EC"/>
    <w:rsid w:val="00794AF2"/>
    <w:rsid w:val="00794B93"/>
    <w:rsid w:val="007954F0"/>
    <w:rsid w:val="007958FA"/>
    <w:rsid w:val="00796223"/>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19B"/>
    <w:rsid w:val="007A36A8"/>
    <w:rsid w:val="007A38F0"/>
    <w:rsid w:val="007A3AD5"/>
    <w:rsid w:val="007A3C7E"/>
    <w:rsid w:val="007A3E39"/>
    <w:rsid w:val="007A44E3"/>
    <w:rsid w:val="007A45C4"/>
    <w:rsid w:val="007A47CB"/>
    <w:rsid w:val="007A4A86"/>
    <w:rsid w:val="007A506F"/>
    <w:rsid w:val="007A542F"/>
    <w:rsid w:val="007A5470"/>
    <w:rsid w:val="007A6109"/>
    <w:rsid w:val="007A6158"/>
    <w:rsid w:val="007A64EE"/>
    <w:rsid w:val="007A6688"/>
    <w:rsid w:val="007A66A0"/>
    <w:rsid w:val="007A7645"/>
    <w:rsid w:val="007A7A79"/>
    <w:rsid w:val="007A7DA5"/>
    <w:rsid w:val="007B0002"/>
    <w:rsid w:val="007B01DE"/>
    <w:rsid w:val="007B0503"/>
    <w:rsid w:val="007B0BC3"/>
    <w:rsid w:val="007B0D8E"/>
    <w:rsid w:val="007B12A8"/>
    <w:rsid w:val="007B137C"/>
    <w:rsid w:val="007B1623"/>
    <w:rsid w:val="007B1D44"/>
    <w:rsid w:val="007B2213"/>
    <w:rsid w:val="007B2A89"/>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336"/>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F9"/>
    <w:rsid w:val="007D17CC"/>
    <w:rsid w:val="007D1968"/>
    <w:rsid w:val="007D1C0C"/>
    <w:rsid w:val="007D1E03"/>
    <w:rsid w:val="007D1FFA"/>
    <w:rsid w:val="007D22AD"/>
    <w:rsid w:val="007D24F3"/>
    <w:rsid w:val="007D2CF8"/>
    <w:rsid w:val="007D2EBF"/>
    <w:rsid w:val="007D32AD"/>
    <w:rsid w:val="007D379A"/>
    <w:rsid w:val="007D3814"/>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537"/>
    <w:rsid w:val="007E6CB4"/>
    <w:rsid w:val="007E7140"/>
    <w:rsid w:val="007E726C"/>
    <w:rsid w:val="007E78D9"/>
    <w:rsid w:val="007F0844"/>
    <w:rsid w:val="007F08F9"/>
    <w:rsid w:val="007F0CD4"/>
    <w:rsid w:val="007F12C4"/>
    <w:rsid w:val="007F1B4F"/>
    <w:rsid w:val="007F201B"/>
    <w:rsid w:val="007F21A1"/>
    <w:rsid w:val="007F220A"/>
    <w:rsid w:val="007F2481"/>
    <w:rsid w:val="007F2AF5"/>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DA"/>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894"/>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064"/>
    <w:rsid w:val="008231DF"/>
    <w:rsid w:val="008235D6"/>
    <w:rsid w:val="00823782"/>
    <w:rsid w:val="00823D48"/>
    <w:rsid w:val="0082436C"/>
    <w:rsid w:val="0082542F"/>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E73"/>
    <w:rsid w:val="0083114E"/>
    <w:rsid w:val="00831934"/>
    <w:rsid w:val="00831C84"/>
    <w:rsid w:val="00831CC2"/>
    <w:rsid w:val="00831F79"/>
    <w:rsid w:val="008320CF"/>
    <w:rsid w:val="00832353"/>
    <w:rsid w:val="00832ACE"/>
    <w:rsid w:val="00832ADA"/>
    <w:rsid w:val="00832B36"/>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4D2"/>
    <w:rsid w:val="00837761"/>
    <w:rsid w:val="00837B06"/>
    <w:rsid w:val="00837BFB"/>
    <w:rsid w:val="00837C98"/>
    <w:rsid w:val="00837CB5"/>
    <w:rsid w:val="0084031E"/>
    <w:rsid w:val="0084039B"/>
    <w:rsid w:val="008406A4"/>
    <w:rsid w:val="008410D7"/>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163"/>
    <w:rsid w:val="0084755A"/>
    <w:rsid w:val="00847713"/>
    <w:rsid w:val="00850454"/>
    <w:rsid w:val="008505F7"/>
    <w:rsid w:val="00850F49"/>
    <w:rsid w:val="00851130"/>
    <w:rsid w:val="0085189A"/>
    <w:rsid w:val="00852477"/>
    <w:rsid w:val="008525FB"/>
    <w:rsid w:val="00852660"/>
    <w:rsid w:val="00852F32"/>
    <w:rsid w:val="008532AD"/>
    <w:rsid w:val="0085399D"/>
    <w:rsid w:val="008539E8"/>
    <w:rsid w:val="00854089"/>
    <w:rsid w:val="008543B6"/>
    <w:rsid w:val="0085456A"/>
    <w:rsid w:val="0085543B"/>
    <w:rsid w:val="0085618E"/>
    <w:rsid w:val="00856415"/>
    <w:rsid w:val="008564C2"/>
    <w:rsid w:val="00856821"/>
    <w:rsid w:val="00856A45"/>
    <w:rsid w:val="00856A4B"/>
    <w:rsid w:val="00856FA4"/>
    <w:rsid w:val="008570BB"/>
    <w:rsid w:val="008576B0"/>
    <w:rsid w:val="00857899"/>
    <w:rsid w:val="008602EE"/>
    <w:rsid w:val="00860403"/>
    <w:rsid w:val="0086065B"/>
    <w:rsid w:val="00860AC1"/>
    <w:rsid w:val="00860E39"/>
    <w:rsid w:val="00861182"/>
    <w:rsid w:val="008613B6"/>
    <w:rsid w:val="00861ADA"/>
    <w:rsid w:val="00861F2F"/>
    <w:rsid w:val="00862147"/>
    <w:rsid w:val="008623F2"/>
    <w:rsid w:val="0086296B"/>
    <w:rsid w:val="00862C0E"/>
    <w:rsid w:val="00863279"/>
    <w:rsid w:val="00863495"/>
    <w:rsid w:val="008637EC"/>
    <w:rsid w:val="00863DE3"/>
    <w:rsid w:val="008640BA"/>
    <w:rsid w:val="00864436"/>
    <w:rsid w:val="00864753"/>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50"/>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1CF"/>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031"/>
    <w:rsid w:val="008838E9"/>
    <w:rsid w:val="00883973"/>
    <w:rsid w:val="0088445C"/>
    <w:rsid w:val="00884B7E"/>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747"/>
    <w:rsid w:val="008A0943"/>
    <w:rsid w:val="008A122D"/>
    <w:rsid w:val="008A126E"/>
    <w:rsid w:val="008A179A"/>
    <w:rsid w:val="008A1B74"/>
    <w:rsid w:val="008A1E48"/>
    <w:rsid w:val="008A1F51"/>
    <w:rsid w:val="008A202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4AE"/>
    <w:rsid w:val="008B1BE3"/>
    <w:rsid w:val="008B1E20"/>
    <w:rsid w:val="008B1F5E"/>
    <w:rsid w:val="008B251A"/>
    <w:rsid w:val="008B2660"/>
    <w:rsid w:val="008B2B07"/>
    <w:rsid w:val="008B2DDE"/>
    <w:rsid w:val="008B33BD"/>
    <w:rsid w:val="008B34E3"/>
    <w:rsid w:val="008B39A8"/>
    <w:rsid w:val="008B39F4"/>
    <w:rsid w:val="008B3C06"/>
    <w:rsid w:val="008B43DA"/>
    <w:rsid w:val="008B4922"/>
    <w:rsid w:val="008B4AB2"/>
    <w:rsid w:val="008B511F"/>
    <w:rsid w:val="008B521F"/>
    <w:rsid w:val="008B565B"/>
    <w:rsid w:val="008B63DB"/>
    <w:rsid w:val="008B6407"/>
    <w:rsid w:val="008B6841"/>
    <w:rsid w:val="008B68FB"/>
    <w:rsid w:val="008B6AB2"/>
    <w:rsid w:val="008B6BEB"/>
    <w:rsid w:val="008B6D0E"/>
    <w:rsid w:val="008B70F1"/>
    <w:rsid w:val="008B77A4"/>
    <w:rsid w:val="008B7DB3"/>
    <w:rsid w:val="008B7FB7"/>
    <w:rsid w:val="008C0EC8"/>
    <w:rsid w:val="008C0EC9"/>
    <w:rsid w:val="008C1197"/>
    <w:rsid w:val="008C2112"/>
    <w:rsid w:val="008C2165"/>
    <w:rsid w:val="008C2653"/>
    <w:rsid w:val="008C27F4"/>
    <w:rsid w:val="008C28DC"/>
    <w:rsid w:val="008C2904"/>
    <w:rsid w:val="008C2C27"/>
    <w:rsid w:val="008C2C86"/>
    <w:rsid w:val="008C3173"/>
    <w:rsid w:val="008C31F2"/>
    <w:rsid w:val="008C32BE"/>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4F6A"/>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C7A"/>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002"/>
    <w:rsid w:val="008E6914"/>
    <w:rsid w:val="008E6993"/>
    <w:rsid w:val="008E7560"/>
    <w:rsid w:val="008E7572"/>
    <w:rsid w:val="008E7D10"/>
    <w:rsid w:val="008E7FE5"/>
    <w:rsid w:val="008F0092"/>
    <w:rsid w:val="008F0252"/>
    <w:rsid w:val="008F0372"/>
    <w:rsid w:val="008F03B1"/>
    <w:rsid w:val="008F07CB"/>
    <w:rsid w:val="008F0DEE"/>
    <w:rsid w:val="008F16AE"/>
    <w:rsid w:val="008F1983"/>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7444"/>
    <w:rsid w:val="008F7654"/>
    <w:rsid w:val="008F76CE"/>
    <w:rsid w:val="008F7DA5"/>
    <w:rsid w:val="008F7DA7"/>
    <w:rsid w:val="009001BC"/>
    <w:rsid w:val="0090061E"/>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409C"/>
    <w:rsid w:val="009041BF"/>
    <w:rsid w:val="009044FD"/>
    <w:rsid w:val="00904804"/>
    <w:rsid w:val="00904EF6"/>
    <w:rsid w:val="009052FF"/>
    <w:rsid w:val="00905422"/>
    <w:rsid w:val="00905F1B"/>
    <w:rsid w:val="00905F5A"/>
    <w:rsid w:val="00905FBF"/>
    <w:rsid w:val="00906018"/>
    <w:rsid w:val="009060BB"/>
    <w:rsid w:val="00906227"/>
    <w:rsid w:val="00906341"/>
    <w:rsid w:val="0090658A"/>
    <w:rsid w:val="009066A6"/>
    <w:rsid w:val="00906DAF"/>
    <w:rsid w:val="00907AE1"/>
    <w:rsid w:val="00907E33"/>
    <w:rsid w:val="00907EF2"/>
    <w:rsid w:val="0091023D"/>
    <w:rsid w:val="00910818"/>
    <w:rsid w:val="00910A71"/>
    <w:rsid w:val="00910D9B"/>
    <w:rsid w:val="0091135F"/>
    <w:rsid w:val="009118BC"/>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6700"/>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71"/>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60B8"/>
    <w:rsid w:val="0093715B"/>
    <w:rsid w:val="0093738C"/>
    <w:rsid w:val="009379A8"/>
    <w:rsid w:val="00937B8F"/>
    <w:rsid w:val="00937BF4"/>
    <w:rsid w:val="00937DB3"/>
    <w:rsid w:val="00937E56"/>
    <w:rsid w:val="0094005E"/>
    <w:rsid w:val="00940650"/>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B1E"/>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47D4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168"/>
    <w:rsid w:val="00967632"/>
    <w:rsid w:val="009678D3"/>
    <w:rsid w:val="009704E2"/>
    <w:rsid w:val="00970621"/>
    <w:rsid w:val="009709A3"/>
    <w:rsid w:val="009711F5"/>
    <w:rsid w:val="009715F6"/>
    <w:rsid w:val="009717EF"/>
    <w:rsid w:val="0097180E"/>
    <w:rsid w:val="00971A1F"/>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77D67"/>
    <w:rsid w:val="009805EB"/>
    <w:rsid w:val="00980A20"/>
    <w:rsid w:val="00980D9D"/>
    <w:rsid w:val="00980F6E"/>
    <w:rsid w:val="00981187"/>
    <w:rsid w:val="009817B1"/>
    <w:rsid w:val="00981AF6"/>
    <w:rsid w:val="00981E26"/>
    <w:rsid w:val="00981F0E"/>
    <w:rsid w:val="009828BB"/>
    <w:rsid w:val="009828BE"/>
    <w:rsid w:val="00983099"/>
    <w:rsid w:val="00983334"/>
    <w:rsid w:val="009834EA"/>
    <w:rsid w:val="00983F1D"/>
    <w:rsid w:val="00983F81"/>
    <w:rsid w:val="00983FC0"/>
    <w:rsid w:val="009840AD"/>
    <w:rsid w:val="009846CE"/>
    <w:rsid w:val="00984919"/>
    <w:rsid w:val="0098528E"/>
    <w:rsid w:val="0098538E"/>
    <w:rsid w:val="00985406"/>
    <w:rsid w:val="00985D81"/>
    <w:rsid w:val="0098614D"/>
    <w:rsid w:val="0098647B"/>
    <w:rsid w:val="00986A75"/>
    <w:rsid w:val="0098741E"/>
    <w:rsid w:val="009875DC"/>
    <w:rsid w:val="009877A1"/>
    <w:rsid w:val="00987AB8"/>
    <w:rsid w:val="00987F8C"/>
    <w:rsid w:val="0099024E"/>
    <w:rsid w:val="00990417"/>
    <w:rsid w:val="00990504"/>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3AFE"/>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97D4D"/>
    <w:rsid w:val="009A0213"/>
    <w:rsid w:val="009A0406"/>
    <w:rsid w:val="009A059F"/>
    <w:rsid w:val="009A07BA"/>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382"/>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8F7"/>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6323"/>
    <w:rsid w:val="009B72F9"/>
    <w:rsid w:val="009B77A7"/>
    <w:rsid w:val="009B7DFC"/>
    <w:rsid w:val="009C0016"/>
    <w:rsid w:val="009C05FA"/>
    <w:rsid w:val="009C07B6"/>
    <w:rsid w:val="009C091F"/>
    <w:rsid w:val="009C0D9E"/>
    <w:rsid w:val="009C0EE1"/>
    <w:rsid w:val="009C0F68"/>
    <w:rsid w:val="009C11C3"/>
    <w:rsid w:val="009C1362"/>
    <w:rsid w:val="009C2553"/>
    <w:rsid w:val="009C347A"/>
    <w:rsid w:val="009C3544"/>
    <w:rsid w:val="009C36F3"/>
    <w:rsid w:val="009C3C81"/>
    <w:rsid w:val="009C43F3"/>
    <w:rsid w:val="009C4A98"/>
    <w:rsid w:val="009C4C48"/>
    <w:rsid w:val="009C50E8"/>
    <w:rsid w:val="009C56C6"/>
    <w:rsid w:val="009C570A"/>
    <w:rsid w:val="009C59C8"/>
    <w:rsid w:val="009C6191"/>
    <w:rsid w:val="009C6612"/>
    <w:rsid w:val="009C667F"/>
    <w:rsid w:val="009C6711"/>
    <w:rsid w:val="009C6EA8"/>
    <w:rsid w:val="009C6FD0"/>
    <w:rsid w:val="009C70C2"/>
    <w:rsid w:val="009C72C0"/>
    <w:rsid w:val="009C73E9"/>
    <w:rsid w:val="009C76AC"/>
    <w:rsid w:val="009C78FF"/>
    <w:rsid w:val="009C7CD1"/>
    <w:rsid w:val="009D0999"/>
    <w:rsid w:val="009D127E"/>
    <w:rsid w:val="009D18D5"/>
    <w:rsid w:val="009D1BE2"/>
    <w:rsid w:val="009D1EAC"/>
    <w:rsid w:val="009D23E2"/>
    <w:rsid w:val="009D25EC"/>
    <w:rsid w:val="009D2654"/>
    <w:rsid w:val="009D28C0"/>
    <w:rsid w:val="009D2E59"/>
    <w:rsid w:val="009D31EE"/>
    <w:rsid w:val="009D36FD"/>
    <w:rsid w:val="009D4634"/>
    <w:rsid w:val="009D4753"/>
    <w:rsid w:val="009D491C"/>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6B2A"/>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AA8"/>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368"/>
    <w:rsid w:val="00A108C5"/>
    <w:rsid w:val="00A10BE9"/>
    <w:rsid w:val="00A10D86"/>
    <w:rsid w:val="00A10E54"/>
    <w:rsid w:val="00A10E57"/>
    <w:rsid w:val="00A111D2"/>
    <w:rsid w:val="00A112A3"/>
    <w:rsid w:val="00A12004"/>
    <w:rsid w:val="00A121E0"/>
    <w:rsid w:val="00A12806"/>
    <w:rsid w:val="00A12A4B"/>
    <w:rsid w:val="00A13096"/>
    <w:rsid w:val="00A130C8"/>
    <w:rsid w:val="00A1333F"/>
    <w:rsid w:val="00A13543"/>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1978"/>
    <w:rsid w:val="00A21D9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095"/>
    <w:rsid w:val="00A241DD"/>
    <w:rsid w:val="00A25626"/>
    <w:rsid w:val="00A25A55"/>
    <w:rsid w:val="00A25C32"/>
    <w:rsid w:val="00A25C96"/>
    <w:rsid w:val="00A25CF8"/>
    <w:rsid w:val="00A26686"/>
    <w:rsid w:val="00A26B8F"/>
    <w:rsid w:val="00A26CAD"/>
    <w:rsid w:val="00A26D9F"/>
    <w:rsid w:val="00A274A8"/>
    <w:rsid w:val="00A27E70"/>
    <w:rsid w:val="00A3043B"/>
    <w:rsid w:val="00A3065B"/>
    <w:rsid w:val="00A31005"/>
    <w:rsid w:val="00A3109C"/>
    <w:rsid w:val="00A31293"/>
    <w:rsid w:val="00A3178C"/>
    <w:rsid w:val="00A31BEB"/>
    <w:rsid w:val="00A31C8F"/>
    <w:rsid w:val="00A32532"/>
    <w:rsid w:val="00A32E7F"/>
    <w:rsid w:val="00A3314F"/>
    <w:rsid w:val="00A33D44"/>
    <w:rsid w:val="00A33DD6"/>
    <w:rsid w:val="00A33F0D"/>
    <w:rsid w:val="00A341CF"/>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4F"/>
    <w:rsid w:val="00A418B6"/>
    <w:rsid w:val="00A41E26"/>
    <w:rsid w:val="00A41FD5"/>
    <w:rsid w:val="00A421CE"/>
    <w:rsid w:val="00A4251F"/>
    <w:rsid w:val="00A4295D"/>
    <w:rsid w:val="00A42DAF"/>
    <w:rsid w:val="00A4362B"/>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61B"/>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5767F"/>
    <w:rsid w:val="00A60113"/>
    <w:rsid w:val="00A601E7"/>
    <w:rsid w:val="00A6032D"/>
    <w:rsid w:val="00A608D5"/>
    <w:rsid w:val="00A60B71"/>
    <w:rsid w:val="00A60D70"/>
    <w:rsid w:val="00A60D9A"/>
    <w:rsid w:val="00A620DE"/>
    <w:rsid w:val="00A62154"/>
    <w:rsid w:val="00A62659"/>
    <w:rsid w:val="00A62713"/>
    <w:rsid w:val="00A6340A"/>
    <w:rsid w:val="00A64E3D"/>
    <w:rsid w:val="00A64F54"/>
    <w:rsid w:val="00A65082"/>
    <w:rsid w:val="00A6538B"/>
    <w:rsid w:val="00A655C9"/>
    <w:rsid w:val="00A6565C"/>
    <w:rsid w:val="00A65681"/>
    <w:rsid w:val="00A659E8"/>
    <w:rsid w:val="00A65AF5"/>
    <w:rsid w:val="00A65B59"/>
    <w:rsid w:val="00A65C06"/>
    <w:rsid w:val="00A66731"/>
    <w:rsid w:val="00A66785"/>
    <w:rsid w:val="00A671CF"/>
    <w:rsid w:val="00A673F7"/>
    <w:rsid w:val="00A6795C"/>
    <w:rsid w:val="00A67960"/>
    <w:rsid w:val="00A67AD6"/>
    <w:rsid w:val="00A67CA8"/>
    <w:rsid w:val="00A70954"/>
    <w:rsid w:val="00A710BD"/>
    <w:rsid w:val="00A716C2"/>
    <w:rsid w:val="00A71708"/>
    <w:rsid w:val="00A71B0B"/>
    <w:rsid w:val="00A71DFD"/>
    <w:rsid w:val="00A7252D"/>
    <w:rsid w:val="00A72BBE"/>
    <w:rsid w:val="00A732CE"/>
    <w:rsid w:val="00A73C67"/>
    <w:rsid w:val="00A73D48"/>
    <w:rsid w:val="00A73D91"/>
    <w:rsid w:val="00A74CBA"/>
    <w:rsid w:val="00A74F79"/>
    <w:rsid w:val="00A7550B"/>
    <w:rsid w:val="00A75A97"/>
    <w:rsid w:val="00A75B54"/>
    <w:rsid w:val="00A75BC8"/>
    <w:rsid w:val="00A76AC9"/>
    <w:rsid w:val="00A76C86"/>
    <w:rsid w:val="00A76CB5"/>
    <w:rsid w:val="00A76D68"/>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561"/>
    <w:rsid w:val="00A85AED"/>
    <w:rsid w:val="00A85CBC"/>
    <w:rsid w:val="00A85DAB"/>
    <w:rsid w:val="00A867E5"/>
    <w:rsid w:val="00A8683F"/>
    <w:rsid w:val="00A86F6F"/>
    <w:rsid w:val="00A8737F"/>
    <w:rsid w:val="00A8764C"/>
    <w:rsid w:val="00A87A7B"/>
    <w:rsid w:val="00A90018"/>
    <w:rsid w:val="00A9012E"/>
    <w:rsid w:val="00A901E5"/>
    <w:rsid w:val="00A909BA"/>
    <w:rsid w:val="00A9123F"/>
    <w:rsid w:val="00A916B8"/>
    <w:rsid w:val="00A92008"/>
    <w:rsid w:val="00A92047"/>
    <w:rsid w:val="00A92360"/>
    <w:rsid w:val="00A9269B"/>
    <w:rsid w:val="00A9323F"/>
    <w:rsid w:val="00A9353C"/>
    <w:rsid w:val="00A93D61"/>
    <w:rsid w:val="00A94261"/>
    <w:rsid w:val="00A94776"/>
    <w:rsid w:val="00A9489B"/>
    <w:rsid w:val="00A94AF1"/>
    <w:rsid w:val="00A94B09"/>
    <w:rsid w:val="00A94EEB"/>
    <w:rsid w:val="00A9511F"/>
    <w:rsid w:val="00A9546C"/>
    <w:rsid w:val="00A958E1"/>
    <w:rsid w:val="00A95D03"/>
    <w:rsid w:val="00A96687"/>
    <w:rsid w:val="00A974BB"/>
    <w:rsid w:val="00A9792B"/>
    <w:rsid w:val="00A97E57"/>
    <w:rsid w:val="00A97E80"/>
    <w:rsid w:val="00A97E9C"/>
    <w:rsid w:val="00A97FBA"/>
    <w:rsid w:val="00AA034F"/>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9B4"/>
    <w:rsid w:val="00AB0B0B"/>
    <w:rsid w:val="00AB15A9"/>
    <w:rsid w:val="00AB201F"/>
    <w:rsid w:val="00AB2773"/>
    <w:rsid w:val="00AB2A01"/>
    <w:rsid w:val="00AB2E13"/>
    <w:rsid w:val="00AB31D4"/>
    <w:rsid w:val="00AB32AB"/>
    <w:rsid w:val="00AB3913"/>
    <w:rsid w:val="00AB3D79"/>
    <w:rsid w:val="00AB3DD3"/>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DE3"/>
    <w:rsid w:val="00AC0F76"/>
    <w:rsid w:val="00AC14B6"/>
    <w:rsid w:val="00AC170B"/>
    <w:rsid w:val="00AC197B"/>
    <w:rsid w:val="00AC1CAB"/>
    <w:rsid w:val="00AC1EAA"/>
    <w:rsid w:val="00AC1EBF"/>
    <w:rsid w:val="00AC2688"/>
    <w:rsid w:val="00AC28F8"/>
    <w:rsid w:val="00AC2CA4"/>
    <w:rsid w:val="00AC2E58"/>
    <w:rsid w:val="00AC3CBB"/>
    <w:rsid w:val="00AC41F6"/>
    <w:rsid w:val="00AC45C1"/>
    <w:rsid w:val="00AC463D"/>
    <w:rsid w:val="00AC4699"/>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3B"/>
    <w:rsid w:val="00AC7DF5"/>
    <w:rsid w:val="00AC7F6C"/>
    <w:rsid w:val="00AD0142"/>
    <w:rsid w:val="00AD016E"/>
    <w:rsid w:val="00AD0AB2"/>
    <w:rsid w:val="00AD0ABA"/>
    <w:rsid w:val="00AD128A"/>
    <w:rsid w:val="00AD12FD"/>
    <w:rsid w:val="00AD133F"/>
    <w:rsid w:val="00AD1648"/>
    <w:rsid w:val="00AD16E4"/>
    <w:rsid w:val="00AD1B94"/>
    <w:rsid w:val="00AD1F12"/>
    <w:rsid w:val="00AD292D"/>
    <w:rsid w:val="00AD2EE3"/>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379"/>
    <w:rsid w:val="00AD743E"/>
    <w:rsid w:val="00AD7593"/>
    <w:rsid w:val="00AD75A9"/>
    <w:rsid w:val="00AD77CB"/>
    <w:rsid w:val="00AD7ACB"/>
    <w:rsid w:val="00AE04F8"/>
    <w:rsid w:val="00AE0727"/>
    <w:rsid w:val="00AE0984"/>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9DB"/>
    <w:rsid w:val="00AE7CD8"/>
    <w:rsid w:val="00AE7D83"/>
    <w:rsid w:val="00AE7F73"/>
    <w:rsid w:val="00AE7F8A"/>
    <w:rsid w:val="00AF0014"/>
    <w:rsid w:val="00AF00B7"/>
    <w:rsid w:val="00AF09CB"/>
    <w:rsid w:val="00AF1458"/>
    <w:rsid w:val="00AF15AC"/>
    <w:rsid w:val="00AF19F4"/>
    <w:rsid w:val="00AF1A08"/>
    <w:rsid w:val="00AF1B3F"/>
    <w:rsid w:val="00AF1F9B"/>
    <w:rsid w:val="00AF2033"/>
    <w:rsid w:val="00AF2AEF"/>
    <w:rsid w:val="00AF2B9C"/>
    <w:rsid w:val="00AF3376"/>
    <w:rsid w:val="00AF33FE"/>
    <w:rsid w:val="00AF35A3"/>
    <w:rsid w:val="00AF3A65"/>
    <w:rsid w:val="00AF3EE9"/>
    <w:rsid w:val="00AF3FBE"/>
    <w:rsid w:val="00AF428F"/>
    <w:rsid w:val="00AF443A"/>
    <w:rsid w:val="00AF48AC"/>
    <w:rsid w:val="00AF4935"/>
    <w:rsid w:val="00AF4B3B"/>
    <w:rsid w:val="00AF514F"/>
    <w:rsid w:val="00AF5C6D"/>
    <w:rsid w:val="00AF5D47"/>
    <w:rsid w:val="00AF61D6"/>
    <w:rsid w:val="00AF61E1"/>
    <w:rsid w:val="00AF6266"/>
    <w:rsid w:val="00AF64CD"/>
    <w:rsid w:val="00AF67D0"/>
    <w:rsid w:val="00AF6D32"/>
    <w:rsid w:val="00AF7769"/>
    <w:rsid w:val="00AF7FC9"/>
    <w:rsid w:val="00B003A8"/>
    <w:rsid w:val="00B00445"/>
    <w:rsid w:val="00B01309"/>
    <w:rsid w:val="00B013A2"/>
    <w:rsid w:val="00B01535"/>
    <w:rsid w:val="00B01995"/>
    <w:rsid w:val="00B01A89"/>
    <w:rsid w:val="00B01D97"/>
    <w:rsid w:val="00B02747"/>
    <w:rsid w:val="00B027FD"/>
    <w:rsid w:val="00B029A7"/>
    <w:rsid w:val="00B02B3F"/>
    <w:rsid w:val="00B02CF8"/>
    <w:rsid w:val="00B0396A"/>
    <w:rsid w:val="00B03E97"/>
    <w:rsid w:val="00B04366"/>
    <w:rsid w:val="00B047F6"/>
    <w:rsid w:val="00B05528"/>
    <w:rsid w:val="00B0565F"/>
    <w:rsid w:val="00B056D3"/>
    <w:rsid w:val="00B059E7"/>
    <w:rsid w:val="00B05ACE"/>
    <w:rsid w:val="00B05DDF"/>
    <w:rsid w:val="00B06783"/>
    <w:rsid w:val="00B0687A"/>
    <w:rsid w:val="00B068A1"/>
    <w:rsid w:val="00B068EF"/>
    <w:rsid w:val="00B06A69"/>
    <w:rsid w:val="00B06DB8"/>
    <w:rsid w:val="00B0706A"/>
    <w:rsid w:val="00B07091"/>
    <w:rsid w:val="00B075EA"/>
    <w:rsid w:val="00B07BDC"/>
    <w:rsid w:val="00B07D68"/>
    <w:rsid w:val="00B07E49"/>
    <w:rsid w:val="00B10274"/>
    <w:rsid w:val="00B106FD"/>
    <w:rsid w:val="00B107E0"/>
    <w:rsid w:val="00B10A2D"/>
    <w:rsid w:val="00B10CBD"/>
    <w:rsid w:val="00B110CA"/>
    <w:rsid w:val="00B110E7"/>
    <w:rsid w:val="00B11365"/>
    <w:rsid w:val="00B11C7F"/>
    <w:rsid w:val="00B11CC7"/>
    <w:rsid w:val="00B11DBB"/>
    <w:rsid w:val="00B123E7"/>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64C"/>
    <w:rsid w:val="00B1576D"/>
    <w:rsid w:val="00B159F7"/>
    <w:rsid w:val="00B15A8D"/>
    <w:rsid w:val="00B15B32"/>
    <w:rsid w:val="00B15D43"/>
    <w:rsid w:val="00B161B9"/>
    <w:rsid w:val="00B165AD"/>
    <w:rsid w:val="00B16CE2"/>
    <w:rsid w:val="00B1710D"/>
    <w:rsid w:val="00B17175"/>
    <w:rsid w:val="00B17176"/>
    <w:rsid w:val="00B17411"/>
    <w:rsid w:val="00B17889"/>
    <w:rsid w:val="00B17A82"/>
    <w:rsid w:val="00B17BBE"/>
    <w:rsid w:val="00B17DED"/>
    <w:rsid w:val="00B2041B"/>
    <w:rsid w:val="00B20814"/>
    <w:rsid w:val="00B2084A"/>
    <w:rsid w:val="00B20A75"/>
    <w:rsid w:val="00B20FDA"/>
    <w:rsid w:val="00B21C5F"/>
    <w:rsid w:val="00B21E78"/>
    <w:rsid w:val="00B2242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0A6"/>
    <w:rsid w:val="00B322CC"/>
    <w:rsid w:val="00B323F7"/>
    <w:rsid w:val="00B3273B"/>
    <w:rsid w:val="00B327AD"/>
    <w:rsid w:val="00B32D4C"/>
    <w:rsid w:val="00B32F2F"/>
    <w:rsid w:val="00B33017"/>
    <w:rsid w:val="00B3301A"/>
    <w:rsid w:val="00B33A90"/>
    <w:rsid w:val="00B33C1C"/>
    <w:rsid w:val="00B33CA1"/>
    <w:rsid w:val="00B33E76"/>
    <w:rsid w:val="00B34A43"/>
    <w:rsid w:val="00B34E52"/>
    <w:rsid w:val="00B34E65"/>
    <w:rsid w:val="00B35199"/>
    <w:rsid w:val="00B356CA"/>
    <w:rsid w:val="00B357AF"/>
    <w:rsid w:val="00B358A9"/>
    <w:rsid w:val="00B358DE"/>
    <w:rsid w:val="00B35D59"/>
    <w:rsid w:val="00B35E73"/>
    <w:rsid w:val="00B35F55"/>
    <w:rsid w:val="00B35FFC"/>
    <w:rsid w:val="00B3600A"/>
    <w:rsid w:val="00B3631B"/>
    <w:rsid w:val="00B363B6"/>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CFD"/>
    <w:rsid w:val="00B50D2B"/>
    <w:rsid w:val="00B50FD7"/>
    <w:rsid w:val="00B50FEF"/>
    <w:rsid w:val="00B513A5"/>
    <w:rsid w:val="00B514E5"/>
    <w:rsid w:val="00B518D9"/>
    <w:rsid w:val="00B51FE3"/>
    <w:rsid w:val="00B52330"/>
    <w:rsid w:val="00B5251D"/>
    <w:rsid w:val="00B52B6D"/>
    <w:rsid w:val="00B52C2E"/>
    <w:rsid w:val="00B530C7"/>
    <w:rsid w:val="00B53209"/>
    <w:rsid w:val="00B53C3F"/>
    <w:rsid w:val="00B53D73"/>
    <w:rsid w:val="00B54AD4"/>
    <w:rsid w:val="00B550B1"/>
    <w:rsid w:val="00B55643"/>
    <w:rsid w:val="00B5578D"/>
    <w:rsid w:val="00B559CE"/>
    <w:rsid w:val="00B560FF"/>
    <w:rsid w:val="00B56366"/>
    <w:rsid w:val="00B5647A"/>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68C"/>
    <w:rsid w:val="00B63A32"/>
    <w:rsid w:val="00B63B63"/>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CA8"/>
    <w:rsid w:val="00B67D14"/>
    <w:rsid w:val="00B67E10"/>
    <w:rsid w:val="00B67E35"/>
    <w:rsid w:val="00B67EB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748"/>
    <w:rsid w:val="00B74A70"/>
    <w:rsid w:val="00B74AC3"/>
    <w:rsid w:val="00B75021"/>
    <w:rsid w:val="00B75243"/>
    <w:rsid w:val="00B75882"/>
    <w:rsid w:val="00B75A2D"/>
    <w:rsid w:val="00B75C9B"/>
    <w:rsid w:val="00B75EA8"/>
    <w:rsid w:val="00B769E7"/>
    <w:rsid w:val="00B76F78"/>
    <w:rsid w:val="00B770AD"/>
    <w:rsid w:val="00B770CB"/>
    <w:rsid w:val="00B7731F"/>
    <w:rsid w:val="00B77B41"/>
    <w:rsid w:val="00B77C80"/>
    <w:rsid w:val="00B77E96"/>
    <w:rsid w:val="00B80713"/>
    <w:rsid w:val="00B808C2"/>
    <w:rsid w:val="00B80D28"/>
    <w:rsid w:val="00B80D4A"/>
    <w:rsid w:val="00B810DE"/>
    <w:rsid w:val="00B8120C"/>
    <w:rsid w:val="00B813D5"/>
    <w:rsid w:val="00B813DA"/>
    <w:rsid w:val="00B81AE1"/>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6BAF"/>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27F"/>
    <w:rsid w:val="00B94706"/>
    <w:rsid w:val="00B949F4"/>
    <w:rsid w:val="00B95737"/>
    <w:rsid w:val="00B95D5F"/>
    <w:rsid w:val="00B961E4"/>
    <w:rsid w:val="00B97105"/>
    <w:rsid w:val="00B97234"/>
    <w:rsid w:val="00B97789"/>
    <w:rsid w:val="00B977E4"/>
    <w:rsid w:val="00B9795E"/>
    <w:rsid w:val="00B97D56"/>
    <w:rsid w:val="00B97EE8"/>
    <w:rsid w:val="00BA06EC"/>
    <w:rsid w:val="00BA1017"/>
    <w:rsid w:val="00BA101A"/>
    <w:rsid w:val="00BA109B"/>
    <w:rsid w:val="00BA196F"/>
    <w:rsid w:val="00BA1C38"/>
    <w:rsid w:val="00BA202C"/>
    <w:rsid w:val="00BA2163"/>
    <w:rsid w:val="00BA24F0"/>
    <w:rsid w:val="00BA267F"/>
    <w:rsid w:val="00BA2713"/>
    <w:rsid w:val="00BA303C"/>
    <w:rsid w:val="00BA3600"/>
    <w:rsid w:val="00BA39A9"/>
    <w:rsid w:val="00BA3A2B"/>
    <w:rsid w:val="00BA3A5D"/>
    <w:rsid w:val="00BA3FCA"/>
    <w:rsid w:val="00BA4260"/>
    <w:rsid w:val="00BA4262"/>
    <w:rsid w:val="00BA479A"/>
    <w:rsid w:val="00BA4B52"/>
    <w:rsid w:val="00BA4E1F"/>
    <w:rsid w:val="00BA52B7"/>
    <w:rsid w:val="00BA551B"/>
    <w:rsid w:val="00BA5719"/>
    <w:rsid w:val="00BA578C"/>
    <w:rsid w:val="00BA5A77"/>
    <w:rsid w:val="00BA5A8D"/>
    <w:rsid w:val="00BA5C36"/>
    <w:rsid w:val="00BA5C7C"/>
    <w:rsid w:val="00BA5CB5"/>
    <w:rsid w:val="00BA5E87"/>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816"/>
    <w:rsid w:val="00BB4F3B"/>
    <w:rsid w:val="00BB533D"/>
    <w:rsid w:val="00BB5C47"/>
    <w:rsid w:val="00BB5DFC"/>
    <w:rsid w:val="00BB6726"/>
    <w:rsid w:val="00BB6740"/>
    <w:rsid w:val="00BB67BA"/>
    <w:rsid w:val="00BB6920"/>
    <w:rsid w:val="00BB6A19"/>
    <w:rsid w:val="00BB6B68"/>
    <w:rsid w:val="00BB70C7"/>
    <w:rsid w:val="00BB750C"/>
    <w:rsid w:val="00BB75C0"/>
    <w:rsid w:val="00BB760E"/>
    <w:rsid w:val="00BB76BB"/>
    <w:rsid w:val="00BC0399"/>
    <w:rsid w:val="00BC0D45"/>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2E26"/>
    <w:rsid w:val="00BC3355"/>
    <w:rsid w:val="00BC350A"/>
    <w:rsid w:val="00BC36B6"/>
    <w:rsid w:val="00BC39EC"/>
    <w:rsid w:val="00BC3ADD"/>
    <w:rsid w:val="00BC3CAC"/>
    <w:rsid w:val="00BC3E0D"/>
    <w:rsid w:val="00BC3FE3"/>
    <w:rsid w:val="00BC4412"/>
    <w:rsid w:val="00BC4F33"/>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9A6"/>
    <w:rsid w:val="00BD1C4D"/>
    <w:rsid w:val="00BD1EDE"/>
    <w:rsid w:val="00BD1EF3"/>
    <w:rsid w:val="00BD1F74"/>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098"/>
    <w:rsid w:val="00BE2379"/>
    <w:rsid w:val="00BE24F6"/>
    <w:rsid w:val="00BE2578"/>
    <w:rsid w:val="00BE27E7"/>
    <w:rsid w:val="00BE2E9D"/>
    <w:rsid w:val="00BE318E"/>
    <w:rsid w:val="00BE3221"/>
    <w:rsid w:val="00BE322C"/>
    <w:rsid w:val="00BE3453"/>
    <w:rsid w:val="00BE3C6B"/>
    <w:rsid w:val="00BE3E27"/>
    <w:rsid w:val="00BE3F7A"/>
    <w:rsid w:val="00BE45EA"/>
    <w:rsid w:val="00BE491E"/>
    <w:rsid w:val="00BE4B5E"/>
    <w:rsid w:val="00BE4E0B"/>
    <w:rsid w:val="00BE4E75"/>
    <w:rsid w:val="00BE50A9"/>
    <w:rsid w:val="00BE51CE"/>
    <w:rsid w:val="00BE55C7"/>
    <w:rsid w:val="00BE57BD"/>
    <w:rsid w:val="00BE582B"/>
    <w:rsid w:val="00BE5F8B"/>
    <w:rsid w:val="00BE623D"/>
    <w:rsid w:val="00BE7284"/>
    <w:rsid w:val="00BE7566"/>
    <w:rsid w:val="00BF0115"/>
    <w:rsid w:val="00BF01CD"/>
    <w:rsid w:val="00BF0204"/>
    <w:rsid w:val="00BF0397"/>
    <w:rsid w:val="00BF0914"/>
    <w:rsid w:val="00BF0F86"/>
    <w:rsid w:val="00BF1356"/>
    <w:rsid w:val="00BF16E4"/>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9A"/>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1983"/>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32C"/>
    <w:rsid w:val="00C207C4"/>
    <w:rsid w:val="00C20A36"/>
    <w:rsid w:val="00C20DBA"/>
    <w:rsid w:val="00C20F07"/>
    <w:rsid w:val="00C21C0D"/>
    <w:rsid w:val="00C21E27"/>
    <w:rsid w:val="00C22061"/>
    <w:rsid w:val="00C22260"/>
    <w:rsid w:val="00C2247C"/>
    <w:rsid w:val="00C225A5"/>
    <w:rsid w:val="00C22A17"/>
    <w:rsid w:val="00C22B51"/>
    <w:rsid w:val="00C22E86"/>
    <w:rsid w:val="00C23798"/>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9C"/>
    <w:rsid w:val="00C312C8"/>
    <w:rsid w:val="00C31514"/>
    <w:rsid w:val="00C3167F"/>
    <w:rsid w:val="00C317D2"/>
    <w:rsid w:val="00C317F2"/>
    <w:rsid w:val="00C31AB9"/>
    <w:rsid w:val="00C31D7C"/>
    <w:rsid w:val="00C31E93"/>
    <w:rsid w:val="00C31EDE"/>
    <w:rsid w:val="00C31FB7"/>
    <w:rsid w:val="00C323A9"/>
    <w:rsid w:val="00C32593"/>
    <w:rsid w:val="00C329BB"/>
    <w:rsid w:val="00C32FD6"/>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55"/>
    <w:rsid w:val="00C37474"/>
    <w:rsid w:val="00C37511"/>
    <w:rsid w:val="00C37603"/>
    <w:rsid w:val="00C376C4"/>
    <w:rsid w:val="00C3794D"/>
    <w:rsid w:val="00C37E96"/>
    <w:rsid w:val="00C37FFE"/>
    <w:rsid w:val="00C40107"/>
    <w:rsid w:val="00C4014E"/>
    <w:rsid w:val="00C40324"/>
    <w:rsid w:val="00C40860"/>
    <w:rsid w:val="00C40A7D"/>
    <w:rsid w:val="00C41112"/>
    <w:rsid w:val="00C412E9"/>
    <w:rsid w:val="00C41C1F"/>
    <w:rsid w:val="00C41CFA"/>
    <w:rsid w:val="00C41D75"/>
    <w:rsid w:val="00C41DEF"/>
    <w:rsid w:val="00C41FAA"/>
    <w:rsid w:val="00C42101"/>
    <w:rsid w:val="00C4261A"/>
    <w:rsid w:val="00C4290A"/>
    <w:rsid w:val="00C42C4E"/>
    <w:rsid w:val="00C432F0"/>
    <w:rsid w:val="00C4352B"/>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CEF"/>
    <w:rsid w:val="00C53D27"/>
    <w:rsid w:val="00C53E26"/>
    <w:rsid w:val="00C54631"/>
    <w:rsid w:val="00C54A3B"/>
    <w:rsid w:val="00C54BA9"/>
    <w:rsid w:val="00C55282"/>
    <w:rsid w:val="00C55441"/>
    <w:rsid w:val="00C55641"/>
    <w:rsid w:val="00C5566A"/>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4F8"/>
    <w:rsid w:val="00C655B9"/>
    <w:rsid w:val="00C65889"/>
    <w:rsid w:val="00C658AD"/>
    <w:rsid w:val="00C65B5B"/>
    <w:rsid w:val="00C65CF4"/>
    <w:rsid w:val="00C66579"/>
    <w:rsid w:val="00C667E7"/>
    <w:rsid w:val="00C66FBB"/>
    <w:rsid w:val="00C671D5"/>
    <w:rsid w:val="00C674FD"/>
    <w:rsid w:val="00C702B2"/>
    <w:rsid w:val="00C706BC"/>
    <w:rsid w:val="00C70934"/>
    <w:rsid w:val="00C71453"/>
    <w:rsid w:val="00C717DA"/>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6E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744"/>
    <w:rsid w:val="00C838F6"/>
    <w:rsid w:val="00C83C65"/>
    <w:rsid w:val="00C842A6"/>
    <w:rsid w:val="00C843B1"/>
    <w:rsid w:val="00C8466E"/>
    <w:rsid w:val="00C8500F"/>
    <w:rsid w:val="00C85046"/>
    <w:rsid w:val="00C856FB"/>
    <w:rsid w:val="00C85977"/>
    <w:rsid w:val="00C86DB0"/>
    <w:rsid w:val="00C86EC2"/>
    <w:rsid w:val="00C87012"/>
    <w:rsid w:val="00C8741D"/>
    <w:rsid w:val="00C877B4"/>
    <w:rsid w:val="00C879A1"/>
    <w:rsid w:val="00C87D97"/>
    <w:rsid w:val="00C87F19"/>
    <w:rsid w:val="00C90492"/>
    <w:rsid w:val="00C90719"/>
    <w:rsid w:val="00C907F5"/>
    <w:rsid w:val="00C9092D"/>
    <w:rsid w:val="00C909EF"/>
    <w:rsid w:val="00C90B8D"/>
    <w:rsid w:val="00C90D5B"/>
    <w:rsid w:val="00C90DF8"/>
    <w:rsid w:val="00C90F94"/>
    <w:rsid w:val="00C9118F"/>
    <w:rsid w:val="00C91610"/>
    <w:rsid w:val="00C9196B"/>
    <w:rsid w:val="00C92030"/>
    <w:rsid w:val="00C92CDA"/>
    <w:rsid w:val="00C92EF4"/>
    <w:rsid w:val="00C9314A"/>
    <w:rsid w:val="00C937D8"/>
    <w:rsid w:val="00C93D62"/>
    <w:rsid w:val="00C941FC"/>
    <w:rsid w:val="00C9425B"/>
    <w:rsid w:val="00C947BC"/>
    <w:rsid w:val="00C947FC"/>
    <w:rsid w:val="00C948E6"/>
    <w:rsid w:val="00C94A76"/>
    <w:rsid w:val="00C94FE3"/>
    <w:rsid w:val="00C9532E"/>
    <w:rsid w:val="00C95363"/>
    <w:rsid w:val="00C955CA"/>
    <w:rsid w:val="00C95985"/>
    <w:rsid w:val="00C9658D"/>
    <w:rsid w:val="00C96E06"/>
    <w:rsid w:val="00C97510"/>
    <w:rsid w:val="00C97877"/>
    <w:rsid w:val="00C97EE2"/>
    <w:rsid w:val="00CA06BB"/>
    <w:rsid w:val="00CA09CF"/>
    <w:rsid w:val="00CA1086"/>
    <w:rsid w:val="00CA1229"/>
    <w:rsid w:val="00CA13A3"/>
    <w:rsid w:val="00CA1472"/>
    <w:rsid w:val="00CA171A"/>
    <w:rsid w:val="00CA1BA8"/>
    <w:rsid w:val="00CA2347"/>
    <w:rsid w:val="00CA2543"/>
    <w:rsid w:val="00CA25C3"/>
    <w:rsid w:val="00CA2F20"/>
    <w:rsid w:val="00CA2F65"/>
    <w:rsid w:val="00CA32C9"/>
    <w:rsid w:val="00CA34FF"/>
    <w:rsid w:val="00CA398E"/>
    <w:rsid w:val="00CA42E3"/>
    <w:rsid w:val="00CA4337"/>
    <w:rsid w:val="00CA4902"/>
    <w:rsid w:val="00CA495B"/>
    <w:rsid w:val="00CA4CF5"/>
    <w:rsid w:val="00CA50CF"/>
    <w:rsid w:val="00CA562B"/>
    <w:rsid w:val="00CA5EBE"/>
    <w:rsid w:val="00CA608C"/>
    <w:rsid w:val="00CA638D"/>
    <w:rsid w:val="00CA63FB"/>
    <w:rsid w:val="00CA65B3"/>
    <w:rsid w:val="00CA6972"/>
    <w:rsid w:val="00CA69BC"/>
    <w:rsid w:val="00CA7765"/>
    <w:rsid w:val="00CA7774"/>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18"/>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3FC2"/>
    <w:rsid w:val="00CC44A3"/>
    <w:rsid w:val="00CC4A7C"/>
    <w:rsid w:val="00CC4BD7"/>
    <w:rsid w:val="00CC4D74"/>
    <w:rsid w:val="00CC5026"/>
    <w:rsid w:val="00CC5288"/>
    <w:rsid w:val="00CC52C2"/>
    <w:rsid w:val="00CC5AE8"/>
    <w:rsid w:val="00CC6068"/>
    <w:rsid w:val="00CC6329"/>
    <w:rsid w:val="00CC6DC2"/>
    <w:rsid w:val="00CC7057"/>
    <w:rsid w:val="00CC7940"/>
    <w:rsid w:val="00CD01B9"/>
    <w:rsid w:val="00CD05A4"/>
    <w:rsid w:val="00CD0911"/>
    <w:rsid w:val="00CD0DF6"/>
    <w:rsid w:val="00CD16D4"/>
    <w:rsid w:val="00CD19F7"/>
    <w:rsid w:val="00CD1B91"/>
    <w:rsid w:val="00CD2242"/>
    <w:rsid w:val="00CD239C"/>
    <w:rsid w:val="00CD2457"/>
    <w:rsid w:val="00CD267C"/>
    <w:rsid w:val="00CD26A2"/>
    <w:rsid w:val="00CD278E"/>
    <w:rsid w:val="00CD287A"/>
    <w:rsid w:val="00CD2929"/>
    <w:rsid w:val="00CD2D8E"/>
    <w:rsid w:val="00CD2E05"/>
    <w:rsid w:val="00CD31CB"/>
    <w:rsid w:val="00CD3464"/>
    <w:rsid w:val="00CD39AF"/>
    <w:rsid w:val="00CD43F2"/>
    <w:rsid w:val="00CD46BA"/>
    <w:rsid w:val="00CD49B9"/>
    <w:rsid w:val="00CD5165"/>
    <w:rsid w:val="00CD565F"/>
    <w:rsid w:val="00CD5942"/>
    <w:rsid w:val="00CD5CDB"/>
    <w:rsid w:val="00CD5DDF"/>
    <w:rsid w:val="00CD6056"/>
    <w:rsid w:val="00CD67FD"/>
    <w:rsid w:val="00CD69FE"/>
    <w:rsid w:val="00CD6C9C"/>
    <w:rsid w:val="00CD6FCD"/>
    <w:rsid w:val="00CD7623"/>
    <w:rsid w:val="00CD7708"/>
    <w:rsid w:val="00CD77DA"/>
    <w:rsid w:val="00CE0185"/>
    <w:rsid w:val="00CE0655"/>
    <w:rsid w:val="00CE0DAF"/>
    <w:rsid w:val="00CE0DE0"/>
    <w:rsid w:val="00CE1099"/>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1E8E"/>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9FD"/>
    <w:rsid w:val="00D040BB"/>
    <w:rsid w:val="00D0413E"/>
    <w:rsid w:val="00D044A1"/>
    <w:rsid w:val="00D048C4"/>
    <w:rsid w:val="00D049A2"/>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1032F"/>
    <w:rsid w:val="00D10C2F"/>
    <w:rsid w:val="00D10C7F"/>
    <w:rsid w:val="00D10F9C"/>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F6"/>
    <w:rsid w:val="00D13EAC"/>
    <w:rsid w:val="00D145C2"/>
    <w:rsid w:val="00D15011"/>
    <w:rsid w:val="00D150AB"/>
    <w:rsid w:val="00D150D8"/>
    <w:rsid w:val="00D151B7"/>
    <w:rsid w:val="00D152F6"/>
    <w:rsid w:val="00D15768"/>
    <w:rsid w:val="00D15E9C"/>
    <w:rsid w:val="00D1633E"/>
    <w:rsid w:val="00D16B00"/>
    <w:rsid w:val="00D16B76"/>
    <w:rsid w:val="00D16DCC"/>
    <w:rsid w:val="00D16E68"/>
    <w:rsid w:val="00D176FE"/>
    <w:rsid w:val="00D1774F"/>
    <w:rsid w:val="00D17D5A"/>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4E56"/>
    <w:rsid w:val="00D25360"/>
    <w:rsid w:val="00D256DC"/>
    <w:rsid w:val="00D25BCE"/>
    <w:rsid w:val="00D263CE"/>
    <w:rsid w:val="00D26743"/>
    <w:rsid w:val="00D26BBE"/>
    <w:rsid w:val="00D26DF9"/>
    <w:rsid w:val="00D26FEE"/>
    <w:rsid w:val="00D2743E"/>
    <w:rsid w:val="00D307FD"/>
    <w:rsid w:val="00D30937"/>
    <w:rsid w:val="00D3099C"/>
    <w:rsid w:val="00D30BC4"/>
    <w:rsid w:val="00D30FF3"/>
    <w:rsid w:val="00D3136E"/>
    <w:rsid w:val="00D3171D"/>
    <w:rsid w:val="00D318EA"/>
    <w:rsid w:val="00D31C7A"/>
    <w:rsid w:val="00D31CD5"/>
    <w:rsid w:val="00D31E4B"/>
    <w:rsid w:val="00D3243D"/>
    <w:rsid w:val="00D326FC"/>
    <w:rsid w:val="00D32863"/>
    <w:rsid w:val="00D3306C"/>
    <w:rsid w:val="00D33180"/>
    <w:rsid w:val="00D332C9"/>
    <w:rsid w:val="00D3351E"/>
    <w:rsid w:val="00D343B8"/>
    <w:rsid w:val="00D345A5"/>
    <w:rsid w:val="00D35F70"/>
    <w:rsid w:val="00D35FB9"/>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E3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2CEA"/>
    <w:rsid w:val="00D5305F"/>
    <w:rsid w:val="00D532C8"/>
    <w:rsid w:val="00D5348D"/>
    <w:rsid w:val="00D545A7"/>
    <w:rsid w:val="00D548C9"/>
    <w:rsid w:val="00D548D3"/>
    <w:rsid w:val="00D54CFD"/>
    <w:rsid w:val="00D54E1A"/>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DBD"/>
    <w:rsid w:val="00D62E96"/>
    <w:rsid w:val="00D62E9F"/>
    <w:rsid w:val="00D63051"/>
    <w:rsid w:val="00D631ED"/>
    <w:rsid w:val="00D63811"/>
    <w:rsid w:val="00D638CD"/>
    <w:rsid w:val="00D638E2"/>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2E27"/>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77F87"/>
    <w:rsid w:val="00D80225"/>
    <w:rsid w:val="00D8030D"/>
    <w:rsid w:val="00D805F0"/>
    <w:rsid w:val="00D807D6"/>
    <w:rsid w:val="00D80957"/>
    <w:rsid w:val="00D809A6"/>
    <w:rsid w:val="00D80B2C"/>
    <w:rsid w:val="00D8127E"/>
    <w:rsid w:val="00D813AD"/>
    <w:rsid w:val="00D813E8"/>
    <w:rsid w:val="00D81885"/>
    <w:rsid w:val="00D81A0B"/>
    <w:rsid w:val="00D81E72"/>
    <w:rsid w:val="00D81F37"/>
    <w:rsid w:val="00D82023"/>
    <w:rsid w:val="00D821B7"/>
    <w:rsid w:val="00D821C9"/>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791"/>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953"/>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723"/>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C73"/>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0B87"/>
    <w:rsid w:val="00DC1268"/>
    <w:rsid w:val="00DC1354"/>
    <w:rsid w:val="00DC140C"/>
    <w:rsid w:val="00DC1529"/>
    <w:rsid w:val="00DC15CF"/>
    <w:rsid w:val="00DC17F9"/>
    <w:rsid w:val="00DC1BF7"/>
    <w:rsid w:val="00DC1C83"/>
    <w:rsid w:val="00DC259C"/>
    <w:rsid w:val="00DC25CD"/>
    <w:rsid w:val="00DC2B10"/>
    <w:rsid w:val="00DC3016"/>
    <w:rsid w:val="00DC3732"/>
    <w:rsid w:val="00DC3966"/>
    <w:rsid w:val="00DC3B96"/>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3ABA"/>
    <w:rsid w:val="00DD41AF"/>
    <w:rsid w:val="00DD4281"/>
    <w:rsid w:val="00DD47DD"/>
    <w:rsid w:val="00DD4BE3"/>
    <w:rsid w:val="00DD4F38"/>
    <w:rsid w:val="00DD543E"/>
    <w:rsid w:val="00DD553A"/>
    <w:rsid w:val="00DD5A69"/>
    <w:rsid w:val="00DD6695"/>
    <w:rsid w:val="00DD674C"/>
    <w:rsid w:val="00DD6B51"/>
    <w:rsid w:val="00DD6D64"/>
    <w:rsid w:val="00DD702A"/>
    <w:rsid w:val="00DD727F"/>
    <w:rsid w:val="00DD738B"/>
    <w:rsid w:val="00DD7715"/>
    <w:rsid w:val="00DD7B77"/>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367"/>
    <w:rsid w:val="00DE48ED"/>
    <w:rsid w:val="00DE49F1"/>
    <w:rsid w:val="00DE49F4"/>
    <w:rsid w:val="00DE4C87"/>
    <w:rsid w:val="00DE4F2C"/>
    <w:rsid w:val="00DE529A"/>
    <w:rsid w:val="00DE543C"/>
    <w:rsid w:val="00DE584C"/>
    <w:rsid w:val="00DE5B0E"/>
    <w:rsid w:val="00DE5D52"/>
    <w:rsid w:val="00DE6452"/>
    <w:rsid w:val="00DE6E2D"/>
    <w:rsid w:val="00DE76A0"/>
    <w:rsid w:val="00DE7A9D"/>
    <w:rsid w:val="00DE7DF0"/>
    <w:rsid w:val="00DE7E52"/>
    <w:rsid w:val="00DF0640"/>
    <w:rsid w:val="00DF0B36"/>
    <w:rsid w:val="00DF0E29"/>
    <w:rsid w:val="00DF1231"/>
    <w:rsid w:val="00DF14E8"/>
    <w:rsid w:val="00DF1CF6"/>
    <w:rsid w:val="00DF1EE6"/>
    <w:rsid w:val="00DF2921"/>
    <w:rsid w:val="00DF2DAC"/>
    <w:rsid w:val="00DF2DF2"/>
    <w:rsid w:val="00DF3165"/>
    <w:rsid w:val="00DF3221"/>
    <w:rsid w:val="00DF3251"/>
    <w:rsid w:val="00DF37D6"/>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69A"/>
    <w:rsid w:val="00E00956"/>
    <w:rsid w:val="00E00C8C"/>
    <w:rsid w:val="00E00F5E"/>
    <w:rsid w:val="00E01010"/>
    <w:rsid w:val="00E01C42"/>
    <w:rsid w:val="00E01C79"/>
    <w:rsid w:val="00E025C0"/>
    <w:rsid w:val="00E029EA"/>
    <w:rsid w:val="00E02A60"/>
    <w:rsid w:val="00E02B76"/>
    <w:rsid w:val="00E034CF"/>
    <w:rsid w:val="00E03E06"/>
    <w:rsid w:val="00E03EC5"/>
    <w:rsid w:val="00E03F24"/>
    <w:rsid w:val="00E04547"/>
    <w:rsid w:val="00E045C5"/>
    <w:rsid w:val="00E04852"/>
    <w:rsid w:val="00E04BC5"/>
    <w:rsid w:val="00E04E02"/>
    <w:rsid w:val="00E04EF2"/>
    <w:rsid w:val="00E0515A"/>
    <w:rsid w:val="00E052C4"/>
    <w:rsid w:val="00E056FB"/>
    <w:rsid w:val="00E05BC2"/>
    <w:rsid w:val="00E05C1B"/>
    <w:rsid w:val="00E064D6"/>
    <w:rsid w:val="00E065CD"/>
    <w:rsid w:val="00E07367"/>
    <w:rsid w:val="00E0739C"/>
    <w:rsid w:val="00E077CF"/>
    <w:rsid w:val="00E077E9"/>
    <w:rsid w:val="00E07C2F"/>
    <w:rsid w:val="00E07F9C"/>
    <w:rsid w:val="00E10DE3"/>
    <w:rsid w:val="00E11636"/>
    <w:rsid w:val="00E11A1E"/>
    <w:rsid w:val="00E11C75"/>
    <w:rsid w:val="00E11F50"/>
    <w:rsid w:val="00E12160"/>
    <w:rsid w:val="00E122B7"/>
    <w:rsid w:val="00E12917"/>
    <w:rsid w:val="00E12AA8"/>
    <w:rsid w:val="00E12B29"/>
    <w:rsid w:val="00E12D2E"/>
    <w:rsid w:val="00E1319E"/>
    <w:rsid w:val="00E135A6"/>
    <w:rsid w:val="00E13857"/>
    <w:rsid w:val="00E13BB4"/>
    <w:rsid w:val="00E13BC2"/>
    <w:rsid w:val="00E13BD4"/>
    <w:rsid w:val="00E13BD9"/>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2665"/>
    <w:rsid w:val="00E231E3"/>
    <w:rsid w:val="00E23427"/>
    <w:rsid w:val="00E239AF"/>
    <w:rsid w:val="00E24458"/>
    <w:rsid w:val="00E24E6F"/>
    <w:rsid w:val="00E2504A"/>
    <w:rsid w:val="00E253DA"/>
    <w:rsid w:val="00E25B95"/>
    <w:rsid w:val="00E260F5"/>
    <w:rsid w:val="00E262DC"/>
    <w:rsid w:val="00E2680C"/>
    <w:rsid w:val="00E26E4A"/>
    <w:rsid w:val="00E2738C"/>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A1F"/>
    <w:rsid w:val="00E35DA1"/>
    <w:rsid w:val="00E35FC5"/>
    <w:rsid w:val="00E36380"/>
    <w:rsid w:val="00E363C2"/>
    <w:rsid w:val="00E364A9"/>
    <w:rsid w:val="00E36F9A"/>
    <w:rsid w:val="00E3734B"/>
    <w:rsid w:val="00E373B7"/>
    <w:rsid w:val="00E3753C"/>
    <w:rsid w:val="00E37E9D"/>
    <w:rsid w:val="00E400EF"/>
    <w:rsid w:val="00E4028B"/>
    <w:rsid w:val="00E4034A"/>
    <w:rsid w:val="00E40552"/>
    <w:rsid w:val="00E409AF"/>
    <w:rsid w:val="00E409E8"/>
    <w:rsid w:val="00E40E63"/>
    <w:rsid w:val="00E413AF"/>
    <w:rsid w:val="00E41492"/>
    <w:rsid w:val="00E414DD"/>
    <w:rsid w:val="00E4151C"/>
    <w:rsid w:val="00E419D0"/>
    <w:rsid w:val="00E41CCE"/>
    <w:rsid w:val="00E42115"/>
    <w:rsid w:val="00E4256A"/>
    <w:rsid w:val="00E427A3"/>
    <w:rsid w:val="00E4286C"/>
    <w:rsid w:val="00E42ABF"/>
    <w:rsid w:val="00E42E5C"/>
    <w:rsid w:val="00E43167"/>
    <w:rsid w:val="00E434BE"/>
    <w:rsid w:val="00E43C92"/>
    <w:rsid w:val="00E43FF5"/>
    <w:rsid w:val="00E440E3"/>
    <w:rsid w:val="00E44903"/>
    <w:rsid w:val="00E44A95"/>
    <w:rsid w:val="00E44D1B"/>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57A"/>
    <w:rsid w:val="00E50B67"/>
    <w:rsid w:val="00E51184"/>
    <w:rsid w:val="00E51614"/>
    <w:rsid w:val="00E519F6"/>
    <w:rsid w:val="00E52424"/>
    <w:rsid w:val="00E52486"/>
    <w:rsid w:val="00E527D7"/>
    <w:rsid w:val="00E532E1"/>
    <w:rsid w:val="00E53501"/>
    <w:rsid w:val="00E548C6"/>
    <w:rsid w:val="00E54C56"/>
    <w:rsid w:val="00E54D8C"/>
    <w:rsid w:val="00E54FB6"/>
    <w:rsid w:val="00E55C65"/>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024"/>
    <w:rsid w:val="00E63134"/>
    <w:rsid w:val="00E63B1D"/>
    <w:rsid w:val="00E643D5"/>
    <w:rsid w:val="00E64507"/>
    <w:rsid w:val="00E645B2"/>
    <w:rsid w:val="00E646BD"/>
    <w:rsid w:val="00E646D9"/>
    <w:rsid w:val="00E64713"/>
    <w:rsid w:val="00E6500A"/>
    <w:rsid w:val="00E652CC"/>
    <w:rsid w:val="00E65CFC"/>
    <w:rsid w:val="00E65EB8"/>
    <w:rsid w:val="00E65EDC"/>
    <w:rsid w:val="00E65F60"/>
    <w:rsid w:val="00E66111"/>
    <w:rsid w:val="00E66208"/>
    <w:rsid w:val="00E66499"/>
    <w:rsid w:val="00E66C94"/>
    <w:rsid w:val="00E67054"/>
    <w:rsid w:val="00E67499"/>
    <w:rsid w:val="00E6799C"/>
    <w:rsid w:val="00E67DE7"/>
    <w:rsid w:val="00E67E16"/>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8C6"/>
    <w:rsid w:val="00E73913"/>
    <w:rsid w:val="00E73A9D"/>
    <w:rsid w:val="00E73ECB"/>
    <w:rsid w:val="00E742DC"/>
    <w:rsid w:val="00E7441F"/>
    <w:rsid w:val="00E74683"/>
    <w:rsid w:val="00E746A4"/>
    <w:rsid w:val="00E746BE"/>
    <w:rsid w:val="00E7477C"/>
    <w:rsid w:val="00E74FA2"/>
    <w:rsid w:val="00E75400"/>
    <w:rsid w:val="00E7558B"/>
    <w:rsid w:val="00E7561A"/>
    <w:rsid w:val="00E7564A"/>
    <w:rsid w:val="00E75EAF"/>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133"/>
    <w:rsid w:val="00E86435"/>
    <w:rsid w:val="00E867BC"/>
    <w:rsid w:val="00E86D1C"/>
    <w:rsid w:val="00E870CE"/>
    <w:rsid w:val="00E87A49"/>
    <w:rsid w:val="00E87AE7"/>
    <w:rsid w:val="00E87B4C"/>
    <w:rsid w:val="00E90DAD"/>
    <w:rsid w:val="00E90EB0"/>
    <w:rsid w:val="00E9159A"/>
    <w:rsid w:val="00E9165A"/>
    <w:rsid w:val="00E9190D"/>
    <w:rsid w:val="00E91E3E"/>
    <w:rsid w:val="00E91FF0"/>
    <w:rsid w:val="00E92768"/>
    <w:rsid w:val="00E92A54"/>
    <w:rsid w:val="00E92DF0"/>
    <w:rsid w:val="00E92DF8"/>
    <w:rsid w:val="00E93FCB"/>
    <w:rsid w:val="00E93FDF"/>
    <w:rsid w:val="00E941B4"/>
    <w:rsid w:val="00E94598"/>
    <w:rsid w:val="00E94BD2"/>
    <w:rsid w:val="00E95FD6"/>
    <w:rsid w:val="00E961C6"/>
    <w:rsid w:val="00E9626C"/>
    <w:rsid w:val="00E962E6"/>
    <w:rsid w:val="00E9663C"/>
    <w:rsid w:val="00E9699B"/>
    <w:rsid w:val="00E96C36"/>
    <w:rsid w:val="00E97245"/>
    <w:rsid w:val="00E974A6"/>
    <w:rsid w:val="00E97A99"/>
    <w:rsid w:val="00E97D06"/>
    <w:rsid w:val="00E97D87"/>
    <w:rsid w:val="00EA0A42"/>
    <w:rsid w:val="00EA0B84"/>
    <w:rsid w:val="00EA1435"/>
    <w:rsid w:val="00EA14DE"/>
    <w:rsid w:val="00EA20FB"/>
    <w:rsid w:val="00EA3058"/>
    <w:rsid w:val="00EA3411"/>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193E"/>
    <w:rsid w:val="00EB2217"/>
    <w:rsid w:val="00EB27C5"/>
    <w:rsid w:val="00EB2F31"/>
    <w:rsid w:val="00EB3020"/>
    <w:rsid w:val="00EB324A"/>
    <w:rsid w:val="00EB341E"/>
    <w:rsid w:val="00EB3BB5"/>
    <w:rsid w:val="00EB3C4E"/>
    <w:rsid w:val="00EB4165"/>
    <w:rsid w:val="00EB4B13"/>
    <w:rsid w:val="00EB4E9C"/>
    <w:rsid w:val="00EB512A"/>
    <w:rsid w:val="00EB55A9"/>
    <w:rsid w:val="00EB5AAD"/>
    <w:rsid w:val="00EB5D79"/>
    <w:rsid w:val="00EB5E1A"/>
    <w:rsid w:val="00EB6185"/>
    <w:rsid w:val="00EB621F"/>
    <w:rsid w:val="00EB6734"/>
    <w:rsid w:val="00EB6963"/>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6701"/>
    <w:rsid w:val="00ED70FB"/>
    <w:rsid w:val="00ED752B"/>
    <w:rsid w:val="00ED7F44"/>
    <w:rsid w:val="00EE015C"/>
    <w:rsid w:val="00EE0841"/>
    <w:rsid w:val="00EE09C3"/>
    <w:rsid w:val="00EE0EA9"/>
    <w:rsid w:val="00EE19AD"/>
    <w:rsid w:val="00EE1ABD"/>
    <w:rsid w:val="00EE1DC9"/>
    <w:rsid w:val="00EE1E39"/>
    <w:rsid w:val="00EE2172"/>
    <w:rsid w:val="00EE2193"/>
    <w:rsid w:val="00EE2909"/>
    <w:rsid w:val="00EE2DB2"/>
    <w:rsid w:val="00EE2E30"/>
    <w:rsid w:val="00EE313C"/>
    <w:rsid w:val="00EE3535"/>
    <w:rsid w:val="00EE39D2"/>
    <w:rsid w:val="00EE39E1"/>
    <w:rsid w:val="00EE457C"/>
    <w:rsid w:val="00EE4F28"/>
    <w:rsid w:val="00EE5301"/>
    <w:rsid w:val="00EE6924"/>
    <w:rsid w:val="00EE6A35"/>
    <w:rsid w:val="00EE752C"/>
    <w:rsid w:val="00EE793B"/>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13D"/>
    <w:rsid w:val="00EF485F"/>
    <w:rsid w:val="00EF4DFA"/>
    <w:rsid w:val="00EF4E8E"/>
    <w:rsid w:val="00EF5158"/>
    <w:rsid w:val="00EF5AEA"/>
    <w:rsid w:val="00EF5E4E"/>
    <w:rsid w:val="00EF60D4"/>
    <w:rsid w:val="00EF63C4"/>
    <w:rsid w:val="00EF64F5"/>
    <w:rsid w:val="00EF69FB"/>
    <w:rsid w:val="00EF6BDA"/>
    <w:rsid w:val="00EF6DCB"/>
    <w:rsid w:val="00EF70B2"/>
    <w:rsid w:val="00EF7AD9"/>
    <w:rsid w:val="00EF7D14"/>
    <w:rsid w:val="00EF7D7F"/>
    <w:rsid w:val="00F00343"/>
    <w:rsid w:val="00F003A6"/>
    <w:rsid w:val="00F0046F"/>
    <w:rsid w:val="00F006FD"/>
    <w:rsid w:val="00F0093D"/>
    <w:rsid w:val="00F0119C"/>
    <w:rsid w:val="00F0125F"/>
    <w:rsid w:val="00F01393"/>
    <w:rsid w:val="00F017F5"/>
    <w:rsid w:val="00F02A8E"/>
    <w:rsid w:val="00F030F0"/>
    <w:rsid w:val="00F03131"/>
    <w:rsid w:val="00F0360A"/>
    <w:rsid w:val="00F03739"/>
    <w:rsid w:val="00F03939"/>
    <w:rsid w:val="00F0398B"/>
    <w:rsid w:val="00F039F7"/>
    <w:rsid w:val="00F03D1A"/>
    <w:rsid w:val="00F03D25"/>
    <w:rsid w:val="00F03E10"/>
    <w:rsid w:val="00F03FF7"/>
    <w:rsid w:val="00F04568"/>
    <w:rsid w:val="00F04893"/>
    <w:rsid w:val="00F0493D"/>
    <w:rsid w:val="00F04A7F"/>
    <w:rsid w:val="00F05240"/>
    <w:rsid w:val="00F057BB"/>
    <w:rsid w:val="00F0591D"/>
    <w:rsid w:val="00F05939"/>
    <w:rsid w:val="00F05C1A"/>
    <w:rsid w:val="00F05C3C"/>
    <w:rsid w:val="00F05E19"/>
    <w:rsid w:val="00F06370"/>
    <w:rsid w:val="00F06725"/>
    <w:rsid w:val="00F06B79"/>
    <w:rsid w:val="00F06DEE"/>
    <w:rsid w:val="00F06F18"/>
    <w:rsid w:val="00F07066"/>
    <w:rsid w:val="00F071C4"/>
    <w:rsid w:val="00F0729E"/>
    <w:rsid w:val="00F074E1"/>
    <w:rsid w:val="00F077AD"/>
    <w:rsid w:val="00F07935"/>
    <w:rsid w:val="00F07FB7"/>
    <w:rsid w:val="00F104B3"/>
    <w:rsid w:val="00F1071A"/>
    <w:rsid w:val="00F1093E"/>
    <w:rsid w:val="00F109DF"/>
    <w:rsid w:val="00F10BCE"/>
    <w:rsid w:val="00F10C9A"/>
    <w:rsid w:val="00F10DCB"/>
    <w:rsid w:val="00F11520"/>
    <w:rsid w:val="00F1165B"/>
    <w:rsid w:val="00F118D6"/>
    <w:rsid w:val="00F11914"/>
    <w:rsid w:val="00F11D73"/>
    <w:rsid w:val="00F120E3"/>
    <w:rsid w:val="00F1244C"/>
    <w:rsid w:val="00F12D3D"/>
    <w:rsid w:val="00F13ABF"/>
    <w:rsid w:val="00F13AFA"/>
    <w:rsid w:val="00F13D55"/>
    <w:rsid w:val="00F13F68"/>
    <w:rsid w:val="00F1460A"/>
    <w:rsid w:val="00F14695"/>
    <w:rsid w:val="00F14A64"/>
    <w:rsid w:val="00F14F51"/>
    <w:rsid w:val="00F15696"/>
    <w:rsid w:val="00F158DF"/>
    <w:rsid w:val="00F15AB2"/>
    <w:rsid w:val="00F15FDC"/>
    <w:rsid w:val="00F16208"/>
    <w:rsid w:val="00F1638A"/>
    <w:rsid w:val="00F164C2"/>
    <w:rsid w:val="00F16B97"/>
    <w:rsid w:val="00F170DF"/>
    <w:rsid w:val="00F17295"/>
    <w:rsid w:val="00F1790E"/>
    <w:rsid w:val="00F17968"/>
    <w:rsid w:val="00F17ADC"/>
    <w:rsid w:val="00F20267"/>
    <w:rsid w:val="00F20A95"/>
    <w:rsid w:val="00F20FC9"/>
    <w:rsid w:val="00F21564"/>
    <w:rsid w:val="00F21EE9"/>
    <w:rsid w:val="00F22BB1"/>
    <w:rsid w:val="00F22E8F"/>
    <w:rsid w:val="00F23E31"/>
    <w:rsid w:val="00F23FF3"/>
    <w:rsid w:val="00F24066"/>
    <w:rsid w:val="00F24665"/>
    <w:rsid w:val="00F24E48"/>
    <w:rsid w:val="00F2530D"/>
    <w:rsid w:val="00F25393"/>
    <w:rsid w:val="00F25B38"/>
    <w:rsid w:val="00F25D98"/>
    <w:rsid w:val="00F265AB"/>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5F"/>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519A"/>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4ED"/>
    <w:rsid w:val="00F50761"/>
    <w:rsid w:val="00F50F02"/>
    <w:rsid w:val="00F51BEC"/>
    <w:rsid w:val="00F5221C"/>
    <w:rsid w:val="00F52275"/>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2D"/>
    <w:rsid w:val="00F556D2"/>
    <w:rsid w:val="00F55751"/>
    <w:rsid w:val="00F55FCB"/>
    <w:rsid w:val="00F56007"/>
    <w:rsid w:val="00F56108"/>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776"/>
    <w:rsid w:val="00F63962"/>
    <w:rsid w:val="00F63C74"/>
    <w:rsid w:val="00F63D05"/>
    <w:rsid w:val="00F644B1"/>
    <w:rsid w:val="00F648EC"/>
    <w:rsid w:val="00F64ADA"/>
    <w:rsid w:val="00F657B3"/>
    <w:rsid w:val="00F659A7"/>
    <w:rsid w:val="00F65D21"/>
    <w:rsid w:val="00F65F3E"/>
    <w:rsid w:val="00F65FAE"/>
    <w:rsid w:val="00F65FF7"/>
    <w:rsid w:val="00F6653A"/>
    <w:rsid w:val="00F666B1"/>
    <w:rsid w:val="00F66BBF"/>
    <w:rsid w:val="00F66D81"/>
    <w:rsid w:val="00F67750"/>
    <w:rsid w:val="00F677E6"/>
    <w:rsid w:val="00F67A43"/>
    <w:rsid w:val="00F67B5F"/>
    <w:rsid w:val="00F67EE2"/>
    <w:rsid w:val="00F67F30"/>
    <w:rsid w:val="00F70144"/>
    <w:rsid w:val="00F701C7"/>
    <w:rsid w:val="00F70586"/>
    <w:rsid w:val="00F705F2"/>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838"/>
    <w:rsid w:val="00F77A2B"/>
    <w:rsid w:val="00F77F11"/>
    <w:rsid w:val="00F803F4"/>
    <w:rsid w:val="00F806DF"/>
    <w:rsid w:val="00F80D16"/>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3BD"/>
    <w:rsid w:val="00F9272D"/>
    <w:rsid w:val="00F92850"/>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6F7A"/>
    <w:rsid w:val="00F973F2"/>
    <w:rsid w:val="00F975FB"/>
    <w:rsid w:val="00F9775A"/>
    <w:rsid w:val="00F97B5C"/>
    <w:rsid w:val="00F97BD6"/>
    <w:rsid w:val="00F97C05"/>
    <w:rsid w:val="00FA0114"/>
    <w:rsid w:val="00FA0342"/>
    <w:rsid w:val="00FA098A"/>
    <w:rsid w:val="00FA0B51"/>
    <w:rsid w:val="00FA0E0A"/>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3E3"/>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9BF"/>
    <w:rsid w:val="00FB4F44"/>
    <w:rsid w:val="00FB532A"/>
    <w:rsid w:val="00FB5918"/>
    <w:rsid w:val="00FB59C2"/>
    <w:rsid w:val="00FB5A87"/>
    <w:rsid w:val="00FB5AC1"/>
    <w:rsid w:val="00FB61D8"/>
    <w:rsid w:val="00FB6386"/>
    <w:rsid w:val="00FB694E"/>
    <w:rsid w:val="00FB6DB5"/>
    <w:rsid w:val="00FB73BD"/>
    <w:rsid w:val="00FB7417"/>
    <w:rsid w:val="00FB78B5"/>
    <w:rsid w:val="00FB79A4"/>
    <w:rsid w:val="00FB7F50"/>
    <w:rsid w:val="00FC014F"/>
    <w:rsid w:val="00FC0290"/>
    <w:rsid w:val="00FC056E"/>
    <w:rsid w:val="00FC05AD"/>
    <w:rsid w:val="00FC095C"/>
    <w:rsid w:val="00FC0A66"/>
    <w:rsid w:val="00FC0B99"/>
    <w:rsid w:val="00FC0C0B"/>
    <w:rsid w:val="00FC0D00"/>
    <w:rsid w:val="00FC0EDB"/>
    <w:rsid w:val="00FC13CF"/>
    <w:rsid w:val="00FC13E1"/>
    <w:rsid w:val="00FC15B2"/>
    <w:rsid w:val="00FC237B"/>
    <w:rsid w:val="00FC25EA"/>
    <w:rsid w:val="00FC29D3"/>
    <w:rsid w:val="00FC37A5"/>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A3E"/>
    <w:rsid w:val="00FD4F27"/>
    <w:rsid w:val="00FD51A7"/>
    <w:rsid w:val="00FD5244"/>
    <w:rsid w:val="00FD560C"/>
    <w:rsid w:val="00FD5D55"/>
    <w:rsid w:val="00FD5F8C"/>
    <w:rsid w:val="00FD63B6"/>
    <w:rsid w:val="00FD6A36"/>
    <w:rsid w:val="00FD750C"/>
    <w:rsid w:val="00FD76EA"/>
    <w:rsid w:val="00FD7DB9"/>
    <w:rsid w:val="00FE0562"/>
    <w:rsid w:val="00FE06A8"/>
    <w:rsid w:val="00FE08CA"/>
    <w:rsid w:val="00FE10B4"/>
    <w:rsid w:val="00FE1386"/>
    <w:rsid w:val="00FE16C9"/>
    <w:rsid w:val="00FE1E32"/>
    <w:rsid w:val="00FE1F41"/>
    <w:rsid w:val="00FE22D2"/>
    <w:rsid w:val="00FE2AF6"/>
    <w:rsid w:val="00FE2EF3"/>
    <w:rsid w:val="00FE2FFB"/>
    <w:rsid w:val="00FE312F"/>
    <w:rsid w:val="00FE3636"/>
    <w:rsid w:val="00FE3671"/>
    <w:rsid w:val="00FE3AAA"/>
    <w:rsid w:val="00FE3C01"/>
    <w:rsid w:val="00FE3D0D"/>
    <w:rsid w:val="00FE3DF6"/>
    <w:rsid w:val="00FE43E8"/>
    <w:rsid w:val="00FE4452"/>
    <w:rsid w:val="00FE44B8"/>
    <w:rsid w:val="00FE4806"/>
    <w:rsid w:val="00FE4975"/>
    <w:rsid w:val="00FE49CC"/>
    <w:rsid w:val="00FE4A08"/>
    <w:rsid w:val="00FE4BF9"/>
    <w:rsid w:val="00FE4BFD"/>
    <w:rsid w:val="00FE4FF8"/>
    <w:rsid w:val="00FE54F8"/>
    <w:rsid w:val="00FE5517"/>
    <w:rsid w:val="00FE563A"/>
    <w:rsid w:val="00FE578A"/>
    <w:rsid w:val="00FE5B49"/>
    <w:rsid w:val="00FE5F2D"/>
    <w:rsid w:val="00FE6104"/>
    <w:rsid w:val="00FE7AAA"/>
    <w:rsid w:val="00FE7AC2"/>
    <w:rsid w:val="00FE7DF1"/>
    <w:rsid w:val="00FE7EC9"/>
    <w:rsid w:val="00FE7ECF"/>
    <w:rsid w:val="00FF0633"/>
    <w:rsid w:val="00FF064E"/>
    <w:rsid w:val="00FF0748"/>
    <w:rsid w:val="00FF0DD7"/>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5"/>
    <o:shapelayout v:ext="edit">
      <o:idmap v:ext="edit" data="1"/>
    </o:shapelayout>
  </w:shapeDefaults>
  <w:decimalSymbol w:val=","/>
  <w:listSeparator w:val=";"/>
  <w14:docId w14:val="5337B3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semiHidden/>
    <w:rsid w:val="00D04AFA"/>
    <w:pPr>
      <w:spacing w:before="180"/>
      <w:ind w:left="2693" w:hanging="2693"/>
    </w:pPr>
    <w:rPr>
      <w:b/>
    </w:rPr>
  </w:style>
  <w:style w:type="paragraph" w:styleId="TOC1">
    <w:name w:val="toc 1"/>
    <w:basedOn w:val="Normal"/>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04AFA"/>
    <w:pPr>
      <w:ind w:left="1701" w:hanging="1701"/>
    </w:pPr>
  </w:style>
  <w:style w:type="paragraph" w:styleId="TOC4">
    <w:name w:val="toc 4"/>
    <w:basedOn w:val="TOC3"/>
    <w:semiHidden/>
    <w:rsid w:val="00D04AFA"/>
    <w:pPr>
      <w:ind w:left="1418" w:hanging="1418"/>
    </w:pPr>
  </w:style>
  <w:style w:type="paragraph" w:styleId="TOC3">
    <w:name w:val="toc 3"/>
    <w:basedOn w:val="TOC2"/>
    <w:semiHidden/>
    <w:rsid w:val="00D04AFA"/>
    <w:pPr>
      <w:ind w:left="1134" w:hanging="1134"/>
    </w:pPr>
  </w:style>
  <w:style w:type="paragraph" w:styleId="TOC2">
    <w:name w:val="toc 2"/>
    <w:basedOn w:val="TOC1"/>
    <w:semiHidden/>
    <w:rsid w:val="00D04AFA"/>
    <w:pPr>
      <w:keepNext w:val="0"/>
      <w:spacing w:before="0"/>
      <w:ind w:left="851" w:hanging="851"/>
    </w:pPr>
    <w:rPr>
      <w:sz w:val="20"/>
    </w:rPr>
  </w:style>
  <w:style w:type="paragraph" w:styleId="Index2">
    <w:name w:val="index 2"/>
    <w:basedOn w:val="Index1"/>
    <w:semiHidden/>
    <w:rsid w:val="00D04AFA"/>
    <w:pPr>
      <w:ind w:left="284"/>
    </w:pPr>
  </w:style>
  <w:style w:type="paragraph" w:styleId="Index1">
    <w:name w:val="index 1"/>
    <w:basedOn w:val="Normal"/>
    <w:semiHidden/>
    <w:rsid w:val="00D04AFA"/>
    <w:pPr>
      <w:keepLines/>
      <w:spacing w:after="0"/>
    </w:pPr>
  </w:style>
  <w:style w:type="paragraph" w:customStyle="1" w:styleId="ZH">
    <w:name w:val="ZH"/>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04AFA"/>
    <w:pPr>
      <w:outlineLvl w:val="9"/>
    </w:pPr>
  </w:style>
  <w:style w:type="paragraph" w:styleId="ListNumber2">
    <w:name w:val="List Number 2"/>
    <w:basedOn w:val="ListNumber"/>
    <w:rsid w:val="00D04AFA"/>
    <w:pPr>
      <w:ind w:left="851"/>
    </w:pPr>
  </w:style>
  <w:style w:type="paragraph" w:styleId="ListNumber">
    <w:name w:val="List Number"/>
    <w:basedOn w:val="List"/>
    <w:rsid w:val="00D04AFA"/>
  </w:style>
  <w:style w:type="paragraph" w:styleId="List">
    <w:name w:val="List"/>
    <w:basedOn w:val="Normal"/>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locked/>
    <w:rsid w:val="00E61B54"/>
    <w:rPr>
      <w:lang w:val="en-GB" w:eastAsia="en-US"/>
    </w:rPr>
  </w:style>
  <w:style w:type="paragraph" w:styleId="TOC9">
    <w:name w:val="toc 9"/>
    <w:basedOn w:val="TOC8"/>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pPr>
      <w:spacing w:after="0"/>
    </w:pPr>
  </w:style>
  <w:style w:type="paragraph" w:customStyle="1" w:styleId="LD">
    <w:name w:val="LD"/>
    <w:rsid w:val="00D04AFA"/>
    <w:pPr>
      <w:keepNext/>
      <w:keepLines/>
      <w:spacing w:line="180" w:lineRule="exact"/>
    </w:pPr>
    <w:rPr>
      <w:rFonts w:ascii="Courier New" w:hAnsi="Courier New"/>
      <w:noProof/>
      <w:lang w:val="en-GB" w:eastAsia="en-US"/>
    </w:rPr>
  </w:style>
  <w:style w:type="paragraph" w:customStyle="1" w:styleId="NW">
    <w:name w:val="NW"/>
    <w:basedOn w:val="NO"/>
    <w:rsid w:val="00D04AFA"/>
    <w:pPr>
      <w:spacing w:after="0"/>
    </w:pPr>
  </w:style>
  <w:style w:type="paragraph" w:customStyle="1" w:styleId="EW">
    <w:name w:val="EW"/>
    <w:basedOn w:val="EX"/>
    <w:rsid w:val="00D04AFA"/>
    <w:pPr>
      <w:spacing w:after="0"/>
    </w:pPr>
  </w:style>
  <w:style w:type="paragraph" w:styleId="TOC6">
    <w:name w:val="toc 6"/>
    <w:basedOn w:val="TOC5"/>
    <w:next w:val="Normal"/>
    <w:semiHidden/>
    <w:rsid w:val="00D04AFA"/>
    <w:pPr>
      <w:ind w:left="1985" w:hanging="1985"/>
    </w:pPr>
  </w:style>
  <w:style w:type="paragraph" w:styleId="TOC7">
    <w:name w:val="toc 7"/>
    <w:basedOn w:val="TOC6"/>
    <w:next w:val="Normal"/>
    <w:semiHidden/>
    <w:rsid w:val="00D04AFA"/>
    <w:pPr>
      <w:ind w:left="2268" w:hanging="2268"/>
    </w:pPr>
  </w:style>
  <w:style w:type="paragraph" w:styleId="ListBullet2">
    <w:name w:val="List Bullet 2"/>
    <w:basedOn w:val="ListBullet"/>
    <w:rsid w:val="00D04AFA"/>
    <w:pPr>
      <w:ind w:left="851"/>
    </w:pPr>
  </w:style>
  <w:style w:type="paragraph" w:styleId="ListBullet">
    <w:name w:val="List Bullet"/>
    <w:basedOn w:val="List"/>
    <w:rsid w:val="00D04AFA"/>
  </w:style>
  <w:style w:type="paragraph" w:styleId="ListBullet3">
    <w:name w:val="List Bullet 3"/>
    <w:basedOn w:val="ListBullet2"/>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4AFA"/>
    <w:pPr>
      <w:framePr w:wrap="notBeside" w:vAnchor="page" w:hAnchor="margin" w:y="15764"/>
      <w:widowControl w:val="0"/>
    </w:pPr>
    <w:rPr>
      <w:rFonts w:ascii="Arial" w:hAnsi="Arial"/>
      <w:noProof/>
      <w:sz w:val="32"/>
      <w:lang w:val="en-GB" w:eastAsia="en-US"/>
    </w:rPr>
  </w:style>
  <w:style w:type="paragraph" w:customStyle="1" w:styleId="ZU">
    <w:name w:val="ZU"/>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4AFA"/>
    <w:pPr>
      <w:framePr w:wrap="notBeside" w:y="16161"/>
    </w:pPr>
  </w:style>
  <w:style w:type="character" w:customStyle="1" w:styleId="ZGSM">
    <w:name w:val="ZGSM"/>
    <w:rsid w:val="00D04AFA"/>
  </w:style>
  <w:style w:type="paragraph" w:styleId="List2">
    <w:name w:val="List 2"/>
    <w:basedOn w:val="List"/>
    <w:rsid w:val="00D04AFA"/>
    <w:pPr>
      <w:ind w:left="851"/>
    </w:pPr>
  </w:style>
  <w:style w:type="paragraph" w:customStyle="1" w:styleId="ZG">
    <w:name w:val="ZG"/>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04AFA"/>
    <w:pPr>
      <w:ind w:left="1135"/>
    </w:pPr>
  </w:style>
  <w:style w:type="paragraph" w:styleId="List4">
    <w:name w:val="List 4"/>
    <w:basedOn w:val="List3"/>
    <w:rsid w:val="00D04AFA"/>
    <w:pPr>
      <w:ind w:left="1418"/>
    </w:pPr>
  </w:style>
  <w:style w:type="paragraph" w:styleId="List5">
    <w:name w:val="List 5"/>
    <w:basedOn w:val="List4"/>
    <w:rsid w:val="00D04AFA"/>
    <w:pPr>
      <w:ind w:left="1702"/>
    </w:pPr>
  </w:style>
  <w:style w:type="paragraph" w:customStyle="1" w:styleId="EditorsNote">
    <w:name w:val="Editor's Note"/>
    <w:basedOn w:val="NO"/>
    <w:rsid w:val="00D04AFA"/>
    <w:rPr>
      <w:color w:val="FF0000"/>
    </w:rPr>
  </w:style>
  <w:style w:type="paragraph" w:styleId="ListBullet4">
    <w:name w:val="List Bullet 4"/>
    <w:basedOn w:val="ListBullet3"/>
    <w:rsid w:val="00D04AFA"/>
    <w:pPr>
      <w:ind w:left="1418"/>
    </w:pPr>
  </w:style>
  <w:style w:type="paragraph" w:styleId="ListBullet5">
    <w:name w:val="List Bullet 5"/>
    <w:basedOn w:val="ListBullet4"/>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rsid w:val="00D04AFA"/>
  </w:style>
  <w:style w:type="paragraph" w:customStyle="1" w:styleId="B5">
    <w:name w:val="B5"/>
    <w:basedOn w:val="List5"/>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3GPPHeader">
    <w:name w:val="3GPP_Header"/>
    <w:basedOn w:val="Normal"/>
    <w:rsid w:val="000E2B99"/>
    <w:pPr>
      <w:widowControl w:val="0"/>
      <w:tabs>
        <w:tab w:val="left" w:pos="1701"/>
        <w:tab w:val="right" w:pos="9639"/>
      </w:tabs>
      <w:spacing w:after="240" w:line="259" w:lineRule="auto"/>
      <w:jc w:val="both"/>
    </w:pPr>
    <w:rPr>
      <w:rFonts w:ascii="Arial" w:eastAsia="Yu Mincho" w:hAnsi="Arial"/>
      <w:b/>
      <w:sz w:val="24"/>
      <w:szCs w:val="22"/>
      <w:lang w:eastAsia="zh-CN"/>
    </w:rPr>
  </w:style>
  <w:style w:type="paragraph" w:styleId="Date">
    <w:name w:val="Date"/>
    <w:basedOn w:val="Normal"/>
    <w:next w:val="Normal"/>
    <w:link w:val="DateChar"/>
    <w:uiPriority w:val="99"/>
    <w:semiHidden/>
    <w:unhideWhenUsed/>
    <w:locked/>
    <w:rsid w:val="000E2B99"/>
    <w:pPr>
      <w:widowControl w:val="0"/>
      <w:spacing w:after="160" w:line="259" w:lineRule="auto"/>
      <w:jc w:val="both"/>
    </w:pPr>
    <w:rPr>
      <w:rFonts w:ascii="Calibri" w:eastAsia="Yu Mincho" w:hAnsi="Calibri"/>
      <w:sz w:val="22"/>
      <w:szCs w:val="22"/>
      <w:lang w:eastAsia="ja-JP"/>
    </w:rPr>
  </w:style>
  <w:style w:type="character" w:customStyle="1" w:styleId="DateChar">
    <w:name w:val="Date Char"/>
    <w:link w:val="Date"/>
    <w:uiPriority w:val="99"/>
    <w:semiHidden/>
    <w:rsid w:val="000E2B99"/>
    <w:rPr>
      <w:rFonts w:ascii="Calibri" w:eastAsia="Yu Mincho" w:hAnsi="Calibri"/>
      <w:sz w:val="22"/>
      <w:szCs w:val="22"/>
    </w:rPr>
  </w:style>
  <w:style w:type="table" w:styleId="TableGridLight">
    <w:name w:val="Grid Table Light"/>
    <w:basedOn w:val="TableNormal"/>
    <w:uiPriority w:val="40"/>
    <w:rsid w:val="000E2B99"/>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0E2B99"/>
    <w:rPr>
      <w:rFonts w:eastAsia="MS Minch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LGTdoc">
    <w:name w:val="LGTdoc_본문"/>
    <w:basedOn w:val="Normal"/>
    <w:link w:val="LGTdocChar"/>
    <w:qFormat/>
    <w:rsid w:val="000E2B9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0E2B99"/>
    <w:rPr>
      <w:rFonts w:ascii="Times New Roman" w:eastAsia="Batang" w:hAnsi="Times New Roman"/>
      <w:kern w:val="2"/>
      <w:sz w:val="22"/>
      <w:szCs w:val="24"/>
      <w:lang w:eastAsia="ko-KR"/>
    </w:rPr>
  </w:style>
  <w:style w:type="paragraph" w:customStyle="1" w:styleId="0Maintext">
    <w:name w:val="0 Main text"/>
    <w:basedOn w:val="Normal"/>
    <w:link w:val="0MaintextChar"/>
    <w:rsid w:val="000E2B99"/>
    <w:pPr>
      <w:widowControl w:val="0"/>
      <w:spacing w:after="100" w:afterAutospacing="1" w:line="288" w:lineRule="auto"/>
      <w:ind w:firstLine="360"/>
      <w:jc w:val="both"/>
    </w:pPr>
    <w:rPr>
      <w:rFonts w:eastAsia="Malgun Gothic" w:cs="Batang"/>
      <w:lang w:eastAsia="ja-JP"/>
    </w:rPr>
  </w:style>
  <w:style w:type="character" w:customStyle="1" w:styleId="0MaintextChar">
    <w:name w:val="0 Main text Char"/>
    <w:link w:val="0Maintext"/>
    <w:rsid w:val="000E2B99"/>
    <w:rPr>
      <w:rFonts w:ascii="Times New Roman" w:eastAsia="Malgun Gothic" w:hAnsi="Times New Roman" w:cs="Batang"/>
    </w:rPr>
  </w:style>
  <w:style w:type="character" w:styleId="UnresolvedMention">
    <w:name w:val="Unresolved Mention"/>
    <w:uiPriority w:val="99"/>
    <w:semiHidden/>
    <w:unhideWhenUsed/>
    <w:rsid w:val="004B76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53435788">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34151733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539093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2112430">
      <w:bodyDiv w:val="1"/>
      <w:marLeft w:val="0"/>
      <w:marRight w:val="0"/>
      <w:marTop w:val="0"/>
      <w:marBottom w:val="0"/>
      <w:divBdr>
        <w:top w:val="none" w:sz="0" w:space="0" w:color="auto"/>
        <w:left w:val="none" w:sz="0" w:space="0" w:color="auto"/>
        <w:bottom w:val="none" w:sz="0" w:space="0" w:color="auto"/>
        <w:right w:val="none" w:sz="0" w:space="0" w:color="auto"/>
      </w:divBdr>
    </w:div>
    <w:div w:id="1125928793">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297492582">
      <w:bodyDiv w:val="1"/>
      <w:marLeft w:val="0"/>
      <w:marRight w:val="0"/>
      <w:marTop w:val="0"/>
      <w:marBottom w:val="0"/>
      <w:divBdr>
        <w:top w:val="none" w:sz="0" w:space="0" w:color="auto"/>
        <w:left w:val="none" w:sz="0" w:space="0" w:color="auto"/>
        <w:bottom w:val="none" w:sz="0" w:space="0" w:color="auto"/>
        <w:right w:val="none" w:sz="0" w:space="0" w:color="auto"/>
      </w:divBdr>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139334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0497772">
      <w:bodyDiv w:val="1"/>
      <w:marLeft w:val="0"/>
      <w:marRight w:val="0"/>
      <w:marTop w:val="0"/>
      <w:marBottom w:val="0"/>
      <w:divBdr>
        <w:top w:val="none" w:sz="0" w:space="0" w:color="auto"/>
        <w:left w:val="none" w:sz="0" w:space="0" w:color="auto"/>
        <w:bottom w:val="none" w:sz="0" w:space="0" w:color="auto"/>
        <w:right w:val="none" w:sz="0" w:space="0" w:color="auto"/>
      </w:divBdr>
      <w:divsChild>
        <w:div w:id="539248633">
          <w:marLeft w:val="1080"/>
          <w:marRight w:val="0"/>
          <w:marTop w:val="100"/>
          <w:marBottom w:val="0"/>
          <w:divBdr>
            <w:top w:val="none" w:sz="0" w:space="0" w:color="auto"/>
            <w:left w:val="none" w:sz="0" w:space="0" w:color="auto"/>
            <w:bottom w:val="none" w:sz="0" w:space="0" w:color="auto"/>
            <w:right w:val="none" w:sz="0" w:space="0" w:color="auto"/>
          </w:divBdr>
        </w:div>
        <w:div w:id="705834391">
          <w:marLeft w:val="1080"/>
          <w:marRight w:val="0"/>
          <w:marTop w:val="100"/>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B7DA3E-5A4B-483E-BE04-42D487E1802C}">
  <ds:schemaRefs>
    <ds:schemaRef ds:uri="http://schemas.microsoft.com/sharepoint/v3/contenttype/forms"/>
  </ds:schemaRefs>
</ds:datastoreItem>
</file>

<file path=customXml/itemProps2.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3.xml><?xml version="1.0" encoding="utf-8"?>
<ds:datastoreItem xmlns:ds="http://schemas.openxmlformats.org/officeDocument/2006/customXml" ds:itemID="{E8C88C90-FE44-4FAA-9426-6D1A65AA422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3FBCA0A-C035-436D-85D1-F244BD542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1157</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7281</CharactersWithSpaces>
  <SharedDoc>false</SharedDoc>
  <HLinks>
    <vt:vector size="18" baseType="variant">
      <vt:variant>
        <vt:i4>6553614</vt:i4>
      </vt:variant>
      <vt:variant>
        <vt:i4>12</vt:i4>
      </vt:variant>
      <vt:variant>
        <vt:i4>0</vt:i4>
      </vt:variant>
      <vt:variant>
        <vt:i4>5</vt:i4>
      </vt:variant>
      <vt:variant>
        <vt:lpwstr>https://www.3gpp.org/ftp/Specs/archive/36_series/36.133/36133-h30.zip</vt:lpwstr>
      </vt:variant>
      <vt:variant>
        <vt:lpwstr/>
      </vt:variant>
      <vt:variant>
        <vt:i4>6946830</vt:i4>
      </vt:variant>
      <vt:variant>
        <vt:i4>9</vt:i4>
      </vt:variant>
      <vt:variant>
        <vt:i4>0</vt:i4>
      </vt:variant>
      <vt:variant>
        <vt:i4>5</vt:i4>
      </vt:variant>
      <vt:variant>
        <vt:lpwstr>https://www.3gpp.org/ftp/Specs/archive/38_series/38.133/38133-h30.zip</vt:lpwstr>
      </vt:variant>
      <vt:variant>
        <vt:lpwstr/>
      </vt:variant>
      <vt:variant>
        <vt:i4>7405624</vt:i4>
      </vt:variant>
      <vt:variant>
        <vt:i4>6</vt:i4>
      </vt:variant>
      <vt:variant>
        <vt:i4>0</vt:i4>
      </vt:variant>
      <vt:variant>
        <vt:i4>5</vt:i4>
      </vt:variant>
      <vt:variant>
        <vt:lpwstr>http://3gpp.org/ftp/tsg_ran/TSG_RAN/TSGR_93e/Info_for_workplan/revised_WIDs_57/RAN2_6/RP-212594.zip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2022-04-25T21:53:00Z</dcterms:created>
  <dcterms:modified xsi:type="dcterms:W3CDTF">2022-04-25T21:53:00Z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