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4EB625F6" w:rsidR="00841BCD" w:rsidRPr="00713A37" w:rsidRDefault="00841BCD" w:rsidP="140C76D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pt-BR" w:eastAsia="zh-CN"/>
        </w:rPr>
      </w:pPr>
      <w:bookmarkStart w:id="0" w:name="OLE_LINK5"/>
      <w:bookmarkStart w:id="1" w:name="OLE_LINK6"/>
      <w:r w:rsidRPr="00713A37">
        <w:rPr>
          <w:rFonts w:ascii="Arial" w:eastAsia="SimSun" w:hAnsi="Arial" w:cs="Times New Roman"/>
          <w:b/>
          <w:bCs/>
          <w:sz w:val="24"/>
          <w:szCs w:val="24"/>
          <w:lang w:val="pt-BR"/>
        </w:rPr>
        <w:t>3GPP T</w:t>
      </w:r>
      <w:bookmarkStart w:id="2" w:name="_Ref452454252"/>
      <w:bookmarkEnd w:id="2"/>
      <w:r w:rsidRPr="00713A37">
        <w:rPr>
          <w:rFonts w:ascii="Arial" w:eastAsia="SimSun" w:hAnsi="Arial" w:cs="Times New Roman"/>
          <w:b/>
          <w:bCs/>
          <w:sz w:val="24"/>
          <w:szCs w:val="24"/>
          <w:lang w:val="pt-BR"/>
        </w:rPr>
        <w:t xml:space="preserve">SG-RAN </w:t>
      </w:r>
      <w:r w:rsidR="00BA724E" w:rsidRPr="00713A37">
        <w:rPr>
          <w:rFonts w:ascii="Arial" w:eastAsia="SimSun" w:hAnsi="Arial" w:cs="Times New Roman"/>
          <w:b/>
          <w:bCs/>
          <w:sz w:val="24"/>
          <w:szCs w:val="24"/>
          <w:lang w:val="pt-BR"/>
        </w:rPr>
        <w:t>WG4 #</w:t>
      </w:r>
      <w:r w:rsidR="00246B7C" w:rsidRPr="00713A37">
        <w:rPr>
          <w:rFonts w:ascii="Arial" w:eastAsia="SimSun" w:hAnsi="Arial" w:cs="Times New Roman"/>
          <w:b/>
          <w:bCs/>
          <w:sz w:val="24"/>
          <w:szCs w:val="24"/>
          <w:lang w:val="pt-BR"/>
        </w:rPr>
        <w:t>10</w:t>
      </w:r>
      <w:r w:rsidR="006450C2">
        <w:rPr>
          <w:rFonts w:ascii="Arial" w:eastAsia="SimSun" w:hAnsi="Arial" w:cs="Times New Roman"/>
          <w:b/>
          <w:bCs/>
          <w:sz w:val="24"/>
          <w:szCs w:val="24"/>
          <w:lang w:val="pt-BR"/>
        </w:rPr>
        <w:t>3</w:t>
      </w:r>
      <w:r w:rsidR="00E55F0F">
        <w:rPr>
          <w:rFonts w:ascii="Arial" w:eastAsia="SimSun" w:hAnsi="Arial" w:cs="Times New Roman"/>
          <w:b/>
          <w:bCs/>
          <w:sz w:val="24"/>
          <w:szCs w:val="24"/>
          <w:lang w:val="pt-BR"/>
        </w:rPr>
        <w:t>-</w:t>
      </w:r>
      <w:r w:rsidR="00586488" w:rsidRPr="00713A37">
        <w:rPr>
          <w:rFonts w:ascii="Arial" w:eastAsia="SimSun" w:hAnsi="Arial" w:cs="Times New Roman"/>
          <w:b/>
          <w:bCs/>
          <w:sz w:val="24"/>
          <w:szCs w:val="24"/>
          <w:lang w:val="pt-BR"/>
        </w:rPr>
        <w:t>e</w:t>
      </w:r>
      <w:r w:rsidRPr="00713A37">
        <w:rPr>
          <w:lang w:val="pt-BR"/>
        </w:rPr>
        <w:tab/>
      </w:r>
      <w:r w:rsidR="005819AF" w:rsidRPr="005819AF">
        <w:rPr>
          <w:rFonts w:ascii="Arial" w:eastAsia="SimSun" w:hAnsi="Arial" w:cs="Times New Roman"/>
          <w:b/>
          <w:bCs/>
          <w:sz w:val="24"/>
          <w:szCs w:val="24"/>
          <w:lang w:val="pt-BR" w:eastAsia="ja-JP"/>
        </w:rPr>
        <w:t>R4-2209398</w:t>
      </w:r>
    </w:p>
    <w:p w14:paraId="3DEDC117" w14:textId="77452D65" w:rsidR="00841BCD" w:rsidRPr="0026361E" w:rsidRDefault="19F2E5A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CE01681">
        <w:rPr>
          <w:rFonts w:ascii="Arial" w:eastAsia="SimSun" w:hAnsi="Arial" w:cs="Times New Roman"/>
          <w:b/>
          <w:bCs/>
          <w:sz w:val="24"/>
          <w:szCs w:val="24"/>
          <w:lang w:val="en-GB"/>
        </w:rPr>
        <w:t>Electronic Meeting,</w:t>
      </w:r>
      <w:r w:rsidR="00176671" w:rsidRPr="0CE01681">
        <w:rPr>
          <w:rFonts w:ascii="Arial" w:eastAsia="SimSun" w:hAnsi="Arial" w:cs="Times New Roman"/>
          <w:b/>
          <w:bCs/>
          <w:sz w:val="24"/>
          <w:szCs w:val="24"/>
          <w:lang w:val="en-GB"/>
        </w:rPr>
        <w:t xml:space="preserve"> </w:t>
      </w:r>
      <w:r w:rsidR="006450C2">
        <w:rPr>
          <w:rFonts w:ascii="Arial" w:eastAsia="SimSun" w:hAnsi="Arial" w:cs="Times New Roman"/>
          <w:b/>
          <w:bCs/>
          <w:sz w:val="24"/>
          <w:szCs w:val="24"/>
          <w:lang w:val="en-GB"/>
        </w:rPr>
        <w:t>May</w:t>
      </w:r>
      <w:r w:rsidR="00405206" w:rsidRPr="0CE01681">
        <w:rPr>
          <w:rFonts w:ascii="Arial" w:eastAsia="SimSun" w:hAnsi="Arial" w:cs="Times New Roman"/>
          <w:b/>
          <w:bCs/>
          <w:sz w:val="24"/>
          <w:szCs w:val="24"/>
          <w:lang w:val="en-GB"/>
        </w:rPr>
        <w:t xml:space="preserve"> </w:t>
      </w:r>
      <w:r w:rsidR="006450C2">
        <w:rPr>
          <w:rFonts w:ascii="Arial" w:eastAsia="SimSun" w:hAnsi="Arial" w:cs="Times New Roman"/>
          <w:b/>
          <w:bCs/>
          <w:sz w:val="24"/>
          <w:szCs w:val="24"/>
          <w:lang w:val="en-GB"/>
        </w:rPr>
        <w:t>9</w:t>
      </w:r>
      <w:r w:rsidR="2105D340" w:rsidRPr="0CE01681">
        <w:rPr>
          <w:rFonts w:ascii="Arial" w:eastAsia="SimSun" w:hAnsi="Arial" w:cs="Times New Roman"/>
          <w:b/>
          <w:bCs/>
          <w:sz w:val="24"/>
          <w:szCs w:val="24"/>
          <w:lang w:val="en-GB"/>
        </w:rPr>
        <w:t>-</w:t>
      </w:r>
      <w:r w:rsidR="006450C2">
        <w:rPr>
          <w:rFonts w:ascii="Arial" w:eastAsia="SimSun" w:hAnsi="Arial" w:cs="Times New Roman"/>
          <w:b/>
          <w:bCs/>
          <w:sz w:val="24"/>
          <w:szCs w:val="24"/>
          <w:lang w:val="en-GB"/>
        </w:rPr>
        <w:t>20</w:t>
      </w:r>
      <w:r w:rsidR="2105D340" w:rsidRPr="0CE01681">
        <w:rPr>
          <w:rFonts w:ascii="Arial" w:eastAsia="SimSun" w:hAnsi="Arial" w:cs="Times New Roman"/>
          <w:b/>
          <w:bCs/>
          <w:sz w:val="24"/>
          <w:szCs w:val="24"/>
          <w:lang w:val="en-GB"/>
        </w:rPr>
        <w:t>,</w:t>
      </w:r>
      <w:r w:rsidR="00405206" w:rsidRPr="0CE01681">
        <w:rPr>
          <w:rFonts w:ascii="Arial" w:eastAsia="SimSun" w:hAnsi="Arial" w:cs="Times New Roman"/>
          <w:b/>
          <w:bCs/>
          <w:sz w:val="24"/>
          <w:szCs w:val="24"/>
          <w:lang w:val="en-GB"/>
        </w:rPr>
        <w:t xml:space="preserve"> </w:t>
      </w:r>
      <w:r w:rsidR="00176671" w:rsidRPr="0CE01681">
        <w:rPr>
          <w:rFonts w:ascii="Arial" w:eastAsia="SimSun" w:hAnsi="Arial" w:cs="Times New Roman"/>
          <w:b/>
          <w:bCs/>
          <w:noProof/>
          <w:sz w:val="24"/>
          <w:szCs w:val="24"/>
          <w:lang w:val="en-GB" w:eastAsia="zh-CN"/>
        </w:rPr>
        <w:t>20</w:t>
      </w:r>
      <w:r w:rsidR="00405206" w:rsidRPr="0CE01681">
        <w:rPr>
          <w:rFonts w:ascii="Arial" w:eastAsia="SimSun" w:hAnsi="Arial" w:cs="Times New Roman"/>
          <w:b/>
          <w:bCs/>
          <w:noProof/>
          <w:sz w:val="24"/>
          <w:szCs w:val="24"/>
          <w:lang w:val="en-GB" w:eastAsia="zh-CN"/>
        </w:rPr>
        <w:t>2</w:t>
      </w:r>
      <w:r w:rsidR="00E55F0F">
        <w:rPr>
          <w:rFonts w:ascii="Arial" w:eastAsia="SimSun" w:hAnsi="Arial" w:cs="Times New Roman"/>
          <w:b/>
          <w:bCs/>
          <w:noProof/>
          <w:sz w:val="24"/>
          <w:szCs w:val="24"/>
          <w:lang w:val="en-GB" w:eastAsia="zh-CN"/>
        </w:rPr>
        <w:t>2</w:t>
      </w:r>
    </w:p>
    <w:bookmarkEnd w:id="0"/>
    <w:bookmarkEnd w:id="1"/>
    <w:p w14:paraId="6515563C" w14:textId="77777777" w:rsidR="00841BCD" w:rsidRPr="0026361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26361E" w:rsidRDefault="00841BCD" w:rsidP="00841BCD">
      <w:pPr>
        <w:tabs>
          <w:tab w:val="left" w:pos="1985"/>
        </w:tabs>
        <w:ind w:left="1985" w:hanging="1985"/>
        <w:rPr>
          <w:rFonts w:ascii="Arial" w:eastAsia="Calibri" w:hAnsi="Arial" w:cs="Arial"/>
          <w:b/>
          <w:bCs/>
          <w:sz w:val="24"/>
          <w:lang w:val="en-GB"/>
        </w:rPr>
      </w:pPr>
      <w:r w:rsidRPr="0026361E">
        <w:rPr>
          <w:rFonts w:ascii="Arial" w:eastAsia="Calibri" w:hAnsi="Arial" w:cs="Arial"/>
          <w:b/>
          <w:bCs/>
          <w:sz w:val="24"/>
          <w:lang w:val="en-GB"/>
        </w:rPr>
        <w:t>Source:</w:t>
      </w:r>
      <w:r w:rsidRPr="0026361E">
        <w:rPr>
          <w:rFonts w:ascii="Arial" w:eastAsia="Calibri" w:hAnsi="Arial" w:cs="Arial"/>
          <w:b/>
          <w:bCs/>
          <w:sz w:val="24"/>
          <w:lang w:val="en-GB"/>
        </w:rPr>
        <w:tab/>
        <w:t xml:space="preserve">Nokia, </w:t>
      </w:r>
      <w:r w:rsidR="0043750A" w:rsidRPr="0026361E">
        <w:rPr>
          <w:rFonts w:ascii="Arial" w:eastAsia="Calibri" w:hAnsi="Arial" w:cs="Arial"/>
          <w:b/>
          <w:bCs/>
          <w:sz w:val="24"/>
          <w:lang w:val="en-GB"/>
        </w:rPr>
        <w:t>Nokia</w:t>
      </w:r>
      <w:r w:rsidRPr="0026361E">
        <w:rPr>
          <w:rFonts w:ascii="Arial" w:eastAsia="Calibri" w:hAnsi="Arial" w:cs="Arial"/>
          <w:b/>
          <w:bCs/>
          <w:sz w:val="24"/>
          <w:lang w:val="en-GB"/>
        </w:rPr>
        <w:t xml:space="preserve"> Shanghai Bell</w:t>
      </w:r>
      <w:r w:rsidRPr="0026361E" w:rsidDel="00636277">
        <w:rPr>
          <w:rFonts w:ascii="Arial" w:eastAsia="Calibri" w:hAnsi="Arial" w:cs="Arial"/>
          <w:b/>
          <w:bCs/>
          <w:sz w:val="24"/>
          <w:lang w:val="en-GB"/>
        </w:rPr>
        <w:t xml:space="preserve"> </w:t>
      </w:r>
    </w:p>
    <w:p w14:paraId="7D0568CA" w14:textId="47B028CA" w:rsidR="00841BCD" w:rsidRPr="008C1773" w:rsidRDefault="00841BCD" w:rsidP="00841BCD">
      <w:pPr>
        <w:ind w:left="1985" w:hanging="1985"/>
        <w:rPr>
          <w:rFonts w:ascii="Arial" w:eastAsia="Calibri" w:hAnsi="Arial" w:cs="Arial"/>
          <w:b/>
          <w:bCs/>
          <w:sz w:val="24"/>
          <w:lang w:val="en-GB"/>
        </w:rPr>
      </w:pPr>
      <w:r w:rsidRPr="0026361E">
        <w:rPr>
          <w:rFonts w:ascii="Arial" w:eastAsia="Calibri" w:hAnsi="Arial" w:cs="Arial"/>
          <w:b/>
          <w:bCs/>
          <w:sz w:val="24"/>
          <w:lang w:val="en-GB"/>
        </w:rPr>
        <w:t>Title:</w:t>
      </w:r>
      <w:r w:rsidRPr="0026361E">
        <w:rPr>
          <w:rFonts w:ascii="Arial" w:eastAsia="Calibri" w:hAnsi="Arial" w:cs="Arial"/>
          <w:b/>
          <w:bCs/>
          <w:sz w:val="24"/>
          <w:lang w:val="en-GB"/>
        </w:rPr>
        <w:tab/>
      </w:r>
      <w:r w:rsidR="004453B5">
        <w:rPr>
          <w:rFonts w:ascii="Arial" w:eastAsia="Calibri" w:hAnsi="Arial" w:cs="Arial"/>
          <w:b/>
          <w:bCs/>
          <w:sz w:val="24"/>
          <w:lang w:val="en-GB"/>
        </w:rPr>
        <w:t>TA validation</w:t>
      </w:r>
      <w:r w:rsidR="004F4EDF">
        <w:rPr>
          <w:rFonts w:ascii="Arial" w:eastAsia="Calibri" w:hAnsi="Arial" w:cs="Arial"/>
          <w:b/>
          <w:bCs/>
          <w:sz w:val="24"/>
          <w:lang w:val="en-GB"/>
        </w:rPr>
        <w:t xml:space="preserve"> </w:t>
      </w:r>
      <w:r w:rsidR="0020444A">
        <w:rPr>
          <w:rFonts w:ascii="Arial" w:eastAsia="Calibri" w:hAnsi="Arial" w:cs="Arial"/>
          <w:b/>
          <w:bCs/>
          <w:sz w:val="24"/>
          <w:lang w:val="en-GB"/>
        </w:rPr>
        <w:t xml:space="preserve">window </w:t>
      </w:r>
      <w:r w:rsidR="004F4EDF">
        <w:rPr>
          <w:rFonts w:ascii="Arial" w:eastAsia="Calibri" w:hAnsi="Arial" w:cs="Arial"/>
          <w:b/>
          <w:bCs/>
          <w:sz w:val="24"/>
          <w:lang w:val="en-GB"/>
        </w:rPr>
        <w:t>requirements for CG-SDT</w:t>
      </w:r>
    </w:p>
    <w:p w14:paraId="53921647" w14:textId="0C482758" w:rsidR="00841BCD" w:rsidRPr="00515635" w:rsidRDefault="00841BCD" w:rsidP="00841BCD">
      <w:pPr>
        <w:tabs>
          <w:tab w:val="left" w:pos="1985"/>
        </w:tabs>
        <w:spacing w:after="120" w:line="240" w:lineRule="auto"/>
        <w:rPr>
          <w:rFonts w:ascii="Arial" w:eastAsia="MS Mincho" w:hAnsi="Arial" w:cs="Arial"/>
          <w:b/>
          <w:sz w:val="24"/>
          <w:szCs w:val="20"/>
          <w:lang w:val="pt-BR"/>
        </w:rPr>
      </w:pPr>
      <w:r w:rsidRPr="00515635">
        <w:rPr>
          <w:rFonts w:ascii="Arial" w:eastAsia="MS Mincho" w:hAnsi="Arial" w:cs="Arial"/>
          <w:b/>
          <w:sz w:val="24"/>
          <w:szCs w:val="20"/>
          <w:lang w:val="pt-BR"/>
        </w:rPr>
        <w:t>Agenda item:</w:t>
      </w:r>
      <w:r w:rsidRPr="00515635">
        <w:rPr>
          <w:rFonts w:ascii="Arial" w:eastAsia="MS Mincho" w:hAnsi="Arial" w:cs="Arial"/>
          <w:b/>
          <w:sz w:val="24"/>
          <w:szCs w:val="20"/>
          <w:lang w:val="pt-BR"/>
        </w:rPr>
        <w:tab/>
      </w:r>
      <w:r w:rsidR="00CD33B8">
        <w:rPr>
          <w:rFonts w:ascii="Arial" w:eastAsia="MS Mincho" w:hAnsi="Arial" w:cs="Arial"/>
          <w:b/>
          <w:bCs/>
          <w:sz w:val="24"/>
          <w:szCs w:val="20"/>
          <w:lang w:val="pt-BR"/>
        </w:rPr>
        <w:t>9</w:t>
      </w:r>
      <w:r w:rsidR="00E55F0F" w:rsidRPr="00515635">
        <w:rPr>
          <w:rFonts w:ascii="Arial" w:eastAsia="MS Mincho" w:hAnsi="Arial" w:cs="Arial"/>
          <w:b/>
          <w:bCs/>
          <w:sz w:val="24"/>
          <w:szCs w:val="20"/>
          <w:lang w:val="pt-BR"/>
        </w:rPr>
        <w:t>.</w:t>
      </w:r>
      <w:r w:rsidR="00515635">
        <w:rPr>
          <w:rFonts w:ascii="Arial" w:eastAsia="MS Mincho" w:hAnsi="Arial" w:cs="Arial"/>
          <w:b/>
          <w:bCs/>
          <w:sz w:val="24"/>
          <w:szCs w:val="20"/>
          <w:lang w:val="pt-BR"/>
        </w:rPr>
        <w:t>2</w:t>
      </w:r>
      <w:r w:rsidR="00CD33B8">
        <w:rPr>
          <w:rFonts w:ascii="Arial" w:eastAsia="MS Mincho" w:hAnsi="Arial" w:cs="Arial"/>
          <w:b/>
          <w:bCs/>
          <w:sz w:val="24"/>
          <w:szCs w:val="20"/>
          <w:lang w:val="pt-BR"/>
        </w:rPr>
        <w:t>4</w:t>
      </w:r>
      <w:r w:rsidR="00E55F0F" w:rsidRPr="00515635">
        <w:rPr>
          <w:rFonts w:ascii="Arial" w:eastAsia="MS Mincho" w:hAnsi="Arial" w:cs="Arial"/>
          <w:b/>
          <w:bCs/>
          <w:sz w:val="24"/>
          <w:szCs w:val="20"/>
          <w:lang w:val="pt-BR"/>
        </w:rPr>
        <w:t>.</w:t>
      </w:r>
      <w:r w:rsidR="0015046F">
        <w:rPr>
          <w:rFonts w:ascii="Arial" w:eastAsia="MS Mincho" w:hAnsi="Arial" w:cs="Arial"/>
          <w:b/>
          <w:bCs/>
          <w:sz w:val="24"/>
          <w:szCs w:val="20"/>
          <w:lang w:val="pt-BR"/>
        </w:rPr>
        <w:t>1</w:t>
      </w:r>
    </w:p>
    <w:p w14:paraId="266D763D" w14:textId="733D113C" w:rsidR="00841BCD" w:rsidRPr="00515635" w:rsidRDefault="00841BCD" w:rsidP="00841BCD">
      <w:pPr>
        <w:tabs>
          <w:tab w:val="left" w:pos="1985"/>
        </w:tabs>
        <w:rPr>
          <w:rFonts w:ascii="Arial" w:eastAsia="Calibri" w:hAnsi="Arial" w:cs="Arial"/>
          <w:b/>
          <w:sz w:val="24"/>
          <w:szCs w:val="24"/>
          <w:lang w:val="pt-BR"/>
        </w:rPr>
      </w:pPr>
      <w:proofErr w:type="spellStart"/>
      <w:r w:rsidRPr="00515635">
        <w:rPr>
          <w:rFonts w:ascii="Arial" w:eastAsia="Calibri" w:hAnsi="Arial" w:cs="Arial"/>
          <w:b/>
          <w:sz w:val="24"/>
          <w:szCs w:val="24"/>
          <w:lang w:val="pt-BR"/>
        </w:rPr>
        <w:t>Document</w:t>
      </w:r>
      <w:proofErr w:type="spellEnd"/>
      <w:r w:rsidRPr="00515635">
        <w:rPr>
          <w:rFonts w:ascii="Arial" w:eastAsia="Calibri" w:hAnsi="Arial" w:cs="Arial"/>
          <w:b/>
          <w:sz w:val="24"/>
          <w:szCs w:val="24"/>
          <w:lang w:val="pt-BR"/>
        </w:rPr>
        <w:t xml:space="preserve"> for:</w:t>
      </w:r>
      <w:r w:rsidRPr="00515635">
        <w:rPr>
          <w:lang w:val="pt-BR"/>
        </w:rPr>
        <w:tab/>
      </w:r>
      <w:proofErr w:type="spellStart"/>
      <w:r w:rsidR="0020444A" w:rsidRPr="00515635">
        <w:rPr>
          <w:rFonts w:ascii="Arial" w:eastAsia="Calibri" w:hAnsi="Arial" w:cs="Arial"/>
          <w:b/>
          <w:sz w:val="24"/>
          <w:szCs w:val="24"/>
          <w:lang w:val="pt-BR"/>
        </w:rPr>
        <w:t>Discussion</w:t>
      </w:r>
      <w:proofErr w:type="spellEnd"/>
    </w:p>
    <w:p w14:paraId="505DD0D6" w14:textId="77777777" w:rsidR="00841BCD" w:rsidRPr="0026361E" w:rsidRDefault="00841BCD" w:rsidP="00A37002">
      <w:pPr>
        <w:pStyle w:val="RAN4H1"/>
      </w:pPr>
      <w:r w:rsidRPr="0026361E">
        <w:t>Intro</w:t>
      </w:r>
      <w:r w:rsidRPr="0026361E">
        <w:rPr>
          <w:rStyle w:val="RAN4H1Char"/>
        </w:rPr>
        <w:t>ductio</w:t>
      </w:r>
      <w:r w:rsidRPr="0026361E">
        <w:t>n</w:t>
      </w:r>
    </w:p>
    <w:p w14:paraId="47AEFB31" w14:textId="13AA932F" w:rsidR="00EF53A5" w:rsidRPr="006F26FF" w:rsidRDefault="00E44B22" w:rsidP="00886F91">
      <w:pPr>
        <w:pStyle w:val="RAN4H2"/>
        <w:rPr>
          <w:rFonts w:eastAsia="Calibri"/>
          <w:lang w:val="en-GB"/>
        </w:rPr>
      </w:pPr>
      <w:r>
        <w:rPr>
          <w:rFonts w:eastAsia="Calibri"/>
          <w:lang w:val="en-GB"/>
        </w:rPr>
        <w:t>TA validation for CG-SDT</w:t>
      </w:r>
    </w:p>
    <w:p w14:paraId="671F7000" w14:textId="77B72262" w:rsidR="00886F91" w:rsidRDefault="00771A26" w:rsidP="00886F91">
      <w:pPr>
        <w:rPr>
          <w:rFonts w:eastAsia="Calibri"/>
          <w:szCs w:val="20"/>
          <w:lang w:val="en-GB"/>
        </w:rPr>
      </w:pPr>
      <w:r>
        <w:rPr>
          <w:rFonts w:eastAsia="Calibri"/>
          <w:szCs w:val="20"/>
          <w:lang w:val="en-GB"/>
        </w:rPr>
        <w:t xml:space="preserve">In </w:t>
      </w:r>
      <w:r w:rsidR="00291605">
        <w:rPr>
          <w:rFonts w:eastAsia="Calibri"/>
          <w:szCs w:val="20"/>
          <w:lang w:val="en-GB"/>
        </w:rPr>
        <w:t xml:space="preserve">the WF </w:t>
      </w:r>
      <w:r w:rsidR="00DE3E7B">
        <w:rPr>
          <w:rFonts w:eastAsia="Calibri"/>
          <w:szCs w:val="20"/>
          <w:lang w:val="en-GB"/>
        </w:rPr>
        <w:t xml:space="preserve">from </w:t>
      </w:r>
      <w:r>
        <w:rPr>
          <w:rFonts w:eastAsia="Calibri"/>
          <w:szCs w:val="20"/>
          <w:lang w:val="en-GB"/>
        </w:rPr>
        <w:t>RAN</w:t>
      </w:r>
      <w:r w:rsidR="00DD2086">
        <w:rPr>
          <w:rFonts w:eastAsia="Calibri"/>
          <w:szCs w:val="20"/>
          <w:lang w:val="en-GB"/>
        </w:rPr>
        <w:t>4</w:t>
      </w:r>
      <w:r w:rsidR="009A13AF">
        <w:rPr>
          <w:rFonts w:eastAsia="Calibri"/>
          <w:szCs w:val="20"/>
          <w:lang w:val="en-GB"/>
        </w:rPr>
        <w:t>#10</w:t>
      </w:r>
      <w:r w:rsidR="006365A9">
        <w:rPr>
          <w:rFonts w:eastAsia="Calibri"/>
          <w:szCs w:val="20"/>
          <w:lang w:val="en-GB"/>
        </w:rPr>
        <w:t>2</w:t>
      </w:r>
      <w:r w:rsidR="0020444A">
        <w:rPr>
          <w:rFonts w:eastAsia="Calibri"/>
          <w:szCs w:val="20"/>
          <w:lang w:val="en-GB"/>
        </w:rPr>
        <w:t>-</w:t>
      </w:r>
      <w:r w:rsidR="009A13AF">
        <w:rPr>
          <w:rFonts w:eastAsia="Calibri"/>
          <w:szCs w:val="20"/>
          <w:lang w:val="en-GB"/>
        </w:rPr>
        <w:t xml:space="preserve">e meeting, </w:t>
      </w:r>
      <w:r w:rsidR="00D00244">
        <w:rPr>
          <w:rFonts w:eastAsia="Calibri"/>
          <w:szCs w:val="20"/>
          <w:lang w:val="en-GB"/>
        </w:rPr>
        <w:fldChar w:fldCharType="begin"/>
      </w:r>
      <w:r w:rsidR="00D00244">
        <w:rPr>
          <w:rFonts w:eastAsia="Calibri"/>
          <w:szCs w:val="20"/>
          <w:lang w:val="en-GB"/>
        </w:rPr>
        <w:instrText xml:space="preserve"> REF _Ref89690750 \r \h </w:instrText>
      </w:r>
      <w:r w:rsidR="00D00244">
        <w:rPr>
          <w:rFonts w:eastAsia="Calibri"/>
          <w:szCs w:val="20"/>
          <w:lang w:val="en-GB"/>
        </w:rPr>
      </w:r>
      <w:r w:rsidR="00D00244">
        <w:rPr>
          <w:rFonts w:eastAsia="Calibri"/>
          <w:szCs w:val="20"/>
          <w:lang w:val="en-GB"/>
        </w:rPr>
        <w:fldChar w:fldCharType="separate"/>
      </w:r>
      <w:r w:rsidR="00D93788">
        <w:rPr>
          <w:rFonts w:eastAsia="Calibri"/>
          <w:szCs w:val="20"/>
          <w:lang w:val="en-GB"/>
        </w:rPr>
        <w:t>[2]</w:t>
      </w:r>
      <w:r w:rsidR="00D00244">
        <w:rPr>
          <w:rFonts w:eastAsia="Calibri"/>
          <w:szCs w:val="20"/>
          <w:lang w:val="en-GB"/>
        </w:rPr>
        <w:fldChar w:fldCharType="end"/>
      </w:r>
      <w:r w:rsidR="00D00244">
        <w:rPr>
          <w:rFonts w:eastAsia="Calibri"/>
          <w:szCs w:val="20"/>
          <w:lang w:val="en-GB"/>
        </w:rPr>
        <w:t xml:space="preserve">, </w:t>
      </w:r>
      <w:r w:rsidR="009A13AF">
        <w:rPr>
          <w:rFonts w:eastAsia="Calibri"/>
          <w:szCs w:val="20"/>
          <w:lang w:val="en-GB"/>
        </w:rPr>
        <w:t xml:space="preserve">RAN4 </w:t>
      </w:r>
      <w:r w:rsidR="0020444A">
        <w:rPr>
          <w:rFonts w:eastAsia="Calibri"/>
          <w:szCs w:val="20"/>
          <w:lang w:val="en-GB"/>
        </w:rPr>
        <w:t xml:space="preserve">reached the following </w:t>
      </w:r>
      <w:r w:rsidR="009A13AF">
        <w:rPr>
          <w:rFonts w:eastAsia="Calibri"/>
          <w:szCs w:val="20"/>
          <w:lang w:val="en-GB"/>
        </w:rPr>
        <w:t>agree</w:t>
      </w:r>
      <w:r w:rsidR="0020444A">
        <w:rPr>
          <w:rFonts w:eastAsia="Calibri"/>
          <w:szCs w:val="20"/>
          <w:lang w:val="en-GB"/>
        </w:rPr>
        <w:t>ments on the requirements for the RSRP measurements used for TA validation</w:t>
      </w:r>
      <w:r w:rsidR="00937808">
        <w:rPr>
          <w:rFonts w:eastAsia="Calibri"/>
          <w:szCs w:val="20"/>
          <w:lang w:val="en-GB"/>
        </w:rPr>
        <w:t xml:space="preserve"> for </w:t>
      </w:r>
      <w:r w:rsidR="003346A7">
        <w:rPr>
          <w:rFonts w:eastAsia="Calibri"/>
          <w:szCs w:val="20"/>
          <w:lang w:val="en-GB"/>
        </w:rPr>
        <w:t>CG-SDT:</w:t>
      </w:r>
    </w:p>
    <w:tbl>
      <w:tblPr>
        <w:tblStyle w:val="TableGrid"/>
        <w:tblW w:w="4500" w:type="pct"/>
        <w:jc w:val="center"/>
        <w:tblLook w:val="04A0" w:firstRow="1" w:lastRow="0" w:firstColumn="1" w:lastColumn="0" w:noHBand="0" w:noVBand="1"/>
      </w:tblPr>
      <w:tblGrid>
        <w:gridCol w:w="8655"/>
      </w:tblGrid>
      <w:tr w:rsidR="00886F91" w:rsidRPr="0026361E" w14:paraId="72F6FDEC" w14:textId="77777777" w:rsidTr="00A62A4E">
        <w:trPr>
          <w:jc w:val="center"/>
        </w:trPr>
        <w:tc>
          <w:tcPr>
            <w:tcW w:w="8655" w:type="dxa"/>
          </w:tcPr>
          <w:p w14:paraId="4769995B" w14:textId="77777777" w:rsidR="006365A9" w:rsidRDefault="006365A9" w:rsidP="006365A9">
            <w:pPr>
              <w:pStyle w:val="paragraph"/>
              <w:spacing w:before="0" w:beforeAutospacing="0" w:after="0" w:afterAutospacing="0"/>
              <w:textAlignment w:val="baseline"/>
              <w:rPr>
                <w:rFonts w:ascii="Segoe UI" w:hAnsi="Segoe UI" w:cs="Segoe UI"/>
                <w:sz w:val="18"/>
                <w:szCs w:val="18"/>
              </w:rPr>
            </w:pPr>
            <w:r>
              <w:rPr>
                <w:rStyle w:val="normaltextrun"/>
                <w:b/>
                <w:bCs/>
                <w:color w:val="0070C0"/>
                <w:sz w:val="20"/>
                <w:szCs w:val="20"/>
                <w:u w:val="single"/>
              </w:rPr>
              <w:t>Issue 1-1-1 Whether or not to set X1=Y1, and X2=Y2: </w:t>
            </w:r>
            <w:r>
              <w:rPr>
                <w:rStyle w:val="eop"/>
                <w:color w:val="0070C0"/>
                <w:sz w:val="20"/>
                <w:szCs w:val="20"/>
              </w:rPr>
              <w:t> </w:t>
            </w:r>
          </w:p>
          <w:p w14:paraId="392D0D67" w14:textId="77777777" w:rsidR="006365A9" w:rsidRDefault="006365A9" w:rsidP="00DD3B9A">
            <w:pPr>
              <w:pStyle w:val="paragraph"/>
              <w:numPr>
                <w:ilvl w:val="0"/>
                <w:numId w:val="8"/>
              </w:numPr>
              <w:spacing w:before="0" w:beforeAutospacing="0" w:after="0" w:afterAutospacing="0"/>
              <w:ind w:left="1080" w:firstLine="0"/>
              <w:textAlignment w:val="baseline"/>
              <w:rPr>
                <w:rFonts w:ascii="Calibri" w:hAnsi="Calibri" w:cs="Calibri"/>
                <w:sz w:val="21"/>
                <w:szCs w:val="21"/>
              </w:rPr>
            </w:pPr>
            <w:r>
              <w:rPr>
                <w:rStyle w:val="normaltextrun"/>
                <w:rFonts w:ascii="Calibri" w:hAnsi="Calibri" w:cs="Calibri"/>
                <w:color w:val="0070C0"/>
                <w:sz w:val="21"/>
                <w:szCs w:val="21"/>
              </w:rPr>
              <w:t>Proposals</w:t>
            </w:r>
            <w:r>
              <w:rPr>
                <w:rStyle w:val="eop"/>
                <w:rFonts w:ascii="Calibri" w:hAnsi="Calibri" w:cs="Calibri"/>
                <w:color w:val="0070C0"/>
                <w:sz w:val="21"/>
                <w:szCs w:val="21"/>
              </w:rPr>
              <w:t> </w:t>
            </w:r>
          </w:p>
          <w:p w14:paraId="1067FDFD" w14:textId="77777777" w:rsidR="006365A9" w:rsidRDefault="006365A9" w:rsidP="00DD3B9A">
            <w:pPr>
              <w:pStyle w:val="paragraph"/>
              <w:numPr>
                <w:ilvl w:val="0"/>
                <w:numId w:val="9"/>
              </w:numPr>
              <w:spacing w:before="0" w:beforeAutospacing="0" w:after="0" w:afterAutospacing="0"/>
              <w:ind w:left="1800" w:firstLine="0"/>
              <w:textAlignment w:val="baseline"/>
              <w:rPr>
                <w:rFonts w:ascii="Calibri" w:hAnsi="Calibri" w:cs="Calibri"/>
                <w:sz w:val="21"/>
                <w:szCs w:val="21"/>
              </w:rPr>
            </w:pPr>
            <w:r>
              <w:rPr>
                <w:rStyle w:val="normaltextrun"/>
                <w:rFonts w:ascii="Calibri" w:hAnsi="Calibri" w:cs="Calibri"/>
                <w:color w:val="0070C0"/>
                <w:sz w:val="21"/>
                <w:szCs w:val="21"/>
              </w:rPr>
              <w:t>Option 1: Yes</w:t>
            </w:r>
            <w:r>
              <w:rPr>
                <w:rStyle w:val="eop"/>
                <w:rFonts w:ascii="Calibri" w:hAnsi="Calibri" w:cs="Calibri"/>
                <w:color w:val="0070C0"/>
                <w:sz w:val="21"/>
                <w:szCs w:val="21"/>
              </w:rPr>
              <w:t> </w:t>
            </w:r>
          </w:p>
          <w:p w14:paraId="00879706" w14:textId="77777777" w:rsidR="006365A9" w:rsidRDefault="006365A9" w:rsidP="00DD3B9A">
            <w:pPr>
              <w:pStyle w:val="paragraph"/>
              <w:numPr>
                <w:ilvl w:val="0"/>
                <w:numId w:val="9"/>
              </w:numPr>
              <w:spacing w:before="0" w:beforeAutospacing="0" w:after="0" w:afterAutospacing="0"/>
              <w:ind w:left="1800" w:firstLine="0"/>
              <w:textAlignment w:val="baseline"/>
              <w:rPr>
                <w:rFonts w:ascii="Calibri" w:hAnsi="Calibri" w:cs="Calibri"/>
                <w:sz w:val="21"/>
                <w:szCs w:val="21"/>
              </w:rPr>
            </w:pPr>
            <w:r>
              <w:rPr>
                <w:rStyle w:val="normaltextrun"/>
                <w:rFonts w:ascii="Calibri" w:hAnsi="Calibri" w:cs="Calibri"/>
                <w:color w:val="0070C0"/>
                <w:sz w:val="21"/>
                <w:szCs w:val="21"/>
              </w:rPr>
              <w:t>Option 2: No</w:t>
            </w:r>
            <w:r>
              <w:rPr>
                <w:rStyle w:val="eop"/>
                <w:rFonts w:ascii="Calibri" w:hAnsi="Calibri" w:cs="Calibri"/>
                <w:color w:val="0070C0"/>
                <w:sz w:val="21"/>
                <w:szCs w:val="21"/>
              </w:rPr>
              <w:t> </w:t>
            </w:r>
          </w:p>
          <w:p w14:paraId="6CB978ED" w14:textId="77777777" w:rsidR="006365A9" w:rsidRDefault="006365A9" w:rsidP="006365A9">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shd w:val="clear" w:color="auto" w:fill="00FF00"/>
              </w:rPr>
              <w:t>Agreement: Option 1</w:t>
            </w:r>
            <w:r>
              <w:rPr>
                <w:rStyle w:val="eop"/>
                <w:sz w:val="20"/>
                <w:szCs w:val="20"/>
              </w:rPr>
              <w:t> </w:t>
            </w:r>
          </w:p>
          <w:p w14:paraId="2260FB56" w14:textId="77777777" w:rsidR="006365A9" w:rsidRDefault="006365A9" w:rsidP="006365A9">
            <w:pPr>
              <w:pStyle w:val="paragraph"/>
              <w:spacing w:before="0" w:beforeAutospacing="0" w:after="0" w:afterAutospacing="0"/>
              <w:textAlignment w:val="baseline"/>
              <w:rPr>
                <w:rFonts w:ascii="Segoe UI" w:hAnsi="Segoe UI" w:cs="Segoe UI"/>
                <w:sz w:val="18"/>
                <w:szCs w:val="18"/>
              </w:rPr>
            </w:pPr>
            <w:r>
              <w:rPr>
                <w:rStyle w:val="normaltextrun"/>
                <w:b/>
                <w:bCs/>
                <w:color w:val="0070C0"/>
                <w:sz w:val="20"/>
                <w:szCs w:val="20"/>
                <w:u w:val="single"/>
              </w:rPr>
              <w:t xml:space="preserve">Issue 1-1-2 Which of the option for X1/Y1 (assuming the answer to Issue 1-1-1 is </w:t>
            </w:r>
            <w:proofErr w:type="gramStart"/>
            <w:r>
              <w:rPr>
                <w:rStyle w:val="normaltextrun"/>
                <w:b/>
                <w:bCs/>
                <w:color w:val="0070C0"/>
                <w:sz w:val="20"/>
                <w:szCs w:val="20"/>
                <w:u w:val="single"/>
              </w:rPr>
              <w:t>Yes)  for</w:t>
            </w:r>
            <w:proofErr w:type="gramEnd"/>
            <w:r>
              <w:rPr>
                <w:rStyle w:val="normaltextrun"/>
                <w:b/>
                <w:bCs/>
                <w:color w:val="0070C0"/>
                <w:sz w:val="20"/>
                <w:szCs w:val="20"/>
                <w:u w:val="single"/>
              </w:rPr>
              <w:t xml:space="preserve"> FR1</w:t>
            </w:r>
            <w:r>
              <w:rPr>
                <w:rStyle w:val="eop"/>
                <w:color w:val="0070C0"/>
                <w:sz w:val="20"/>
                <w:szCs w:val="20"/>
              </w:rPr>
              <w:t> </w:t>
            </w:r>
          </w:p>
          <w:p w14:paraId="7D96CC29" w14:textId="77777777" w:rsidR="006365A9" w:rsidRDefault="006365A9" w:rsidP="00DD3B9A">
            <w:pPr>
              <w:pStyle w:val="paragraph"/>
              <w:numPr>
                <w:ilvl w:val="0"/>
                <w:numId w:val="10"/>
              </w:numPr>
              <w:spacing w:before="0" w:beforeAutospacing="0" w:after="0" w:afterAutospacing="0"/>
              <w:ind w:left="1080" w:firstLine="0"/>
              <w:textAlignment w:val="baseline"/>
              <w:rPr>
                <w:rFonts w:ascii="Calibri" w:hAnsi="Calibri" w:cs="Calibri"/>
                <w:sz w:val="21"/>
                <w:szCs w:val="21"/>
              </w:rPr>
            </w:pPr>
            <w:r>
              <w:rPr>
                <w:rStyle w:val="normaltextrun"/>
                <w:rFonts w:ascii="Calibri" w:hAnsi="Calibri" w:cs="Calibri"/>
                <w:color w:val="0070C0"/>
                <w:sz w:val="21"/>
                <w:szCs w:val="21"/>
              </w:rPr>
              <w:t>Proposals</w:t>
            </w:r>
            <w:r>
              <w:rPr>
                <w:rStyle w:val="eop"/>
                <w:rFonts w:ascii="Calibri" w:hAnsi="Calibri" w:cs="Calibri"/>
                <w:color w:val="0070C0"/>
                <w:sz w:val="21"/>
                <w:szCs w:val="21"/>
              </w:rPr>
              <w:t> </w:t>
            </w:r>
          </w:p>
          <w:p w14:paraId="1D232A65" w14:textId="77777777" w:rsidR="006365A9" w:rsidRDefault="006365A9" w:rsidP="00DD3B9A">
            <w:pPr>
              <w:pStyle w:val="paragraph"/>
              <w:numPr>
                <w:ilvl w:val="0"/>
                <w:numId w:val="11"/>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color w:val="0070C0"/>
                <w:sz w:val="21"/>
                <w:szCs w:val="21"/>
              </w:rPr>
              <w:t>Option 1: 480ms</w:t>
            </w:r>
            <w:r>
              <w:rPr>
                <w:rStyle w:val="eop"/>
                <w:rFonts w:ascii="Calibri" w:hAnsi="Calibri" w:cs="Calibri"/>
                <w:color w:val="0070C0"/>
                <w:sz w:val="21"/>
                <w:szCs w:val="21"/>
              </w:rPr>
              <w:t> </w:t>
            </w:r>
          </w:p>
          <w:p w14:paraId="691E34F0" w14:textId="77777777" w:rsidR="006365A9" w:rsidRDefault="006365A9" w:rsidP="00DD3B9A">
            <w:pPr>
              <w:pStyle w:val="paragraph"/>
              <w:numPr>
                <w:ilvl w:val="0"/>
                <w:numId w:val="12"/>
              </w:numPr>
              <w:spacing w:before="0" w:beforeAutospacing="0" w:after="0" w:afterAutospacing="0"/>
              <w:ind w:left="2730" w:firstLine="0"/>
              <w:textAlignment w:val="baseline"/>
              <w:rPr>
                <w:rFonts w:ascii="Calibri" w:hAnsi="Calibri" w:cs="Calibri"/>
                <w:sz w:val="21"/>
                <w:szCs w:val="21"/>
              </w:rPr>
            </w:pPr>
            <w:r>
              <w:rPr>
                <w:rStyle w:val="normaltextrun"/>
                <w:rFonts w:ascii="Calibri" w:hAnsi="Calibri" w:cs="Calibri"/>
                <w:color w:val="0070C0"/>
                <w:sz w:val="21"/>
                <w:szCs w:val="21"/>
              </w:rPr>
              <w:t xml:space="preserve">480+ </w:t>
            </w:r>
            <w:proofErr w:type="spellStart"/>
            <w:r>
              <w:rPr>
                <w:rStyle w:val="normaltextrun"/>
                <w:rFonts w:ascii="Calibri" w:hAnsi="Calibri" w:cs="Calibri"/>
                <w:color w:val="0070C0"/>
                <w:sz w:val="21"/>
                <w:szCs w:val="21"/>
              </w:rPr>
              <w:t>ms</w:t>
            </w:r>
            <w:proofErr w:type="spellEnd"/>
            <w:r>
              <w:rPr>
                <w:rStyle w:val="normaltextrun"/>
                <w:rFonts w:ascii="Calibri" w:hAnsi="Calibri" w:cs="Calibri"/>
                <w:color w:val="0070C0"/>
                <w:sz w:val="21"/>
                <w:szCs w:val="21"/>
              </w:rPr>
              <w:t xml:space="preserve"> acceptable for FR1</w:t>
            </w:r>
            <w:r>
              <w:rPr>
                <w:rStyle w:val="eop"/>
                <w:rFonts w:ascii="Calibri" w:hAnsi="Calibri" w:cs="Calibri"/>
                <w:color w:val="0070C0"/>
                <w:sz w:val="21"/>
                <w:szCs w:val="21"/>
              </w:rPr>
              <w:t> </w:t>
            </w:r>
          </w:p>
          <w:p w14:paraId="46E1C9A2" w14:textId="77777777" w:rsidR="006365A9" w:rsidRDefault="006365A9" w:rsidP="00DD3B9A">
            <w:pPr>
              <w:pStyle w:val="paragraph"/>
              <w:numPr>
                <w:ilvl w:val="0"/>
                <w:numId w:val="13"/>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color w:val="0070C0"/>
                <w:sz w:val="21"/>
                <w:szCs w:val="21"/>
              </w:rPr>
              <w:t>Option 2: 640ms for FR1</w:t>
            </w:r>
            <w:r>
              <w:rPr>
                <w:rStyle w:val="eop"/>
                <w:rFonts w:ascii="Calibri" w:hAnsi="Calibri" w:cs="Calibri"/>
                <w:color w:val="0070C0"/>
                <w:sz w:val="21"/>
                <w:szCs w:val="21"/>
              </w:rPr>
              <w:t> </w:t>
            </w:r>
          </w:p>
          <w:p w14:paraId="5F011BA6" w14:textId="77777777" w:rsidR="006365A9" w:rsidRDefault="006365A9" w:rsidP="00DD3B9A">
            <w:pPr>
              <w:pStyle w:val="paragraph"/>
              <w:numPr>
                <w:ilvl w:val="0"/>
                <w:numId w:val="13"/>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color w:val="0070C0"/>
                <w:sz w:val="21"/>
                <w:szCs w:val="21"/>
              </w:rPr>
              <w:t>Option 3: the period of intra-frequency measurement without gap</w:t>
            </w:r>
            <w:r>
              <w:rPr>
                <w:rStyle w:val="eop"/>
                <w:rFonts w:ascii="Calibri" w:hAnsi="Calibri" w:cs="Calibri"/>
                <w:color w:val="0070C0"/>
                <w:sz w:val="21"/>
                <w:szCs w:val="21"/>
              </w:rPr>
              <w:t> </w:t>
            </w:r>
          </w:p>
          <w:p w14:paraId="488E9A4D" w14:textId="77777777" w:rsidR="006365A9" w:rsidRDefault="006365A9" w:rsidP="00DD3B9A">
            <w:pPr>
              <w:pStyle w:val="paragraph"/>
              <w:numPr>
                <w:ilvl w:val="0"/>
                <w:numId w:val="14"/>
              </w:numPr>
              <w:spacing w:before="0" w:beforeAutospacing="0" w:after="0" w:afterAutospacing="0"/>
              <w:ind w:left="2730" w:firstLine="0"/>
              <w:textAlignment w:val="baseline"/>
              <w:rPr>
                <w:rFonts w:ascii="Calibri" w:hAnsi="Calibri" w:cs="Calibri"/>
                <w:sz w:val="21"/>
                <w:szCs w:val="21"/>
              </w:rPr>
            </w:pPr>
            <w:r>
              <w:rPr>
                <w:rStyle w:val="normaltextrun"/>
                <w:rFonts w:ascii="Calibri" w:hAnsi="Calibri" w:cs="Calibri"/>
                <w:color w:val="0070C0"/>
                <w:sz w:val="21"/>
                <w:szCs w:val="21"/>
              </w:rPr>
              <w:t xml:space="preserve">Option 3a: </w:t>
            </w:r>
            <w:proofErr w:type="gramStart"/>
            <w:r>
              <w:rPr>
                <w:rStyle w:val="normaltextrun"/>
                <w:rFonts w:ascii="Calibri" w:hAnsi="Calibri" w:cs="Calibri"/>
                <w:color w:val="0070C0"/>
                <w:sz w:val="21"/>
                <w:szCs w:val="21"/>
              </w:rPr>
              <w:t>max(</w:t>
            </w:r>
            <w:proofErr w:type="gramEnd"/>
            <w:r>
              <w:rPr>
                <w:rStyle w:val="normaltextrun"/>
                <w:rFonts w:ascii="Calibri" w:hAnsi="Calibri" w:cs="Calibri"/>
                <w:color w:val="0070C0"/>
                <w:sz w:val="21"/>
                <w:szCs w:val="21"/>
              </w:rPr>
              <w:t>200ms, 5 x SMTC period) for FR1</w:t>
            </w:r>
            <w:r>
              <w:rPr>
                <w:rStyle w:val="eop"/>
                <w:rFonts w:ascii="Calibri" w:hAnsi="Calibri" w:cs="Calibri"/>
                <w:color w:val="0070C0"/>
                <w:sz w:val="21"/>
                <w:szCs w:val="21"/>
              </w:rPr>
              <w:t> </w:t>
            </w:r>
          </w:p>
          <w:p w14:paraId="21C26480" w14:textId="77777777" w:rsidR="006365A9" w:rsidRDefault="006365A9" w:rsidP="00DD3B9A">
            <w:pPr>
              <w:pStyle w:val="paragraph"/>
              <w:numPr>
                <w:ilvl w:val="0"/>
                <w:numId w:val="15"/>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color w:val="0070C0"/>
                <w:sz w:val="21"/>
                <w:szCs w:val="21"/>
              </w:rPr>
              <w:t>Option 4: 1.28s</w:t>
            </w:r>
            <w:r>
              <w:rPr>
                <w:rStyle w:val="eop"/>
                <w:rFonts w:ascii="Calibri" w:hAnsi="Calibri" w:cs="Calibri"/>
                <w:color w:val="0070C0"/>
                <w:sz w:val="21"/>
                <w:szCs w:val="21"/>
              </w:rPr>
              <w:t> </w:t>
            </w:r>
          </w:p>
          <w:p w14:paraId="399644E3" w14:textId="77777777" w:rsidR="006365A9" w:rsidRDefault="006365A9" w:rsidP="00DD3B9A">
            <w:pPr>
              <w:pStyle w:val="paragraph"/>
              <w:numPr>
                <w:ilvl w:val="0"/>
                <w:numId w:val="15"/>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color w:val="0070C0"/>
                <w:sz w:val="21"/>
                <w:szCs w:val="21"/>
              </w:rPr>
              <w:t>Option 5: 200ms for FR1</w:t>
            </w:r>
            <w:r>
              <w:rPr>
                <w:rStyle w:val="eop"/>
                <w:rFonts w:ascii="Calibri" w:hAnsi="Calibri" w:cs="Calibri"/>
                <w:color w:val="0070C0"/>
                <w:sz w:val="21"/>
                <w:szCs w:val="21"/>
              </w:rPr>
              <w:t> </w:t>
            </w:r>
          </w:p>
          <w:p w14:paraId="54DD8FC1" w14:textId="77777777" w:rsidR="006365A9" w:rsidRDefault="006365A9" w:rsidP="006365A9">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shd w:val="clear" w:color="auto" w:fill="00FF00"/>
              </w:rPr>
              <w:t>Agreement: Option 2</w:t>
            </w:r>
            <w:r>
              <w:rPr>
                <w:rStyle w:val="eop"/>
                <w:sz w:val="20"/>
                <w:szCs w:val="20"/>
              </w:rPr>
              <w:t> </w:t>
            </w:r>
          </w:p>
          <w:p w14:paraId="2D51ACEC" w14:textId="77777777" w:rsidR="006365A9" w:rsidRDefault="006365A9" w:rsidP="006365A9">
            <w:pPr>
              <w:pStyle w:val="paragraph"/>
              <w:spacing w:before="0" w:beforeAutospacing="0" w:after="0" w:afterAutospacing="0"/>
              <w:textAlignment w:val="baseline"/>
              <w:rPr>
                <w:rFonts w:ascii="Segoe UI" w:hAnsi="Segoe UI" w:cs="Segoe UI"/>
                <w:sz w:val="18"/>
                <w:szCs w:val="18"/>
              </w:rPr>
            </w:pPr>
            <w:r>
              <w:rPr>
                <w:rStyle w:val="normaltextrun"/>
                <w:b/>
                <w:bCs/>
                <w:color w:val="0070C0"/>
                <w:sz w:val="20"/>
                <w:szCs w:val="20"/>
                <w:u w:val="single"/>
              </w:rPr>
              <w:t>Issue 1-1-4 Total length of combined TA validation windows:</w:t>
            </w:r>
            <w:r>
              <w:rPr>
                <w:rStyle w:val="eop"/>
                <w:color w:val="0070C0"/>
                <w:sz w:val="20"/>
                <w:szCs w:val="20"/>
              </w:rPr>
              <w:t> </w:t>
            </w:r>
          </w:p>
          <w:p w14:paraId="3163B6DF" w14:textId="77777777" w:rsidR="006365A9" w:rsidRDefault="006365A9" w:rsidP="00DD3B9A">
            <w:pPr>
              <w:pStyle w:val="paragraph"/>
              <w:numPr>
                <w:ilvl w:val="0"/>
                <w:numId w:val="16"/>
              </w:numPr>
              <w:spacing w:before="0" w:beforeAutospacing="0" w:after="0" w:afterAutospacing="0"/>
              <w:ind w:left="1080" w:firstLine="0"/>
              <w:textAlignment w:val="baseline"/>
              <w:rPr>
                <w:rFonts w:ascii="Calibri" w:hAnsi="Calibri" w:cs="Calibri"/>
                <w:sz w:val="21"/>
                <w:szCs w:val="21"/>
              </w:rPr>
            </w:pPr>
            <w:r>
              <w:rPr>
                <w:rStyle w:val="normaltextrun"/>
                <w:rFonts w:ascii="Calibri" w:hAnsi="Calibri" w:cs="Calibri"/>
                <w:color w:val="0070C0"/>
                <w:sz w:val="21"/>
                <w:szCs w:val="21"/>
              </w:rPr>
              <w:t>Proposals</w:t>
            </w:r>
            <w:r>
              <w:rPr>
                <w:rStyle w:val="eop"/>
                <w:rFonts w:ascii="Calibri" w:hAnsi="Calibri" w:cs="Calibri"/>
                <w:color w:val="0070C0"/>
                <w:sz w:val="21"/>
                <w:szCs w:val="21"/>
              </w:rPr>
              <w:t> </w:t>
            </w:r>
          </w:p>
          <w:p w14:paraId="596B5A62" w14:textId="77777777" w:rsidR="006365A9" w:rsidRDefault="006365A9" w:rsidP="00DD3B9A">
            <w:pPr>
              <w:pStyle w:val="paragraph"/>
              <w:numPr>
                <w:ilvl w:val="0"/>
                <w:numId w:val="17"/>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color w:val="0070C0"/>
                <w:sz w:val="21"/>
                <w:szCs w:val="21"/>
              </w:rPr>
              <w:t>Option 1: min(X</w:t>
            </w:r>
            <w:proofErr w:type="gramStart"/>
            <w:r>
              <w:rPr>
                <w:rStyle w:val="normaltextrun"/>
                <w:rFonts w:ascii="Calibri" w:hAnsi="Calibri" w:cs="Calibri"/>
                <w:color w:val="0070C0"/>
                <w:sz w:val="21"/>
                <w:szCs w:val="21"/>
              </w:rPr>
              <w:t>1,X</w:t>
            </w:r>
            <w:proofErr w:type="gramEnd"/>
            <w:r>
              <w:rPr>
                <w:rStyle w:val="normaltextrun"/>
                <w:rFonts w:ascii="Calibri" w:hAnsi="Calibri" w:cs="Calibri"/>
                <w:color w:val="0070C0"/>
                <w:sz w:val="21"/>
                <w:szCs w:val="21"/>
              </w:rPr>
              <w:t>2)+min(Y1,Y2)+Z shall not exceed 1.2 seconds, where Z is the time interval from T2 until CG-SDT transmission time </w:t>
            </w:r>
            <w:r>
              <w:rPr>
                <w:rStyle w:val="eop"/>
                <w:rFonts w:ascii="Calibri" w:hAnsi="Calibri" w:cs="Calibri"/>
                <w:color w:val="0070C0"/>
                <w:sz w:val="21"/>
                <w:szCs w:val="21"/>
              </w:rPr>
              <w:t> </w:t>
            </w:r>
          </w:p>
          <w:p w14:paraId="0677457C" w14:textId="77777777" w:rsidR="006365A9" w:rsidRDefault="006365A9" w:rsidP="006365A9">
            <w:pPr>
              <w:pStyle w:val="paragraph"/>
              <w:spacing w:before="0" w:beforeAutospacing="0" w:after="0" w:afterAutospacing="0"/>
              <w:textAlignment w:val="baseline"/>
              <w:rPr>
                <w:rFonts w:ascii="Segoe UI" w:hAnsi="Segoe UI" w:cs="Segoe UI"/>
                <w:sz w:val="18"/>
                <w:szCs w:val="18"/>
              </w:rPr>
            </w:pPr>
            <w:r>
              <w:rPr>
                <w:rStyle w:val="eop"/>
                <w:color w:val="0070C0"/>
                <w:sz w:val="20"/>
                <w:szCs w:val="20"/>
              </w:rPr>
              <w:t> </w:t>
            </w:r>
          </w:p>
          <w:p w14:paraId="28B15E65" w14:textId="77777777" w:rsidR="006365A9" w:rsidRDefault="006365A9" w:rsidP="006365A9">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shd w:val="clear" w:color="auto" w:fill="00FF00"/>
              </w:rPr>
              <w:t>Agreement: No consensus, closed.</w:t>
            </w:r>
            <w:r>
              <w:rPr>
                <w:rStyle w:val="eop"/>
                <w:sz w:val="20"/>
                <w:szCs w:val="20"/>
              </w:rPr>
              <w:t> </w:t>
            </w:r>
          </w:p>
          <w:p w14:paraId="377F12F2" w14:textId="77777777" w:rsidR="006365A9" w:rsidRDefault="006365A9" w:rsidP="006365A9">
            <w:pPr>
              <w:pStyle w:val="paragraph"/>
              <w:spacing w:before="0" w:beforeAutospacing="0" w:after="0" w:afterAutospacing="0"/>
              <w:textAlignment w:val="baseline"/>
              <w:rPr>
                <w:rFonts w:ascii="Segoe UI" w:hAnsi="Segoe UI" w:cs="Segoe UI"/>
                <w:sz w:val="18"/>
                <w:szCs w:val="18"/>
              </w:rPr>
            </w:pPr>
            <w:r>
              <w:rPr>
                <w:rStyle w:val="eop"/>
                <w:color w:val="0070C0"/>
                <w:sz w:val="20"/>
                <w:szCs w:val="20"/>
              </w:rPr>
              <w:t> </w:t>
            </w:r>
          </w:p>
          <w:p w14:paraId="2106A7FB" w14:textId="77777777" w:rsidR="006365A9" w:rsidRDefault="006365A9" w:rsidP="006365A9">
            <w:pPr>
              <w:pStyle w:val="paragraph"/>
              <w:spacing w:before="0" w:beforeAutospacing="0" w:after="0" w:afterAutospacing="0"/>
              <w:textAlignment w:val="baseline"/>
              <w:rPr>
                <w:rFonts w:ascii="Segoe UI" w:hAnsi="Segoe UI" w:cs="Segoe UI"/>
                <w:sz w:val="18"/>
                <w:szCs w:val="18"/>
              </w:rPr>
            </w:pPr>
            <w:r>
              <w:rPr>
                <w:rStyle w:val="normaltextrun"/>
                <w:b/>
                <w:bCs/>
                <w:color w:val="0070C0"/>
                <w:sz w:val="20"/>
                <w:szCs w:val="20"/>
                <w:u w:val="single"/>
              </w:rPr>
              <w:t>Issue 1-1-5 Which of the option for X2/Y2 (assuming the answer to Issue 1-1-1 is Yes) for FR1:</w:t>
            </w:r>
            <w:r>
              <w:rPr>
                <w:rStyle w:val="eop"/>
                <w:color w:val="0070C0"/>
                <w:sz w:val="20"/>
                <w:szCs w:val="20"/>
              </w:rPr>
              <w:t> </w:t>
            </w:r>
          </w:p>
          <w:p w14:paraId="17670866" w14:textId="77777777" w:rsidR="006365A9" w:rsidRDefault="006365A9" w:rsidP="00DD3B9A">
            <w:pPr>
              <w:pStyle w:val="paragraph"/>
              <w:numPr>
                <w:ilvl w:val="0"/>
                <w:numId w:val="18"/>
              </w:numPr>
              <w:spacing w:before="0" w:beforeAutospacing="0" w:after="0" w:afterAutospacing="0"/>
              <w:ind w:left="1080" w:firstLine="0"/>
              <w:textAlignment w:val="baseline"/>
              <w:rPr>
                <w:rFonts w:ascii="Calibri" w:hAnsi="Calibri" w:cs="Calibri"/>
                <w:sz w:val="21"/>
                <w:szCs w:val="21"/>
              </w:rPr>
            </w:pPr>
            <w:r>
              <w:rPr>
                <w:rStyle w:val="normaltextrun"/>
                <w:rFonts w:ascii="Calibri" w:hAnsi="Calibri" w:cs="Calibri"/>
                <w:color w:val="0070C0"/>
                <w:sz w:val="21"/>
                <w:szCs w:val="21"/>
              </w:rPr>
              <w:t>Proposals</w:t>
            </w:r>
            <w:r>
              <w:rPr>
                <w:rStyle w:val="eop"/>
                <w:rFonts w:ascii="Calibri" w:hAnsi="Calibri" w:cs="Calibri"/>
                <w:color w:val="0070C0"/>
                <w:sz w:val="21"/>
                <w:szCs w:val="21"/>
              </w:rPr>
              <w:t> </w:t>
            </w:r>
          </w:p>
          <w:p w14:paraId="66B9FE14" w14:textId="77777777" w:rsidR="006365A9" w:rsidRDefault="006365A9" w:rsidP="00DD3B9A">
            <w:pPr>
              <w:pStyle w:val="paragraph"/>
              <w:numPr>
                <w:ilvl w:val="0"/>
                <w:numId w:val="19"/>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color w:val="0070C0"/>
                <w:sz w:val="21"/>
                <w:szCs w:val="21"/>
              </w:rPr>
              <w:t>Option 1: M1*T</w:t>
            </w:r>
            <w:r>
              <w:rPr>
                <w:rStyle w:val="normaltextrun"/>
                <w:rFonts w:ascii="Calibri" w:hAnsi="Calibri" w:cs="Calibri"/>
                <w:color w:val="0070C0"/>
                <w:sz w:val="16"/>
                <w:szCs w:val="16"/>
                <w:vertAlign w:val="subscript"/>
              </w:rPr>
              <w:t>DRX</w:t>
            </w:r>
            <w:r>
              <w:rPr>
                <w:rStyle w:val="eop"/>
                <w:rFonts w:ascii="Calibri" w:hAnsi="Calibri" w:cs="Calibri"/>
                <w:color w:val="0070C0"/>
                <w:sz w:val="16"/>
                <w:szCs w:val="16"/>
              </w:rPr>
              <w:t> </w:t>
            </w:r>
          </w:p>
          <w:p w14:paraId="08553AFB" w14:textId="77777777" w:rsidR="006365A9" w:rsidRDefault="006365A9" w:rsidP="00DD3B9A">
            <w:pPr>
              <w:pStyle w:val="paragraph"/>
              <w:numPr>
                <w:ilvl w:val="0"/>
                <w:numId w:val="20"/>
              </w:numPr>
              <w:spacing w:before="0" w:beforeAutospacing="0" w:after="0" w:afterAutospacing="0"/>
              <w:ind w:left="2730" w:firstLine="0"/>
              <w:textAlignment w:val="baseline"/>
              <w:rPr>
                <w:rFonts w:ascii="Calibri" w:hAnsi="Calibri" w:cs="Calibri"/>
                <w:sz w:val="21"/>
                <w:szCs w:val="21"/>
              </w:rPr>
            </w:pPr>
            <w:r>
              <w:rPr>
                <w:rStyle w:val="normaltextrun"/>
                <w:rFonts w:ascii="Calibri" w:hAnsi="Calibri" w:cs="Calibri"/>
                <w:color w:val="0070C0"/>
                <w:sz w:val="21"/>
                <w:szCs w:val="21"/>
              </w:rPr>
              <w:t>Option 1a: M1 = 1 </w:t>
            </w:r>
            <w:r>
              <w:rPr>
                <w:rStyle w:val="eop"/>
                <w:rFonts w:ascii="Calibri" w:hAnsi="Calibri" w:cs="Calibri"/>
                <w:color w:val="0070C0"/>
                <w:sz w:val="21"/>
                <w:szCs w:val="21"/>
              </w:rPr>
              <w:t> </w:t>
            </w:r>
          </w:p>
          <w:p w14:paraId="48C4705F" w14:textId="77777777" w:rsidR="006365A9" w:rsidRDefault="006365A9" w:rsidP="00DD3B9A">
            <w:pPr>
              <w:pStyle w:val="paragraph"/>
              <w:numPr>
                <w:ilvl w:val="0"/>
                <w:numId w:val="20"/>
              </w:numPr>
              <w:spacing w:before="0" w:beforeAutospacing="0" w:after="0" w:afterAutospacing="0"/>
              <w:ind w:left="2730" w:firstLine="0"/>
              <w:textAlignment w:val="baseline"/>
              <w:rPr>
                <w:rFonts w:ascii="Calibri" w:hAnsi="Calibri" w:cs="Calibri"/>
                <w:sz w:val="21"/>
                <w:szCs w:val="21"/>
              </w:rPr>
            </w:pPr>
            <w:r>
              <w:rPr>
                <w:rStyle w:val="normaltextrun"/>
                <w:rFonts w:ascii="Calibri" w:hAnsi="Calibri" w:cs="Calibri"/>
                <w:color w:val="0070C0"/>
                <w:sz w:val="21"/>
                <w:szCs w:val="21"/>
              </w:rPr>
              <w:t>Option 1b: M1 = 1, and T</w:t>
            </w:r>
            <w:r>
              <w:rPr>
                <w:rStyle w:val="normaltextrun"/>
                <w:rFonts w:ascii="Calibri" w:hAnsi="Calibri" w:cs="Calibri"/>
                <w:color w:val="0070C0"/>
                <w:sz w:val="16"/>
                <w:szCs w:val="16"/>
                <w:vertAlign w:val="subscript"/>
              </w:rPr>
              <w:t>DRX</w:t>
            </w:r>
            <w:r>
              <w:rPr>
                <w:rStyle w:val="normaltextrun"/>
                <w:rFonts w:ascii="Calibri" w:hAnsi="Calibri" w:cs="Calibri"/>
                <w:color w:val="0070C0"/>
                <w:sz w:val="21"/>
                <w:szCs w:val="21"/>
              </w:rPr>
              <w:t xml:space="preserve"> is indicated by </w:t>
            </w:r>
            <w:proofErr w:type="spellStart"/>
            <w:r>
              <w:rPr>
                <w:rStyle w:val="normaltextrun"/>
                <w:rFonts w:ascii="Calibri" w:hAnsi="Calibri" w:cs="Calibri"/>
                <w:color w:val="0070C0"/>
                <w:sz w:val="21"/>
                <w:szCs w:val="21"/>
              </w:rPr>
              <w:t>PagingCycle</w:t>
            </w:r>
            <w:proofErr w:type="spellEnd"/>
            <w:r>
              <w:rPr>
                <w:rStyle w:val="normaltextrun"/>
                <w:rFonts w:ascii="Calibri" w:hAnsi="Calibri" w:cs="Calibri"/>
                <w:color w:val="0070C0"/>
                <w:sz w:val="21"/>
                <w:szCs w:val="21"/>
              </w:rPr>
              <w:t xml:space="preserve"> in the IE </w:t>
            </w:r>
            <w:proofErr w:type="spellStart"/>
            <w:r>
              <w:rPr>
                <w:rStyle w:val="normaltextrun"/>
                <w:rFonts w:ascii="Calibri" w:hAnsi="Calibri" w:cs="Calibri"/>
                <w:color w:val="0070C0"/>
                <w:sz w:val="21"/>
                <w:szCs w:val="21"/>
              </w:rPr>
              <w:t>SuspendConfig</w:t>
            </w:r>
            <w:proofErr w:type="spellEnd"/>
            <w:r>
              <w:rPr>
                <w:rStyle w:val="eop"/>
                <w:rFonts w:ascii="Calibri" w:hAnsi="Calibri" w:cs="Calibri"/>
                <w:color w:val="0070C0"/>
                <w:sz w:val="21"/>
                <w:szCs w:val="21"/>
              </w:rPr>
              <w:t> </w:t>
            </w:r>
          </w:p>
          <w:p w14:paraId="3317C767" w14:textId="77777777" w:rsidR="006365A9" w:rsidRDefault="006365A9" w:rsidP="00DD3B9A">
            <w:pPr>
              <w:pStyle w:val="paragraph"/>
              <w:numPr>
                <w:ilvl w:val="0"/>
                <w:numId w:val="21"/>
              </w:numPr>
              <w:spacing w:before="0" w:beforeAutospacing="0" w:after="0" w:afterAutospacing="0"/>
              <w:ind w:left="2730" w:firstLine="0"/>
              <w:textAlignment w:val="baseline"/>
              <w:rPr>
                <w:rFonts w:ascii="Calibri" w:hAnsi="Calibri" w:cs="Calibri"/>
                <w:sz w:val="21"/>
                <w:szCs w:val="21"/>
              </w:rPr>
            </w:pPr>
            <w:r>
              <w:rPr>
                <w:rStyle w:val="normaltextrun"/>
                <w:rFonts w:ascii="Calibri" w:hAnsi="Calibri" w:cs="Calibri"/>
                <w:color w:val="0070C0"/>
                <w:sz w:val="21"/>
                <w:szCs w:val="21"/>
              </w:rPr>
              <w:t>Option 1c: M1, as specified in clause 4.2.2.2, M1=2 if SMTC periodicity (T</w:t>
            </w:r>
            <w:r>
              <w:rPr>
                <w:rStyle w:val="normaltextrun"/>
                <w:rFonts w:ascii="Calibri" w:hAnsi="Calibri" w:cs="Calibri"/>
                <w:color w:val="0070C0"/>
                <w:sz w:val="16"/>
                <w:szCs w:val="16"/>
                <w:vertAlign w:val="subscript"/>
              </w:rPr>
              <w:t>SMTC</w:t>
            </w:r>
            <w:r>
              <w:rPr>
                <w:rStyle w:val="normaltextrun"/>
                <w:rFonts w:ascii="Calibri" w:hAnsi="Calibri" w:cs="Calibri"/>
                <w:color w:val="0070C0"/>
                <w:sz w:val="21"/>
                <w:szCs w:val="21"/>
              </w:rPr>
              <w:t xml:space="preserve">) &gt; 20 </w:t>
            </w:r>
            <w:proofErr w:type="spellStart"/>
            <w:r>
              <w:rPr>
                <w:rStyle w:val="normaltextrun"/>
                <w:rFonts w:ascii="Calibri" w:hAnsi="Calibri" w:cs="Calibri"/>
                <w:color w:val="0070C0"/>
                <w:sz w:val="21"/>
                <w:szCs w:val="21"/>
              </w:rPr>
              <w:t>ms</w:t>
            </w:r>
            <w:proofErr w:type="spellEnd"/>
            <w:r>
              <w:rPr>
                <w:rStyle w:val="normaltextrun"/>
                <w:rFonts w:ascii="Calibri" w:hAnsi="Calibri" w:cs="Calibri"/>
                <w:color w:val="0070C0"/>
                <w:sz w:val="21"/>
                <w:szCs w:val="21"/>
              </w:rPr>
              <w:t xml:space="preserve"> and DRX cycle ≤ 0.64 second, otherwise M1=1.</w:t>
            </w:r>
            <w:r>
              <w:rPr>
                <w:rStyle w:val="eop"/>
                <w:rFonts w:ascii="Calibri" w:hAnsi="Calibri" w:cs="Calibri"/>
                <w:color w:val="0070C0"/>
                <w:sz w:val="21"/>
                <w:szCs w:val="21"/>
              </w:rPr>
              <w:t> </w:t>
            </w:r>
          </w:p>
          <w:p w14:paraId="32497A8F" w14:textId="77777777" w:rsidR="006365A9" w:rsidRDefault="006365A9" w:rsidP="00DD3B9A">
            <w:pPr>
              <w:pStyle w:val="paragraph"/>
              <w:numPr>
                <w:ilvl w:val="0"/>
                <w:numId w:val="22"/>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color w:val="0070C0"/>
                <w:sz w:val="21"/>
                <w:szCs w:val="21"/>
              </w:rPr>
              <w:t>Option 2:  unlimited (equivalent to removal from formulas).</w:t>
            </w:r>
            <w:r>
              <w:rPr>
                <w:rStyle w:val="eop"/>
                <w:rFonts w:ascii="Calibri" w:hAnsi="Calibri" w:cs="Calibri"/>
                <w:color w:val="0070C0"/>
                <w:sz w:val="21"/>
                <w:szCs w:val="21"/>
              </w:rPr>
              <w:t> </w:t>
            </w:r>
          </w:p>
          <w:p w14:paraId="47EF8602" w14:textId="77777777" w:rsidR="006365A9" w:rsidRDefault="006365A9" w:rsidP="006365A9">
            <w:pPr>
              <w:pStyle w:val="paragraph"/>
              <w:spacing w:before="0" w:beforeAutospacing="0" w:after="0" w:afterAutospacing="0"/>
              <w:textAlignment w:val="baseline"/>
              <w:rPr>
                <w:rFonts w:ascii="Segoe UI" w:hAnsi="Segoe UI" w:cs="Segoe UI"/>
                <w:sz w:val="18"/>
                <w:szCs w:val="18"/>
              </w:rPr>
            </w:pPr>
            <w:r>
              <w:rPr>
                <w:rStyle w:val="eop"/>
                <w:color w:val="0070C0"/>
                <w:sz w:val="20"/>
                <w:szCs w:val="20"/>
              </w:rPr>
              <w:t> </w:t>
            </w:r>
          </w:p>
          <w:p w14:paraId="4AF4CE32" w14:textId="77777777" w:rsidR="006365A9" w:rsidRDefault="006365A9" w:rsidP="006365A9">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shd w:val="clear" w:color="auto" w:fill="00FF00"/>
              </w:rPr>
              <w:t>Agreement: Option 1c.</w:t>
            </w:r>
            <w:r>
              <w:rPr>
                <w:rStyle w:val="eop"/>
                <w:sz w:val="20"/>
                <w:szCs w:val="20"/>
              </w:rPr>
              <w:t> </w:t>
            </w:r>
          </w:p>
          <w:p w14:paraId="296C5277" w14:textId="77777777" w:rsidR="006365A9" w:rsidRDefault="006365A9" w:rsidP="006365A9">
            <w:pPr>
              <w:pStyle w:val="paragraph"/>
              <w:spacing w:before="0" w:beforeAutospacing="0" w:after="0" w:afterAutospacing="0"/>
              <w:textAlignment w:val="baseline"/>
              <w:rPr>
                <w:rFonts w:ascii="Segoe UI" w:hAnsi="Segoe UI" w:cs="Segoe UI"/>
                <w:sz w:val="18"/>
                <w:szCs w:val="18"/>
              </w:rPr>
            </w:pPr>
            <w:r>
              <w:rPr>
                <w:rStyle w:val="normaltextrun"/>
                <w:b/>
                <w:bCs/>
                <w:color w:val="0070C0"/>
                <w:sz w:val="20"/>
                <w:szCs w:val="20"/>
                <w:u w:val="single"/>
                <w:shd w:val="clear" w:color="auto" w:fill="FFFF00"/>
              </w:rPr>
              <w:t>Issue 1-1-6</w:t>
            </w:r>
            <w:r>
              <w:rPr>
                <w:rStyle w:val="normaltextrun"/>
                <w:b/>
                <w:bCs/>
                <w:color w:val="0070C0"/>
                <w:sz w:val="20"/>
                <w:szCs w:val="20"/>
                <w:u w:val="single"/>
              </w:rPr>
              <w:t xml:space="preserve"> </w:t>
            </w:r>
            <w:r>
              <w:rPr>
                <w:rStyle w:val="normaltextrun"/>
                <w:b/>
                <w:bCs/>
                <w:color w:val="D13438"/>
                <w:sz w:val="20"/>
                <w:szCs w:val="20"/>
                <w:u w:val="single"/>
              </w:rPr>
              <w:t>(new issue 1-1-</w:t>
            </w:r>
            <w:proofErr w:type="gramStart"/>
            <w:r>
              <w:rPr>
                <w:rStyle w:val="normaltextrun"/>
                <w:b/>
                <w:bCs/>
                <w:color w:val="D13438"/>
                <w:sz w:val="20"/>
                <w:szCs w:val="20"/>
                <w:u w:val="single"/>
              </w:rPr>
              <w:t>8)</w:t>
            </w:r>
            <w:r>
              <w:rPr>
                <w:rStyle w:val="normaltextrun"/>
                <w:b/>
                <w:bCs/>
                <w:color w:val="0070C0"/>
                <w:sz w:val="20"/>
                <w:szCs w:val="20"/>
                <w:u w:val="single"/>
              </w:rPr>
              <w:t>Which</w:t>
            </w:r>
            <w:proofErr w:type="gramEnd"/>
            <w:r>
              <w:rPr>
                <w:rStyle w:val="normaltextrun"/>
                <w:b/>
                <w:bCs/>
                <w:color w:val="0070C0"/>
                <w:sz w:val="20"/>
                <w:szCs w:val="20"/>
                <w:u w:val="single"/>
              </w:rPr>
              <w:t xml:space="preserve"> of the option for X2/Y2 (assuming the answer to Issue 1-1-1 is Yes) for FR2:</w:t>
            </w:r>
            <w:r>
              <w:rPr>
                <w:rStyle w:val="eop"/>
                <w:color w:val="0070C0"/>
                <w:sz w:val="20"/>
                <w:szCs w:val="20"/>
              </w:rPr>
              <w:t> </w:t>
            </w:r>
          </w:p>
          <w:p w14:paraId="3BA45B40" w14:textId="77777777" w:rsidR="006365A9" w:rsidRDefault="006365A9" w:rsidP="00DD3B9A">
            <w:pPr>
              <w:pStyle w:val="paragraph"/>
              <w:numPr>
                <w:ilvl w:val="0"/>
                <w:numId w:val="23"/>
              </w:numPr>
              <w:spacing w:before="0" w:beforeAutospacing="0" w:after="0" w:afterAutospacing="0"/>
              <w:ind w:left="1080" w:firstLine="0"/>
              <w:textAlignment w:val="baseline"/>
              <w:rPr>
                <w:rFonts w:ascii="Calibri" w:hAnsi="Calibri" w:cs="Calibri"/>
                <w:sz w:val="21"/>
                <w:szCs w:val="21"/>
              </w:rPr>
            </w:pPr>
            <w:r>
              <w:rPr>
                <w:rStyle w:val="normaltextrun"/>
                <w:rFonts w:ascii="Calibri" w:hAnsi="Calibri" w:cs="Calibri"/>
                <w:color w:val="0070C0"/>
                <w:sz w:val="21"/>
                <w:szCs w:val="21"/>
              </w:rPr>
              <w:t>Proposals</w:t>
            </w:r>
            <w:r>
              <w:rPr>
                <w:rStyle w:val="eop"/>
                <w:rFonts w:ascii="Calibri" w:hAnsi="Calibri" w:cs="Calibri"/>
                <w:color w:val="0070C0"/>
                <w:sz w:val="21"/>
                <w:szCs w:val="21"/>
              </w:rPr>
              <w:t> </w:t>
            </w:r>
          </w:p>
          <w:p w14:paraId="2B4D6CAF" w14:textId="77777777" w:rsidR="006365A9" w:rsidRDefault="006365A9" w:rsidP="00DD3B9A">
            <w:pPr>
              <w:pStyle w:val="paragraph"/>
              <w:numPr>
                <w:ilvl w:val="0"/>
                <w:numId w:val="24"/>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color w:val="0070C0"/>
                <w:sz w:val="21"/>
                <w:szCs w:val="21"/>
              </w:rPr>
              <w:t>Option 1: N1*M1*T</w:t>
            </w:r>
            <w:r>
              <w:rPr>
                <w:rStyle w:val="normaltextrun"/>
                <w:rFonts w:ascii="Calibri" w:hAnsi="Calibri" w:cs="Calibri"/>
                <w:color w:val="0070C0"/>
                <w:sz w:val="16"/>
                <w:szCs w:val="16"/>
                <w:vertAlign w:val="subscript"/>
              </w:rPr>
              <w:t>DRX</w:t>
            </w:r>
            <w:r>
              <w:rPr>
                <w:rStyle w:val="normaltextrun"/>
                <w:rFonts w:ascii="Calibri" w:hAnsi="Calibri" w:cs="Calibri"/>
                <w:color w:val="0070C0"/>
                <w:sz w:val="21"/>
                <w:szCs w:val="21"/>
              </w:rPr>
              <w:t>, N1 from Table 4.2.2.2-1 in 38.133</w:t>
            </w:r>
            <w:r>
              <w:rPr>
                <w:rStyle w:val="eop"/>
                <w:rFonts w:ascii="Calibri" w:hAnsi="Calibri" w:cs="Calibri"/>
                <w:color w:val="0070C0"/>
                <w:sz w:val="21"/>
                <w:szCs w:val="21"/>
              </w:rPr>
              <w:t> </w:t>
            </w:r>
          </w:p>
          <w:p w14:paraId="544F4586" w14:textId="77777777" w:rsidR="006365A9" w:rsidRDefault="006365A9" w:rsidP="00DD3B9A">
            <w:pPr>
              <w:pStyle w:val="paragraph"/>
              <w:numPr>
                <w:ilvl w:val="0"/>
                <w:numId w:val="25"/>
              </w:numPr>
              <w:spacing w:before="0" w:beforeAutospacing="0" w:after="0" w:afterAutospacing="0"/>
              <w:ind w:left="2730" w:firstLine="0"/>
              <w:textAlignment w:val="baseline"/>
              <w:rPr>
                <w:rFonts w:ascii="Calibri" w:hAnsi="Calibri" w:cs="Calibri"/>
                <w:sz w:val="21"/>
                <w:szCs w:val="21"/>
              </w:rPr>
            </w:pPr>
            <w:r>
              <w:rPr>
                <w:rStyle w:val="normaltextrun"/>
                <w:rFonts w:ascii="Calibri" w:hAnsi="Calibri" w:cs="Calibri"/>
                <w:strike/>
                <w:color w:val="0070C0"/>
                <w:sz w:val="21"/>
                <w:szCs w:val="21"/>
              </w:rPr>
              <w:t>Option 1a: M1 = 1</w:t>
            </w:r>
            <w:r>
              <w:rPr>
                <w:rStyle w:val="eop"/>
                <w:rFonts w:ascii="Calibri" w:hAnsi="Calibri" w:cs="Calibri"/>
                <w:color w:val="0070C0"/>
                <w:sz w:val="21"/>
                <w:szCs w:val="21"/>
              </w:rPr>
              <w:t> </w:t>
            </w:r>
          </w:p>
          <w:p w14:paraId="002AF841" w14:textId="77777777" w:rsidR="006365A9" w:rsidRDefault="006365A9" w:rsidP="00DD3B9A">
            <w:pPr>
              <w:pStyle w:val="paragraph"/>
              <w:numPr>
                <w:ilvl w:val="0"/>
                <w:numId w:val="25"/>
              </w:numPr>
              <w:spacing w:before="0" w:beforeAutospacing="0" w:after="0" w:afterAutospacing="0"/>
              <w:ind w:left="2730" w:firstLine="0"/>
              <w:textAlignment w:val="baseline"/>
              <w:rPr>
                <w:rFonts w:ascii="Calibri" w:hAnsi="Calibri" w:cs="Calibri"/>
                <w:sz w:val="21"/>
                <w:szCs w:val="21"/>
              </w:rPr>
            </w:pPr>
            <w:r>
              <w:rPr>
                <w:rStyle w:val="normaltextrun"/>
                <w:rFonts w:ascii="Calibri" w:hAnsi="Calibri" w:cs="Calibri"/>
                <w:strike/>
                <w:color w:val="0070C0"/>
                <w:sz w:val="21"/>
                <w:szCs w:val="21"/>
              </w:rPr>
              <w:lastRenderedPageBreak/>
              <w:t>Option 1b: M1 = 1, and T</w:t>
            </w:r>
            <w:r>
              <w:rPr>
                <w:rStyle w:val="normaltextrun"/>
                <w:rFonts w:ascii="Calibri" w:hAnsi="Calibri" w:cs="Calibri"/>
                <w:strike/>
                <w:color w:val="0070C0"/>
                <w:sz w:val="16"/>
                <w:szCs w:val="16"/>
                <w:vertAlign w:val="subscript"/>
              </w:rPr>
              <w:t>DRX</w:t>
            </w:r>
            <w:r>
              <w:rPr>
                <w:rStyle w:val="normaltextrun"/>
                <w:rFonts w:ascii="Calibri" w:hAnsi="Calibri" w:cs="Calibri"/>
                <w:strike/>
                <w:color w:val="0070C0"/>
                <w:sz w:val="21"/>
                <w:szCs w:val="21"/>
              </w:rPr>
              <w:t xml:space="preserve"> is indicated by </w:t>
            </w:r>
            <w:proofErr w:type="spellStart"/>
            <w:r>
              <w:rPr>
                <w:rStyle w:val="normaltextrun"/>
                <w:rFonts w:ascii="Calibri" w:hAnsi="Calibri" w:cs="Calibri"/>
                <w:strike/>
                <w:color w:val="0070C0"/>
                <w:sz w:val="21"/>
                <w:szCs w:val="21"/>
              </w:rPr>
              <w:t>PagingCycle</w:t>
            </w:r>
            <w:proofErr w:type="spellEnd"/>
            <w:r>
              <w:rPr>
                <w:rStyle w:val="normaltextrun"/>
                <w:rFonts w:ascii="Calibri" w:hAnsi="Calibri" w:cs="Calibri"/>
                <w:strike/>
                <w:color w:val="0070C0"/>
                <w:sz w:val="21"/>
                <w:szCs w:val="21"/>
              </w:rPr>
              <w:t xml:space="preserve"> in the IE </w:t>
            </w:r>
            <w:proofErr w:type="spellStart"/>
            <w:r>
              <w:rPr>
                <w:rStyle w:val="normaltextrun"/>
                <w:rFonts w:ascii="Calibri" w:hAnsi="Calibri" w:cs="Calibri"/>
                <w:strike/>
                <w:color w:val="0070C0"/>
                <w:sz w:val="21"/>
                <w:szCs w:val="21"/>
              </w:rPr>
              <w:t>SuspendConfig</w:t>
            </w:r>
            <w:proofErr w:type="spellEnd"/>
            <w:r>
              <w:rPr>
                <w:rStyle w:val="eop"/>
                <w:rFonts w:ascii="Calibri" w:hAnsi="Calibri" w:cs="Calibri"/>
                <w:color w:val="0070C0"/>
                <w:sz w:val="21"/>
                <w:szCs w:val="21"/>
              </w:rPr>
              <w:t> </w:t>
            </w:r>
          </w:p>
          <w:p w14:paraId="0B828F89" w14:textId="77777777" w:rsidR="006365A9" w:rsidRDefault="006365A9" w:rsidP="00DD3B9A">
            <w:pPr>
              <w:pStyle w:val="paragraph"/>
              <w:numPr>
                <w:ilvl w:val="0"/>
                <w:numId w:val="26"/>
              </w:numPr>
              <w:spacing w:before="0" w:beforeAutospacing="0" w:after="0" w:afterAutospacing="0"/>
              <w:ind w:left="2730" w:firstLine="0"/>
              <w:textAlignment w:val="baseline"/>
              <w:rPr>
                <w:rFonts w:ascii="Calibri" w:hAnsi="Calibri" w:cs="Calibri"/>
                <w:sz w:val="21"/>
                <w:szCs w:val="21"/>
              </w:rPr>
            </w:pPr>
            <w:r>
              <w:rPr>
                <w:rStyle w:val="normaltextrun"/>
                <w:rFonts w:ascii="Calibri" w:hAnsi="Calibri" w:cs="Calibri"/>
                <w:color w:val="0070C0"/>
                <w:sz w:val="21"/>
                <w:szCs w:val="21"/>
              </w:rPr>
              <w:t>Option 1c: M1, as specified in clause 4.2.2.2, M1=2 if SMTC periodicity (T</w:t>
            </w:r>
            <w:r>
              <w:rPr>
                <w:rStyle w:val="normaltextrun"/>
                <w:rFonts w:ascii="Calibri" w:hAnsi="Calibri" w:cs="Calibri"/>
                <w:color w:val="0070C0"/>
                <w:sz w:val="16"/>
                <w:szCs w:val="16"/>
                <w:vertAlign w:val="subscript"/>
              </w:rPr>
              <w:t>SMTC</w:t>
            </w:r>
            <w:r>
              <w:rPr>
                <w:rStyle w:val="normaltextrun"/>
                <w:rFonts w:ascii="Calibri" w:hAnsi="Calibri" w:cs="Calibri"/>
                <w:color w:val="0070C0"/>
                <w:sz w:val="21"/>
                <w:szCs w:val="21"/>
              </w:rPr>
              <w:t xml:space="preserve">) &gt; 20 </w:t>
            </w:r>
            <w:proofErr w:type="spellStart"/>
            <w:r>
              <w:rPr>
                <w:rStyle w:val="normaltextrun"/>
                <w:rFonts w:ascii="Calibri" w:hAnsi="Calibri" w:cs="Calibri"/>
                <w:color w:val="0070C0"/>
                <w:sz w:val="21"/>
                <w:szCs w:val="21"/>
              </w:rPr>
              <w:t>ms</w:t>
            </w:r>
            <w:proofErr w:type="spellEnd"/>
            <w:r>
              <w:rPr>
                <w:rStyle w:val="normaltextrun"/>
                <w:rFonts w:ascii="Calibri" w:hAnsi="Calibri" w:cs="Calibri"/>
                <w:color w:val="0070C0"/>
                <w:sz w:val="21"/>
                <w:szCs w:val="21"/>
              </w:rPr>
              <w:t xml:space="preserve"> and DRX cycle ≤ 0.64 second, otherwise M1=1.</w:t>
            </w:r>
            <w:r>
              <w:rPr>
                <w:rStyle w:val="eop"/>
                <w:rFonts w:ascii="Calibri" w:hAnsi="Calibri" w:cs="Calibri"/>
                <w:color w:val="0070C0"/>
                <w:sz w:val="21"/>
                <w:szCs w:val="21"/>
              </w:rPr>
              <w:t> </w:t>
            </w:r>
          </w:p>
          <w:p w14:paraId="2AC93DE9" w14:textId="77777777" w:rsidR="006365A9" w:rsidRDefault="006365A9" w:rsidP="00DD3B9A">
            <w:pPr>
              <w:pStyle w:val="paragraph"/>
              <w:numPr>
                <w:ilvl w:val="0"/>
                <w:numId w:val="27"/>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color w:val="0070C0"/>
                <w:sz w:val="21"/>
                <w:szCs w:val="21"/>
              </w:rPr>
              <w:t>Option 2: unlimited (i.e., removed from the formula) </w:t>
            </w:r>
            <w:r>
              <w:rPr>
                <w:rStyle w:val="eop"/>
                <w:rFonts w:ascii="Calibri" w:hAnsi="Calibri" w:cs="Calibri"/>
                <w:color w:val="0070C0"/>
                <w:sz w:val="21"/>
                <w:szCs w:val="21"/>
              </w:rPr>
              <w:t> </w:t>
            </w:r>
          </w:p>
          <w:p w14:paraId="0558CBE9" w14:textId="77777777" w:rsidR="006365A9" w:rsidRDefault="006365A9" w:rsidP="006365A9">
            <w:pPr>
              <w:pStyle w:val="paragraph"/>
              <w:spacing w:before="0" w:beforeAutospacing="0" w:after="0" w:afterAutospacing="0"/>
              <w:textAlignment w:val="baseline"/>
              <w:rPr>
                <w:rFonts w:ascii="Segoe UI" w:hAnsi="Segoe UI" w:cs="Segoe UI"/>
                <w:sz w:val="18"/>
                <w:szCs w:val="18"/>
              </w:rPr>
            </w:pPr>
            <w:r>
              <w:rPr>
                <w:rStyle w:val="normaltextrun"/>
                <w:strike/>
                <w:color w:val="D13438"/>
                <w:sz w:val="20"/>
                <w:szCs w:val="20"/>
              </w:rPr>
              <w:t>Agreement:</w:t>
            </w:r>
            <w:r>
              <w:rPr>
                <w:rStyle w:val="eop"/>
                <w:sz w:val="20"/>
                <w:szCs w:val="20"/>
              </w:rPr>
              <w:t> </w:t>
            </w:r>
          </w:p>
          <w:p w14:paraId="3A935DAF" w14:textId="77777777" w:rsidR="006365A9" w:rsidRDefault="006365A9" w:rsidP="006365A9">
            <w:pPr>
              <w:pStyle w:val="paragraph"/>
              <w:spacing w:before="0" w:beforeAutospacing="0" w:after="0" w:afterAutospacing="0"/>
              <w:textAlignment w:val="baseline"/>
              <w:rPr>
                <w:rFonts w:ascii="Segoe UI" w:hAnsi="Segoe UI" w:cs="Segoe UI"/>
                <w:sz w:val="18"/>
                <w:szCs w:val="18"/>
              </w:rPr>
            </w:pPr>
            <w:proofErr w:type="gramStart"/>
            <w:r>
              <w:rPr>
                <w:rFonts w:ascii="Segoe UI" w:hAnsi="Symbol" w:cs="Segoe UI"/>
                <w:color w:val="000000"/>
                <w:sz w:val="18"/>
                <w:szCs w:val="18"/>
              </w:rPr>
              <w:t></w:t>
            </w:r>
            <w:r>
              <w:rPr>
                <w:rFonts w:ascii="Segoe UI" w:hAnsi="Segoe UI" w:cs="Segoe UI"/>
                <w:color w:val="000000"/>
                <w:sz w:val="18"/>
                <w:szCs w:val="18"/>
              </w:rPr>
              <w:t xml:space="preserve">  </w:t>
            </w:r>
            <w:r>
              <w:rPr>
                <w:rStyle w:val="normaltextrun"/>
                <w:color w:val="D13438"/>
                <w:sz w:val="20"/>
                <w:szCs w:val="20"/>
                <w:u w:val="single"/>
                <w:shd w:val="clear" w:color="auto" w:fill="00FF00"/>
              </w:rPr>
              <w:t>Agreements</w:t>
            </w:r>
            <w:proofErr w:type="gramEnd"/>
            <w:r>
              <w:rPr>
                <w:rStyle w:val="normaltextrun"/>
                <w:color w:val="D13438"/>
                <w:sz w:val="20"/>
                <w:szCs w:val="20"/>
                <w:u w:val="single"/>
                <w:shd w:val="clear" w:color="auto" w:fill="00FF00"/>
              </w:rPr>
              <w:t xml:space="preserve"> (Mon. GTW):</w:t>
            </w:r>
            <w:r>
              <w:rPr>
                <w:rStyle w:val="eop"/>
                <w:sz w:val="20"/>
                <w:szCs w:val="20"/>
              </w:rPr>
              <w:t> </w:t>
            </w:r>
          </w:p>
          <w:p w14:paraId="427DCEF7" w14:textId="77777777" w:rsidR="006365A9" w:rsidRDefault="006365A9" w:rsidP="00DD3B9A">
            <w:pPr>
              <w:pStyle w:val="paragraph"/>
              <w:numPr>
                <w:ilvl w:val="0"/>
                <w:numId w:val="28"/>
              </w:numPr>
              <w:spacing w:before="0" w:beforeAutospacing="0" w:after="0" w:afterAutospacing="0"/>
              <w:ind w:left="1440" w:firstLine="0"/>
              <w:jc w:val="both"/>
              <w:textAlignment w:val="baseline"/>
              <w:rPr>
                <w:rFonts w:ascii="Calibri" w:hAnsi="Calibri" w:cs="Calibri"/>
                <w:sz w:val="21"/>
                <w:szCs w:val="21"/>
              </w:rPr>
            </w:pPr>
            <w:r>
              <w:rPr>
                <w:rStyle w:val="normaltextrun"/>
                <w:rFonts w:ascii="Calibri" w:hAnsi="Calibri" w:cs="Calibri"/>
                <w:color w:val="D13438"/>
                <w:sz w:val="21"/>
                <w:szCs w:val="21"/>
                <w:u w:val="single"/>
                <w:shd w:val="clear" w:color="auto" w:fill="00FF00"/>
              </w:rPr>
              <w:t>Remove term X2/Y2 from FR2 equations</w:t>
            </w:r>
            <w:r>
              <w:rPr>
                <w:rStyle w:val="eop"/>
                <w:rFonts w:ascii="Calibri" w:hAnsi="Calibri" w:cs="Calibri"/>
                <w:sz w:val="21"/>
                <w:szCs w:val="21"/>
              </w:rPr>
              <w:t> </w:t>
            </w:r>
          </w:p>
          <w:p w14:paraId="0FA61EC4" w14:textId="5930F2BC" w:rsidR="00886F91" w:rsidRPr="006365A9" w:rsidRDefault="00886F91" w:rsidP="006365A9">
            <w:pPr>
              <w:pStyle w:val="BodyText"/>
              <w:rPr>
                <w:rFonts w:asciiTheme="minorHAnsi" w:eastAsiaTheme="minorEastAsia" w:hAnsiTheme="minorHAnsi"/>
                <w:szCs w:val="20"/>
                <w:lang w:val="en-US" w:eastAsia="zh-CN"/>
              </w:rPr>
            </w:pPr>
          </w:p>
        </w:tc>
      </w:tr>
    </w:tbl>
    <w:p w14:paraId="087833D5" w14:textId="77777777" w:rsidR="00886F91" w:rsidRDefault="00886F91" w:rsidP="00886F91">
      <w:pPr>
        <w:rPr>
          <w:lang w:val="en-GB"/>
        </w:rPr>
      </w:pPr>
    </w:p>
    <w:p w14:paraId="52597128" w14:textId="0CF752B9" w:rsidR="00415CD7" w:rsidRDefault="00D93788" w:rsidP="00886F91">
      <w:pPr>
        <w:rPr>
          <w:lang w:val="en-GB"/>
        </w:rPr>
      </w:pPr>
      <w:r>
        <w:rPr>
          <w:lang w:val="en-GB"/>
        </w:rPr>
        <w:t>I</w:t>
      </w:r>
      <w:r w:rsidR="00415CD7">
        <w:rPr>
          <w:lang w:val="en-GB"/>
        </w:rPr>
        <w:t>n the same WF</w:t>
      </w:r>
      <w:r w:rsidR="00A9621B">
        <w:rPr>
          <w:lang w:val="en-GB"/>
        </w:rPr>
        <w:t xml:space="preserve">, the following </w:t>
      </w:r>
      <w:r w:rsidR="006365A9">
        <w:rPr>
          <w:lang w:val="en-GB"/>
        </w:rPr>
        <w:t>way forward on open topics is suggested:</w:t>
      </w:r>
    </w:p>
    <w:p w14:paraId="749AC7BE" w14:textId="77777777" w:rsidR="00470233" w:rsidRDefault="00470233" w:rsidP="00886F91">
      <w:pPr>
        <w:rPr>
          <w:lang w:val="en-GB"/>
        </w:rPr>
      </w:pPr>
    </w:p>
    <w:tbl>
      <w:tblPr>
        <w:tblStyle w:val="TableGrid"/>
        <w:tblW w:w="4500" w:type="pct"/>
        <w:jc w:val="center"/>
        <w:tblLook w:val="04A0" w:firstRow="1" w:lastRow="0" w:firstColumn="1" w:lastColumn="0" w:noHBand="0" w:noVBand="1"/>
      </w:tblPr>
      <w:tblGrid>
        <w:gridCol w:w="8655"/>
      </w:tblGrid>
      <w:tr w:rsidR="00166711" w:rsidRPr="0026361E" w14:paraId="19C9E461" w14:textId="77777777" w:rsidTr="00A62A4E">
        <w:trPr>
          <w:jc w:val="center"/>
        </w:trPr>
        <w:tc>
          <w:tcPr>
            <w:tcW w:w="8655" w:type="dxa"/>
          </w:tcPr>
          <w:p w14:paraId="1865D0DB" w14:textId="77777777" w:rsidR="006365A9" w:rsidRDefault="0020444A" w:rsidP="006365A9">
            <w:pPr>
              <w:pStyle w:val="paragraph"/>
              <w:spacing w:before="0" w:beforeAutospacing="0" w:after="0" w:afterAutospacing="0"/>
              <w:textAlignment w:val="baseline"/>
              <w:rPr>
                <w:rFonts w:ascii="Segoe UI" w:hAnsi="Segoe UI" w:cs="Segoe UI"/>
                <w:sz w:val="18"/>
                <w:szCs w:val="18"/>
              </w:rPr>
            </w:pPr>
            <w:r w:rsidRPr="004C43D2">
              <w:rPr>
                <w:lang w:eastAsia="zh-CN"/>
              </w:rPr>
              <w:t xml:space="preserve"> </w:t>
            </w:r>
            <w:r w:rsidR="006365A9">
              <w:rPr>
                <w:rStyle w:val="normaltextrun"/>
                <w:b/>
                <w:bCs/>
                <w:color w:val="0070C0"/>
                <w:sz w:val="20"/>
                <w:szCs w:val="20"/>
                <w:u w:val="single"/>
                <w:shd w:val="clear" w:color="auto" w:fill="FFFF00"/>
              </w:rPr>
              <w:t>Issue 1-1-3</w:t>
            </w:r>
            <w:r w:rsidR="006365A9">
              <w:rPr>
                <w:rStyle w:val="normaltextrun"/>
                <w:b/>
                <w:bCs/>
                <w:color w:val="D13438"/>
                <w:sz w:val="20"/>
                <w:szCs w:val="20"/>
                <w:u w:val="single"/>
              </w:rPr>
              <w:t>(new issue 1-1-7)</w:t>
            </w:r>
            <w:r w:rsidR="006365A9">
              <w:rPr>
                <w:rStyle w:val="normaltextrun"/>
                <w:b/>
                <w:bCs/>
                <w:color w:val="0070C0"/>
                <w:sz w:val="20"/>
                <w:szCs w:val="20"/>
                <w:u w:val="single"/>
              </w:rPr>
              <w:t xml:space="preserve"> Which of the option for X1/Y1 (assuming the answer to Issue 1-1-1 is </w:t>
            </w:r>
            <w:proofErr w:type="gramStart"/>
            <w:r w:rsidR="006365A9">
              <w:rPr>
                <w:rStyle w:val="normaltextrun"/>
                <w:b/>
                <w:bCs/>
                <w:color w:val="0070C0"/>
                <w:sz w:val="20"/>
                <w:szCs w:val="20"/>
                <w:u w:val="single"/>
              </w:rPr>
              <w:t>Yes)  for</w:t>
            </w:r>
            <w:proofErr w:type="gramEnd"/>
            <w:r w:rsidR="006365A9">
              <w:rPr>
                <w:rStyle w:val="normaltextrun"/>
                <w:b/>
                <w:bCs/>
                <w:color w:val="0070C0"/>
                <w:sz w:val="20"/>
                <w:szCs w:val="20"/>
                <w:u w:val="single"/>
              </w:rPr>
              <w:t xml:space="preserve"> FR2</w:t>
            </w:r>
            <w:r w:rsidR="006365A9">
              <w:rPr>
                <w:rStyle w:val="eop"/>
                <w:color w:val="0070C0"/>
                <w:sz w:val="20"/>
                <w:szCs w:val="20"/>
              </w:rPr>
              <w:t> </w:t>
            </w:r>
          </w:p>
          <w:p w14:paraId="150A1171" w14:textId="77777777" w:rsidR="006365A9" w:rsidRDefault="006365A9" w:rsidP="00DD3B9A">
            <w:pPr>
              <w:pStyle w:val="paragraph"/>
              <w:numPr>
                <w:ilvl w:val="0"/>
                <w:numId w:val="29"/>
              </w:numPr>
              <w:spacing w:before="0" w:beforeAutospacing="0" w:after="0" w:afterAutospacing="0"/>
              <w:ind w:left="1080" w:firstLine="0"/>
              <w:textAlignment w:val="baseline"/>
              <w:rPr>
                <w:rFonts w:ascii="Calibri" w:hAnsi="Calibri" w:cs="Calibri"/>
                <w:sz w:val="21"/>
                <w:szCs w:val="21"/>
              </w:rPr>
            </w:pPr>
            <w:r>
              <w:rPr>
                <w:rStyle w:val="normaltextrun"/>
                <w:rFonts w:ascii="Calibri" w:hAnsi="Calibri" w:cs="Calibri"/>
                <w:color w:val="0070C0"/>
                <w:sz w:val="21"/>
                <w:szCs w:val="21"/>
              </w:rPr>
              <w:t>Proposals</w:t>
            </w:r>
            <w:r>
              <w:rPr>
                <w:rStyle w:val="eop"/>
                <w:rFonts w:ascii="Calibri" w:hAnsi="Calibri" w:cs="Calibri"/>
                <w:color w:val="0070C0"/>
                <w:sz w:val="21"/>
                <w:szCs w:val="21"/>
              </w:rPr>
              <w:t> </w:t>
            </w:r>
          </w:p>
          <w:p w14:paraId="3E4BD226" w14:textId="77777777" w:rsidR="006365A9" w:rsidRDefault="006365A9" w:rsidP="00DD3B9A">
            <w:pPr>
              <w:pStyle w:val="paragraph"/>
              <w:numPr>
                <w:ilvl w:val="0"/>
                <w:numId w:val="30"/>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color w:val="0070C0"/>
                <w:sz w:val="21"/>
                <w:szCs w:val="21"/>
              </w:rPr>
              <w:t>Option 1: 480ms</w:t>
            </w:r>
            <w:r>
              <w:rPr>
                <w:rStyle w:val="eop"/>
                <w:rFonts w:ascii="Calibri" w:hAnsi="Calibri" w:cs="Calibri"/>
                <w:color w:val="0070C0"/>
                <w:sz w:val="21"/>
                <w:szCs w:val="21"/>
              </w:rPr>
              <w:t> </w:t>
            </w:r>
          </w:p>
          <w:p w14:paraId="7DC9DB2F" w14:textId="77777777" w:rsidR="006365A9" w:rsidRDefault="006365A9" w:rsidP="00DD3B9A">
            <w:pPr>
              <w:pStyle w:val="paragraph"/>
              <w:numPr>
                <w:ilvl w:val="0"/>
                <w:numId w:val="30"/>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color w:val="0070C0"/>
                <w:sz w:val="21"/>
                <w:szCs w:val="21"/>
              </w:rPr>
              <w:t>Option 2: M DRX cycles </w:t>
            </w:r>
            <w:r>
              <w:rPr>
                <w:rStyle w:val="eop"/>
                <w:rFonts w:ascii="Calibri" w:hAnsi="Calibri" w:cs="Calibri"/>
                <w:color w:val="0070C0"/>
                <w:sz w:val="21"/>
                <w:szCs w:val="21"/>
              </w:rPr>
              <w:t> </w:t>
            </w:r>
          </w:p>
          <w:p w14:paraId="43EAA30B" w14:textId="77777777" w:rsidR="006365A9" w:rsidRDefault="006365A9" w:rsidP="00DD3B9A">
            <w:pPr>
              <w:pStyle w:val="paragraph"/>
              <w:numPr>
                <w:ilvl w:val="0"/>
                <w:numId w:val="31"/>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strike/>
                <w:color w:val="0070C0"/>
                <w:sz w:val="21"/>
                <w:szCs w:val="21"/>
              </w:rPr>
              <w:t>Option 3: the period of intra-frequency measurement without gap</w:t>
            </w:r>
            <w:r>
              <w:rPr>
                <w:rStyle w:val="eop"/>
                <w:rFonts w:ascii="Calibri" w:hAnsi="Calibri" w:cs="Calibri"/>
                <w:color w:val="0070C0"/>
                <w:sz w:val="21"/>
                <w:szCs w:val="21"/>
              </w:rPr>
              <w:t> </w:t>
            </w:r>
          </w:p>
          <w:p w14:paraId="1B7DB856" w14:textId="77777777" w:rsidR="006365A9" w:rsidRDefault="006365A9" w:rsidP="00DD3B9A">
            <w:pPr>
              <w:pStyle w:val="paragraph"/>
              <w:numPr>
                <w:ilvl w:val="0"/>
                <w:numId w:val="32"/>
              </w:numPr>
              <w:spacing w:before="0" w:beforeAutospacing="0" w:after="0" w:afterAutospacing="0"/>
              <w:ind w:left="2730" w:firstLine="0"/>
              <w:textAlignment w:val="baseline"/>
              <w:rPr>
                <w:rFonts w:ascii="Calibri" w:hAnsi="Calibri" w:cs="Calibri"/>
                <w:sz w:val="21"/>
                <w:szCs w:val="21"/>
              </w:rPr>
            </w:pPr>
            <w:r>
              <w:rPr>
                <w:rStyle w:val="normaltextrun"/>
                <w:rFonts w:ascii="Calibri" w:hAnsi="Calibri" w:cs="Calibri"/>
                <w:strike/>
                <w:color w:val="0070C0"/>
                <w:sz w:val="21"/>
                <w:szCs w:val="21"/>
              </w:rPr>
              <w:t xml:space="preserve">Option 3a: </w:t>
            </w:r>
            <w:proofErr w:type="gramStart"/>
            <w:r>
              <w:rPr>
                <w:rStyle w:val="normaltextrun"/>
                <w:rFonts w:ascii="Calibri" w:hAnsi="Calibri" w:cs="Calibri"/>
                <w:strike/>
                <w:color w:val="0070C0"/>
                <w:sz w:val="21"/>
                <w:szCs w:val="21"/>
              </w:rPr>
              <w:t>max(</w:t>
            </w:r>
            <w:proofErr w:type="gramEnd"/>
            <w:r>
              <w:rPr>
                <w:rStyle w:val="normaltextrun"/>
                <w:rFonts w:ascii="Calibri" w:hAnsi="Calibri" w:cs="Calibri"/>
                <w:strike/>
                <w:color w:val="0070C0"/>
                <w:sz w:val="21"/>
                <w:szCs w:val="21"/>
              </w:rPr>
              <w:t xml:space="preserve">400ms, </w:t>
            </w:r>
            <w:proofErr w:type="spellStart"/>
            <w:r>
              <w:rPr>
                <w:rStyle w:val="normaltextrun"/>
                <w:rFonts w:ascii="Calibri" w:hAnsi="Calibri" w:cs="Calibri"/>
                <w:strike/>
                <w:color w:val="0070C0"/>
                <w:sz w:val="21"/>
                <w:szCs w:val="21"/>
              </w:rPr>
              <w:t>Mmeas_period_w</w:t>
            </w:r>
            <w:proofErr w:type="spellEnd"/>
            <w:r>
              <w:rPr>
                <w:rStyle w:val="normaltextrun"/>
                <w:rFonts w:ascii="Calibri" w:hAnsi="Calibri" w:cs="Calibri"/>
                <w:strike/>
                <w:color w:val="0070C0"/>
                <w:sz w:val="21"/>
                <w:szCs w:val="21"/>
              </w:rPr>
              <w:t>/</w:t>
            </w:r>
            <w:proofErr w:type="spellStart"/>
            <w:r>
              <w:rPr>
                <w:rStyle w:val="normaltextrun"/>
                <w:rFonts w:ascii="Calibri" w:hAnsi="Calibri" w:cs="Calibri"/>
                <w:strike/>
                <w:color w:val="0070C0"/>
                <w:sz w:val="21"/>
                <w:szCs w:val="21"/>
              </w:rPr>
              <w:t>o_gaps</w:t>
            </w:r>
            <w:proofErr w:type="spellEnd"/>
            <w:r>
              <w:rPr>
                <w:rStyle w:val="normaltextrun"/>
                <w:rFonts w:ascii="Calibri" w:hAnsi="Calibri" w:cs="Calibri"/>
                <w:strike/>
                <w:color w:val="0070C0"/>
                <w:sz w:val="21"/>
                <w:szCs w:val="21"/>
              </w:rPr>
              <w:t xml:space="preserve"> x SMTC period) </w:t>
            </w:r>
            <w:r>
              <w:rPr>
                <w:rStyle w:val="eop"/>
                <w:rFonts w:ascii="Calibri" w:hAnsi="Calibri" w:cs="Calibri"/>
                <w:color w:val="0070C0"/>
                <w:sz w:val="21"/>
                <w:szCs w:val="21"/>
              </w:rPr>
              <w:t> </w:t>
            </w:r>
          </w:p>
          <w:p w14:paraId="41157ED4" w14:textId="77777777" w:rsidR="006365A9" w:rsidRDefault="006365A9" w:rsidP="00DD3B9A">
            <w:pPr>
              <w:pStyle w:val="paragraph"/>
              <w:numPr>
                <w:ilvl w:val="0"/>
                <w:numId w:val="33"/>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strike/>
                <w:color w:val="0070C0"/>
                <w:sz w:val="21"/>
                <w:szCs w:val="21"/>
              </w:rPr>
              <w:t>Option 4: 1.28s</w:t>
            </w:r>
            <w:r>
              <w:rPr>
                <w:rStyle w:val="eop"/>
                <w:rFonts w:ascii="Calibri" w:hAnsi="Calibri" w:cs="Calibri"/>
                <w:color w:val="0070C0"/>
                <w:sz w:val="21"/>
                <w:szCs w:val="21"/>
              </w:rPr>
              <w:t> </w:t>
            </w:r>
          </w:p>
          <w:p w14:paraId="70AF5EB5" w14:textId="77777777" w:rsidR="006365A9" w:rsidRDefault="006365A9" w:rsidP="00DD3B9A">
            <w:pPr>
              <w:pStyle w:val="paragraph"/>
              <w:numPr>
                <w:ilvl w:val="0"/>
                <w:numId w:val="33"/>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color w:val="0070C0"/>
                <w:sz w:val="21"/>
                <w:szCs w:val="21"/>
              </w:rPr>
              <w:t>Option 5: 400ms for FR2</w:t>
            </w:r>
            <w:r>
              <w:rPr>
                <w:rStyle w:val="eop"/>
                <w:rFonts w:ascii="Calibri" w:hAnsi="Calibri" w:cs="Calibri"/>
                <w:color w:val="0070C0"/>
                <w:sz w:val="21"/>
                <w:szCs w:val="21"/>
              </w:rPr>
              <w:t> </w:t>
            </w:r>
          </w:p>
          <w:p w14:paraId="12D141D7" w14:textId="77777777" w:rsidR="006365A9" w:rsidRDefault="006365A9" w:rsidP="006365A9">
            <w:pPr>
              <w:pStyle w:val="paragraph"/>
              <w:spacing w:before="0" w:beforeAutospacing="0" w:after="0" w:afterAutospacing="0"/>
              <w:jc w:val="both"/>
              <w:textAlignment w:val="baseline"/>
              <w:rPr>
                <w:rFonts w:ascii="Segoe UI" w:hAnsi="Segoe UI" w:cs="Segoe UI"/>
                <w:sz w:val="18"/>
                <w:szCs w:val="18"/>
              </w:rPr>
            </w:pPr>
            <w:r>
              <w:rPr>
                <w:rStyle w:val="normaltextrun"/>
                <w:strike/>
                <w:color w:val="D13438"/>
                <w:sz w:val="20"/>
                <w:szCs w:val="20"/>
              </w:rPr>
              <w:t>Agreement:</w:t>
            </w:r>
            <w:r>
              <w:rPr>
                <w:rStyle w:val="eop"/>
                <w:sz w:val="20"/>
                <w:szCs w:val="20"/>
              </w:rPr>
              <w:t> </w:t>
            </w:r>
          </w:p>
          <w:p w14:paraId="00D780CB" w14:textId="77777777" w:rsidR="006365A9" w:rsidRDefault="006365A9" w:rsidP="00DD3B9A">
            <w:pPr>
              <w:pStyle w:val="paragraph"/>
              <w:numPr>
                <w:ilvl w:val="0"/>
                <w:numId w:val="34"/>
              </w:numPr>
              <w:spacing w:before="0" w:beforeAutospacing="0" w:after="0" w:afterAutospacing="0"/>
              <w:ind w:left="990" w:firstLine="0"/>
              <w:textAlignment w:val="baseline"/>
              <w:rPr>
                <w:rFonts w:ascii="Calibri" w:hAnsi="Calibri" w:cs="Calibri"/>
                <w:sz w:val="21"/>
                <w:szCs w:val="21"/>
              </w:rPr>
            </w:pPr>
            <w:r>
              <w:rPr>
                <w:rStyle w:val="normaltextrun"/>
                <w:rFonts w:ascii="Calibri" w:hAnsi="Calibri" w:cs="Calibri"/>
                <w:color w:val="D13438"/>
                <w:sz w:val="21"/>
                <w:szCs w:val="21"/>
                <w:u w:val="single"/>
                <w:shd w:val="clear" w:color="auto" w:fill="00FF00"/>
              </w:rPr>
              <w:t>Agreements (Mon. GTW)</w:t>
            </w:r>
            <w:r>
              <w:rPr>
                <w:rStyle w:val="eop"/>
                <w:rFonts w:ascii="Calibri" w:hAnsi="Calibri" w:cs="Calibri"/>
                <w:sz w:val="21"/>
                <w:szCs w:val="21"/>
              </w:rPr>
              <w:t> </w:t>
            </w:r>
          </w:p>
          <w:p w14:paraId="66749B40" w14:textId="77777777" w:rsidR="006365A9" w:rsidRDefault="006365A9" w:rsidP="00DD3B9A">
            <w:pPr>
              <w:pStyle w:val="paragraph"/>
              <w:numPr>
                <w:ilvl w:val="0"/>
                <w:numId w:val="35"/>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color w:val="D13438"/>
                <w:sz w:val="21"/>
                <w:szCs w:val="21"/>
                <w:u w:val="single"/>
                <w:shd w:val="clear" w:color="auto" w:fill="00FF00"/>
              </w:rPr>
              <w:t>X1 for FR2</w:t>
            </w:r>
            <w:r>
              <w:rPr>
                <w:rStyle w:val="eop"/>
                <w:rFonts w:ascii="Calibri" w:hAnsi="Calibri" w:cs="Calibri"/>
                <w:sz w:val="21"/>
                <w:szCs w:val="21"/>
              </w:rPr>
              <w:t> </w:t>
            </w:r>
          </w:p>
          <w:p w14:paraId="2274C63D" w14:textId="77777777" w:rsidR="006365A9" w:rsidRDefault="006365A9" w:rsidP="00DD3B9A">
            <w:pPr>
              <w:pStyle w:val="paragraph"/>
              <w:numPr>
                <w:ilvl w:val="0"/>
                <w:numId w:val="36"/>
              </w:numPr>
              <w:spacing w:before="0" w:beforeAutospacing="0" w:after="0" w:afterAutospacing="0"/>
              <w:ind w:left="2160" w:firstLine="0"/>
              <w:textAlignment w:val="baseline"/>
              <w:rPr>
                <w:rFonts w:ascii="Calibri" w:hAnsi="Calibri" w:cs="Calibri"/>
                <w:sz w:val="21"/>
                <w:szCs w:val="21"/>
              </w:rPr>
            </w:pPr>
            <w:r>
              <w:rPr>
                <w:rStyle w:val="normaltextrun"/>
                <w:rFonts w:ascii="Calibri" w:hAnsi="Calibri" w:cs="Calibri"/>
                <w:color w:val="D13438"/>
                <w:sz w:val="21"/>
                <w:szCs w:val="21"/>
                <w:u w:val="single"/>
                <w:shd w:val="clear" w:color="auto" w:fill="00FF00"/>
              </w:rPr>
              <w:t>Option 5: 400m</w:t>
            </w:r>
            <w:r>
              <w:rPr>
                <w:rStyle w:val="eop"/>
                <w:rFonts w:ascii="Calibri" w:hAnsi="Calibri" w:cs="Calibri"/>
                <w:sz w:val="21"/>
                <w:szCs w:val="21"/>
              </w:rPr>
              <w:t> </w:t>
            </w:r>
          </w:p>
          <w:p w14:paraId="74E5C4E2" w14:textId="77777777" w:rsidR="006365A9" w:rsidRDefault="006365A9" w:rsidP="00DD3B9A">
            <w:pPr>
              <w:pStyle w:val="paragraph"/>
              <w:numPr>
                <w:ilvl w:val="0"/>
                <w:numId w:val="36"/>
              </w:numPr>
              <w:spacing w:before="0" w:beforeAutospacing="0" w:after="0" w:afterAutospacing="0"/>
              <w:ind w:left="2160" w:firstLine="0"/>
              <w:textAlignment w:val="baseline"/>
              <w:rPr>
                <w:rFonts w:ascii="Calibri" w:hAnsi="Calibri" w:cs="Calibri"/>
                <w:sz w:val="21"/>
                <w:szCs w:val="21"/>
              </w:rPr>
            </w:pPr>
            <w:r>
              <w:rPr>
                <w:rStyle w:val="normaltextrun"/>
                <w:rFonts w:ascii="Calibri" w:hAnsi="Calibri" w:cs="Calibri"/>
                <w:color w:val="D13438"/>
                <w:sz w:val="21"/>
                <w:szCs w:val="21"/>
                <w:u w:val="single"/>
                <w:shd w:val="clear" w:color="auto" w:fill="00FF00"/>
              </w:rPr>
              <w:t>Option 6: 1280ms</w:t>
            </w:r>
            <w:r>
              <w:rPr>
                <w:rStyle w:val="eop"/>
                <w:rFonts w:ascii="Calibri" w:hAnsi="Calibri" w:cs="Calibri"/>
                <w:sz w:val="21"/>
                <w:szCs w:val="21"/>
              </w:rPr>
              <w:t> </w:t>
            </w:r>
          </w:p>
          <w:p w14:paraId="0A1F1131" w14:textId="77777777" w:rsidR="006365A9" w:rsidRDefault="006365A9" w:rsidP="006365A9">
            <w:pPr>
              <w:pStyle w:val="paragraph"/>
              <w:spacing w:before="0" w:beforeAutospacing="0" w:after="0" w:afterAutospacing="0"/>
              <w:textAlignment w:val="baseline"/>
              <w:rPr>
                <w:rFonts w:ascii="Segoe UI" w:hAnsi="Segoe UI" w:cs="Segoe UI"/>
                <w:sz w:val="18"/>
                <w:szCs w:val="18"/>
              </w:rPr>
            </w:pPr>
            <w:r>
              <w:rPr>
                <w:rStyle w:val="normaltextrun"/>
                <w:b/>
                <w:bCs/>
                <w:color w:val="0070C0"/>
                <w:sz w:val="20"/>
                <w:szCs w:val="20"/>
                <w:u w:val="single"/>
                <w:shd w:val="clear" w:color="auto" w:fill="FFFF00"/>
              </w:rPr>
              <w:t>Issue 1-2</w:t>
            </w:r>
            <w:r>
              <w:rPr>
                <w:rStyle w:val="normaltextrun"/>
                <w:b/>
                <w:bCs/>
                <w:color w:val="0070C0"/>
                <w:sz w:val="20"/>
                <w:szCs w:val="20"/>
                <w:u w:val="single"/>
              </w:rPr>
              <w:t xml:space="preserve"> </w:t>
            </w:r>
            <w:r>
              <w:rPr>
                <w:rStyle w:val="normaltextrun"/>
                <w:b/>
                <w:bCs/>
                <w:color w:val="D13438"/>
                <w:sz w:val="20"/>
                <w:szCs w:val="20"/>
                <w:u w:val="single"/>
              </w:rPr>
              <w:t>(new issue 1-2-</w:t>
            </w:r>
            <w:proofErr w:type="gramStart"/>
            <w:r>
              <w:rPr>
                <w:rStyle w:val="normaltextrun"/>
                <w:b/>
                <w:bCs/>
                <w:color w:val="D13438"/>
                <w:sz w:val="20"/>
                <w:szCs w:val="20"/>
                <w:u w:val="single"/>
              </w:rPr>
              <w:t>2)</w:t>
            </w:r>
            <w:r>
              <w:rPr>
                <w:rStyle w:val="normaltextrun"/>
                <w:b/>
                <w:bCs/>
                <w:color w:val="0070C0"/>
                <w:sz w:val="20"/>
                <w:szCs w:val="20"/>
                <w:u w:val="single"/>
              </w:rPr>
              <w:t>Whether</w:t>
            </w:r>
            <w:proofErr w:type="gramEnd"/>
            <w:r>
              <w:rPr>
                <w:rStyle w:val="normaltextrun"/>
                <w:b/>
                <w:bCs/>
                <w:color w:val="0070C0"/>
                <w:sz w:val="20"/>
                <w:szCs w:val="20"/>
                <w:u w:val="single"/>
              </w:rPr>
              <w:t xml:space="preserve"> or not to introduce an additional requirement for the duration between T2 and the actual CG occasion?</w:t>
            </w:r>
            <w:r>
              <w:rPr>
                <w:rStyle w:val="eop"/>
                <w:color w:val="0070C0"/>
                <w:sz w:val="20"/>
                <w:szCs w:val="20"/>
              </w:rPr>
              <w:t> </w:t>
            </w:r>
          </w:p>
          <w:p w14:paraId="64E33B46" w14:textId="77777777" w:rsidR="006365A9" w:rsidRDefault="006365A9" w:rsidP="00DD3B9A">
            <w:pPr>
              <w:pStyle w:val="paragraph"/>
              <w:numPr>
                <w:ilvl w:val="0"/>
                <w:numId w:val="37"/>
              </w:numPr>
              <w:spacing w:before="0" w:beforeAutospacing="0" w:after="0" w:afterAutospacing="0"/>
              <w:ind w:left="1080" w:firstLine="0"/>
              <w:textAlignment w:val="baseline"/>
              <w:rPr>
                <w:rFonts w:ascii="Calibri" w:hAnsi="Calibri" w:cs="Calibri"/>
                <w:sz w:val="21"/>
                <w:szCs w:val="21"/>
              </w:rPr>
            </w:pPr>
            <w:r>
              <w:rPr>
                <w:rStyle w:val="normaltextrun"/>
                <w:rFonts w:ascii="Calibri" w:hAnsi="Calibri" w:cs="Calibri"/>
                <w:color w:val="0070C0"/>
                <w:sz w:val="21"/>
                <w:szCs w:val="21"/>
              </w:rPr>
              <w:t>Proposals</w:t>
            </w:r>
            <w:r>
              <w:rPr>
                <w:rStyle w:val="eop"/>
                <w:rFonts w:ascii="Calibri" w:hAnsi="Calibri" w:cs="Calibri"/>
                <w:color w:val="0070C0"/>
                <w:sz w:val="21"/>
                <w:szCs w:val="21"/>
              </w:rPr>
              <w:t> </w:t>
            </w:r>
          </w:p>
          <w:p w14:paraId="7C65C84A" w14:textId="77777777" w:rsidR="006365A9" w:rsidRDefault="006365A9" w:rsidP="00DD3B9A">
            <w:pPr>
              <w:pStyle w:val="paragraph"/>
              <w:numPr>
                <w:ilvl w:val="0"/>
                <w:numId w:val="38"/>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color w:val="0070C0"/>
                <w:sz w:val="21"/>
                <w:szCs w:val="21"/>
              </w:rPr>
              <w:t>Option 1: No additional requirement introduced</w:t>
            </w:r>
            <w:r>
              <w:rPr>
                <w:rStyle w:val="eop"/>
                <w:rFonts w:ascii="Calibri" w:hAnsi="Calibri" w:cs="Calibri"/>
                <w:color w:val="0070C0"/>
                <w:sz w:val="21"/>
                <w:szCs w:val="21"/>
              </w:rPr>
              <w:t> </w:t>
            </w:r>
          </w:p>
          <w:p w14:paraId="67C1B33F" w14:textId="77777777" w:rsidR="006365A9" w:rsidRDefault="006365A9" w:rsidP="00DD3B9A">
            <w:pPr>
              <w:pStyle w:val="paragraph"/>
              <w:numPr>
                <w:ilvl w:val="0"/>
                <w:numId w:val="38"/>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color w:val="0070C0"/>
                <w:sz w:val="21"/>
                <w:szCs w:val="21"/>
              </w:rPr>
              <w:t>Option 2: 160ms</w:t>
            </w:r>
            <w:r>
              <w:rPr>
                <w:rStyle w:val="eop"/>
                <w:rFonts w:ascii="Calibri" w:hAnsi="Calibri" w:cs="Calibri"/>
                <w:color w:val="0070C0"/>
                <w:sz w:val="21"/>
                <w:szCs w:val="21"/>
              </w:rPr>
              <w:t> </w:t>
            </w:r>
          </w:p>
          <w:p w14:paraId="0D06552D" w14:textId="77777777" w:rsidR="006365A9" w:rsidRDefault="006365A9" w:rsidP="00DD3B9A">
            <w:pPr>
              <w:pStyle w:val="paragraph"/>
              <w:numPr>
                <w:ilvl w:val="0"/>
                <w:numId w:val="39"/>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strike/>
                <w:color w:val="0070C0"/>
                <w:sz w:val="21"/>
                <w:szCs w:val="21"/>
              </w:rPr>
              <w:t>Option 3: 1120ms for FR1, and 800ms for FR2.</w:t>
            </w:r>
            <w:r>
              <w:rPr>
                <w:rStyle w:val="eop"/>
                <w:rFonts w:ascii="Calibri" w:hAnsi="Calibri" w:cs="Calibri"/>
                <w:color w:val="0070C0"/>
                <w:sz w:val="21"/>
                <w:szCs w:val="21"/>
              </w:rPr>
              <w:t> </w:t>
            </w:r>
          </w:p>
          <w:p w14:paraId="46FE584B" w14:textId="77777777" w:rsidR="006365A9" w:rsidRDefault="006365A9" w:rsidP="00DD3B9A">
            <w:pPr>
              <w:pStyle w:val="paragraph"/>
              <w:numPr>
                <w:ilvl w:val="0"/>
                <w:numId w:val="39"/>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strike/>
                <w:color w:val="0070C0"/>
                <w:sz w:val="21"/>
                <w:szCs w:val="21"/>
              </w:rPr>
              <w:t>Option 4: 50ms?</w:t>
            </w:r>
            <w:r>
              <w:rPr>
                <w:rStyle w:val="eop"/>
                <w:rFonts w:ascii="Calibri" w:hAnsi="Calibri" w:cs="Calibri"/>
                <w:color w:val="0070C0"/>
                <w:sz w:val="21"/>
                <w:szCs w:val="21"/>
              </w:rPr>
              <w:t> </w:t>
            </w:r>
          </w:p>
          <w:p w14:paraId="268E10E3" w14:textId="77777777" w:rsidR="006365A9" w:rsidRDefault="006365A9" w:rsidP="00DD3B9A">
            <w:pPr>
              <w:pStyle w:val="paragraph"/>
              <w:numPr>
                <w:ilvl w:val="0"/>
                <w:numId w:val="39"/>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strike/>
                <w:color w:val="0070C0"/>
                <w:sz w:val="21"/>
                <w:szCs w:val="21"/>
              </w:rPr>
              <w:t>Option 5: 640ms if introduced</w:t>
            </w:r>
            <w:r>
              <w:rPr>
                <w:rStyle w:val="eop"/>
                <w:rFonts w:ascii="Calibri" w:hAnsi="Calibri" w:cs="Calibri"/>
                <w:color w:val="0070C0"/>
                <w:sz w:val="21"/>
                <w:szCs w:val="21"/>
              </w:rPr>
              <w:t> </w:t>
            </w:r>
          </w:p>
          <w:p w14:paraId="332A8D90" w14:textId="77777777" w:rsidR="006365A9" w:rsidRDefault="006365A9" w:rsidP="00DD3B9A">
            <w:pPr>
              <w:pStyle w:val="paragraph"/>
              <w:numPr>
                <w:ilvl w:val="0"/>
                <w:numId w:val="39"/>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strike/>
                <w:color w:val="0070C0"/>
                <w:sz w:val="21"/>
                <w:szCs w:val="21"/>
              </w:rPr>
              <w:t>Option 6: Clarify as follows:</w:t>
            </w:r>
            <w:r>
              <w:rPr>
                <w:rStyle w:val="eop"/>
                <w:rFonts w:ascii="Calibri" w:hAnsi="Calibri" w:cs="Calibri"/>
                <w:color w:val="0070C0"/>
                <w:sz w:val="21"/>
                <w:szCs w:val="21"/>
              </w:rPr>
              <w:t> </w:t>
            </w:r>
          </w:p>
          <w:p w14:paraId="02859087" w14:textId="77777777" w:rsidR="006365A9" w:rsidRDefault="006365A9" w:rsidP="00DD3B9A">
            <w:pPr>
              <w:pStyle w:val="paragraph"/>
              <w:numPr>
                <w:ilvl w:val="0"/>
                <w:numId w:val="40"/>
              </w:numPr>
              <w:spacing w:before="0" w:beforeAutospacing="0" w:after="0" w:afterAutospacing="0"/>
              <w:ind w:left="2730" w:firstLine="0"/>
              <w:textAlignment w:val="baseline"/>
              <w:rPr>
                <w:rFonts w:ascii="Calibri" w:hAnsi="Calibri" w:cs="Calibri"/>
                <w:sz w:val="21"/>
                <w:szCs w:val="21"/>
              </w:rPr>
            </w:pPr>
            <w:r>
              <w:rPr>
                <w:rStyle w:val="normaltextrun"/>
                <w:rFonts w:ascii="Calibri" w:hAnsi="Calibri" w:cs="Calibri"/>
                <w:strike/>
                <w:sz w:val="21"/>
                <w:szCs w:val="21"/>
              </w:rPr>
              <w:t>“T2 is referred to the next NR CG-SDT occasion that follows in time based on the configured CG-SDT periodicity after TA validation.”</w:t>
            </w:r>
            <w:r>
              <w:rPr>
                <w:rStyle w:val="eop"/>
                <w:rFonts w:ascii="Calibri" w:hAnsi="Calibri" w:cs="Calibri"/>
                <w:sz w:val="21"/>
                <w:szCs w:val="21"/>
              </w:rPr>
              <w:t> </w:t>
            </w:r>
          </w:p>
          <w:p w14:paraId="59063BE5" w14:textId="77777777" w:rsidR="006365A9" w:rsidRDefault="006365A9" w:rsidP="00DD3B9A">
            <w:pPr>
              <w:pStyle w:val="paragraph"/>
              <w:numPr>
                <w:ilvl w:val="0"/>
                <w:numId w:val="41"/>
              </w:numPr>
              <w:spacing w:before="0" w:beforeAutospacing="0" w:after="0" w:afterAutospacing="0"/>
              <w:ind w:left="2010" w:firstLine="0"/>
              <w:textAlignment w:val="baseline"/>
              <w:rPr>
                <w:rFonts w:ascii="Calibri" w:hAnsi="Calibri" w:cs="Calibri"/>
                <w:sz w:val="21"/>
                <w:szCs w:val="21"/>
              </w:rPr>
            </w:pPr>
            <w:r>
              <w:rPr>
                <w:rStyle w:val="normaltextrun"/>
                <w:rFonts w:ascii="Calibri" w:hAnsi="Calibri" w:cs="Calibri"/>
                <w:color w:val="0070C0"/>
                <w:sz w:val="21"/>
                <w:szCs w:val="21"/>
              </w:rPr>
              <w:t>Option 7 (combining Option 3 and 5): 1280ms for FR1, 640ms for FR2</w:t>
            </w:r>
            <w:r>
              <w:rPr>
                <w:rStyle w:val="eop"/>
                <w:rFonts w:ascii="Calibri" w:hAnsi="Calibri" w:cs="Calibri"/>
                <w:color w:val="0070C0"/>
                <w:sz w:val="21"/>
                <w:szCs w:val="21"/>
              </w:rPr>
              <w:t> </w:t>
            </w:r>
          </w:p>
          <w:p w14:paraId="5F34AA84" w14:textId="77777777" w:rsidR="006365A9" w:rsidRDefault="006365A9" w:rsidP="00DD3B9A">
            <w:pPr>
              <w:pStyle w:val="paragraph"/>
              <w:numPr>
                <w:ilvl w:val="0"/>
                <w:numId w:val="42"/>
              </w:numPr>
              <w:spacing w:before="0" w:beforeAutospacing="0" w:after="0" w:afterAutospacing="0"/>
              <w:ind w:left="2730" w:firstLine="0"/>
              <w:textAlignment w:val="baseline"/>
              <w:rPr>
                <w:rFonts w:ascii="Calibri" w:hAnsi="Calibri" w:cs="Calibri"/>
                <w:sz w:val="21"/>
                <w:szCs w:val="21"/>
              </w:rPr>
            </w:pPr>
            <w:r>
              <w:rPr>
                <w:rStyle w:val="normaltextrun"/>
                <w:rFonts w:ascii="Calibri" w:hAnsi="Calibri" w:cs="Calibri"/>
                <w:color w:val="D13438"/>
                <w:sz w:val="21"/>
                <w:szCs w:val="21"/>
                <w:u w:val="single"/>
              </w:rPr>
              <w:t>Option 7a: 640ms for both FR1 and FR2</w:t>
            </w:r>
            <w:r>
              <w:rPr>
                <w:rStyle w:val="eop"/>
                <w:rFonts w:ascii="Calibri" w:hAnsi="Calibri" w:cs="Calibri"/>
                <w:color w:val="0070C0"/>
                <w:sz w:val="21"/>
                <w:szCs w:val="21"/>
              </w:rPr>
              <w:t> </w:t>
            </w:r>
          </w:p>
          <w:p w14:paraId="027E7122" w14:textId="77777777" w:rsidR="006365A9" w:rsidRDefault="006365A9" w:rsidP="006365A9">
            <w:pPr>
              <w:pStyle w:val="paragraph"/>
              <w:spacing w:before="0" w:beforeAutospacing="0" w:after="0" w:afterAutospacing="0"/>
              <w:jc w:val="both"/>
              <w:textAlignment w:val="baseline"/>
              <w:rPr>
                <w:rFonts w:ascii="Segoe UI" w:hAnsi="Segoe UI" w:cs="Segoe UI"/>
                <w:sz w:val="18"/>
                <w:szCs w:val="18"/>
              </w:rPr>
            </w:pPr>
            <w:proofErr w:type="gramStart"/>
            <w:r>
              <w:rPr>
                <w:rFonts w:ascii="Segoe UI" w:hAnsi="Symbol" w:cs="Segoe UI"/>
                <w:color w:val="000000"/>
                <w:sz w:val="18"/>
                <w:szCs w:val="18"/>
              </w:rPr>
              <w:t></w:t>
            </w:r>
            <w:r>
              <w:rPr>
                <w:rFonts w:ascii="Segoe UI" w:hAnsi="Segoe UI" w:cs="Segoe UI"/>
                <w:color w:val="000000"/>
                <w:sz w:val="18"/>
                <w:szCs w:val="18"/>
              </w:rPr>
              <w:t xml:space="preserve">  </w:t>
            </w:r>
            <w:r>
              <w:rPr>
                <w:rStyle w:val="normaltextrun"/>
                <w:sz w:val="20"/>
                <w:szCs w:val="20"/>
                <w:shd w:val="clear" w:color="auto" w:fill="00FF00"/>
              </w:rPr>
              <w:t>Agreement</w:t>
            </w:r>
            <w:proofErr w:type="gramEnd"/>
            <w:r>
              <w:rPr>
                <w:rStyle w:val="normaltextrun"/>
                <w:sz w:val="20"/>
                <w:szCs w:val="20"/>
                <w:shd w:val="clear" w:color="auto" w:fill="00FF00"/>
              </w:rPr>
              <w:t>:</w:t>
            </w:r>
            <w:r>
              <w:rPr>
                <w:rStyle w:val="normaltextrun"/>
                <w:sz w:val="20"/>
                <w:szCs w:val="20"/>
              </w:rPr>
              <w:t> </w:t>
            </w:r>
            <w:r>
              <w:rPr>
                <w:rStyle w:val="eop"/>
                <w:sz w:val="20"/>
                <w:szCs w:val="20"/>
              </w:rPr>
              <w:t> </w:t>
            </w:r>
          </w:p>
          <w:p w14:paraId="47C6DD66" w14:textId="77777777" w:rsidR="006365A9" w:rsidRDefault="006365A9" w:rsidP="00DD3B9A">
            <w:pPr>
              <w:pStyle w:val="paragraph"/>
              <w:numPr>
                <w:ilvl w:val="0"/>
                <w:numId w:val="43"/>
              </w:numPr>
              <w:spacing w:before="0" w:beforeAutospacing="0" w:after="0" w:afterAutospacing="0"/>
              <w:ind w:left="1440" w:firstLine="0"/>
              <w:jc w:val="both"/>
              <w:textAlignment w:val="baseline"/>
              <w:rPr>
                <w:sz w:val="22"/>
                <w:szCs w:val="22"/>
              </w:rPr>
            </w:pPr>
            <w:r>
              <w:rPr>
                <w:rStyle w:val="normaltextrun"/>
                <w:color w:val="D13438"/>
                <w:sz w:val="20"/>
                <w:szCs w:val="20"/>
                <w:u w:val="single"/>
                <w:shd w:val="clear" w:color="auto" w:fill="00FF00"/>
              </w:rPr>
              <w:t xml:space="preserve">Further </w:t>
            </w:r>
            <w:proofErr w:type="gramStart"/>
            <w:r>
              <w:rPr>
                <w:rStyle w:val="normaltextrun"/>
                <w:color w:val="D13438"/>
                <w:sz w:val="20"/>
                <w:szCs w:val="20"/>
                <w:u w:val="single"/>
                <w:shd w:val="clear" w:color="auto" w:fill="00FF00"/>
              </w:rPr>
              <w:t>down-select</w:t>
            </w:r>
            <w:proofErr w:type="gramEnd"/>
            <w:r>
              <w:rPr>
                <w:rStyle w:val="normaltextrun"/>
                <w:color w:val="D13438"/>
                <w:sz w:val="20"/>
                <w:szCs w:val="20"/>
                <w:u w:val="single"/>
                <w:shd w:val="clear" w:color="auto" w:fill="00FF00"/>
              </w:rPr>
              <w:t xml:space="preserve"> between Option 1 and 7a in the maintenance stage.</w:t>
            </w:r>
            <w:r>
              <w:rPr>
                <w:rStyle w:val="eop"/>
                <w:sz w:val="20"/>
                <w:szCs w:val="20"/>
              </w:rPr>
              <w:t> </w:t>
            </w:r>
          </w:p>
          <w:p w14:paraId="69B32CC8" w14:textId="2DBF112E" w:rsidR="00166711" w:rsidRPr="0020444A" w:rsidRDefault="00166711" w:rsidP="006365A9">
            <w:pPr>
              <w:pStyle w:val="BodyText"/>
              <w:rPr>
                <w:lang w:val="en-US" w:eastAsia="zh-CN"/>
              </w:rPr>
            </w:pPr>
          </w:p>
        </w:tc>
      </w:tr>
    </w:tbl>
    <w:p w14:paraId="6333686E" w14:textId="77777777" w:rsidR="00A60BEF" w:rsidRDefault="00A60BEF" w:rsidP="00A60BEF">
      <w:pPr>
        <w:rPr>
          <w:lang w:val="en-GB"/>
        </w:rPr>
      </w:pPr>
    </w:p>
    <w:p w14:paraId="24CBC7CC" w14:textId="77777777" w:rsidR="009D5E3F" w:rsidRDefault="009D5E3F" w:rsidP="2B6C9FC0">
      <w:pPr>
        <w:rPr>
          <w:lang w:val="en-GB"/>
        </w:rPr>
      </w:pPr>
    </w:p>
    <w:p w14:paraId="58F2055A" w14:textId="74275A9A" w:rsidR="00237567" w:rsidRDefault="00874B5A" w:rsidP="2B6C9FC0">
      <w:pPr>
        <w:rPr>
          <w:lang w:val="en-GB"/>
        </w:rPr>
      </w:pPr>
      <w:r>
        <w:rPr>
          <w:lang w:val="en-GB"/>
        </w:rPr>
        <w:t xml:space="preserve">In this </w:t>
      </w:r>
      <w:r w:rsidR="00785717">
        <w:rPr>
          <w:lang w:val="en-GB"/>
        </w:rPr>
        <w:t>paper</w:t>
      </w:r>
      <w:r w:rsidR="00765CE6">
        <w:rPr>
          <w:lang w:val="en-GB"/>
        </w:rPr>
        <w:t xml:space="preserve"> we </w:t>
      </w:r>
      <w:r w:rsidR="009726A1">
        <w:rPr>
          <w:lang w:val="en-GB"/>
        </w:rPr>
        <w:t xml:space="preserve">present our </w:t>
      </w:r>
      <w:r w:rsidR="00B46789">
        <w:rPr>
          <w:lang w:val="en-GB"/>
        </w:rPr>
        <w:t>view on</w:t>
      </w:r>
      <w:r w:rsidR="006E06E3">
        <w:rPr>
          <w:lang w:val="en-GB"/>
        </w:rPr>
        <w:t xml:space="preserve"> the</w:t>
      </w:r>
      <w:r w:rsidR="00FC7BDA">
        <w:rPr>
          <w:lang w:val="en-GB"/>
        </w:rPr>
        <w:t xml:space="preserve"> </w:t>
      </w:r>
      <w:r w:rsidR="6801571A" w:rsidRPr="21C57213">
        <w:rPr>
          <w:lang w:val="en-GB"/>
        </w:rPr>
        <w:t xml:space="preserve">remaining issues for </w:t>
      </w:r>
      <w:r w:rsidR="00D93788">
        <w:rPr>
          <w:lang w:val="en-GB"/>
        </w:rPr>
        <w:t xml:space="preserve">definition of the RSRP based </w:t>
      </w:r>
      <w:r w:rsidR="00FC7BDA">
        <w:rPr>
          <w:lang w:val="en-GB"/>
        </w:rPr>
        <w:t>TA validation requirements for CG</w:t>
      </w:r>
      <w:r w:rsidR="00394C16">
        <w:rPr>
          <w:lang w:val="en-GB"/>
        </w:rPr>
        <w:t>-SDT</w:t>
      </w:r>
      <w:r w:rsidR="00E17EC6">
        <w:rPr>
          <w:lang w:val="en-GB"/>
        </w:rPr>
        <w:t>, based on the agreement</w:t>
      </w:r>
      <w:r w:rsidR="00F15200">
        <w:rPr>
          <w:lang w:val="en-GB"/>
        </w:rPr>
        <w:t>s above.</w:t>
      </w:r>
    </w:p>
    <w:p w14:paraId="4E327D35" w14:textId="29A62592" w:rsidR="003A212F" w:rsidRPr="005B5166" w:rsidRDefault="003A212F" w:rsidP="005B5166">
      <w:pPr>
        <w:pStyle w:val="RAN4H2"/>
        <w:rPr>
          <w:rFonts w:eastAsia="Calibri"/>
        </w:rPr>
      </w:pPr>
      <w:r w:rsidRPr="005B5166">
        <w:rPr>
          <w:rStyle w:val="normaltextrun"/>
          <w:rFonts w:eastAsiaTheme="majorEastAsia"/>
        </w:rPr>
        <w:lastRenderedPageBreak/>
        <w:t>Inter-</w:t>
      </w:r>
      <w:proofErr w:type="spellStart"/>
      <w:r w:rsidRPr="005B5166">
        <w:rPr>
          <w:rStyle w:val="normaltextrun"/>
          <w:rFonts w:eastAsiaTheme="majorEastAsia"/>
        </w:rPr>
        <w:t>freq</w:t>
      </w:r>
      <w:proofErr w:type="spellEnd"/>
      <w:r w:rsidRPr="005B5166">
        <w:rPr>
          <w:rStyle w:val="normaltextrun"/>
          <w:rFonts w:eastAsiaTheme="majorEastAsia"/>
        </w:rPr>
        <w:t xml:space="preserve"> and inter-RAT measurement requirements</w:t>
      </w:r>
    </w:p>
    <w:p w14:paraId="2449300B" w14:textId="372ABE7F" w:rsidR="009D5E3F" w:rsidRDefault="009D5E3F" w:rsidP="009D5E3F">
      <w:pPr>
        <w:rPr>
          <w:rFonts w:eastAsia="Calibri"/>
          <w:szCs w:val="20"/>
          <w:lang w:val="en-GB"/>
        </w:rPr>
      </w:pPr>
      <w:r>
        <w:rPr>
          <w:rFonts w:eastAsia="Calibri"/>
          <w:szCs w:val="20"/>
          <w:lang w:val="en-GB"/>
        </w:rPr>
        <w:t xml:space="preserve">In the WF from RAN4#102-e meeting, </w:t>
      </w:r>
      <w:r>
        <w:rPr>
          <w:rFonts w:eastAsia="Calibri"/>
          <w:szCs w:val="20"/>
          <w:lang w:val="en-GB"/>
        </w:rPr>
        <w:fldChar w:fldCharType="begin"/>
      </w:r>
      <w:r>
        <w:rPr>
          <w:rFonts w:eastAsia="Calibri"/>
          <w:szCs w:val="20"/>
          <w:lang w:val="en-GB"/>
        </w:rPr>
        <w:instrText xml:space="preserve"> REF _Ref89690750 \r \h </w:instrText>
      </w:r>
      <w:r>
        <w:rPr>
          <w:rFonts w:eastAsia="Calibri"/>
          <w:szCs w:val="20"/>
          <w:lang w:val="en-GB"/>
        </w:rPr>
      </w:r>
      <w:r>
        <w:rPr>
          <w:rFonts w:eastAsia="Calibri"/>
          <w:szCs w:val="20"/>
          <w:lang w:val="en-GB"/>
        </w:rPr>
        <w:fldChar w:fldCharType="separate"/>
      </w:r>
      <w:r>
        <w:rPr>
          <w:rFonts w:eastAsia="Calibri"/>
          <w:szCs w:val="20"/>
          <w:lang w:val="en-GB"/>
        </w:rPr>
        <w:t>[2]</w:t>
      </w:r>
      <w:r>
        <w:rPr>
          <w:rFonts w:eastAsia="Calibri"/>
          <w:szCs w:val="20"/>
          <w:lang w:val="en-GB"/>
        </w:rPr>
        <w:fldChar w:fldCharType="end"/>
      </w:r>
      <w:r>
        <w:rPr>
          <w:rFonts w:eastAsia="Calibri"/>
          <w:szCs w:val="20"/>
          <w:lang w:val="en-GB"/>
        </w:rPr>
        <w:t xml:space="preserve">, RAN4 reached the following agreements on the requirements for the </w:t>
      </w:r>
      <w:r w:rsidR="00712650">
        <w:rPr>
          <w:rFonts w:eastAsia="Calibri"/>
          <w:szCs w:val="20"/>
          <w:lang w:val="en-GB"/>
        </w:rPr>
        <w:t>inter-</w:t>
      </w:r>
      <w:proofErr w:type="spellStart"/>
      <w:r w:rsidR="00712650">
        <w:rPr>
          <w:rFonts w:eastAsia="Calibri"/>
          <w:szCs w:val="20"/>
          <w:lang w:val="en-GB"/>
        </w:rPr>
        <w:t>freq</w:t>
      </w:r>
      <w:proofErr w:type="spellEnd"/>
      <w:r w:rsidR="00712650">
        <w:rPr>
          <w:rFonts w:eastAsia="Calibri"/>
          <w:szCs w:val="20"/>
          <w:lang w:val="en-GB"/>
        </w:rPr>
        <w:t xml:space="preserve"> and inter-RAT measurement requirements</w:t>
      </w:r>
      <w:r w:rsidR="003751C9">
        <w:rPr>
          <w:rFonts w:eastAsia="Calibri"/>
          <w:szCs w:val="20"/>
          <w:lang w:val="en-GB"/>
        </w:rPr>
        <w:t xml:space="preserve"> for</w:t>
      </w:r>
      <w:r w:rsidR="00712650">
        <w:rPr>
          <w:rFonts w:eastAsia="Calibri"/>
          <w:szCs w:val="20"/>
          <w:lang w:val="en-GB"/>
        </w:rPr>
        <w:t xml:space="preserve"> SDT transmission</w:t>
      </w:r>
      <w:r>
        <w:rPr>
          <w:rFonts w:eastAsia="Calibri"/>
          <w:szCs w:val="20"/>
          <w:lang w:val="en-GB"/>
        </w:rPr>
        <w:t>:</w:t>
      </w:r>
    </w:p>
    <w:p w14:paraId="09C1E403" w14:textId="11300124" w:rsidR="00601E99" w:rsidRDefault="00601E99" w:rsidP="00601E99">
      <w:pPr>
        <w:rPr>
          <w:lang w:val="en-GB"/>
        </w:rPr>
      </w:pPr>
    </w:p>
    <w:tbl>
      <w:tblPr>
        <w:tblStyle w:val="TableGrid"/>
        <w:tblW w:w="4500" w:type="pct"/>
        <w:jc w:val="center"/>
        <w:tblLook w:val="04A0" w:firstRow="1" w:lastRow="0" w:firstColumn="1" w:lastColumn="0" w:noHBand="0" w:noVBand="1"/>
      </w:tblPr>
      <w:tblGrid>
        <w:gridCol w:w="8655"/>
      </w:tblGrid>
      <w:tr w:rsidR="00601E99" w:rsidRPr="0026361E" w14:paraId="2195E620" w14:textId="77777777" w:rsidTr="00C52A1C">
        <w:trPr>
          <w:jc w:val="center"/>
        </w:trPr>
        <w:tc>
          <w:tcPr>
            <w:tcW w:w="8655" w:type="dxa"/>
          </w:tcPr>
          <w:p w14:paraId="6CA29D4D" w14:textId="77777777" w:rsidR="00F37EF5" w:rsidRDefault="00F37EF5" w:rsidP="00F37EF5">
            <w:pPr>
              <w:pStyle w:val="paragraph"/>
              <w:spacing w:before="0" w:beforeAutospacing="0" w:after="0" w:afterAutospacing="0"/>
              <w:textAlignment w:val="baseline"/>
              <w:rPr>
                <w:rFonts w:ascii="Segoe UI" w:hAnsi="Segoe UI" w:cs="Segoe UI"/>
                <w:sz w:val="18"/>
                <w:szCs w:val="18"/>
              </w:rPr>
            </w:pPr>
            <w:r>
              <w:rPr>
                <w:rStyle w:val="normaltextrun"/>
                <w:b/>
                <w:bCs/>
                <w:color w:val="0070C0"/>
                <w:sz w:val="20"/>
                <w:szCs w:val="20"/>
                <w:u w:val="single"/>
                <w:shd w:val="clear" w:color="auto" w:fill="FFFF00"/>
              </w:rPr>
              <w:t>Issue 2-1</w:t>
            </w:r>
            <w:r>
              <w:rPr>
                <w:rStyle w:val="normaltextrun"/>
                <w:b/>
                <w:bCs/>
                <w:color w:val="D13438"/>
                <w:sz w:val="20"/>
                <w:szCs w:val="20"/>
                <w:u w:val="single"/>
              </w:rPr>
              <w:t>(New issue 2-1-2)</w:t>
            </w:r>
            <w:r>
              <w:rPr>
                <w:rStyle w:val="normaltextrun"/>
                <w:b/>
                <w:bCs/>
                <w:color w:val="0070C0"/>
                <w:sz w:val="20"/>
                <w:szCs w:val="20"/>
                <w:u w:val="single"/>
              </w:rPr>
              <w:t xml:space="preserve">: </w:t>
            </w:r>
            <w:proofErr w:type="gramStart"/>
            <w:r>
              <w:rPr>
                <w:rStyle w:val="normaltextrun"/>
                <w:b/>
                <w:bCs/>
                <w:color w:val="0070C0"/>
                <w:sz w:val="20"/>
                <w:szCs w:val="20"/>
                <w:u w:val="single"/>
              </w:rPr>
              <w:t>Whether or not</w:t>
            </w:r>
            <w:proofErr w:type="gramEnd"/>
            <w:r>
              <w:rPr>
                <w:rStyle w:val="normaltextrun"/>
                <w:b/>
                <w:bCs/>
                <w:color w:val="0070C0"/>
                <w:sz w:val="20"/>
                <w:szCs w:val="20"/>
                <w:u w:val="single"/>
              </w:rPr>
              <w:t xml:space="preserve"> UE is allowed NOT to meet inter-frequency or inter-RAT requirements during subsequent SDT transmission?</w:t>
            </w:r>
            <w:r>
              <w:rPr>
                <w:rStyle w:val="eop"/>
                <w:color w:val="0070C0"/>
                <w:sz w:val="20"/>
                <w:szCs w:val="20"/>
              </w:rPr>
              <w:t> </w:t>
            </w:r>
          </w:p>
          <w:p w14:paraId="3579779A" w14:textId="77777777" w:rsidR="00F37EF5" w:rsidRDefault="00F37EF5" w:rsidP="00DD3B9A">
            <w:pPr>
              <w:pStyle w:val="paragraph"/>
              <w:numPr>
                <w:ilvl w:val="0"/>
                <w:numId w:val="52"/>
              </w:numPr>
              <w:spacing w:before="0" w:beforeAutospacing="0" w:after="0" w:afterAutospacing="0"/>
              <w:ind w:left="1080" w:firstLine="0"/>
              <w:textAlignment w:val="baseline"/>
              <w:rPr>
                <w:rFonts w:ascii="Calibri" w:hAnsi="Calibri" w:cs="Calibri"/>
                <w:sz w:val="21"/>
                <w:szCs w:val="21"/>
              </w:rPr>
            </w:pPr>
            <w:r>
              <w:rPr>
                <w:rStyle w:val="normaltextrun"/>
                <w:rFonts w:ascii="Calibri" w:hAnsi="Calibri" w:cs="Calibri"/>
                <w:color w:val="0070C0"/>
                <w:sz w:val="21"/>
                <w:szCs w:val="21"/>
              </w:rPr>
              <w:t>Proposals</w:t>
            </w:r>
            <w:r>
              <w:rPr>
                <w:rStyle w:val="eop"/>
                <w:rFonts w:ascii="Calibri" w:hAnsi="Calibri" w:cs="Calibri"/>
                <w:color w:val="0070C0"/>
                <w:sz w:val="21"/>
                <w:szCs w:val="21"/>
              </w:rPr>
              <w:t> </w:t>
            </w:r>
          </w:p>
          <w:p w14:paraId="0FEE26B1" w14:textId="77777777" w:rsidR="00F37EF5" w:rsidRDefault="00F37EF5" w:rsidP="00DD3B9A">
            <w:pPr>
              <w:pStyle w:val="paragraph"/>
              <w:numPr>
                <w:ilvl w:val="0"/>
                <w:numId w:val="53"/>
              </w:numPr>
              <w:spacing w:before="0" w:beforeAutospacing="0" w:after="0" w:afterAutospacing="0"/>
              <w:ind w:left="1800" w:firstLine="0"/>
              <w:textAlignment w:val="baseline"/>
              <w:rPr>
                <w:rFonts w:ascii="Calibri" w:hAnsi="Calibri" w:cs="Calibri"/>
                <w:sz w:val="21"/>
                <w:szCs w:val="21"/>
              </w:rPr>
            </w:pPr>
            <w:r>
              <w:rPr>
                <w:rStyle w:val="normaltextrun"/>
                <w:rFonts w:ascii="Calibri" w:hAnsi="Calibri" w:cs="Calibri"/>
                <w:color w:val="0070C0"/>
                <w:sz w:val="21"/>
                <w:szCs w:val="21"/>
              </w:rPr>
              <w:t>Option 1: Yes</w:t>
            </w:r>
            <w:r>
              <w:rPr>
                <w:rStyle w:val="eop"/>
                <w:rFonts w:ascii="Calibri" w:hAnsi="Calibri" w:cs="Calibri"/>
                <w:color w:val="0070C0"/>
                <w:sz w:val="21"/>
                <w:szCs w:val="21"/>
              </w:rPr>
              <w:t> </w:t>
            </w:r>
          </w:p>
          <w:p w14:paraId="3E4EFC50" w14:textId="77777777" w:rsidR="00F37EF5" w:rsidRDefault="00F37EF5" w:rsidP="00DD3B9A">
            <w:pPr>
              <w:pStyle w:val="paragraph"/>
              <w:numPr>
                <w:ilvl w:val="0"/>
                <w:numId w:val="54"/>
              </w:numPr>
              <w:spacing w:before="0" w:beforeAutospacing="0" w:after="0" w:afterAutospacing="0"/>
              <w:ind w:left="2730" w:firstLine="0"/>
              <w:textAlignment w:val="baseline"/>
              <w:rPr>
                <w:rFonts w:ascii="Calibri" w:hAnsi="Calibri" w:cs="Calibri"/>
                <w:sz w:val="21"/>
                <w:szCs w:val="21"/>
              </w:rPr>
            </w:pPr>
            <w:r>
              <w:rPr>
                <w:rStyle w:val="normaltextrun"/>
                <w:rFonts w:ascii="Calibri" w:hAnsi="Calibri" w:cs="Calibri"/>
                <w:color w:val="0070C0"/>
                <w:sz w:val="21"/>
                <w:szCs w:val="21"/>
              </w:rPr>
              <w:t>Option 1a: Clarify that a limitation on how long subsequent SDT transmission can last in this case</w:t>
            </w:r>
            <w:r>
              <w:rPr>
                <w:rStyle w:val="eop"/>
                <w:rFonts w:ascii="Calibri" w:hAnsi="Calibri" w:cs="Calibri"/>
                <w:color w:val="0070C0"/>
                <w:sz w:val="21"/>
                <w:szCs w:val="21"/>
              </w:rPr>
              <w:t> </w:t>
            </w:r>
          </w:p>
          <w:p w14:paraId="773262C0" w14:textId="77777777" w:rsidR="00F37EF5" w:rsidRDefault="00F37EF5" w:rsidP="00DD3B9A">
            <w:pPr>
              <w:pStyle w:val="paragraph"/>
              <w:numPr>
                <w:ilvl w:val="0"/>
                <w:numId w:val="55"/>
              </w:numPr>
              <w:spacing w:before="0" w:beforeAutospacing="0" w:after="0" w:afterAutospacing="0"/>
              <w:ind w:left="1800" w:firstLine="0"/>
              <w:textAlignment w:val="baseline"/>
              <w:rPr>
                <w:rFonts w:ascii="Calibri" w:hAnsi="Calibri" w:cs="Calibri"/>
                <w:sz w:val="21"/>
                <w:szCs w:val="21"/>
              </w:rPr>
            </w:pPr>
            <w:r>
              <w:rPr>
                <w:rStyle w:val="normaltextrun"/>
                <w:rFonts w:ascii="Calibri" w:hAnsi="Calibri" w:cs="Calibri"/>
                <w:color w:val="0070C0"/>
                <w:sz w:val="21"/>
                <w:szCs w:val="21"/>
              </w:rPr>
              <w:t>Option 2: The UE is not required to meet the inter-frequency and inter-RAT neighbor cell measurement requirements during subsequent SDT session except measurement performed on:</w:t>
            </w:r>
            <w:r>
              <w:rPr>
                <w:rStyle w:val="eop"/>
                <w:rFonts w:ascii="Calibri" w:hAnsi="Calibri" w:cs="Calibri"/>
                <w:color w:val="0070C0"/>
                <w:sz w:val="21"/>
                <w:szCs w:val="21"/>
              </w:rPr>
              <w:t> </w:t>
            </w:r>
          </w:p>
          <w:p w14:paraId="630349D9" w14:textId="77777777" w:rsidR="00F37EF5" w:rsidRDefault="00F37EF5" w:rsidP="00DD3B9A">
            <w:pPr>
              <w:pStyle w:val="paragraph"/>
              <w:numPr>
                <w:ilvl w:val="0"/>
                <w:numId w:val="56"/>
              </w:numPr>
              <w:spacing w:before="0" w:beforeAutospacing="0" w:after="0" w:afterAutospacing="0"/>
              <w:ind w:left="2730" w:firstLine="0"/>
              <w:textAlignment w:val="baseline"/>
              <w:rPr>
                <w:rFonts w:ascii="Calibri" w:hAnsi="Calibri" w:cs="Calibri"/>
                <w:sz w:val="21"/>
                <w:szCs w:val="21"/>
              </w:rPr>
            </w:pPr>
            <w:r>
              <w:rPr>
                <w:rStyle w:val="normaltextrun"/>
                <w:rFonts w:ascii="Calibri" w:hAnsi="Calibri" w:cs="Calibri"/>
                <w:color w:val="0070C0"/>
                <w:sz w:val="21"/>
                <w:szCs w:val="21"/>
                <w:lang w:val="sv-SE"/>
              </w:rPr>
              <w:t>Intra-</w:t>
            </w:r>
            <w:proofErr w:type="spellStart"/>
            <w:r>
              <w:rPr>
                <w:rStyle w:val="normaltextrun"/>
                <w:rFonts w:ascii="Calibri" w:hAnsi="Calibri" w:cs="Calibri"/>
                <w:color w:val="0070C0"/>
                <w:sz w:val="21"/>
                <w:szCs w:val="21"/>
                <w:lang w:val="sv-SE"/>
              </w:rPr>
              <w:t>frequency</w:t>
            </w:r>
            <w:proofErr w:type="spellEnd"/>
            <w:r>
              <w:rPr>
                <w:rStyle w:val="normaltextrun"/>
                <w:rFonts w:ascii="Calibri" w:hAnsi="Calibri" w:cs="Calibri"/>
                <w:color w:val="0070C0"/>
                <w:sz w:val="21"/>
                <w:szCs w:val="21"/>
                <w:lang w:val="sv-SE"/>
              </w:rPr>
              <w:t xml:space="preserve"> </w:t>
            </w:r>
            <w:proofErr w:type="spellStart"/>
            <w:r>
              <w:rPr>
                <w:rStyle w:val="normaltextrun"/>
                <w:rFonts w:ascii="Calibri" w:hAnsi="Calibri" w:cs="Calibri"/>
                <w:color w:val="0070C0"/>
                <w:sz w:val="21"/>
                <w:szCs w:val="21"/>
                <w:lang w:val="sv-SE"/>
              </w:rPr>
              <w:t>layers</w:t>
            </w:r>
            <w:proofErr w:type="spellEnd"/>
            <w:r>
              <w:rPr>
                <w:rStyle w:val="eop"/>
                <w:rFonts w:ascii="Calibri" w:hAnsi="Calibri" w:cs="Calibri"/>
                <w:color w:val="0070C0"/>
                <w:sz w:val="21"/>
                <w:szCs w:val="21"/>
              </w:rPr>
              <w:t> </w:t>
            </w:r>
          </w:p>
          <w:p w14:paraId="1034EB78" w14:textId="77777777" w:rsidR="00F37EF5" w:rsidRDefault="00F37EF5" w:rsidP="00DD3B9A">
            <w:pPr>
              <w:pStyle w:val="paragraph"/>
              <w:numPr>
                <w:ilvl w:val="0"/>
                <w:numId w:val="56"/>
              </w:numPr>
              <w:spacing w:before="0" w:beforeAutospacing="0" w:after="0" w:afterAutospacing="0"/>
              <w:ind w:left="2730" w:firstLine="0"/>
              <w:textAlignment w:val="baseline"/>
              <w:rPr>
                <w:rFonts w:ascii="Calibri" w:hAnsi="Calibri" w:cs="Calibri"/>
                <w:sz w:val="21"/>
                <w:szCs w:val="21"/>
              </w:rPr>
            </w:pPr>
            <w:r>
              <w:rPr>
                <w:rStyle w:val="normaltextrun"/>
                <w:rFonts w:ascii="Calibri" w:hAnsi="Calibri" w:cs="Calibri"/>
                <w:color w:val="0070C0"/>
                <w:sz w:val="21"/>
                <w:szCs w:val="21"/>
              </w:rPr>
              <w:t>Frequency layers used for EMR measurements</w:t>
            </w:r>
            <w:r>
              <w:rPr>
                <w:rStyle w:val="eop"/>
                <w:rFonts w:ascii="Calibri" w:hAnsi="Calibri" w:cs="Calibri"/>
                <w:color w:val="0070C0"/>
                <w:sz w:val="21"/>
                <w:szCs w:val="21"/>
              </w:rPr>
              <w:t> </w:t>
            </w:r>
          </w:p>
          <w:p w14:paraId="593A01B5" w14:textId="77777777" w:rsidR="00F37EF5" w:rsidRDefault="00F37EF5" w:rsidP="00DD3B9A">
            <w:pPr>
              <w:pStyle w:val="paragraph"/>
              <w:numPr>
                <w:ilvl w:val="0"/>
                <w:numId w:val="56"/>
              </w:numPr>
              <w:spacing w:before="0" w:beforeAutospacing="0" w:after="0" w:afterAutospacing="0"/>
              <w:ind w:left="2730" w:firstLine="0"/>
              <w:textAlignment w:val="baseline"/>
              <w:rPr>
                <w:rFonts w:ascii="Calibri" w:hAnsi="Calibri" w:cs="Calibri"/>
                <w:sz w:val="21"/>
                <w:szCs w:val="21"/>
              </w:rPr>
            </w:pPr>
            <w:proofErr w:type="spellStart"/>
            <w:r>
              <w:rPr>
                <w:rStyle w:val="normaltextrun"/>
                <w:rFonts w:ascii="Calibri" w:hAnsi="Calibri" w:cs="Calibri"/>
                <w:color w:val="0070C0"/>
                <w:sz w:val="21"/>
                <w:szCs w:val="21"/>
                <w:lang w:val="sv-SE"/>
              </w:rPr>
              <w:t>Positioning</w:t>
            </w:r>
            <w:proofErr w:type="spellEnd"/>
            <w:r>
              <w:rPr>
                <w:rStyle w:val="normaltextrun"/>
                <w:rFonts w:ascii="Calibri" w:hAnsi="Calibri" w:cs="Calibri"/>
                <w:color w:val="0070C0"/>
                <w:sz w:val="21"/>
                <w:szCs w:val="21"/>
                <w:lang w:val="sv-SE"/>
              </w:rPr>
              <w:t xml:space="preserve"> </w:t>
            </w:r>
            <w:proofErr w:type="spellStart"/>
            <w:r>
              <w:rPr>
                <w:rStyle w:val="normaltextrun"/>
                <w:rFonts w:ascii="Calibri" w:hAnsi="Calibri" w:cs="Calibri"/>
                <w:color w:val="0070C0"/>
                <w:sz w:val="21"/>
                <w:szCs w:val="21"/>
                <w:lang w:val="sv-SE"/>
              </w:rPr>
              <w:t>measurments</w:t>
            </w:r>
            <w:proofErr w:type="spellEnd"/>
            <w:r>
              <w:rPr>
                <w:rStyle w:val="normaltextrun"/>
                <w:rFonts w:ascii="Calibri" w:hAnsi="Calibri" w:cs="Calibri"/>
                <w:color w:val="0070C0"/>
                <w:sz w:val="21"/>
                <w:szCs w:val="21"/>
              </w:rPr>
              <w:t> </w:t>
            </w:r>
            <w:r>
              <w:rPr>
                <w:rStyle w:val="eop"/>
                <w:rFonts w:ascii="Calibri" w:hAnsi="Calibri" w:cs="Calibri"/>
                <w:color w:val="0070C0"/>
                <w:sz w:val="21"/>
                <w:szCs w:val="21"/>
              </w:rPr>
              <w:t> </w:t>
            </w:r>
          </w:p>
          <w:p w14:paraId="21604F8D" w14:textId="77777777" w:rsidR="00F37EF5" w:rsidRDefault="00F37EF5" w:rsidP="00DD3B9A">
            <w:pPr>
              <w:pStyle w:val="paragraph"/>
              <w:numPr>
                <w:ilvl w:val="0"/>
                <w:numId w:val="57"/>
              </w:numPr>
              <w:spacing w:before="0" w:beforeAutospacing="0" w:after="0" w:afterAutospacing="0"/>
              <w:ind w:left="1800" w:firstLine="0"/>
              <w:textAlignment w:val="baseline"/>
              <w:rPr>
                <w:rFonts w:ascii="Calibri" w:hAnsi="Calibri" w:cs="Calibri"/>
                <w:sz w:val="21"/>
                <w:szCs w:val="21"/>
              </w:rPr>
            </w:pPr>
            <w:r>
              <w:rPr>
                <w:rStyle w:val="normaltextrun"/>
                <w:rFonts w:ascii="Calibri" w:hAnsi="Calibri" w:cs="Calibri"/>
                <w:strike/>
                <w:color w:val="0070C0"/>
                <w:sz w:val="21"/>
                <w:szCs w:val="21"/>
              </w:rPr>
              <w:t>Option 3: No</w:t>
            </w:r>
            <w:r>
              <w:rPr>
                <w:rStyle w:val="eop"/>
                <w:rFonts w:ascii="Calibri" w:hAnsi="Calibri" w:cs="Calibri"/>
                <w:color w:val="0070C0"/>
                <w:sz w:val="21"/>
                <w:szCs w:val="21"/>
              </w:rPr>
              <w:t> </w:t>
            </w:r>
          </w:p>
          <w:p w14:paraId="06D8A30D" w14:textId="77777777" w:rsidR="00F37EF5" w:rsidRDefault="00F37EF5" w:rsidP="00F37EF5">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shd w:val="clear" w:color="auto" w:fill="00FF00"/>
              </w:rPr>
              <w:t>Agreement:</w:t>
            </w:r>
            <w:r>
              <w:rPr>
                <w:rStyle w:val="eop"/>
                <w:sz w:val="20"/>
                <w:szCs w:val="20"/>
              </w:rPr>
              <w:t> </w:t>
            </w:r>
          </w:p>
          <w:p w14:paraId="3FF3E07F" w14:textId="77777777" w:rsidR="00F37EF5" w:rsidRDefault="00F37EF5" w:rsidP="00DD3B9A">
            <w:pPr>
              <w:pStyle w:val="paragraph"/>
              <w:numPr>
                <w:ilvl w:val="0"/>
                <w:numId w:val="58"/>
              </w:numPr>
              <w:spacing w:before="0" w:beforeAutospacing="0" w:after="0" w:afterAutospacing="0"/>
              <w:ind w:left="1440" w:firstLine="0"/>
              <w:jc w:val="both"/>
              <w:textAlignment w:val="baseline"/>
              <w:rPr>
                <w:sz w:val="22"/>
                <w:szCs w:val="22"/>
              </w:rPr>
            </w:pPr>
            <w:r>
              <w:rPr>
                <w:rStyle w:val="normaltextrun"/>
                <w:color w:val="D13438"/>
                <w:sz w:val="20"/>
                <w:szCs w:val="20"/>
                <w:u w:val="single"/>
                <w:shd w:val="clear" w:color="auto" w:fill="00FF00"/>
              </w:rPr>
              <w:t>The UE is not required to meet the inter-frequency and inter-RAT neighbor cell measurement requirements during subsequent SDT sessions</w:t>
            </w:r>
            <w:r>
              <w:rPr>
                <w:rStyle w:val="eop"/>
                <w:sz w:val="20"/>
                <w:szCs w:val="20"/>
              </w:rPr>
              <w:t> </w:t>
            </w:r>
          </w:p>
          <w:p w14:paraId="09F83983" w14:textId="77777777" w:rsidR="00F37EF5" w:rsidRDefault="00F37EF5" w:rsidP="00DD3B9A">
            <w:pPr>
              <w:pStyle w:val="paragraph"/>
              <w:numPr>
                <w:ilvl w:val="0"/>
                <w:numId w:val="59"/>
              </w:numPr>
              <w:spacing w:before="0" w:beforeAutospacing="0" w:after="0" w:afterAutospacing="0"/>
              <w:ind w:left="2160" w:firstLine="0"/>
              <w:jc w:val="both"/>
              <w:textAlignment w:val="baseline"/>
              <w:rPr>
                <w:sz w:val="22"/>
                <w:szCs w:val="22"/>
              </w:rPr>
            </w:pPr>
            <w:r>
              <w:rPr>
                <w:rStyle w:val="normaltextrun"/>
                <w:color w:val="D13438"/>
                <w:sz w:val="20"/>
                <w:szCs w:val="20"/>
                <w:u w:val="single"/>
                <w:shd w:val="clear" w:color="auto" w:fill="00FF00"/>
              </w:rPr>
              <w:t>FFS whether exception shall apply for</w:t>
            </w:r>
            <w:r>
              <w:rPr>
                <w:rStyle w:val="eop"/>
                <w:sz w:val="20"/>
                <w:szCs w:val="20"/>
              </w:rPr>
              <w:t> </w:t>
            </w:r>
          </w:p>
          <w:p w14:paraId="12C3141C" w14:textId="77777777" w:rsidR="00F37EF5" w:rsidRDefault="00F37EF5" w:rsidP="00DD3B9A">
            <w:pPr>
              <w:pStyle w:val="paragraph"/>
              <w:numPr>
                <w:ilvl w:val="0"/>
                <w:numId w:val="60"/>
              </w:numPr>
              <w:spacing w:before="0" w:beforeAutospacing="0" w:after="0" w:afterAutospacing="0"/>
              <w:ind w:left="2880" w:firstLine="0"/>
              <w:jc w:val="both"/>
              <w:textAlignment w:val="baseline"/>
              <w:rPr>
                <w:sz w:val="22"/>
                <w:szCs w:val="22"/>
              </w:rPr>
            </w:pPr>
            <w:r>
              <w:rPr>
                <w:rStyle w:val="normaltextrun"/>
                <w:color w:val="D13438"/>
                <w:sz w:val="20"/>
                <w:szCs w:val="20"/>
                <w:u w:val="single"/>
                <w:shd w:val="clear" w:color="auto" w:fill="00FF00"/>
              </w:rPr>
              <w:t>Frequency layers used for EMR measurements</w:t>
            </w:r>
            <w:r>
              <w:rPr>
                <w:rStyle w:val="eop"/>
                <w:sz w:val="20"/>
                <w:szCs w:val="20"/>
              </w:rPr>
              <w:t> </w:t>
            </w:r>
          </w:p>
          <w:p w14:paraId="60E72E84" w14:textId="77777777" w:rsidR="00F37EF5" w:rsidRDefault="00F37EF5" w:rsidP="00DD3B9A">
            <w:pPr>
              <w:pStyle w:val="paragraph"/>
              <w:numPr>
                <w:ilvl w:val="0"/>
                <w:numId w:val="60"/>
              </w:numPr>
              <w:spacing w:before="0" w:beforeAutospacing="0" w:after="0" w:afterAutospacing="0"/>
              <w:ind w:left="2880" w:firstLine="0"/>
              <w:jc w:val="both"/>
              <w:textAlignment w:val="baseline"/>
              <w:rPr>
                <w:sz w:val="22"/>
                <w:szCs w:val="22"/>
              </w:rPr>
            </w:pPr>
            <w:r>
              <w:rPr>
                <w:rStyle w:val="normaltextrun"/>
                <w:color w:val="D13438"/>
                <w:sz w:val="20"/>
                <w:szCs w:val="20"/>
                <w:u w:val="single"/>
                <w:shd w:val="clear" w:color="auto" w:fill="00FF00"/>
              </w:rPr>
              <w:t>Positioning measurements</w:t>
            </w:r>
            <w:r>
              <w:rPr>
                <w:rStyle w:val="eop"/>
                <w:sz w:val="20"/>
                <w:szCs w:val="20"/>
              </w:rPr>
              <w:t> </w:t>
            </w:r>
          </w:p>
          <w:p w14:paraId="319C4B86" w14:textId="2B3A0A1C" w:rsidR="00601E99" w:rsidRDefault="00601E99" w:rsidP="00DD3B9A">
            <w:pPr>
              <w:pStyle w:val="paragraph"/>
              <w:numPr>
                <w:ilvl w:val="0"/>
                <w:numId w:val="43"/>
              </w:numPr>
              <w:spacing w:before="0" w:beforeAutospacing="0" w:after="0" w:afterAutospacing="0"/>
              <w:ind w:left="1440" w:firstLine="0"/>
              <w:jc w:val="both"/>
              <w:textAlignment w:val="baseline"/>
              <w:rPr>
                <w:sz w:val="22"/>
                <w:szCs w:val="22"/>
              </w:rPr>
            </w:pPr>
          </w:p>
          <w:p w14:paraId="540A135E" w14:textId="77777777" w:rsidR="00601E99" w:rsidRPr="0020444A" w:rsidRDefault="00601E99" w:rsidP="00C52A1C">
            <w:pPr>
              <w:pStyle w:val="BodyText"/>
              <w:rPr>
                <w:lang w:val="en-US" w:eastAsia="zh-CN"/>
              </w:rPr>
            </w:pPr>
          </w:p>
        </w:tc>
      </w:tr>
    </w:tbl>
    <w:p w14:paraId="0EAA1F76" w14:textId="77777777" w:rsidR="00601E99" w:rsidRDefault="00601E99" w:rsidP="00601E99">
      <w:pPr>
        <w:rPr>
          <w:lang w:val="en-GB"/>
        </w:rPr>
      </w:pPr>
    </w:p>
    <w:p w14:paraId="445B3E87" w14:textId="1834E85F" w:rsidR="00470233" w:rsidRPr="00CD203F" w:rsidRDefault="00CD203F" w:rsidP="009D5E3F">
      <w:pPr>
        <w:rPr>
          <w:lang w:val="en-GB"/>
        </w:rPr>
      </w:pPr>
      <w:r>
        <w:rPr>
          <w:lang w:val="en-GB"/>
        </w:rPr>
        <w:t xml:space="preserve">In this paper we present our view on </w:t>
      </w:r>
      <w:r w:rsidR="00F23384">
        <w:rPr>
          <w:lang w:val="en-GB"/>
        </w:rPr>
        <w:t>inter-frequency and Inter-RAT measurement requirements.</w:t>
      </w:r>
    </w:p>
    <w:p w14:paraId="3987282D" w14:textId="77777777" w:rsidR="009D5E3F" w:rsidRPr="00844C6D" w:rsidRDefault="009D5E3F" w:rsidP="2B6C9FC0">
      <w:pPr>
        <w:rPr>
          <w:lang w:val="en-GB"/>
        </w:rPr>
      </w:pPr>
    </w:p>
    <w:p w14:paraId="2FF6A72B" w14:textId="6C88EEFB" w:rsidR="003B659E" w:rsidRDefault="004B27CF" w:rsidP="004B27CF">
      <w:pPr>
        <w:pStyle w:val="RAN4H1"/>
        <w:outlineLvl w:val="2"/>
      </w:pPr>
      <w:r>
        <w:t>D</w:t>
      </w:r>
      <w:r w:rsidR="00F049E0">
        <w:t>iscussion</w:t>
      </w:r>
    </w:p>
    <w:p w14:paraId="0C82A272" w14:textId="77777777" w:rsidR="004B27CF" w:rsidRDefault="004B27CF" w:rsidP="004B27CF">
      <w:pPr>
        <w:pStyle w:val="RAN4H2"/>
      </w:pPr>
      <w:r>
        <w:t>RSRP based TA validation discussion</w:t>
      </w:r>
    </w:p>
    <w:p w14:paraId="67F065EA" w14:textId="77777777" w:rsidR="004B27CF" w:rsidRPr="004B27CF" w:rsidRDefault="004B27CF" w:rsidP="004B27CF">
      <w:pPr>
        <w:rPr>
          <w:lang w:val="en-GB"/>
        </w:rPr>
      </w:pPr>
    </w:p>
    <w:p w14:paraId="00FC0D10" w14:textId="2CBCDBD6" w:rsidR="006365A9" w:rsidRDefault="006365A9" w:rsidP="007E3C05">
      <w:pPr>
        <w:rPr>
          <w:lang w:val="en-GB"/>
        </w:rPr>
      </w:pPr>
      <w:r>
        <w:rPr>
          <w:lang w:val="en-GB"/>
        </w:rPr>
        <w:t xml:space="preserve">Based on the above, the following </w:t>
      </w:r>
      <w:r w:rsidR="005040A2">
        <w:rPr>
          <w:lang w:val="en-GB"/>
        </w:rPr>
        <w:t>formulas are now suggested, where</w:t>
      </w:r>
      <w:r w:rsidR="00104EF8">
        <w:rPr>
          <w:lang w:val="en-GB"/>
        </w:rPr>
        <w:t xml:space="preserve"> X1=Y1:</w:t>
      </w:r>
    </w:p>
    <w:p w14:paraId="46B7FEB5" w14:textId="77777777" w:rsidR="005040A2" w:rsidRPr="005040A2" w:rsidRDefault="005040A2" w:rsidP="005040A2">
      <w:pPr>
        <w:rPr>
          <w:lang w:val="en-GB"/>
        </w:rPr>
      </w:pPr>
      <w:r w:rsidRPr="005040A2">
        <w:rPr>
          <w:lang w:val="en-GB"/>
        </w:rPr>
        <w:t>RSRP</w:t>
      </w:r>
      <w:r w:rsidRPr="005040A2">
        <w:rPr>
          <w:vertAlign w:val="subscript"/>
          <w:lang w:val="en-GB"/>
        </w:rPr>
        <w:t>1</w:t>
      </w:r>
      <w:r w:rsidRPr="005040A2">
        <w:rPr>
          <w:lang w:val="en-GB"/>
        </w:rPr>
        <w:t xml:space="preserve"> is considered valid provided that the following condition is met:</w:t>
      </w:r>
    </w:p>
    <w:p w14:paraId="1BB346CA" w14:textId="23E73C09" w:rsidR="005040A2" w:rsidRPr="005040A2" w:rsidRDefault="005040A2" w:rsidP="005040A2">
      <w:pPr>
        <w:jc w:val="center"/>
        <w:rPr>
          <w:lang w:val="da-DK"/>
        </w:rPr>
      </w:pPr>
      <w:r w:rsidRPr="005040A2">
        <w:rPr>
          <w:lang w:val="da-DK"/>
        </w:rPr>
        <w:t xml:space="preserve">FR1 : (T1 – min(640ms, </w:t>
      </w:r>
      <w:r w:rsidRPr="005040A2">
        <w:rPr>
          <w:rStyle w:val="normaltextrun"/>
          <w:rFonts w:ascii="Calibri" w:hAnsi="Calibri" w:cs="Calibri"/>
          <w:color w:val="0070C0"/>
          <w:sz w:val="21"/>
          <w:szCs w:val="21"/>
          <w:lang w:val="da-DK"/>
        </w:rPr>
        <w:t>M1*T</w:t>
      </w:r>
      <w:r w:rsidRPr="005040A2">
        <w:rPr>
          <w:rStyle w:val="normaltextrun"/>
          <w:rFonts w:ascii="Calibri" w:hAnsi="Calibri" w:cs="Calibri"/>
          <w:color w:val="0070C0"/>
          <w:sz w:val="16"/>
          <w:szCs w:val="16"/>
          <w:vertAlign w:val="subscript"/>
          <w:lang w:val="da-DK"/>
        </w:rPr>
        <w:t>DRX</w:t>
      </w:r>
      <w:r w:rsidRPr="005040A2">
        <w:rPr>
          <w:rStyle w:val="eop"/>
          <w:rFonts w:ascii="Calibri" w:hAnsi="Calibri" w:cs="Calibri"/>
          <w:color w:val="0070C0"/>
          <w:sz w:val="16"/>
          <w:szCs w:val="16"/>
          <w:lang w:val="da-DK"/>
        </w:rPr>
        <w:t> </w:t>
      </w:r>
      <w:r w:rsidRPr="005040A2">
        <w:rPr>
          <w:lang w:val="da-DK"/>
        </w:rPr>
        <w:t xml:space="preserve">)) ≤  T1’ ≤  (T1 + min(640ms , </w:t>
      </w:r>
      <w:r w:rsidRPr="005040A2">
        <w:rPr>
          <w:rStyle w:val="normaltextrun"/>
          <w:rFonts w:ascii="Calibri" w:hAnsi="Calibri" w:cs="Calibri"/>
          <w:color w:val="0070C0"/>
          <w:sz w:val="21"/>
          <w:szCs w:val="21"/>
          <w:lang w:val="da-DK"/>
        </w:rPr>
        <w:t>M1*T</w:t>
      </w:r>
      <w:r w:rsidRPr="005040A2">
        <w:rPr>
          <w:rStyle w:val="normaltextrun"/>
          <w:rFonts w:ascii="Calibri" w:hAnsi="Calibri" w:cs="Calibri"/>
          <w:color w:val="0070C0"/>
          <w:sz w:val="16"/>
          <w:szCs w:val="16"/>
          <w:vertAlign w:val="subscript"/>
          <w:lang w:val="da-DK"/>
        </w:rPr>
        <w:t>DRX</w:t>
      </w:r>
      <w:r w:rsidRPr="005040A2">
        <w:rPr>
          <w:rStyle w:val="eop"/>
          <w:rFonts w:ascii="Calibri" w:hAnsi="Calibri" w:cs="Calibri"/>
          <w:color w:val="0070C0"/>
          <w:sz w:val="16"/>
          <w:szCs w:val="16"/>
          <w:lang w:val="da-DK"/>
        </w:rPr>
        <w:t> </w:t>
      </w:r>
      <w:r w:rsidRPr="005040A2">
        <w:rPr>
          <w:lang w:val="da-DK"/>
        </w:rPr>
        <w:t>))</w:t>
      </w:r>
    </w:p>
    <w:p w14:paraId="4725E8A9" w14:textId="7774BB5E" w:rsidR="005040A2" w:rsidRPr="00C241F6" w:rsidRDefault="005040A2" w:rsidP="005040A2">
      <w:pPr>
        <w:jc w:val="center"/>
      </w:pPr>
      <w:r w:rsidRPr="00C241F6">
        <w:t>FR</w:t>
      </w:r>
      <w:proofErr w:type="gramStart"/>
      <w:r w:rsidRPr="00C241F6">
        <w:t>2 :</w:t>
      </w:r>
      <w:proofErr w:type="gramEnd"/>
      <w:r w:rsidRPr="00C241F6">
        <w:t xml:space="preserve"> (T1 – [X1]) ≤  T1’ ≤  (T1 + [X1])</w:t>
      </w:r>
    </w:p>
    <w:p w14:paraId="2D76F1C5" w14:textId="77777777" w:rsidR="005040A2" w:rsidRPr="00C241F6" w:rsidRDefault="005040A2" w:rsidP="005040A2">
      <w:pPr>
        <w:jc w:val="center"/>
      </w:pPr>
    </w:p>
    <w:p w14:paraId="47AF6F7A" w14:textId="77777777" w:rsidR="005040A2" w:rsidRPr="005040A2" w:rsidRDefault="005040A2" w:rsidP="005040A2">
      <w:pPr>
        <w:rPr>
          <w:lang w:val="en-GB"/>
        </w:rPr>
      </w:pPr>
      <w:r w:rsidRPr="005040A2">
        <w:rPr>
          <w:lang w:val="en-GB"/>
        </w:rPr>
        <w:t>RSRP</w:t>
      </w:r>
      <w:r w:rsidRPr="005040A2">
        <w:rPr>
          <w:vertAlign w:val="subscript"/>
          <w:lang w:val="en-GB"/>
        </w:rPr>
        <w:t>2</w:t>
      </w:r>
      <w:r w:rsidRPr="005040A2">
        <w:rPr>
          <w:lang w:val="en-GB"/>
        </w:rPr>
        <w:t xml:space="preserve"> is considered valid provided that the following condition is met:</w:t>
      </w:r>
    </w:p>
    <w:p w14:paraId="305468B9" w14:textId="54EFD833" w:rsidR="005040A2" w:rsidRDefault="005040A2" w:rsidP="005040A2">
      <w:pPr>
        <w:jc w:val="center"/>
        <w:rPr>
          <w:lang w:val="da-DK"/>
        </w:rPr>
      </w:pPr>
      <w:r w:rsidRPr="005040A2">
        <w:rPr>
          <w:lang w:val="da-DK"/>
        </w:rPr>
        <w:t>FR1: T2 – min(</w:t>
      </w:r>
      <w:r>
        <w:rPr>
          <w:lang w:val="da-DK"/>
        </w:rPr>
        <w:t>640ms</w:t>
      </w:r>
      <w:r w:rsidRPr="005040A2">
        <w:rPr>
          <w:lang w:val="da-DK"/>
        </w:rPr>
        <w:t xml:space="preserve">, </w:t>
      </w:r>
      <w:r w:rsidRPr="005040A2">
        <w:rPr>
          <w:rStyle w:val="normaltextrun"/>
          <w:rFonts w:ascii="Calibri" w:hAnsi="Calibri" w:cs="Calibri"/>
          <w:color w:val="0070C0"/>
          <w:sz w:val="21"/>
          <w:szCs w:val="21"/>
          <w:lang w:val="da-DK"/>
        </w:rPr>
        <w:t>M1*T</w:t>
      </w:r>
      <w:r w:rsidRPr="005040A2">
        <w:rPr>
          <w:rStyle w:val="normaltextrun"/>
          <w:rFonts w:ascii="Calibri" w:hAnsi="Calibri" w:cs="Calibri"/>
          <w:color w:val="0070C0"/>
          <w:sz w:val="16"/>
          <w:szCs w:val="16"/>
          <w:vertAlign w:val="subscript"/>
          <w:lang w:val="da-DK"/>
        </w:rPr>
        <w:t>DRX</w:t>
      </w:r>
      <w:r w:rsidRPr="005040A2">
        <w:rPr>
          <w:rStyle w:val="eop"/>
          <w:rFonts w:ascii="Calibri" w:hAnsi="Calibri" w:cs="Calibri"/>
          <w:color w:val="0070C0"/>
          <w:sz w:val="16"/>
          <w:szCs w:val="16"/>
          <w:lang w:val="da-DK"/>
        </w:rPr>
        <w:t> </w:t>
      </w:r>
      <w:r w:rsidRPr="005040A2">
        <w:rPr>
          <w:lang w:val="da-DK"/>
        </w:rPr>
        <w:t>) ≤ T2’ ≤ T2</w:t>
      </w:r>
    </w:p>
    <w:p w14:paraId="1351DDD5" w14:textId="0A9A1FB0" w:rsidR="005040A2" w:rsidRPr="00C241F6" w:rsidRDefault="005040A2" w:rsidP="005040A2">
      <w:pPr>
        <w:jc w:val="center"/>
      </w:pPr>
      <w:r>
        <w:t>FR2: T2 – [Y1] ≤ T2’ ≤ T2</w:t>
      </w:r>
    </w:p>
    <w:p w14:paraId="1334A728" w14:textId="5AA9C1B4" w:rsidR="004839AC" w:rsidRDefault="007E7A4A" w:rsidP="007E3C05">
      <w:pPr>
        <w:rPr>
          <w:lang w:val="en-GB"/>
        </w:rPr>
      </w:pPr>
      <w:r>
        <w:rPr>
          <w:rFonts w:eastAsia="Calibri"/>
          <w:szCs w:val="20"/>
          <w:lang w:val="en-GB"/>
        </w:rPr>
        <w:t xml:space="preserve">One </w:t>
      </w:r>
      <w:r w:rsidR="00D35E4B">
        <w:rPr>
          <w:rFonts w:eastAsia="Calibri"/>
          <w:szCs w:val="20"/>
          <w:lang w:val="en-GB"/>
        </w:rPr>
        <w:t>way of looking at these</w:t>
      </w:r>
      <w:r w:rsidR="008E4DF3">
        <w:rPr>
          <w:rFonts w:eastAsia="Calibri"/>
          <w:szCs w:val="20"/>
          <w:lang w:val="en-GB"/>
        </w:rPr>
        <w:t xml:space="preserve"> window</w:t>
      </w:r>
      <w:r w:rsidR="00D7319C">
        <w:rPr>
          <w:rFonts w:eastAsia="Calibri"/>
          <w:szCs w:val="20"/>
          <w:lang w:val="en-GB"/>
        </w:rPr>
        <w:t xml:space="preserve">s for RSRP1 and RSRP2 measurements is to consider the </w:t>
      </w:r>
      <w:r w:rsidR="00AD58AE">
        <w:rPr>
          <w:rFonts w:eastAsia="Calibri"/>
          <w:szCs w:val="20"/>
          <w:lang w:val="en-GB"/>
        </w:rPr>
        <w:t xml:space="preserve">uncertainty they add in </w:t>
      </w:r>
      <w:r w:rsidR="00D25CFB">
        <w:rPr>
          <w:rFonts w:eastAsia="Calibri"/>
          <w:szCs w:val="20"/>
          <w:lang w:val="en-GB"/>
        </w:rPr>
        <w:t>the TA validation itself.</w:t>
      </w:r>
      <w:r w:rsidR="003A330B">
        <w:rPr>
          <w:rFonts w:eastAsia="Calibri"/>
          <w:szCs w:val="20"/>
          <w:lang w:val="en-GB"/>
        </w:rPr>
        <w:t xml:space="preserve"> This is illustrated in </w:t>
      </w:r>
      <w:r w:rsidR="003A330B">
        <w:rPr>
          <w:rFonts w:eastAsia="Calibri"/>
          <w:szCs w:val="20"/>
          <w:lang w:val="en-GB"/>
        </w:rPr>
        <w:fldChar w:fldCharType="begin"/>
      </w:r>
      <w:r w:rsidR="003A330B">
        <w:rPr>
          <w:rFonts w:eastAsia="Calibri"/>
          <w:szCs w:val="20"/>
          <w:lang w:val="en-GB"/>
        </w:rPr>
        <w:instrText xml:space="preserve"> REF _Ref94857070 \h </w:instrText>
      </w:r>
      <w:r w:rsidR="003A330B">
        <w:rPr>
          <w:rFonts w:eastAsia="Calibri"/>
          <w:szCs w:val="20"/>
          <w:lang w:val="en-GB"/>
        </w:rPr>
      </w:r>
      <w:r w:rsidR="003A330B">
        <w:rPr>
          <w:rFonts w:eastAsia="Calibri"/>
          <w:szCs w:val="20"/>
          <w:lang w:val="en-GB"/>
        </w:rPr>
        <w:fldChar w:fldCharType="separate"/>
      </w:r>
      <w:r w:rsidR="003A330B">
        <w:t xml:space="preserve">Figure </w:t>
      </w:r>
      <w:r w:rsidR="003A330B">
        <w:rPr>
          <w:noProof/>
        </w:rPr>
        <w:t>1</w:t>
      </w:r>
      <w:r w:rsidR="003A330B">
        <w:rPr>
          <w:rFonts w:eastAsia="Calibri"/>
          <w:szCs w:val="20"/>
          <w:lang w:val="en-GB"/>
        </w:rPr>
        <w:fldChar w:fldCharType="end"/>
      </w:r>
      <w:r w:rsidR="003A330B">
        <w:rPr>
          <w:rFonts w:eastAsia="Calibri"/>
          <w:szCs w:val="20"/>
          <w:lang w:val="en-GB"/>
        </w:rPr>
        <w:t>.</w:t>
      </w:r>
    </w:p>
    <w:p w14:paraId="31364212" w14:textId="7F6CAD96" w:rsidR="000D61F7" w:rsidRDefault="00024C7F" w:rsidP="000D61F7">
      <w:pPr>
        <w:keepNext/>
      </w:pPr>
      <w:r>
        <w:rPr>
          <w:noProof/>
        </w:rPr>
        <w:lastRenderedPageBreak/>
        <mc:AlternateContent>
          <mc:Choice Requires="aink">
            <w:drawing>
              <wp:anchor distT="0" distB="0" distL="114300" distR="114300" simplePos="0" relativeHeight="251658240" behindDoc="0" locked="0" layoutInCell="1" allowOverlap="1" wp14:anchorId="3E3B3B37" wp14:editId="66B6097A">
                <wp:simplePos x="0" y="0"/>
                <wp:positionH relativeFrom="column">
                  <wp:posOffset>5349127</wp:posOffset>
                </wp:positionH>
                <wp:positionV relativeFrom="paragraph">
                  <wp:posOffset>1222510</wp:posOffset>
                </wp:positionV>
                <wp:extent cx="360" cy="360"/>
                <wp:effectExtent l="57150" t="38100" r="38100" b="57150"/>
                <wp:wrapNone/>
                <wp:docPr id="1" name="Ink 1"/>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drawing>
              <wp:anchor distT="0" distB="0" distL="114300" distR="114300" simplePos="0" relativeHeight="251658240" behindDoc="0" locked="0" layoutInCell="1" allowOverlap="1" wp14:anchorId="3E3B3B37" wp14:editId="66B6097A">
                <wp:simplePos x="0" y="0"/>
                <wp:positionH relativeFrom="column">
                  <wp:posOffset>5349127</wp:posOffset>
                </wp:positionH>
                <wp:positionV relativeFrom="paragraph">
                  <wp:posOffset>1222510</wp:posOffset>
                </wp:positionV>
                <wp:extent cx="360" cy="360"/>
                <wp:effectExtent l="57150" t="38100" r="38100" b="57150"/>
                <wp:wrapNone/>
                <wp:docPr id="1" name="Ink 1"/>
                <wp:cNvGraphicFramePr/>
                <a:graphic xmlns:a="http://schemas.openxmlformats.org/drawingml/2006/main">
                  <a:graphicData uri="http://schemas.openxmlformats.org/drawingml/2006/picture">
                    <pic:pic xmlns:pic="http://schemas.openxmlformats.org/drawingml/2006/picture">
                      <pic:nvPicPr>
                        <pic:cNvPr id="1" name="Ink 1"/>
                        <pic:cNvPicPr/>
                      </pic:nvPicPr>
                      <pic:blipFill>
                        <a:blip r:embed="rId14"/>
                        <a:stretch>
                          <a:fillRect/>
                        </a:stretch>
                      </pic:blipFill>
                      <pic:spPr>
                        <a:xfrm>
                          <a:off x="0" y="0"/>
                          <a:ext cx="36000" cy="216000"/>
                        </a:xfrm>
                        <a:prstGeom prst="rect">
                          <a:avLst/>
                        </a:prstGeom>
                      </pic:spPr>
                    </pic:pic>
                  </a:graphicData>
                </a:graphic>
              </wp:anchor>
            </w:drawing>
          </mc:Fallback>
        </mc:AlternateContent>
      </w:r>
      <w:r w:rsidR="009044C0">
        <w:object w:dxaOrig="16609" w:dyaOrig="8413" w14:anchorId="1B9BDB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43.85pt" o:ole="">
            <v:imagedata r:id="rId15" o:title=""/>
          </v:shape>
          <o:OLEObject Type="Embed" ProgID="Visio.Drawing.15" ShapeID="_x0000_i1025" DrawAspect="Content" ObjectID="_1712410027" r:id="rId16"/>
        </w:object>
      </w:r>
    </w:p>
    <w:p w14:paraId="090D9783" w14:textId="6646F772" w:rsidR="00EF5C96" w:rsidRDefault="000D61F7" w:rsidP="000D61F7">
      <w:pPr>
        <w:pStyle w:val="Caption"/>
        <w:jc w:val="left"/>
        <w:rPr>
          <w:lang w:val="en-GB"/>
        </w:rPr>
      </w:pPr>
      <w:bookmarkStart w:id="3" w:name="_Ref94857070"/>
      <w:r>
        <w:t xml:space="preserve">Figure </w:t>
      </w:r>
      <w:r>
        <w:fldChar w:fldCharType="begin"/>
      </w:r>
      <w:r>
        <w:instrText>SEQ Figure \* ARABIC</w:instrText>
      </w:r>
      <w:r>
        <w:fldChar w:fldCharType="separate"/>
      </w:r>
      <w:r>
        <w:rPr>
          <w:noProof/>
        </w:rPr>
        <w:t>1</w:t>
      </w:r>
      <w:r>
        <w:fldChar w:fldCharType="end"/>
      </w:r>
      <w:bookmarkEnd w:id="3"/>
      <w:r>
        <w:t>: Worst case example on how the RSRP can change in the windows for RSRP1 and RSRP2 measurements</w:t>
      </w:r>
      <w:r w:rsidR="00BE4179">
        <w:t xml:space="preserve"> for CG-SDT TA validation. The example is illustrating </w:t>
      </w:r>
      <w:r w:rsidR="00273CA9">
        <w:t xml:space="preserve">UE </w:t>
      </w:r>
      <w:r w:rsidR="007902F1">
        <w:t xml:space="preserve">movement on a direct path away from the </w:t>
      </w:r>
      <w:proofErr w:type="spellStart"/>
      <w:r w:rsidR="007902F1">
        <w:t>basestation</w:t>
      </w:r>
      <w:proofErr w:type="spellEnd"/>
      <w:r w:rsidR="007902F1">
        <w:t>.</w:t>
      </w:r>
    </w:p>
    <w:p w14:paraId="7844525E" w14:textId="77777777" w:rsidR="00356DB9" w:rsidRDefault="00356DB9" w:rsidP="00356DB9">
      <w:pPr>
        <w:rPr>
          <w:lang w:val="en-GB"/>
        </w:rPr>
      </w:pPr>
      <w:r>
        <w:rPr>
          <w:lang w:val="en-GB"/>
        </w:rPr>
        <w:t>Looking at issue 1-2, option 1 could lead to basically unlimited values and is therefore not an option in our view.</w:t>
      </w:r>
    </w:p>
    <w:p w14:paraId="7018DE53" w14:textId="708D9B81" w:rsidR="00356DB9" w:rsidRPr="00C241F6" w:rsidRDefault="00356DB9" w:rsidP="00356DB9">
      <w:pPr>
        <w:pStyle w:val="RAN4observation0"/>
      </w:pPr>
      <w:r>
        <w:t>Option 1 of issue 1-2 could lead to un</w:t>
      </w:r>
      <w:r w:rsidR="00AE1997">
        <w:t>predictable</w:t>
      </w:r>
      <w:r>
        <w:t xml:space="preserve"> and large values of the time between T2 and the CG-SDT resource time and should be avoided.</w:t>
      </w:r>
      <w:r w:rsidR="00AC350F">
        <w:t xml:space="preserve"> If the value is not </w:t>
      </w:r>
      <w:proofErr w:type="gramStart"/>
      <w:r w:rsidR="00AC350F">
        <w:t>define</w:t>
      </w:r>
      <w:proofErr w:type="gramEnd"/>
      <w:r w:rsidR="00AC350F">
        <w:t>, the UE behaviour is undefined.</w:t>
      </w:r>
    </w:p>
    <w:p w14:paraId="4A938547" w14:textId="4F8103F0" w:rsidR="00356DB9" w:rsidRDefault="00356DB9" w:rsidP="00356DB9">
      <w:pPr>
        <w:pStyle w:val="RAN4proposal"/>
        <w:rPr>
          <w:lang w:val="en-GB"/>
        </w:rPr>
      </w:pPr>
      <w:r>
        <w:rPr>
          <w:lang w:val="en-GB"/>
        </w:rPr>
        <w:t> </w:t>
      </w:r>
      <w:r w:rsidR="00515188">
        <w:rPr>
          <w:lang w:val="en-GB"/>
        </w:rPr>
        <w:t xml:space="preserve">RAN4 to adopt </w:t>
      </w:r>
      <w:r w:rsidR="00AD4B4C">
        <w:rPr>
          <w:lang w:val="en-GB"/>
        </w:rPr>
        <w:t>the period between T2 and the CG-SDT resource time</w:t>
      </w:r>
      <w:r w:rsidR="00AD4B4C">
        <w:rPr>
          <w:lang w:val="en-GB"/>
        </w:rPr>
        <w:t xml:space="preserve"> Z</w:t>
      </w:r>
      <w:r>
        <w:rPr>
          <w:lang w:val="en-GB"/>
        </w:rPr>
        <w:t xml:space="preserve"> </w:t>
      </w:r>
      <w:r w:rsidR="00515188">
        <w:rPr>
          <w:lang w:val="en-GB"/>
        </w:rPr>
        <w:t>as</w:t>
      </w:r>
      <w:r w:rsidR="002A3CAC">
        <w:rPr>
          <w:lang w:val="en-GB"/>
        </w:rPr>
        <w:t xml:space="preserve"> 640ms</w:t>
      </w:r>
      <w:r>
        <w:rPr>
          <w:lang w:val="en-GB"/>
        </w:rPr>
        <w:t>.</w:t>
      </w:r>
    </w:p>
    <w:p w14:paraId="0FC69706" w14:textId="55CD932A" w:rsidR="00EF5C96" w:rsidRDefault="003A330B" w:rsidP="007E3C05">
      <w:pPr>
        <w:rPr>
          <w:lang w:val="en-GB"/>
        </w:rPr>
      </w:pPr>
      <w:r>
        <w:rPr>
          <w:lang w:val="en-GB"/>
        </w:rPr>
        <w:t xml:space="preserve">As can be seen, the </w:t>
      </w:r>
      <w:r w:rsidR="0097293D">
        <w:rPr>
          <w:lang w:val="en-GB"/>
        </w:rPr>
        <w:t>maximum uncertainty</w:t>
      </w:r>
      <w:r w:rsidR="00F16433">
        <w:rPr>
          <w:lang w:val="en-GB"/>
        </w:rPr>
        <w:t xml:space="preserve"> in the RSRP window considered for TA validation</w:t>
      </w:r>
      <w:r w:rsidR="0097293D">
        <w:rPr>
          <w:lang w:val="en-GB"/>
        </w:rPr>
        <w:t xml:space="preserve"> can be expressed a</w:t>
      </w:r>
      <w:r w:rsidR="00B14E53">
        <w:rPr>
          <w:lang w:val="en-GB"/>
        </w:rPr>
        <w:t>s:</w:t>
      </w:r>
    </w:p>
    <w:p w14:paraId="367712DD" w14:textId="6465B4EF" w:rsidR="00B14E53" w:rsidRDefault="00B14E53" w:rsidP="007E3C05">
      <w:pPr>
        <w:rPr>
          <w:lang w:val="da-DK"/>
        </w:rPr>
      </w:pPr>
      <w:r>
        <w:rPr>
          <w:lang w:val="en-GB"/>
        </w:rPr>
        <w:tab/>
      </w:r>
      <w:r w:rsidR="00356DB9" w:rsidRPr="00356DB9">
        <w:rPr>
          <w:lang w:val="da-DK"/>
        </w:rPr>
        <w:t xml:space="preserve">FR1: </w:t>
      </w:r>
      <w:proofErr w:type="spellStart"/>
      <w:r w:rsidRPr="00515635">
        <w:rPr>
          <w:lang w:val="da-DK"/>
        </w:rPr>
        <w:t>Umax</w:t>
      </w:r>
      <w:proofErr w:type="spellEnd"/>
      <w:r w:rsidRPr="00515635">
        <w:rPr>
          <w:lang w:val="da-DK"/>
        </w:rPr>
        <w:t xml:space="preserve"> = min(</w:t>
      </w:r>
      <w:r w:rsidR="00DE7173" w:rsidRPr="00515635">
        <w:rPr>
          <w:lang w:val="da-DK"/>
        </w:rPr>
        <w:t>X1,X2)</w:t>
      </w:r>
      <w:r w:rsidR="00D426D0" w:rsidRPr="00515635">
        <w:rPr>
          <w:lang w:val="da-DK"/>
        </w:rPr>
        <w:t>+min(Y1,Y2)</w:t>
      </w:r>
      <w:r w:rsidR="005C393C" w:rsidRPr="00515635">
        <w:rPr>
          <w:lang w:val="da-DK"/>
        </w:rPr>
        <w:t>+Z</w:t>
      </w:r>
      <w:r w:rsidR="008D1B3B" w:rsidRPr="00515635">
        <w:rPr>
          <w:lang w:val="da-DK"/>
        </w:rPr>
        <w:t>,</w:t>
      </w:r>
    </w:p>
    <w:p w14:paraId="48374A85" w14:textId="559502CD" w:rsidR="00356DB9" w:rsidRPr="0062342C" w:rsidRDefault="00356DB9" w:rsidP="00356DB9">
      <w:r w:rsidRPr="00356DB9">
        <w:rPr>
          <w:lang w:val="da-DK"/>
        </w:rPr>
        <w:tab/>
      </w:r>
      <w:r>
        <w:rPr>
          <w:lang w:val="en-GB"/>
        </w:rPr>
        <w:t xml:space="preserve">FR2: </w:t>
      </w:r>
      <w:proofErr w:type="spellStart"/>
      <w:r w:rsidRPr="0062342C">
        <w:t>Umax</w:t>
      </w:r>
      <w:proofErr w:type="spellEnd"/>
      <w:r w:rsidRPr="0062342C">
        <w:t xml:space="preserve"> = X1+Y1+Z,</w:t>
      </w:r>
    </w:p>
    <w:p w14:paraId="189DF42F" w14:textId="7EE5B554" w:rsidR="00104EF8" w:rsidRDefault="008D1B3B" w:rsidP="007E3C05">
      <w:pPr>
        <w:rPr>
          <w:lang w:val="en-GB"/>
        </w:rPr>
      </w:pPr>
      <w:r>
        <w:rPr>
          <w:lang w:val="en-GB"/>
        </w:rPr>
        <w:t xml:space="preserve">Where Z is the time </w:t>
      </w:r>
      <w:r w:rsidR="009F0894">
        <w:rPr>
          <w:lang w:val="en-GB"/>
        </w:rPr>
        <w:t>between T2 and the CG resource time.</w:t>
      </w:r>
      <w:r w:rsidR="00104EF8">
        <w:rPr>
          <w:lang w:val="en-GB"/>
        </w:rPr>
        <w:t xml:space="preserve"> The value of Z is suggested in issue 1-2 above.</w:t>
      </w:r>
    </w:p>
    <w:p w14:paraId="4D6A42BD" w14:textId="5AB08491" w:rsidR="00104EF8" w:rsidRDefault="00104EF8" w:rsidP="007E3C05">
      <w:pPr>
        <w:rPr>
          <w:lang w:val="en-GB"/>
        </w:rPr>
      </w:pPr>
      <w:r w:rsidRPr="4A27411E">
        <w:rPr>
          <w:lang w:val="en-GB"/>
        </w:rPr>
        <w:t xml:space="preserve">Based on the current proposal above, issue 1-1-3 and issue 1-2, the </w:t>
      </w:r>
      <w:proofErr w:type="gramStart"/>
      <w:r w:rsidRPr="4A27411E">
        <w:rPr>
          <w:lang w:val="en-GB"/>
        </w:rPr>
        <w:t>worst case</w:t>
      </w:r>
      <w:proofErr w:type="gramEnd"/>
      <w:r w:rsidRPr="4A27411E">
        <w:rPr>
          <w:lang w:val="en-GB"/>
        </w:rPr>
        <w:t xml:space="preserve"> value of </w:t>
      </w:r>
      <w:proofErr w:type="spellStart"/>
      <w:r w:rsidRPr="4A27411E">
        <w:rPr>
          <w:lang w:val="en-GB"/>
        </w:rPr>
        <w:t>Umax</w:t>
      </w:r>
      <w:proofErr w:type="spellEnd"/>
      <w:r w:rsidRPr="4A27411E">
        <w:rPr>
          <w:lang w:val="en-GB"/>
        </w:rPr>
        <w:t xml:space="preserve"> are:</w:t>
      </w:r>
    </w:p>
    <w:p w14:paraId="40DA8D16" w14:textId="09FF9327" w:rsidR="00104EF8" w:rsidRDefault="00104EF8" w:rsidP="007E3C05">
      <w:pPr>
        <w:rPr>
          <w:lang w:val="en-GB"/>
        </w:rPr>
      </w:pPr>
      <w:r>
        <w:rPr>
          <w:lang w:val="en-GB"/>
        </w:rPr>
        <w:tab/>
        <w:t xml:space="preserve">FR1: </w:t>
      </w:r>
      <w:proofErr w:type="spellStart"/>
      <w:r>
        <w:rPr>
          <w:lang w:val="en-GB"/>
        </w:rPr>
        <w:t>Umax</w:t>
      </w:r>
      <w:proofErr w:type="spellEnd"/>
      <w:r>
        <w:rPr>
          <w:lang w:val="en-GB"/>
        </w:rPr>
        <w:t xml:space="preserve"> = 640ms + 640ms + 640ms = 1920ms</w:t>
      </w:r>
    </w:p>
    <w:p w14:paraId="0E5D52D5" w14:textId="64163858" w:rsidR="00104EF8" w:rsidRDefault="00104EF8" w:rsidP="007E3C05">
      <w:pPr>
        <w:rPr>
          <w:lang w:val="en-GB"/>
        </w:rPr>
      </w:pPr>
      <w:r>
        <w:rPr>
          <w:lang w:val="en-GB"/>
        </w:rPr>
        <w:tab/>
        <w:t xml:space="preserve">FR2: </w:t>
      </w:r>
      <w:proofErr w:type="spellStart"/>
      <w:r>
        <w:rPr>
          <w:lang w:val="en-GB"/>
        </w:rPr>
        <w:t>Umax</w:t>
      </w:r>
      <w:proofErr w:type="spellEnd"/>
      <w:r>
        <w:rPr>
          <w:lang w:val="en-GB"/>
        </w:rPr>
        <w:t xml:space="preserve"> = 1280ms + 1280ms +640ms =3200ms</w:t>
      </w:r>
    </w:p>
    <w:p w14:paraId="4B0E2309" w14:textId="2C732561" w:rsidR="00135214" w:rsidRDefault="00104EF8" w:rsidP="00135214">
      <w:pPr>
        <w:pStyle w:val="RAN4observation0"/>
      </w:pPr>
      <w:bookmarkStart w:id="4" w:name="_Toc95744768"/>
      <w:r>
        <w:t xml:space="preserve">Given the current proposals, the </w:t>
      </w:r>
      <w:proofErr w:type="gramStart"/>
      <w:r>
        <w:t>worst case</w:t>
      </w:r>
      <w:proofErr w:type="gramEnd"/>
      <w:r>
        <w:t xml:space="preserve"> maximum uncertainty in the RSRP window considered for TA validation are 1920ms for FR1 and 3200ms for FR2</w:t>
      </w:r>
      <w:r w:rsidR="00AA7B0D">
        <w:t>.</w:t>
      </w:r>
      <w:bookmarkEnd w:id="4"/>
    </w:p>
    <w:p w14:paraId="3244F62A" w14:textId="64F70965" w:rsidR="00C241F6" w:rsidRDefault="005121F7" w:rsidP="00C241F6">
      <w:pPr>
        <w:rPr>
          <w:lang w:val="en-GB"/>
        </w:rPr>
      </w:pPr>
      <w:r>
        <w:rPr>
          <w:lang w:val="en-GB"/>
        </w:rPr>
        <w:t xml:space="preserve">We still believe that the values shall be as small as possible and therefore we suggest </w:t>
      </w:r>
      <w:proofErr w:type="gramStart"/>
      <w:r>
        <w:rPr>
          <w:lang w:val="en-GB"/>
        </w:rPr>
        <w:t>to select</w:t>
      </w:r>
      <w:proofErr w:type="gramEnd"/>
      <w:r>
        <w:rPr>
          <w:lang w:val="en-GB"/>
        </w:rPr>
        <w:t xml:space="preserve"> the lowest values for both </w:t>
      </w:r>
      <w:r w:rsidR="0084759C">
        <w:rPr>
          <w:lang w:val="en-GB"/>
        </w:rPr>
        <w:t>issue 1-1-3 and 1-2.</w:t>
      </w:r>
    </w:p>
    <w:p w14:paraId="126037B3" w14:textId="657791A1" w:rsidR="00E163A4" w:rsidRDefault="0084759C" w:rsidP="00E163A4">
      <w:pPr>
        <w:pStyle w:val="RAN4proposal"/>
        <w:rPr>
          <w:lang w:val="en-GB"/>
        </w:rPr>
      </w:pPr>
      <w:r w:rsidRPr="4A27411E">
        <w:rPr>
          <w:lang w:val="en-GB"/>
        </w:rPr>
        <w:t> </w:t>
      </w:r>
      <w:r w:rsidR="00CE24D2">
        <w:rPr>
          <w:lang w:val="en-GB"/>
        </w:rPr>
        <w:t xml:space="preserve">RAN4 to adopt </w:t>
      </w:r>
      <w:r w:rsidR="002A3CAC">
        <w:rPr>
          <w:lang w:val="en-GB"/>
        </w:rPr>
        <w:t>400ms</w:t>
      </w:r>
      <w:r w:rsidR="00E32593" w:rsidRPr="4A27411E">
        <w:rPr>
          <w:lang w:val="en-GB"/>
        </w:rPr>
        <w:t xml:space="preserve"> for </w:t>
      </w:r>
      <w:r w:rsidR="00964ECD">
        <w:rPr>
          <w:lang w:val="en-GB"/>
        </w:rPr>
        <w:t>the value of X1/Y1 for FR2</w:t>
      </w:r>
      <w:r w:rsidR="00154C64">
        <w:rPr>
          <w:lang w:val="en-GB"/>
        </w:rPr>
        <w:t>.</w:t>
      </w:r>
      <w:r w:rsidR="00AF11BF" w:rsidRPr="4A27411E">
        <w:rPr>
          <w:lang w:val="en-GB"/>
        </w:rPr>
        <w:t xml:space="preserve"> </w:t>
      </w:r>
    </w:p>
    <w:p w14:paraId="34D68C4F" w14:textId="53FB6A37" w:rsidR="00B57EEA" w:rsidRPr="005B5166" w:rsidRDefault="00B57EEA" w:rsidP="00B57EEA">
      <w:pPr>
        <w:pStyle w:val="RAN4H2"/>
        <w:rPr>
          <w:rFonts w:eastAsia="Calibri"/>
        </w:rPr>
      </w:pPr>
      <w:r w:rsidRPr="005B5166">
        <w:rPr>
          <w:rStyle w:val="normaltextrun"/>
          <w:rFonts w:eastAsiaTheme="majorEastAsia"/>
        </w:rPr>
        <w:t>Inter-</w:t>
      </w:r>
      <w:proofErr w:type="spellStart"/>
      <w:r w:rsidRPr="005B5166">
        <w:rPr>
          <w:rStyle w:val="normaltextrun"/>
          <w:rFonts w:eastAsiaTheme="majorEastAsia"/>
        </w:rPr>
        <w:t>freq</w:t>
      </w:r>
      <w:proofErr w:type="spellEnd"/>
      <w:r w:rsidRPr="005B5166">
        <w:rPr>
          <w:rStyle w:val="normaltextrun"/>
          <w:rFonts w:eastAsiaTheme="majorEastAsia"/>
        </w:rPr>
        <w:t xml:space="preserve"> and inter-RAT measurement requirements</w:t>
      </w:r>
    </w:p>
    <w:p w14:paraId="09BF3381" w14:textId="76338D0A" w:rsidR="00E147FA" w:rsidRDefault="00A724BA" w:rsidP="00E147FA">
      <w:pPr>
        <w:rPr>
          <w:rFonts w:eastAsia="Calibri"/>
          <w:szCs w:val="20"/>
          <w:lang w:val="en-GB"/>
        </w:rPr>
      </w:pPr>
      <w:r>
        <w:rPr>
          <w:rFonts w:eastAsia="Calibri"/>
          <w:szCs w:val="20"/>
          <w:lang w:val="en-GB"/>
        </w:rPr>
        <w:t>In the last RAN4 meeting a discussion on inter-RAT measuremen</w:t>
      </w:r>
      <w:r w:rsidR="008A7FB0">
        <w:rPr>
          <w:rFonts w:eastAsia="Calibri"/>
          <w:szCs w:val="20"/>
          <w:lang w:val="en-GB"/>
        </w:rPr>
        <w:t xml:space="preserve">t could not reach consensus for positioning measurements. </w:t>
      </w:r>
      <w:r w:rsidR="0046116D">
        <w:rPr>
          <w:rFonts w:eastAsia="Calibri"/>
          <w:szCs w:val="20"/>
          <w:lang w:val="en-GB"/>
        </w:rPr>
        <w:t>We think that this has close relation to the discussion that has already taken place for positioning. At RAN4</w:t>
      </w:r>
      <w:r w:rsidR="00441D31">
        <w:rPr>
          <w:rFonts w:eastAsia="Calibri"/>
          <w:szCs w:val="20"/>
          <w:lang w:val="en-GB"/>
        </w:rPr>
        <w:t>. From that we highlight the following positioning agree</w:t>
      </w:r>
      <w:r w:rsidR="00861EF9">
        <w:rPr>
          <w:rFonts w:eastAsia="Calibri"/>
          <w:szCs w:val="20"/>
          <w:lang w:val="en-GB"/>
        </w:rPr>
        <w:t>ments</w:t>
      </w:r>
      <w:r w:rsidR="003D48C9">
        <w:rPr>
          <w:rFonts w:eastAsia="Calibri"/>
          <w:szCs w:val="20"/>
          <w:lang w:val="en-GB"/>
        </w:rPr>
        <w:t xml:space="preserve"> </w:t>
      </w:r>
      <w:r w:rsidR="003D48C9">
        <w:rPr>
          <w:rFonts w:eastAsia="Calibri"/>
          <w:szCs w:val="20"/>
          <w:lang w:val="en-GB"/>
        </w:rPr>
        <w:fldChar w:fldCharType="begin"/>
      </w:r>
      <w:r w:rsidR="003D48C9">
        <w:rPr>
          <w:rFonts w:eastAsia="Calibri"/>
          <w:szCs w:val="20"/>
          <w:lang w:val="en-GB"/>
        </w:rPr>
        <w:instrText xml:space="preserve"> REF _Ref101796530 \r \h </w:instrText>
      </w:r>
      <w:r w:rsidR="003D48C9">
        <w:rPr>
          <w:rFonts w:eastAsia="Calibri"/>
          <w:szCs w:val="20"/>
          <w:lang w:val="en-GB"/>
        </w:rPr>
      </w:r>
      <w:r w:rsidR="003D48C9">
        <w:rPr>
          <w:rFonts w:eastAsia="Calibri"/>
          <w:szCs w:val="20"/>
          <w:lang w:val="en-GB"/>
        </w:rPr>
        <w:fldChar w:fldCharType="separate"/>
      </w:r>
      <w:r w:rsidR="003D48C9">
        <w:rPr>
          <w:rFonts w:eastAsia="Calibri"/>
          <w:szCs w:val="20"/>
          <w:lang w:val="en-GB"/>
        </w:rPr>
        <w:t>[5]</w:t>
      </w:r>
      <w:r w:rsidR="003D48C9">
        <w:rPr>
          <w:rFonts w:eastAsia="Calibri"/>
          <w:szCs w:val="20"/>
          <w:lang w:val="en-GB"/>
        </w:rPr>
        <w:fldChar w:fldCharType="end"/>
      </w:r>
      <w:r w:rsidR="003D48C9">
        <w:rPr>
          <w:rFonts w:eastAsia="Calibri"/>
          <w:szCs w:val="20"/>
          <w:lang w:val="en-GB"/>
        </w:rPr>
        <w:t xml:space="preserve"> </w:t>
      </w:r>
    </w:p>
    <w:tbl>
      <w:tblPr>
        <w:tblStyle w:val="TableGrid"/>
        <w:tblW w:w="0" w:type="auto"/>
        <w:tblLook w:val="04A0" w:firstRow="1" w:lastRow="0" w:firstColumn="1" w:lastColumn="0" w:noHBand="0" w:noVBand="1"/>
      </w:tblPr>
      <w:tblGrid>
        <w:gridCol w:w="9617"/>
      </w:tblGrid>
      <w:tr w:rsidR="00861EF9" w14:paraId="2900174E" w14:textId="77777777" w:rsidTr="00861EF9">
        <w:tc>
          <w:tcPr>
            <w:tcW w:w="9617" w:type="dxa"/>
          </w:tcPr>
          <w:p w14:paraId="2C21938C" w14:textId="77777777" w:rsidR="008C5B37" w:rsidRPr="00B56742" w:rsidRDefault="008C5B37" w:rsidP="008C5B37">
            <w:r w:rsidRPr="00B56742">
              <w:rPr>
                <w:highlight w:val="yellow"/>
              </w:rPr>
              <w:t>RAN4#101-e (WF, R4-2120333)</w:t>
            </w:r>
          </w:p>
          <w:p w14:paraId="1F263A47" w14:textId="77777777" w:rsidR="008C5B37" w:rsidRDefault="008C5B37" w:rsidP="008C5B37">
            <w:pPr>
              <w:pStyle w:val="Heading4"/>
              <w:outlineLvl w:val="3"/>
              <w:rPr>
                <w:rFonts w:eastAsia="SimSun"/>
              </w:rPr>
            </w:pPr>
            <w:r>
              <w:rPr>
                <w:rFonts w:eastAsia="SimSun"/>
              </w:rPr>
              <w:t>Issue 2-2-3 The requirements applicability in RRC_INACTIVE state regarding paging</w:t>
            </w:r>
          </w:p>
          <w:p w14:paraId="189681A9" w14:textId="77777777" w:rsidR="008C5B37" w:rsidRPr="00B9023D" w:rsidRDefault="008C5B37" w:rsidP="008C5B37">
            <w:pPr>
              <w:rPr>
                <w:rFonts w:eastAsiaTheme="minorEastAsia" w:cs="Times New Roman"/>
                <w:i/>
                <w:highlight w:val="green"/>
                <w:lang w:eastAsia="zh-CN"/>
              </w:rPr>
            </w:pPr>
            <w:r w:rsidRPr="00B9023D">
              <w:rPr>
                <w:rFonts w:eastAsiaTheme="minorEastAsia" w:cs="Times New Roman"/>
                <w:i/>
                <w:highlight w:val="green"/>
                <w:lang w:eastAsia="zh-CN"/>
              </w:rPr>
              <w:t>Agreements:</w:t>
            </w:r>
          </w:p>
          <w:p w14:paraId="60F8F3A4" w14:textId="77777777" w:rsidR="008C5B37" w:rsidRPr="00B9023D" w:rsidRDefault="008C5B37" w:rsidP="008C5B37">
            <w:pPr>
              <w:pStyle w:val="ListParagraph"/>
              <w:numPr>
                <w:ilvl w:val="0"/>
                <w:numId w:val="66"/>
              </w:numPr>
              <w:overflowPunct w:val="0"/>
              <w:autoSpaceDE w:val="0"/>
              <w:autoSpaceDN w:val="0"/>
              <w:adjustRightInd w:val="0"/>
              <w:spacing w:after="120"/>
              <w:contextualSpacing w:val="0"/>
              <w:rPr>
                <w:rFonts w:eastAsia="SimSun" w:cs="Times New Roman"/>
                <w:szCs w:val="24"/>
                <w:highlight w:val="green"/>
                <w:lang w:eastAsia="zh-CN"/>
              </w:rPr>
            </w:pPr>
            <w:r w:rsidRPr="00B9023D">
              <w:rPr>
                <w:rFonts w:eastAsiaTheme="minorEastAsia" w:cs="Times New Roman"/>
                <w:highlight w:val="green"/>
                <w:lang w:eastAsia="zh-CN"/>
              </w:rPr>
              <w:lastRenderedPageBreak/>
              <w:t xml:space="preserve">Based on RAN1 agreement which is captured in LS </w:t>
            </w:r>
            <w:hyperlink r:id="rId17" w:history="1">
              <w:r w:rsidRPr="00B56742">
                <w:rPr>
                  <w:rStyle w:val="Hyperlink"/>
                  <w:rFonts w:eastAsiaTheme="minorEastAsia" w:cs="Times New Roman"/>
                  <w:b/>
                  <w:bCs/>
                  <w:highlight w:val="green"/>
                  <w:lang w:eastAsia="zh-CN"/>
                </w:rPr>
                <w:t>R4-2119417</w:t>
              </w:r>
            </w:hyperlink>
            <w:r w:rsidRPr="00B9023D">
              <w:rPr>
                <w:rFonts w:eastAsiaTheme="minorEastAsia" w:cs="Times New Roman"/>
                <w:highlight w:val="green"/>
                <w:lang w:eastAsia="zh-CN"/>
              </w:rPr>
              <w:t xml:space="preserve">, the reception of </w:t>
            </w:r>
            <w:r w:rsidRPr="00B9023D">
              <w:rPr>
                <w:rFonts w:eastAsia="Yu Mincho" w:cs="Times New Roman"/>
                <w:highlight w:val="green"/>
              </w:rPr>
              <w:t>other DL signals/channels (SSB, SIB1, CORESET0, MSG2/MSGB, paging, DL SDT)</w:t>
            </w:r>
            <w:r w:rsidRPr="00B9023D">
              <w:rPr>
                <w:rFonts w:eastAsia="SimSun" w:cs="Times New Roman"/>
                <w:szCs w:val="24"/>
                <w:highlight w:val="green"/>
                <w:lang w:eastAsia="zh-CN"/>
              </w:rPr>
              <w:t xml:space="preserve"> is prioritized if collided with PRS resources in RRC_INACTIVE state. </w:t>
            </w:r>
          </w:p>
          <w:p w14:paraId="49A7C876" w14:textId="77777777" w:rsidR="008C5B37" w:rsidRDefault="008C5B37" w:rsidP="008C5B37">
            <w:pPr>
              <w:pStyle w:val="ListParagraph"/>
              <w:numPr>
                <w:ilvl w:val="0"/>
                <w:numId w:val="66"/>
              </w:numPr>
              <w:autoSpaceDN w:val="0"/>
              <w:spacing w:after="120"/>
              <w:contextualSpacing w:val="0"/>
              <w:rPr>
                <w:rFonts w:eastAsia="SimSun" w:cs="Times New Roman"/>
                <w:szCs w:val="24"/>
                <w:highlight w:val="green"/>
                <w:lang w:eastAsia="zh-CN"/>
              </w:rPr>
            </w:pPr>
            <w:r w:rsidRPr="00B9023D">
              <w:rPr>
                <w:rFonts w:eastAsia="SimSun" w:cs="Times New Roman"/>
                <w:szCs w:val="24"/>
                <w:highlight w:val="green"/>
                <w:lang w:eastAsia="zh-CN"/>
              </w:rPr>
              <w:t xml:space="preserve">In case of collision between PRS resources and </w:t>
            </w:r>
            <w:r w:rsidRPr="00B9023D">
              <w:rPr>
                <w:rFonts w:eastAsia="Yu Mincho" w:cs="Times New Roman"/>
                <w:highlight w:val="green"/>
              </w:rPr>
              <w:t>other DL signals/channels</w:t>
            </w:r>
            <w:r w:rsidRPr="00B9023D">
              <w:rPr>
                <w:rFonts w:eastAsia="SimSun" w:cs="Times New Roman"/>
                <w:szCs w:val="24"/>
                <w:highlight w:val="green"/>
                <w:lang w:eastAsia="zh-CN"/>
              </w:rPr>
              <w:t xml:space="preserve">, longer PRS measurement period is expected. </w:t>
            </w:r>
          </w:p>
          <w:p w14:paraId="7228F9B2" w14:textId="77777777" w:rsidR="00861EF9" w:rsidRPr="008C5B37" w:rsidRDefault="00861EF9" w:rsidP="00E147FA">
            <w:pPr>
              <w:rPr>
                <w:rFonts w:eastAsia="Calibri"/>
                <w:szCs w:val="20"/>
              </w:rPr>
            </w:pPr>
          </w:p>
        </w:tc>
      </w:tr>
    </w:tbl>
    <w:p w14:paraId="08A6A474" w14:textId="77777777" w:rsidR="00861EF9" w:rsidRDefault="00861EF9" w:rsidP="00E147FA">
      <w:pPr>
        <w:rPr>
          <w:rFonts w:eastAsia="Calibri"/>
          <w:szCs w:val="20"/>
          <w:lang w:val="en-GB"/>
        </w:rPr>
      </w:pPr>
    </w:p>
    <w:p w14:paraId="1D6685D4" w14:textId="25904A7E" w:rsidR="008C5B37" w:rsidRDefault="008C5B37" w:rsidP="00E147FA">
      <w:pPr>
        <w:rPr>
          <w:rFonts w:eastAsia="Calibri"/>
          <w:szCs w:val="20"/>
          <w:lang w:val="en-GB"/>
        </w:rPr>
      </w:pPr>
      <w:r>
        <w:rPr>
          <w:rFonts w:eastAsia="Calibri"/>
          <w:szCs w:val="20"/>
          <w:lang w:val="en-GB"/>
        </w:rPr>
        <w:t xml:space="preserve">And </w:t>
      </w:r>
      <w:r w:rsidR="00A52443">
        <w:rPr>
          <w:rFonts w:eastAsia="Calibri"/>
          <w:szCs w:val="20"/>
          <w:lang w:val="en-GB"/>
        </w:rPr>
        <w:t>from RAN4 #101-bis</w:t>
      </w:r>
      <w:r w:rsidR="003D48C9">
        <w:rPr>
          <w:rFonts w:eastAsia="Calibri"/>
          <w:szCs w:val="20"/>
          <w:lang w:val="en-GB"/>
        </w:rPr>
        <w:t xml:space="preserve"> </w:t>
      </w:r>
      <w:r w:rsidR="003D48C9">
        <w:rPr>
          <w:rFonts w:eastAsia="Calibri"/>
          <w:szCs w:val="20"/>
          <w:lang w:val="en-GB"/>
        </w:rPr>
        <w:fldChar w:fldCharType="begin"/>
      </w:r>
      <w:r w:rsidR="003D48C9">
        <w:rPr>
          <w:rFonts w:eastAsia="Calibri"/>
          <w:szCs w:val="20"/>
          <w:lang w:val="en-GB"/>
        </w:rPr>
        <w:instrText xml:space="preserve"> REF _Ref101796533 \r \h </w:instrText>
      </w:r>
      <w:r w:rsidR="003D48C9">
        <w:rPr>
          <w:rFonts w:eastAsia="Calibri"/>
          <w:szCs w:val="20"/>
          <w:lang w:val="en-GB"/>
        </w:rPr>
      </w:r>
      <w:r w:rsidR="003D48C9">
        <w:rPr>
          <w:rFonts w:eastAsia="Calibri"/>
          <w:szCs w:val="20"/>
          <w:lang w:val="en-GB"/>
        </w:rPr>
        <w:fldChar w:fldCharType="separate"/>
      </w:r>
      <w:r w:rsidR="003D48C9">
        <w:rPr>
          <w:rFonts w:eastAsia="Calibri"/>
          <w:szCs w:val="20"/>
          <w:lang w:val="en-GB"/>
        </w:rPr>
        <w:t>[6]</w:t>
      </w:r>
      <w:r w:rsidR="003D48C9">
        <w:rPr>
          <w:rFonts w:eastAsia="Calibri"/>
          <w:szCs w:val="20"/>
          <w:lang w:val="en-GB"/>
        </w:rPr>
        <w:fldChar w:fldCharType="end"/>
      </w:r>
    </w:p>
    <w:tbl>
      <w:tblPr>
        <w:tblStyle w:val="TableGrid"/>
        <w:tblW w:w="0" w:type="auto"/>
        <w:tblLook w:val="04A0" w:firstRow="1" w:lastRow="0" w:firstColumn="1" w:lastColumn="0" w:noHBand="0" w:noVBand="1"/>
      </w:tblPr>
      <w:tblGrid>
        <w:gridCol w:w="9617"/>
      </w:tblGrid>
      <w:tr w:rsidR="008C5B37" w14:paraId="22B1E192" w14:textId="77777777" w:rsidTr="008C5B37">
        <w:tc>
          <w:tcPr>
            <w:tcW w:w="9617" w:type="dxa"/>
          </w:tcPr>
          <w:p w14:paraId="346E7A8A" w14:textId="77777777" w:rsidR="00A52443" w:rsidRPr="000F3FF2" w:rsidRDefault="00A52443" w:rsidP="00A52443">
            <w:pPr>
              <w:rPr>
                <w:rFonts w:ascii="Arial" w:eastAsiaTheme="minorEastAsia" w:hAnsi="Arial" w:cs="Arial"/>
                <w:b/>
                <w:sz w:val="21"/>
                <w:szCs w:val="21"/>
                <w:u w:val="single"/>
                <w:lang w:eastAsia="zh-CN"/>
              </w:rPr>
            </w:pPr>
            <w:r w:rsidRPr="000F3FF2">
              <w:rPr>
                <w:rFonts w:ascii="Arial" w:hAnsi="Arial" w:cs="Arial"/>
                <w:b/>
                <w:sz w:val="21"/>
                <w:szCs w:val="21"/>
                <w:u w:val="single"/>
                <w:lang w:eastAsia="zh-CN"/>
              </w:rPr>
              <w:t>Issue 2-6-1 Measurement reporting requirements for positioning measurement in RRC_INACTIVE state</w:t>
            </w:r>
          </w:p>
          <w:p w14:paraId="0D5FC705" w14:textId="77777777" w:rsidR="00A52443" w:rsidRPr="000F3FF2" w:rsidRDefault="00A52443" w:rsidP="00A52443">
            <w:pPr>
              <w:rPr>
                <w:rFonts w:eastAsiaTheme="minorEastAsia" w:cs="Times New Roman"/>
                <w:i/>
                <w:highlight w:val="green"/>
                <w:lang w:eastAsia="zh-CN"/>
              </w:rPr>
            </w:pPr>
            <w:r w:rsidRPr="000F3FF2">
              <w:rPr>
                <w:rFonts w:eastAsiaTheme="minorEastAsia" w:cs="Times New Roman"/>
                <w:i/>
                <w:highlight w:val="green"/>
                <w:lang w:eastAsia="zh-CN"/>
              </w:rPr>
              <w:t xml:space="preserve">Agreements: </w:t>
            </w:r>
          </w:p>
          <w:p w14:paraId="2E62B7DA" w14:textId="77777777" w:rsidR="00A52443" w:rsidRDefault="00A52443" w:rsidP="00A52443">
            <w:pPr>
              <w:pStyle w:val="ListParagraph"/>
              <w:numPr>
                <w:ilvl w:val="0"/>
                <w:numId w:val="66"/>
              </w:numPr>
              <w:overflowPunct w:val="0"/>
              <w:autoSpaceDE w:val="0"/>
              <w:autoSpaceDN w:val="0"/>
              <w:adjustRightInd w:val="0"/>
              <w:spacing w:after="120"/>
              <w:contextualSpacing w:val="0"/>
              <w:rPr>
                <w:rFonts w:cs="Times New Roman"/>
                <w:szCs w:val="24"/>
                <w:highlight w:val="green"/>
              </w:rPr>
            </w:pPr>
            <w:r w:rsidRPr="000F3FF2">
              <w:rPr>
                <w:rFonts w:cs="Times New Roman"/>
                <w:szCs w:val="24"/>
                <w:highlight w:val="green"/>
              </w:rPr>
              <w:t>The PRS measurement reporting delay requirements in RRC_INACTIVE should exclude the transmission time needed by SDT or the transition time to connected state to report positioning measurements</w:t>
            </w:r>
            <w:r w:rsidRPr="000F3FF2">
              <w:rPr>
                <w:rFonts w:cs="Times New Roman"/>
                <w:szCs w:val="24"/>
                <w:highlight w:val="green"/>
                <w:lang w:eastAsia="zh-CN"/>
              </w:rPr>
              <w:t xml:space="preserve">. </w:t>
            </w:r>
          </w:p>
          <w:p w14:paraId="14B2995B" w14:textId="77777777" w:rsidR="008C5B37" w:rsidRPr="00A52443" w:rsidRDefault="008C5B37" w:rsidP="00E147FA">
            <w:pPr>
              <w:rPr>
                <w:rFonts w:eastAsia="Calibri"/>
                <w:szCs w:val="20"/>
              </w:rPr>
            </w:pPr>
          </w:p>
        </w:tc>
      </w:tr>
    </w:tbl>
    <w:p w14:paraId="0ED4C618" w14:textId="087C2365" w:rsidR="008C5B37" w:rsidRDefault="008C5B37" w:rsidP="00E147FA">
      <w:pPr>
        <w:rPr>
          <w:rFonts w:eastAsia="Calibri"/>
          <w:szCs w:val="20"/>
          <w:lang w:val="en-GB"/>
        </w:rPr>
      </w:pPr>
    </w:p>
    <w:p w14:paraId="643A1A26" w14:textId="59E1D361" w:rsidR="003D48C9" w:rsidRDefault="003D48C9" w:rsidP="00E147FA">
      <w:pPr>
        <w:rPr>
          <w:rFonts w:eastAsia="Calibri"/>
          <w:szCs w:val="20"/>
          <w:lang w:val="en-GB"/>
        </w:rPr>
      </w:pPr>
      <w:r>
        <w:rPr>
          <w:rFonts w:eastAsia="Calibri"/>
          <w:szCs w:val="20"/>
          <w:lang w:val="en-GB"/>
        </w:rPr>
        <w:t xml:space="preserve">From that we can </w:t>
      </w:r>
      <w:r w:rsidR="00365389">
        <w:rPr>
          <w:rFonts w:eastAsia="Calibri"/>
          <w:szCs w:val="20"/>
          <w:lang w:val="en-GB"/>
        </w:rPr>
        <w:t>notice that the PRS measurement times are increased in the case of collision with SDT</w:t>
      </w:r>
      <w:r w:rsidR="00EB7CBC">
        <w:rPr>
          <w:rFonts w:eastAsia="Calibri"/>
          <w:szCs w:val="20"/>
          <w:lang w:val="en-GB"/>
        </w:rPr>
        <w:t xml:space="preserve">, which implies in higher preference for the SDT transmissions in comparison to PRS. </w:t>
      </w:r>
    </w:p>
    <w:p w14:paraId="301BEDCA" w14:textId="33E203EC" w:rsidR="000024B4" w:rsidRPr="000024B4" w:rsidRDefault="000024B4" w:rsidP="000024B4">
      <w:pPr>
        <w:pStyle w:val="RAN4observation0"/>
      </w:pPr>
      <w:r>
        <w:t>In the positioning WID it was already agree</w:t>
      </w:r>
      <w:r w:rsidR="0028672B">
        <w:t>ment</w:t>
      </w:r>
      <w:r>
        <w:t xml:space="preserve"> that i</w:t>
      </w:r>
      <w:r w:rsidRPr="000024B4">
        <w:t xml:space="preserve">n case of collision between PRS resources and other DL signals/channels, longer PRS measurement period is expected. </w:t>
      </w:r>
    </w:p>
    <w:p w14:paraId="34599520" w14:textId="6CFDF8CB" w:rsidR="000024B4" w:rsidRDefault="0028672B" w:rsidP="000024B4">
      <w:pPr>
        <w:pStyle w:val="RAN4observation0"/>
      </w:pPr>
      <w:r>
        <w:t>In the positioning WID it was already agreement</w:t>
      </w:r>
      <w:r>
        <w:t xml:space="preserve"> that PRS reporting delay should exclude the </w:t>
      </w:r>
      <w:proofErr w:type="gramStart"/>
      <w:r>
        <w:t xml:space="preserve">time </w:t>
      </w:r>
      <w:r w:rsidR="006365EC">
        <w:t>period</w:t>
      </w:r>
      <w:proofErr w:type="gramEnd"/>
      <w:r w:rsidR="006365EC">
        <w:t xml:space="preserve"> needed for SDT. </w:t>
      </w:r>
    </w:p>
    <w:p w14:paraId="7E5DE30A" w14:textId="5A249C49" w:rsidR="00DF5BF1" w:rsidRPr="00E147FA" w:rsidRDefault="00636353" w:rsidP="00E45AE0">
      <w:pPr>
        <w:pStyle w:val="RAN4proposal"/>
      </w:pPr>
      <w:r>
        <w:t> </w:t>
      </w:r>
      <w:r w:rsidR="00030123">
        <w:t>RAN4 to maintain existing position</w:t>
      </w:r>
      <w:r w:rsidR="00D223CA">
        <w:t>ing</w:t>
      </w:r>
      <w:r w:rsidR="00030123">
        <w:t xml:space="preserve"> agreements in RRC_INACTIVE</w:t>
      </w:r>
      <w:r w:rsidR="00C932C9">
        <w:t xml:space="preserve">, where </w:t>
      </w:r>
      <w:r w:rsidR="00D6552C">
        <w:t xml:space="preserve">SDT transmissions have higher priority in comparison to PRS measurements. </w:t>
      </w:r>
    </w:p>
    <w:p w14:paraId="6E7DE3E2" w14:textId="77777777" w:rsidR="00B57EEA" w:rsidRPr="00E45AE0" w:rsidRDefault="00B57EEA" w:rsidP="00E45AE0">
      <w:pPr>
        <w:rPr>
          <w:lang w:val="en-GB"/>
        </w:rPr>
      </w:pPr>
    </w:p>
    <w:p w14:paraId="1178C7E1" w14:textId="2D3A1F2E" w:rsidR="00F4353E" w:rsidRDefault="00F4353E" w:rsidP="00F4353E">
      <w:pPr>
        <w:pStyle w:val="RAN4H1"/>
      </w:pPr>
      <w:r>
        <w:t>Conclusion</w:t>
      </w:r>
    </w:p>
    <w:p w14:paraId="6CA2A542" w14:textId="228AF00B" w:rsidR="000F237C" w:rsidRDefault="00F259C3" w:rsidP="000F237C">
      <w:pPr>
        <w:rPr>
          <w:lang w:val="en-GB"/>
        </w:rPr>
      </w:pPr>
      <w:r w:rsidRPr="5834CCD4">
        <w:rPr>
          <w:lang w:val="en-GB"/>
        </w:rPr>
        <w:t>Based on the discussion above, we rea</w:t>
      </w:r>
      <w:r w:rsidR="00B044AA" w:rsidRPr="5834CCD4">
        <w:rPr>
          <w:lang w:val="en-GB"/>
        </w:rPr>
        <w:t xml:space="preserve">ch the following observations and conclusions: </w:t>
      </w:r>
    </w:p>
    <w:p w14:paraId="57F91D44" w14:textId="77777777" w:rsidR="00AC350F" w:rsidRPr="00C241F6" w:rsidRDefault="00AC350F" w:rsidP="00AC350F">
      <w:pPr>
        <w:pStyle w:val="RAN4Observation"/>
        <w:numPr>
          <w:ilvl w:val="0"/>
          <w:numId w:val="63"/>
        </w:numPr>
      </w:pPr>
      <w:r>
        <w:t xml:space="preserve">Option 1 of issue 1-2 could lead to unpredictable and large values of the time between T2 and the CG-SDT resource time and should be avoided. If the value is not </w:t>
      </w:r>
      <w:proofErr w:type="gramStart"/>
      <w:r>
        <w:t>define</w:t>
      </w:r>
      <w:proofErr w:type="gramEnd"/>
      <w:r>
        <w:t>, the UE behaviour is undefined.</w:t>
      </w:r>
    </w:p>
    <w:p w14:paraId="4727ABDD" w14:textId="77777777" w:rsidR="00AC350F" w:rsidRDefault="00AC350F" w:rsidP="000F237C">
      <w:pPr>
        <w:rPr>
          <w:lang w:val="en-GB"/>
        </w:rPr>
      </w:pPr>
    </w:p>
    <w:p w14:paraId="410BF5C8" w14:textId="0EA69F69" w:rsidR="006365A9" w:rsidRPr="00E42B28" w:rsidRDefault="00AD4B4C" w:rsidP="00E42B28">
      <w:pPr>
        <w:pStyle w:val="RAN4proposal"/>
        <w:numPr>
          <w:ilvl w:val="0"/>
          <w:numId w:val="68"/>
        </w:numPr>
        <w:rPr>
          <w:lang w:val="en-GB"/>
        </w:rPr>
      </w:pPr>
      <w:r w:rsidRPr="00E42B28">
        <w:rPr>
          <w:lang w:val="en-GB"/>
        </w:rPr>
        <w:t xml:space="preserve">RAN4 to adopt </w:t>
      </w:r>
      <w:r w:rsidRPr="00E42B28">
        <w:t>the</w:t>
      </w:r>
      <w:r w:rsidRPr="00E42B28">
        <w:rPr>
          <w:lang w:val="en-GB"/>
        </w:rPr>
        <w:t xml:space="preserve"> period between T2 and the CG-SDT resource time Z as 640</w:t>
      </w:r>
      <w:proofErr w:type="gramStart"/>
      <w:r w:rsidRPr="00E42B28">
        <w:rPr>
          <w:lang w:val="en-GB"/>
        </w:rPr>
        <w:t>ms.</w:t>
      </w:r>
      <w:r w:rsidR="00356DB9" w:rsidRPr="00E42B28">
        <w:rPr>
          <w:lang w:val="en-GB"/>
        </w:rPr>
        <w:t>.</w:t>
      </w:r>
      <w:proofErr w:type="gramEnd"/>
    </w:p>
    <w:p w14:paraId="7E7873D6" w14:textId="6E149EC7" w:rsidR="00AC350F" w:rsidRPr="00CE24D2" w:rsidRDefault="00AC350F" w:rsidP="00561F8F">
      <w:pPr>
        <w:pStyle w:val="RAN4observation0"/>
      </w:pPr>
      <w:r w:rsidRPr="00AC350F">
        <w:t xml:space="preserve">Given the current proposals, the </w:t>
      </w:r>
      <w:proofErr w:type="gramStart"/>
      <w:r w:rsidRPr="00AC350F">
        <w:t>worst case</w:t>
      </w:r>
      <w:proofErr w:type="gramEnd"/>
      <w:r w:rsidRPr="00AC350F">
        <w:t xml:space="preserve"> maximum uncertainty in the RSRP window considered for TA validation are 1920ms for FR1 and 3200ms for FR2.</w:t>
      </w:r>
    </w:p>
    <w:p w14:paraId="5E9E87E9" w14:textId="77777777" w:rsidR="00A724BA" w:rsidRDefault="0084759C" w:rsidP="00E42B28">
      <w:pPr>
        <w:pStyle w:val="RAN4proposal"/>
        <w:rPr>
          <w:lang w:val="en-GB"/>
        </w:rPr>
      </w:pPr>
      <w:r w:rsidRPr="00A724BA">
        <w:rPr>
          <w:lang w:val="en-GB"/>
        </w:rPr>
        <w:t> </w:t>
      </w:r>
      <w:r w:rsidR="00A724BA" w:rsidRPr="4A27411E">
        <w:rPr>
          <w:lang w:val="en-GB"/>
        </w:rPr>
        <w:t> </w:t>
      </w:r>
      <w:r w:rsidR="00A724BA">
        <w:rPr>
          <w:lang w:val="en-GB"/>
        </w:rPr>
        <w:t xml:space="preserve">RAN4 </w:t>
      </w:r>
      <w:r w:rsidR="00A724BA" w:rsidRPr="00E42B28">
        <w:t>to</w:t>
      </w:r>
      <w:r w:rsidR="00A724BA">
        <w:rPr>
          <w:lang w:val="en-GB"/>
        </w:rPr>
        <w:t xml:space="preserve"> adopt 400ms</w:t>
      </w:r>
      <w:r w:rsidR="00A724BA" w:rsidRPr="4A27411E">
        <w:rPr>
          <w:lang w:val="en-GB"/>
        </w:rPr>
        <w:t xml:space="preserve"> for </w:t>
      </w:r>
      <w:r w:rsidR="00A724BA">
        <w:rPr>
          <w:lang w:val="en-GB"/>
        </w:rPr>
        <w:t>the value of X1/Y1 for FR2.</w:t>
      </w:r>
      <w:r w:rsidR="00A724BA" w:rsidRPr="4A27411E">
        <w:rPr>
          <w:lang w:val="en-GB"/>
        </w:rPr>
        <w:t xml:space="preserve"> </w:t>
      </w:r>
    </w:p>
    <w:p w14:paraId="1B07C01E" w14:textId="77777777" w:rsidR="006365EC" w:rsidRPr="000024B4" w:rsidRDefault="006365EC" w:rsidP="006365EC">
      <w:pPr>
        <w:pStyle w:val="RAN4observation0"/>
      </w:pPr>
      <w:r>
        <w:t>In the positioning WID it was already agreement that i</w:t>
      </w:r>
      <w:r w:rsidRPr="000024B4">
        <w:t xml:space="preserve">n case of collision between PRS resources and other DL signals/channels, longer PRS measurement period is expected. </w:t>
      </w:r>
    </w:p>
    <w:p w14:paraId="1841452E" w14:textId="3A79DEE2" w:rsidR="006365EC" w:rsidRPr="006365EC" w:rsidRDefault="006365EC" w:rsidP="00DE6B52">
      <w:pPr>
        <w:pStyle w:val="RAN4observation0"/>
        <w:rPr>
          <w:lang w:val="en-US"/>
        </w:rPr>
      </w:pPr>
      <w:r>
        <w:t xml:space="preserve">In the positioning WID it was already agreement that PRS reporting delay should exclude the </w:t>
      </w:r>
      <w:proofErr w:type="gramStart"/>
      <w:r>
        <w:t>time period</w:t>
      </w:r>
      <w:proofErr w:type="gramEnd"/>
      <w:r>
        <w:t xml:space="preserve"> needed for SDT. </w:t>
      </w:r>
    </w:p>
    <w:p w14:paraId="296687C4" w14:textId="77777777" w:rsidR="00D6552C" w:rsidRPr="00E147FA" w:rsidRDefault="00D6552C" w:rsidP="00E42B28">
      <w:pPr>
        <w:pStyle w:val="RAN4proposal"/>
      </w:pPr>
      <w:r>
        <w:t xml:space="preserve"> RAN4 to </w:t>
      </w:r>
      <w:r w:rsidRPr="00E42B28">
        <w:t>maintain</w:t>
      </w:r>
      <w:r>
        <w:t xml:space="preserve"> existing positioning agreements in RRC_INACTIVE, where SDT transmissions have higher priority in comparison to PRS measurements. </w:t>
      </w:r>
    </w:p>
    <w:p w14:paraId="14819325" w14:textId="29EAA271" w:rsidR="006365A9" w:rsidRPr="000F237C" w:rsidRDefault="000068C3" w:rsidP="00D6552C">
      <w:pPr>
        <w:pStyle w:val="RAN4proposal"/>
        <w:numPr>
          <w:ilvl w:val="0"/>
          <w:numId w:val="0"/>
        </w:numPr>
      </w:pPr>
      <w:r>
        <w:t> </w:t>
      </w:r>
    </w:p>
    <w:p w14:paraId="52BAC5A0" w14:textId="77777777" w:rsidR="00D508A8" w:rsidRDefault="00D508A8" w:rsidP="00D508A8">
      <w:pPr>
        <w:pStyle w:val="RAN4H1"/>
      </w:pPr>
      <w:r>
        <w:lastRenderedPageBreak/>
        <w:t>References</w:t>
      </w:r>
    </w:p>
    <w:p w14:paraId="623C65A3" w14:textId="77777777" w:rsidR="00D508A8" w:rsidRPr="00167197" w:rsidRDefault="00D508A8" w:rsidP="008012F1">
      <w:pPr>
        <w:numPr>
          <w:ilvl w:val="0"/>
          <w:numId w:val="2"/>
        </w:numPr>
        <w:spacing w:after="120" w:line="240" w:lineRule="auto"/>
        <w:jc w:val="both"/>
        <w:rPr>
          <w:rFonts w:asciiTheme="minorHAnsi" w:eastAsiaTheme="minorEastAsia" w:hAnsiTheme="minorHAnsi"/>
          <w:szCs w:val="20"/>
          <w:lang w:val="en-GB"/>
        </w:rPr>
      </w:pPr>
      <w:bookmarkStart w:id="5" w:name="_Ref84928294"/>
      <w:r w:rsidRPr="7F40D465">
        <w:rPr>
          <w:lang w:val="en-GB"/>
        </w:rPr>
        <w:t>RP-</w:t>
      </w:r>
      <w:r w:rsidRPr="2B6C9FC0">
        <w:rPr>
          <w:lang w:val="en-GB"/>
        </w:rPr>
        <w:t>21</w:t>
      </w:r>
      <w:r>
        <w:rPr>
          <w:lang w:val="en-GB"/>
        </w:rPr>
        <w:t>2594</w:t>
      </w:r>
      <w:r w:rsidRPr="7F40D465">
        <w:rPr>
          <w:lang w:val="en-GB"/>
        </w:rPr>
        <w:t>, Updated Work Item on NR small data transmissions in INACTIVE state</w:t>
      </w:r>
      <w:bookmarkEnd w:id="5"/>
    </w:p>
    <w:p w14:paraId="5FA4884E" w14:textId="6CBC092B" w:rsidR="00167197" w:rsidRPr="00194112" w:rsidRDefault="00167197" w:rsidP="008012F1">
      <w:pPr>
        <w:numPr>
          <w:ilvl w:val="0"/>
          <w:numId w:val="2"/>
        </w:numPr>
        <w:spacing w:after="120" w:line="240" w:lineRule="auto"/>
        <w:jc w:val="both"/>
        <w:rPr>
          <w:rFonts w:asciiTheme="minorHAnsi" w:eastAsiaTheme="minorEastAsia" w:hAnsiTheme="minorHAnsi"/>
          <w:szCs w:val="20"/>
          <w:lang w:val="en-GB"/>
        </w:rPr>
      </w:pPr>
      <w:bookmarkStart w:id="6" w:name="_Ref89690750"/>
      <w:r>
        <w:rPr>
          <w:lang w:val="en-GB"/>
        </w:rPr>
        <w:t>R4-</w:t>
      </w:r>
      <w:r w:rsidR="003B1B04">
        <w:rPr>
          <w:lang w:val="en-GB"/>
        </w:rPr>
        <w:t>2</w:t>
      </w:r>
      <w:r w:rsidR="0020444A">
        <w:rPr>
          <w:lang w:val="en-GB"/>
        </w:rPr>
        <w:t>207</w:t>
      </w:r>
      <w:r w:rsidR="006365A9">
        <w:rPr>
          <w:lang w:val="en-GB"/>
        </w:rPr>
        <w:t>11</w:t>
      </w:r>
      <w:r w:rsidR="0020444A">
        <w:rPr>
          <w:lang w:val="en-GB"/>
        </w:rPr>
        <w:t>1</w:t>
      </w:r>
      <w:r w:rsidR="00175A11">
        <w:rPr>
          <w:lang w:val="en-GB"/>
        </w:rPr>
        <w:t xml:space="preserve">, </w:t>
      </w:r>
      <w:r w:rsidR="004B0759">
        <w:rPr>
          <w:lang w:val="en-GB"/>
        </w:rPr>
        <w:t>WF on RRM requirements for SDT in INACTIVE state</w:t>
      </w:r>
      <w:r w:rsidR="00BA1086">
        <w:rPr>
          <w:lang w:val="en-GB"/>
        </w:rPr>
        <w:t>, ZTE</w:t>
      </w:r>
      <w:bookmarkEnd w:id="6"/>
    </w:p>
    <w:p w14:paraId="1E49AFAC" w14:textId="77777777" w:rsidR="00D508A8" w:rsidRDefault="00D508A8" w:rsidP="008012F1">
      <w:pPr>
        <w:numPr>
          <w:ilvl w:val="0"/>
          <w:numId w:val="2"/>
        </w:numPr>
        <w:spacing w:after="120" w:line="240" w:lineRule="auto"/>
        <w:jc w:val="both"/>
        <w:rPr>
          <w:lang w:val="en-GB"/>
        </w:rPr>
      </w:pPr>
      <w:bookmarkStart w:id="7" w:name="_Ref84925664"/>
      <w:r w:rsidRPr="3FCC1569">
        <w:rPr>
          <w:lang w:val="en-GB"/>
        </w:rPr>
        <w:t>TS 38.133, NR; Requirements for support of radio resource management</w:t>
      </w:r>
      <w:bookmarkEnd w:id="7"/>
    </w:p>
    <w:p w14:paraId="74A53D3C" w14:textId="2091FE52" w:rsidR="006365A9" w:rsidRDefault="006365A9" w:rsidP="008012F1">
      <w:pPr>
        <w:numPr>
          <w:ilvl w:val="0"/>
          <w:numId w:val="2"/>
        </w:numPr>
        <w:spacing w:after="120" w:line="240" w:lineRule="auto"/>
        <w:jc w:val="both"/>
        <w:rPr>
          <w:lang w:val="en-GB"/>
        </w:rPr>
      </w:pPr>
      <w:bookmarkStart w:id="8" w:name="_Ref94874895"/>
      <w:r w:rsidRPr="006365A9">
        <w:rPr>
          <w:lang w:val="en-GB"/>
        </w:rPr>
        <w:t>R4-2203534, TA validation window requirements for CG-SDT</w:t>
      </w:r>
      <w:r>
        <w:rPr>
          <w:lang w:val="en-GB"/>
        </w:rPr>
        <w:t>, Nokia, Nokia Shanghai Bell</w:t>
      </w:r>
    </w:p>
    <w:p w14:paraId="1C535CC4" w14:textId="1F083278" w:rsidR="007E2F43" w:rsidRDefault="007E2F43" w:rsidP="008012F1">
      <w:pPr>
        <w:numPr>
          <w:ilvl w:val="0"/>
          <w:numId w:val="2"/>
        </w:numPr>
        <w:spacing w:after="120" w:line="240" w:lineRule="auto"/>
        <w:jc w:val="both"/>
        <w:rPr>
          <w:lang w:val="en-GB"/>
        </w:rPr>
      </w:pPr>
      <w:bookmarkStart w:id="9" w:name="_Ref101796530"/>
      <w:r w:rsidRPr="007E2F43">
        <w:rPr>
          <w:lang w:val="en-GB"/>
        </w:rPr>
        <w:t>R4-2120333</w:t>
      </w:r>
      <w:r>
        <w:rPr>
          <w:lang w:val="en-GB"/>
        </w:rPr>
        <w:t>,</w:t>
      </w:r>
      <w:bookmarkEnd w:id="9"/>
      <w:r>
        <w:rPr>
          <w:lang w:val="en-GB"/>
        </w:rPr>
        <w:t xml:space="preserve"> </w:t>
      </w:r>
      <w:r w:rsidR="008B0017">
        <w:rPr>
          <w:rFonts w:ascii="Arial" w:hAnsi="Arial" w:cs="Arial"/>
          <w:color w:val="312E25"/>
          <w:sz w:val="18"/>
          <w:szCs w:val="18"/>
        </w:rPr>
        <w:t>WF on NR Positioning Enhancements (Part 2)</w:t>
      </w:r>
      <w:r w:rsidR="008B0017">
        <w:rPr>
          <w:rFonts w:ascii="Arial" w:hAnsi="Arial" w:cs="Arial"/>
          <w:color w:val="312E25"/>
          <w:sz w:val="18"/>
          <w:szCs w:val="18"/>
        </w:rPr>
        <w:t>, CATT</w:t>
      </w:r>
    </w:p>
    <w:p w14:paraId="3A40AF89" w14:textId="6287D6AA" w:rsidR="00865B47" w:rsidRDefault="00D1691F" w:rsidP="008012F1">
      <w:pPr>
        <w:numPr>
          <w:ilvl w:val="0"/>
          <w:numId w:val="2"/>
        </w:numPr>
        <w:spacing w:after="120" w:line="240" w:lineRule="auto"/>
        <w:jc w:val="both"/>
        <w:rPr>
          <w:lang w:val="en-GB"/>
        </w:rPr>
      </w:pPr>
      <w:bookmarkStart w:id="10" w:name="_Ref101796533"/>
      <w:r w:rsidRPr="00D1691F">
        <w:rPr>
          <w:lang w:val="en-GB"/>
        </w:rPr>
        <w:t>R4-2202684</w:t>
      </w:r>
      <w:r>
        <w:rPr>
          <w:lang w:val="en-GB"/>
        </w:rPr>
        <w:t>,</w:t>
      </w:r>
      <w:bookmarkEnd w:id="10"/>
      <w:r>
        <w:rPr>
          <w:lang w:val="en-GB"/>
        </w:rPr>
        <w:t xml:space="preserve"> </w:t>
      </w:r>
      <w:r w:rsidR="00D81A9E" w:rsidRPr="00D81A9E">
        <w:rPr>
          <w:lang w:val="en-GB"/>
        </w:rPr>
        <w:t>WF on NR Positioning Enhancements (Part 2)</w:t>
      </w:r>
      <w:r w:rsidR="00D81A9E">
        <w:rPr>
          <w:lang w:val="en-GB"/>
        </w:rPr>
        <w:t>, CATT</w:t>
      </w:r>
    </w:p>
    <w:bookmarkEnd w:id="8"/>
    <w:p w14:paraId="71CF55C1" w14:textId="77777777" w:rsidR="00D508A8" w:rsidRDefault="00D508A8" w:rsidP="00D508A8">
      <w:pPr>
        <w:rPr>
          <w:rFonts w:eastAsia="Calibri"/>
          <w:szCs w:val="20"/>
          <w:lang w:val="en-GB"/>
        </w:rPr>
      </w:pPr>
    </w:p>
    <w:sectPr w:rsidR="00D508A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619CA" w14:textId="77777777" w:rsidR="00AD0F61" w:rsidRDefault="00AD0F61" w:rsidP="00001C9B">
      <w:pPr>
        <w:spacing w:after="0" w:line="240" w:lineRule="auto"/>
      </w:pPr>
      <w:r>
        <w:separator/>
      </w:r>
    </w:p>
  </w:endnote>
  <w:endnote w:type="continuationSeparator" w:id="0">
    <w:p w14:paraId="5C113D29" w14:textId="77777777" w:rsidR="00AD0F61" w:rsidRDefault="00AD0F61" w:rsidP="00001C9B">
      <w:pPr>
        <w:spacing w:after="0" w:line="240" w:lineRule="auto"/>
      </w:pPr>
      <w:r>
        <w:continuationSeparator/>
      </w:r>
    </w:p>
  </w:endnote>
  <w:endnote w:type="continuationNotice" w:id="1">
    <w:p w14:paraId="4C12896A" w14:textId="77777777" w:rsidR="00AD0F61" w:rsidRDefault="00AD0F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76A93" w14:textId="77777777" w:rsidR="00AD0F61" w:rsidRDefault="00AD0F61" w:rsidP="00001C9B">
      <w:pPr>
        <w:spacing w:after="0" w:line="240" w:lineRule="auto"/>
      </w:pPr>
      <w:r>
        <w:separator/>
      </w:r>
    </w:p>
  </w:footnote>
  <w:footnote w:type="continuationSeparator" w:id="0">
    <w:p w14:paraId="523ECDB5" w14:textId="77777777" w:rsidR="00AD0F61" w:rsidRDefault="00AD0F61" w:rsidP="00001C9B">
      <w:pPr>
        <w:spacing w:after="0" w:line="240" w:lineRule="auto"/>
      </w:pPr>
      <w:r>
        <w:continuationSeparator/>
      </w:r>
    </w:p>
  </w:footnote>
  <w:footnote w:type="continuationNotice" w:id="1">
    <w:p w14:paraId="4B58421D" w14:textId="77777777" w:rsidR="00AD0F61" w:rsidRDefault="00AD0F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5D8D"/>
    <w:multiLevelType w:val="multilevel"/>
    <w:tmpl w:val="7382DF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B9295B"/>
    <w:multiLevelType w:val="multilevel"/>
    <w:tmpl w:val="9B406F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0B3D5F58"/>
    <w:multiLevelType w:val="multilevel"/>
    <w:tmpl w:val="F4E6DF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B3F2EB2"/>
    <w:multiLevelType w:val="multilevel"/>
    <w:tmpl w:val="5774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E61D0F"/>
    <w:multiLevelType w:val="hybridMultilevel"/>
    <w:tmpl w:val="027831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0C6C44EF"/>
    <w:multiLevelType w:val="multilevel"/>
    <w:tmpl w:val="9A588B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7832C16"/>
    <w:multiLevelType w:val="multilevel"/>
    <w:tmpl w:val="F37ED0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FE7869"/>
    <w:multiLevelType w:val="multilevel"/>
    <w:tmpl w:val="6B3C4E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B2E59E8"/>
    <w:multiLevelType w:val="multilevel"/>
    <w:tmpl w:val="B352EA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B5F4F6D"/>
    <w:multiLevelType w:val="multilevel"/>
    <w:tmpl w:val="BDA6FD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2034E3"/>
    <w:multiLevelType w:val="multilevel"/>
    <w:tmpl w:val="2D940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BE3A67"/>
    <w:multiLevelType w:val="multilevel"/>
    <w:tmpl w:val="9CE460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E33868"/>
    <w:multiLevelType w:val="multilevel"/>
    <w:tmpl w:val="5C220D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0D3767A"/>
    <w:multiLevelType w:val="multilevel"/>
    <w:tmpl w:val="EB6AE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1086934"/>
    <w:multiLevelType w:val="multilevel"/>
    <w:tmpl w:val="9E8E16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1550060"/>
    <w:multiLevelType w:val="multilevel"/>
    <w:tmpl w:val="17BAB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9E7343"/>
    <w:multiLevelType w:val="multilevel"/>
    <w:tmpl w:val="2A96FF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814A63"/>
    <w:multiLevelType w:val="hybridMultilevel"/>
    <w:tmpl w:val="D2EE8A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281309DB"/>
    <w:multiLevelType w:val="multilevel"/>
    <w:tmpl w:val="6D8028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2B202336"/>
    <w:multiLevelType w:val="multilevel"/>
    <w:tmpl w:val="094E64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8C7FFE"/>
    <w:multiLevelType w:val="multilevel"/>
    <w:tmpl w:val="18304A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2F9A5914"/>
    <w:multiLevelType w:val="multilevel"/>
    <w:tmpl w:val="393E8F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1652069"/>
    <w:multiLevelType w:val="multilevel"/>
    <w:tmpl w:val="1494B3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32C73385"/>
    <w:multiLevelType w:val="multilevel"/>
    <w:tmpl w:val="53B6F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2C978C9"/>
    <w:multiLevelType w:val="multilevel"/>
    <w:tmpl w:val="0E6CC9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6E6434"/>
    <w:multiLevelType w:val="multilevel"/>
    <w:tmpl w:val="C68EDF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743A4C"/>
    <w:multiLevelType w:val="multilevel"/>
    <w:tmpl w:val="55F879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40EA08A7"/>
    <w:multiLevelType w:val="multilevel"/>
    <w:tmpl w:val="47281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1BA395C"/>
    <w:multiLevelType w:val="multilevel"/>
    <w:tmpl w:val="86D8B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3794D27"/>
    <w:multiLevelType w:val="multilevel"/>
    <w:tmpl w:val="2C2E3E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45713246"/>
    <w:multiLevelType w:val="multilevel"/>
    <w:tmpl w:val="B61E3E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810EC3"/>
    <w:multiLevelType w:val="multilevel"/>
    <w:tmpl w:val="21984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689363C"/>
    <w:multiLevelType w:val="multilevel"/>
    <w:tmpl w:val="D9EAA0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B43B9D"/>
    <w:multiLevelType w:val="hybridMultilevel"/>
    <w:tmpl w:val="3350D1EE"/>
    <w:lvl w:ilvl="0" w:tplc="7D0488E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8193B8D"/>
    <w:multiLevelType w:val="multilevel"/>
    <w:tmpl w:val="89AE4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82034E4"/>
    <w:multiLevelType w:val="multilevel"/>
    <w:tmpl w:val="972267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8702278"/>
    <w:multiLevelType w:val="hybridMultilevel"/>
    <w:tmpl w:val="1C66C558"/>
    <w:lvl w:ilvl="0" w:tplc="3B96656C">
      <w:start w:val="1"/>
      <w:numFmt w:val="decimal"/>
      <w:lvlText w:val="Proposal %1:"/>
      <w:lvlJc w:val="left"/>
      <w:pPr>
        <w:ind w:left="360" w:hanging="360"/>
      </w:pPr>
    </w:lvl>
    <w:lvl w:ilvl="1" w:tplc="41887368">
      <w:start w:val="1"/>
      <w:numFmt w:val="lowerLetter"/>
      <w:lvlText w:val="%2."/>
      <w:lvlJc w:val="left"/>
      <w:pPr>
        <w:ind w:left="1080" w:hanging="360"/>
      </w:pPr>
    </w:lvl>
    <w:lvl w:ilvl="2" w:tplc="FFCCBBB6">
      <w:start w:val="1"/>
      <w:numFmt w:val="lowerRoman"/>
      <w:lvlText w:val="%3."/>
      <w:lvlJc w:val="right"/>
      <w:pPr>
        <w:ind w:left="1800" w:hanging="180"/>
      </w:pPr>
    </w:lvl>
    <w:lvl w:ilvl="3" w:tplc="EDB8604A">
      <w:start w:val="1"/>
      <w:numFmt w:val="decimal"/>
      <w:lvlText w:val="%4."/>
      <w:lvlJc w:val="left"/>
      <w:pPr>
        <w:ind w:left="2520" w:hanging="360"/>
      </w:pPr>
    </w:lvl>
    <w:lvl w:ilvl="4" w:tplc="8C7CE40A">
      <w:start w:val="1"/>
      <w:numFmt w:val="lowerLetter"/>
      <w:lvlText w:val="%5."/>
      <w:lvlJc w:val="left"/>
      <w:pPr>
        <w:ind w:left="3240" w:hanging="360"/>
      </w:pPr>
    </w:lvl>
    <w:lvl w:ilvl="5" w:tplc="0A54B68A">
      <w:start w:val="1"/>
      <w:numFmt w:val="lowerRoman"/>
      <w:lvlText w:val="%6."/>
      <w:lvlJc w:val="right"/>
      <w:pPr>
        <w:ind w:left="3960" w:hanging="180"/>
      </w:pPr>
    </w:lvl>
    <w:lvl w:ilvl="6" w:tplc="4462DBD2">
      <w:start w:val="1"/>
      <w:numFmt w:val="decimal"/>
      <w:lvlText w:val="%7."/>
      <w:lvlJc w:val="left"/>
      <w:pPr>
        <w:ind w:left="4680" w:hanging="360"/>
      </w:pPr>
    </w:lvl>
    <w:lvl w:ilvl="7" w:tplc="89F6153A">
      <w:start w:val="1"/>
      <w:numFmt w:val="lowerLetter"/>
      <w:lvlText w:val="%8."/>
      <w:lvlJc w:val="left"/>
      <w:pPr>
        <w:ind w:left="5400" w:hanging="360"/>
      </w:pPr>
    </w:lvl>
    <w:lvl w:ilvl="8" w:tplc="A634B836">
      <w:start w:val="1"/>
      <w:numFmt w:val="lowerRoman"/>
      <w:lvlText w:val="%9."/>
      <w:lvlJc w:val="right"/>
      <w:pPr>
        <w:ind w:left="6120" w:hanging="180"/>
      </w:pPr>
    </w:lvl>
  </w:abstractNum>
  <w:abstractNum w:abstractNumId="39" w15:restartNumberingAfterBreak="0">
    <w:nsid w:val="4AAC738B"/>
    <w:multiLevelType w:val="multilevel"/>
    <w:tmpl w:val="C45CA0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4D6E3167"/>
    <w:multiLevelType w:val="hybridMultilevel"/>
    <w:tmpl w:val="C18CC214"/>
    <w:lvl w:ilvl="0" w:tplc="54DAA906">
      <w:start w:val="1"/>
      <w:numFmt w:val="decimal"/>
      <w:pStyle w:val="RAN4proposal"/>
      <w:suff w:val="space"/>
      <w:lvlText w:val="Proposal %1:"/>
      <w:lvlJc w:val="left"/>
      <w:pPr>
        <w:ind w:left="360" w:hanging="360"/>
      </w:pPr>
      <w:rPr>
        <w:rFonts w:ascii="Times New Roman" w:hAnsi="Times New Roman" w:hint="default"/>
        <w:b/>
        <w:i w:val="0"/>
        <w:color w:val="auto"/>
        <w:sz w:val="20"/>
        <w:lang w:val="fr-FR"/>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995DBA"/>
    <w:multiLevelType w:val="multilevel"/>
    <w:tmpl w:val="FD4290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516B4B95"/>
    <w:multiLevelType w:val="multilevel"/>
    <w:tmpl w:val="D3D4F1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580536"/>
    <w:multiLevelType w:val="multilevel"/>
    <w:tmpl w:val="0CA200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565411D2"/>
    <w:multiLevelType w:val="multilevel"/>
    <w:tmpl w:val="D2C2D6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5A93708C"/>
    <w:multiLevelType w:val="multilevel"/>
    <w:tmpl w:val="14601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D210A42"/>
    <w:multiLevelType w:val="multilevel"/>
    <w:tmpl w:val="7A38258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5FF912CC"/>
    <w:multiLevelType w:val="multilevel"/>
    <w:tmpl w:val="85F22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05C7EF5"/>
    <w:multiLevelType w:val="multilevel"/>
    <w:tmpl w:val="B2447D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614610C8"/>
    <w:multiLevelType w:val="multilevel"/>
    <w:tmpl w:val="D320EC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5C217B"/>
    <w:multiLevelType w:val="multilevel"/>
    <w:tmpl w:val="CFDA8F44"/>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128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74937FC"/>
    <w:multiLevelType w:val="multilevel"/>
    <w:tmpl w:val="DFE261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69454072"/>
    <w:multiLevelType w:val="multilevel"/>
    <w:tmpl w:val="2EEA4F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B1F447E"/>
    <w:multiLevelType w:val="multilevel"/>
    <w:tmpl w:val="C1F204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6FA259C2"/>
    <w:multiLevelType w:val="multilevel"/>
    <w:tmpl w:val="47B675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74134FD7"/>
    <w:multiLevelType w:val="multilevel"/>
    <w:tmpl w:val="5A500E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16718A"/>
    <w:multiLevelType w:val="multilevel"/>
    <w:tmpl w:val="2B908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6381759"/>
    <w:multiLevelType w:val="multilevel"/>
    <w:tmpl w:val="F2AC4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A4E4883"/>
    <w:multiLevelType w:val="multilevel"/>
    <w:tmpl w:val="FEBC28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7E5F50EA"/>
    <w:multiLevelType w:val="multilevel"/>
    <w:tmpl w:val="ADE2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F6063C6"/>
    <w:multiLevelType w:val="multilevel"/>
    <w:tmpl w:val="E996A7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8"/>
  </w:num>
  <w:num w:numId="2">
    <w:abstractNumId w:val="1"/>
  </w:num>
  <w:num w:numId="3">
    <w:abstractNumId w:val="41"/>
  </w:num>
  <w:num w:numId="4">
    <w:abstractNumId w:val="35"/>
  </w:num>
  <w:num w:numId="5">
    <w:abstractNumId w:val="40"/>
  </w:num>
  <w:num w:numId="6">
    <w:abstractNumId w:val="53"/>
  </w:num>
  <w:num w:numId="7">
    <w:abstractNumId w:val="44"/>
  </w:num>
  <w:num w:numId="8">
    <w:abstractNumId w:val="33"/>
  </w:num>
  <w:num w:numId="9">
    <w:abstractNumId w:val="28"/>
  </w:num>
  <w:num w:numId="10">
    <w:abstractNumId w:val="5"/>
  </w:num>
  <w:num w:numId="11">
    <w:abstractNumId w:val="46"/>
  </w:num>
  <w:num w:numId="12">
    <w:abstractNumId w:val="27"/>
  </w:num>
  <w:num w:numId="13">
    <w:abstractNumId w:val="16"/>
  </w:num>
  <w:num w:numId="14">
    <w:abstractNumId w:val="26"/>
  </w:num>
  <w:num w:numId="15">
    <w:abstractNumId w:val="56"/>
  </w:num>
  <w:num w:numId="16">
    <w:abstractNumId w:val="12"/>
  </w:num>
  <w:num w:numId="17">
    <w:abstractNumId w:val="45"/>
  </w:num>
  <w:num w:numId="18">
    <w:abstractNumId w:val="48"/>
  </w:num>
  <w:num w:numId="19">
    <w:abstractNumId w:val="2"/>
  </w:num>
  <w:num w:numId="20">
    <w:abstractNumId w:val="37"/>
  </w:num>
  <w:num w:numId="21">
    <w:abstractNumId w:val="34"/>
  </w:num>
  <w:num w:numId="22">
    <w:abstractNumId w:val="42"/>
  </w:num>
  <w:num w:numId="23">
    <w:abstractNumId w:val="15"/>
  </w:num>
  <w:num w:numId="24">
    <w:abstractNumId w:val="51"/>
  </w:num>
  <w:num w:numId="25">
    <w:abstractNumId w:val="32"/>
  </w:num>
  <w:num w:numId="26">
    <w:abstractNumId w:val="13"/>
  </w:num>
  <w:num w:numId="27">
    <w:abstractNumId w:val="14"/>
  </w:num>
  <w:num w:numId="28">
    <w:abstractNumId w:val="0"/>
  </w:num>
  <w:num w:numId="29">
    <w:abstractNumId w:val="17"/>
  </w:num>
  <w:num w:numId="30">
    <w:abstractNumId w:val="39"/>
  </w:num>
  <w:num w:numId="31">
    <w:abstractNumId w:val="7"/>
  </w:num>
  <w:num w:numId="32">
    <w:abstractNumId w:val="55"/>
  </w:num>
  <w:num w:numId="33">
    <w:abstractNumId w:val="24"/>
  </w:num>
  <w:num w:numId="34">
    <w:abstractNumId w:val="50"/>
  </w:num>
  <w:num w:numId="35">
    <w:abstractNumId w:val="54"/>
  </w:num>
  <w:num w:numId="36">
    <w:abstractNumId w:val="18"/>
  </w:num>
  <w:num w:numId="37">
    <w:abstractNumId w:val="36"/>
  </w:num>
  <w:num w:numId="38">
    <w:abstractNumId w:val="63"/>
  </w:num>
  <w:num w:numId="39">
    <w:abstractNumId w:val="23"/>
  </w:num>
  <w:num w:numId="40">
    <w:abstractNumId w:val="11"/>
  </w:num>
  <w:num w:numId="41">
    <w:abstractNumId w:val="49"/>
  </w:num>
  <w:num w:numId="42">
    <w:abstractNumId w:val="8"/>
  </w:num>
  <w:num w:numId="43">
    <w:abstractNumId w:val="61"/>
  </w:num>
  <w:num w:numId="44">
    <w:abstractNumId w:val="29"/>
  </w:num>
  <w:num w:numId="45">
    <w:abstractNumId w:val="60"/>
  </w:num>
  <w:num w:numId="46">
    <w:abstractNumId w:val="22"/>
  </w:num>
  <w:num w:numId="47">
    <w:abstractNumId w:val="62"/>
  </w:num>
  <w:num w:numId="48">
    <w:abstractNumId w:val="4"/>
  </w:num>
  <w:num w:numId="49">
    <w:abstractNumId w:val="20"/>
  </w:num>
  <w:num w:numId="50">
    <w:abstractNumId w:val="59"/>
  </w:num>
  <w:num w:numId="51">
    <w:abstractNumId w:val="31"/>
  </w:num>
  <w:num w:numId="52">
    <w:abstractNumId w:val="25"/>
  </w:num>
  <w:num w:numId="53">
    <w:abstractNumId w:val="57"/>
  </w:num>
  <w:num w:numId="54">
    <w:abstractNumId w:val="52"/>
  </w:num>
  <w:num w:numId="55">
    <w:abstractNumId w:val="43"/>
  </w:num>
  <w:num w:numId="56">
    <w:abstractNumId w:val="21"/>
  </w:num>
  <w:num w:numId="57">
    <w:abstractNumId w:val="10"/>
  </w:num>
  <w:num w:numId="58">
    <w:abstractNumId w:val="9"/>
  </w:num>
  <w:num w:numId="59">
    <w:abstractNumId w:val="58"/>
  </w:num>
  <w:num w:numId="60">
    <w:abstractNumId w:val="30"/>
  </w:num>
  <w:num w:numId="61">
    <w:abstractNumId w:val="19"/>
  </w:num>
  <w:num w:numId="62">
    <w:abstractNumId w:val="6"/>
  </w:num>
  <w:num w:numId="63">
    <w:abstractNumId w:val="35"/>
    <w:lvlOverride w:ilvl="0">
      <w:startOverride w:val="1"/>
    </w:lvlOverride>
  </w:num>
  <w:num w:numId="64">
    <w:abstractNumId w:val="40"/>
  </w:num>
  <w:num w:numId="65">
    <w:abstractNumId w:val="40"/>
    <w:lvlOverride w:ilvl="0">
      <w:startOverride w:val="2"/>
    </w:lvlOverride>
  </w:num>
  <w:num w:numId="66">
    <w:abstractNumId w:val="47"/>
  </w:num>
  <w:num w:numId="67">
    <w:abstractNumId w:val="3"/>
  </w:num>
  <w:num w:numId="68">
    <w:abstractNumId w:val="40"/>
    <w:lvlOverride w:ilvl="0">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4B4"/>
    <w:rsid w:val="000028D5"/>
    <w:rsid w:val="00003728"/>
    <w:rsid w:val="00003792"/>
    <w:rsid w:val="00003E78"/>
    <w:rsid w:val="000041F4"/>
    <w:rsid w:val="00004F9F"/>
    <w:rsid w:val="00005135"/>
    <w:rsid w:val="0000513F"/>
    <w:rsid w:val="0000514A"/>
    <w:rsid w:val="00005E27"/>
    <w:rsid w:val="000068C3"/>
    <w:rsid w:val="00007708"/>
    <w:rsid w:val="00010410"/>
    <w:rsid w:val="0001102A"/>
    <w:rsid w:val="0001106A"/>
    <w:rsid w:val="00011932"/>
    <w:rsid w:val="000139B2"/>
    <w:rsid w:val="000143D2"/>
    <w:rsid w:val="0001496F"/>
    <w:rsid w:val="00015108"/>
    <w:rsid w:val="00016CA5"/>
    <w:rsid w:val="000202FE"/>
    <w:rsid w:val="00022E73"/>
    <w:rsid w:val="000233BE"/>
    <w:rsid w:val="00024761"/>
    <w:rsid w:val="00024C7F"/>
    <w:rsid w:val="00024FD5"/>
    <w:rsid w:val="000273A5"/>
    <w:rsid w:val="000278DC"/>
    <w:rsid w:val="00030123"/>
    <w:rsid w:val="000308CC"/>
    <w:rsid w:val="000359F5"/>
    <w:rsid w:val="00036B1F"/>
    <w:rsid w:val="00036C5A"/>
    <w:rsid w:val="0003745D"/>
    <w:rsid w:val="00037D3C"/>
    <w:rsid w:val="000407CD"/>
    <w:rsid w:val="00040BEA"/>
    <w:rsid w:val="00041147"/>
    <w:rsid w:val="00042187"/>
    <w:rsid w:val="000428DF"/>
    <w:rsid w:val="00043B42"/>
    <w:rsid w:val="000477A5"/>
    <w:rsid w:val="00050471"/>
    <w:rsid w:val="00050937"/>
    <w:rsid w:val="000536FA"/>
    <w:rsid w:val="000555F0"/>
    <w:rsid w:val="0005689E"/>
    <w:rsid w:val="000569AF"/>
    <w:rsid w:val="00056B53"/>
    <w:rsid w:val="00056BE6"/>
    <w:rsid w:val="000577D0"/>
    <w:rsid w:val="00061ED2"/>
    <w:rsid w:val="00062422"/>
    <w:rsid w:val="000626AD"/>
    <w:rsid w:val="00064EE7"/>
    <w:rsid w:val="000650C1"/>
    <w:rsid w:val="00065C85"/>
    <w:rsid w:val="00066312"/>
    <w:rsid w:val="0006720C"/>
    <w:rsid w:val="00067622"/>
    <w:rsid w:val="00071145"/>
    <w:rsid w:val="00071AB9"/>
    <w:rsid w:val="00071DD6"/>
    <w:rsid w:val="0007322F"/>
    <w:rsid w:val="0007417D"/>
    <w:rsid w:val="0007459C"/>
    <w:rsid w:val="00075F33"/>
    <w:rsid w:val="000764C1"/>
    <w:rsid w:val="00076E0F"/>
    <w:rsid w:val="0008009C"/>
    <w:rsid w:val="00081602"/>
    <w:rsid w:val="0008366E"/>
    <w:rsid w:val="0008612A"/>
    <w:rsid w:val="00086B3A"/>
    <w:rsid w:val="0009238F"/>
    <w:rsid w:val="0009264A"/>
    <w:rsid w:val="00092DB8"/>
    <w:rsid w:val="00092E6F"/>
    <w:rsid w:val="000932F3"/>
    <w:rsid w:val="00095B93"/>
    <w:rsid w:val="000970C2"/>
    <w:rsid w:val="000A0E12"/>
    <w:rsid w:val="000A1876"/>
    <w:rsid w:val="000A1DDE"/>
    <w:rsid w:val="000A20B2"/>
    <w:rsid w:val="000A2C23"/>
    <w:rsid w:val="000A415A"/>
    <w:rsid w:val="000A4973"/>
    <w:rsid w:val="000A4B43"/>
    <w:rsid w:val="000A4B8C"/>
    <w:rsid w:val="000A5247"/>
    <w:rsid w:val="000A5774"/>
    <w:rsid w:val="000A5ADA"/>
    <w:rsid w:val="000A680B"/>
    <w:rsid w:val="000A7042"/>
    <w:rsid w:val="000A7425"/>
    <w:rsid w:val="000B0056"/>
    <w:rsid w:val="000B1D66"/>
    <w:rsid w:val="000B27E7"/>
    <w:rsid w:val="000B2879"/>
    <w:rsid w:val="000B3686"/>
    <w:rsid w:val="000B3C0C"/>
    <w:rsid w:val="000B4ADA"/>
    <w:rsid w:val="000B59DD"/>
    <w:rsid w:val="000C0181"/>
    <w:rsid w:val="000C0CEE"/>
    <w:rsid w:val="000C0FC6"/>
    <w:rsid w:val="000C1E32"/>
    <w:rsid w:val="000C719A"/>
    <w:rsid w:val="000C7E36"/>
    <w:rsid w:val="000D26BD"/>
    <w:rsid w:val="000D4BAB"/>
    <w:rsid w:val="000D4C29"/>
    <w:rsid w:val="000D61F7"/>
    <w:rsid w:val="000D6D47"/>
    <w:rsid w:val="000D7CC8"/>
    <w:rsid w:val="000E0725"/>
    <w:rsid w:val="000E1266"/>
    <w:rsid w:val="000E151D"/>
    <w:rsid w:val="000E3565"/>
    <w:rsid w:val="000E4D10"/>
    <w:rsid w:val="000E5911"/>
    <w:rsid w:val="000E5F44"/>
    <w:rsid w:val="000E6FBD"/>
    <w:rsid w:val="000E7C03"/>
    <w:rsid w:val="000F0DF4"/>
    <w:rsid w:val="000F237C"/>
    <w:rsid w:val="000F51D5"/>
    <w:rsid w:val="000F62BD"/>
    <w:rsid w:val="000F7037"/>
    <w:rsid w:val="001000AF"/>
    <w:rsid w:val="00103653"/>
    <w:rsid w:val="00103938"/>
    <w:rsid w:val="00104C5B"/>
    <w:rsid w:val="00104EF8"/>
    <w:rsid w:val="00106440"/>
    <w:rsid w:val="00107FB9"/>
    <w:rsid w:val="001133DA"/>
    <w:rsid w:val="00113806"/>
    <w:rsid w:val="0011435F"/>
    <w:rsid w:val="00115177"/>
    <w:rsid w:val="00115A1F"/>
    <w:rsid w:val="00115A7A"/>
    <w:rsid w:val="00116881"/>
    <w:rsid w:val="00116991"/>
    <w:rsid w:val="00117209"/>
    <w:rsid w:val="00117B0C"/>
    <w:rsid w:val="00117B1B"/>
    <w:rsid w:val="001206ED"/>
    <w:rsid w:val="00122677"/>
    <w:rsid w:val="00123211"/>
    <w:rsid w:val="0012361D"/>
    <w:rsid w:val="001247F5"/>
    <w:rsid w:val="00127CE1"/>
    <w:rsid w:val="00130C2B"/>
    <w:rsid w:val="00130CE0"/>
    <w:rsid w:val="00130CF5"/>
    <w:rsid w:val="00130E2E"/>
    <w:rsid w:val="00132DDD"/>
    <w:rsid w:val="00132F00"/>
    <w:rsid w:val="00133647"/>
    <w:rsid w:val="00133D12"/>
    <w:rsid w:val="00133FF6"/>
    <w:rsid w:val="00135214"/>
    <w:rsid w:val="0013564B"/>
    <w:rsid w:val="00136C4A"/>
    <w:rsid w:val="00146869"/>
    <w:rsid w:val="00146F8B"/>
    <w:rsid w:val="0015046F"/>
    <w:rsid w:val="001510C4"/>
    <w:rsid w:val="001513BF"/>
    <w:rsid w:val="00154C64"/>
    <w:rsid w:val="00155752"/>
    <w:rsid w:val="00156485"/>
    <w:rsid w:val="001566A1"/>
    <w:rsid w:val="0015673C"/>
    <w:rsid w:val="00157A6B"/>
    <w:rsid w:val="00157D9F"/>
    <w:rsid w:val="001604AC"/>
    <w:rsid w:val="0016164D"/>
    <w:rsid w:val="001616B3"/>
    <w:rsid w:val="00162FAE"/>
    <w:rsid w:val="00163687"/>
    <w:rsid w:val="00165846"/>
    <w:rsid w:val="00166711"/>
    <w:rsid w:val="00167197"/>
    <w:rsid w:val="001702A4"/>
    <w:rsid w:val="00172497"/>
    <w:rsid w:val="001729D1"/>
    <w:rsid w:val="0017314A"/>
    <w:rsid w:val="001745F8"/>
    <w:rsid w:val="00175A11"/>
    <w:rsid w:val="00176671"/>
    <w:rsid w:val="001802EB"/>
    <w:rsid w:val="00182781"/>
    <w:rsid w:val="0018309D"/>
    <w:rsid w:val="001831A4"/>
    <w:rsid w:val="001838CF"/>
    <w:rsid w:val="00184CD1"/>
    <w:rsid w:val="0018553F"/>
    <w:rsid w:val="00186574"/>
    <w:rsid w:val="001873DB"/>
    <w:rsid w:val="00187C23"/>
    <w:rsid w:val="00187E7F"/>
    <w:rsid w:val="001917C8"/>
    <w:rsid w:val="00192D16"/>
    <w:rsid w:val="00194112"/>
    <w:rsid w:val="00195A2D"/>
    <w:rsid w:val="00196A22"/>
    <w:rsid w:val="001A0AEC"/>
    <w:rsid w:val="001A1D63"/>
    <w:rsid w:val="001A20E3"/>
    <w:rsid w:val="001A2AB2"/>
    <w:rsid w:val="001A3DB7"/>
    <w:rsid w:val="001A4424"/>
    <w:rsid w:val="001A5A1E"/>
    <w:rsid w:val="001A6493"/>
    <w:rsid w:val="001A6D9F"/>
    <w:rsid w:val="001A7A28"/>
    <w:rsid w:val="001B0C2B"/>
    <w:rsid w:val="001B0E1C"/>
    <w:rsid w:val="001B1E0F"/>
    <w:rsid w:val="001B6DB8"/>
    <w:rsid w:val="001B7518"/>
    <w:rsid w:val="001C1C2F"/>
    <w:rsid w:val="001C23F2"/>
    <w:rsid w:val="001C2F6D"/>
    <w:rsid w:val="001C43A7"/>
    <w:rsid w:val="001C4642"/>
    <w:rsid w:val="001C4D48"/>
    <w:rsid w:val="001C4E30"/>
    <w:rsid w:val="001C5343"/>
    <w:rsid w:val="001C5B30"/>
    <w:rsid w:val="001C701F"/>
    <w:rsid w:val="001D161F"/>
    <w:rsid w:val="001D1909"/>
    <w:rsid w:val="001D25E5"/>
    <w:rsid w:val="001D33B5"/>
    <w:rsid w:val="001D385C"/>
    <w:rsid w:val="001D46A3"/>
    <w:rsid w:val="001D7241"/>
    <w:rsid w:val="001D73DD"/>
    <w:rsid w:val="001D782B"/>
    <w:rsid w:val="001D7C2E"/>
    <w:rsid w:val="001D7F93"/>
    <w:rsid w:val="001E001C"/>
    <w:rsid w:val="001E0AF5"/>
    <w:rsid w:val="001E15E7"/>
    <w:rsid w:val="001E261C"/>
    <w:rsid w:val="001E28CB"/>
    <w:rsid w:val="001E30F6"/>
    <w:rsid w:val="001E356D"/>
    <w:rsid w:val="001E4BF6"/>
    <w:rsid w:val="001E69AA"/>
    <w:rsid w:val="001E718B"/>
    <w:rsid w:val="001F1D3C"/>
    <w:rsid w:val="001F1DEC"/>
    <w:rsid w:val="001F39A1"/>
    <w:rsid w:val="001F3BE2"/>
    <w:rsid w:val="001F4BD9"/>
    <w:rsid w:val="001F4D5B"/>
    <w:rsid w:val="001F50FA"/>
    <w:rsid w:val="001F64E4"/>
    <w:rsid w:val="001F6BD3"/>
    <w:rsid w:val="00200978"/>
    <w:rsid w:val="002012D7"/>
    <w:rsid w:val="0020187B"/>
    <w:rsid w:val="002026A7"/>
    <w:rsid w:val="0020444A"/>
    <w:rsid w:val="002055E9"/>
    <w:rsid w:val="00205A72"/>
    <w:rsid w:val="00206DED"/>
    <w:rsid w:val="00207449"/>
    <w:rsid w:val="0020773F"/>
    <w:rsid w:val="00207745"/>
    <w:rsid w:val="0021446D"/>
    <w:rsid w:val="00214B39"/>
    <w:rsid w:val="00215C6D"/>
    <w:rsid w:val="00216C32"/>
    <w:rsid w:val="00216C6F"/>
    <w:rsid w:val="00216CDE"/>
    <w:rsid w:val="00217A96"/>
    <w:rsid w:val="00220BFC"/>
    <w:rsid w:val="00222BB1"/>
    <w:rsid w:val="00224CF3"/>
    <w:rsid w:val="00225012"/>
    <w:rsid w:val="002275B0"/>
    <w:rsid w:val="00227865"/>
    <w:rsid w:val="00227BB8"/>
    <w:rsid w:val="00227C76"/>
    <w:rsid w:val="002311B3"/>
    <w:rsid w:val="00231A10"/>
    <w:rsid w:val="00233711"/>
    <w:rsid w:val="0023377D"/>
    <w:rsid w:val="00235050"/>
    <w:rsid w:val="00235F5C"/>
    <w:rsid w:val="00236EEC"/>
    <w:rsid w:val="00237285"/>
    <w:rsid w:val="00237567"/>
    <w:rsid w:val="00242275"/>
    <w:rsid w:val="0024307F"/>
    <w:rsid w:val="00243BFE"/>
    <w:rsid w:val="00245039"/>
    <w:rsid w:val="002459A2"/>
    <w:rsid w:val="002464FC"/>
    <w:rsid w:val="00246B7C"/>
    <w:rsid w:val="002477AB"/>
    <w:rsid w:val="00250210"/>
    <w:rsid w:val="00250B34"/>
    <w:rsid w:val="00253677"/>
    <w:rsid w:val="00253A21"/>
    <w:rsid w:val="00254114"/>
    <w:rsid w:val="0025660C"/>
    <w:rsid w:val="002571F9"/>
    <w:rsid w:val="00257780"/>
    <w:rsid w:val="00261F36"/>
    <w:rsid w:val="0026205A"/>
    <w:rsid w:val="002632C2"/>
    <w:rsid w:val="0026361E"/>
    <w:rsid w:val="0026486F"/>
    <w:rsid w:val="0026672B"/>
    <w:rsid w:val="0027082B"/>
    <w:rsid w:val="00270863"/>
    <w:rsid w:val="00271EE0"/>
    <w:rsid w:val="002720C2"/>
    <w:rsid w:val="002726ED"/>
    <w:rsid w:val="00273500"/>
    <w:rsid w:val="00273CA9"/>
    <w:rsid w:val="002743F3"/>
    <w:rsid w:val="0027554E"/>
    <w:rsid w:val="00276684"/>
    <w:rsid w:val="00276955"/>
    <w:rsid w:val="00276E4C"/>
    <w:rsid w:val="00276EB3"/>
    <w:rsid w:val="002775FE"/>
    <w:rsid w:val="00277CFD"/>
    <w:rsid w:val="002801EE"/>
    <w:rsid w:val="0028110A"/>
    <w:rsid w:val="00281672"/>
    <w:rsid w:val="00282D84"/>
    <w:rsid w:val="00283F98"/>
    <w:rsid w:val="002850C2"/>
    <w:rsid w:val="0028672B"/>
    <w:rsid w:val="00286798"/>
    <w:rsid w:val="0028705C"/>
    <w:rsid w:val="0028714D"/>
    <w:rsid w:val="00287622"/>
    <w:rsid w:val="00287865"/>
    <w:rsid w:val="0029033E"/>
    <w:rsid w:val="00290483"/>
    <w:rsid w:val="002904D6"/>
    <w:rsid w:val="00291605"/>
    <w:rsid w:val="002924DA"/>
    <w:rsid w:val="00292F23"/>
    <w:rsid w:val="00293BEC"/>
    <w:rsid w:val="002960E2"/>
    <w:rsid w:val="002A0CE1"/>
    <w:rsid w:val="002A0E86"/>
    <w:rsid w:val="002A3599"/>
    <w:rsid w:val="002A3682"/>
    <w:rsid w:val="002A3CAC"/>
    <w:rsid w:val="002A5B4C"/>
    <w:rsid w:val="002A67EE"/>
    <w:rsid w:val="002A6843"/>
    <w:rsid w:val="002A69E8"/>
    <w:rsid w:val="002A7C64"/>
    <w:rsid w:val="002B4922"/>
    <w:rsid w:val="002B65FB"/>
    <w:rsid w:val="002B7500"/>
    <w:rsid w:val="002C000A"/>
    <w:rsid w:val="002C0C89"/>
    <w:rsid w:val="002C1893"/>
    <w:rsid w:val="002C1AAC"/>
    <w:rsid w:val="002C251D"/>
    <w:rsid w:val="002C2D19"/>
    <w:rsid w:val="002C4369"/>
    <w:rsid w:val="002C472E"/>
    <w:rsid w:val="002C55AA"/>
    <w:rsid w:val="002C5DE0"/>
    <w:rsid w:val="002C7D18"/>
    <w:rsid w:val="002D02E9"/>
    <w:rsid w:val="002D10FA"/>
    <w:rsid w:val="002D1FA3"/>
    <w:rsid w:val="002D2DDD"/>
    <w:rsid w:val="002D345D"/>
    <w:rsid w:val="002D3976"/>
    <w:rsid w:val="002D3C59"/>
    <w:rsid w:val="002D4C55"/>
    <w:rsid w:val="002D5168"/>
    <w:rsid w:val="002D6E9D"/>
    <w:rsid w:val="002D72F3"/>
    <w:rsid w:val="002D7994"/>
    <w:rsid w:val="002E0085"/>
    <w:rsid w:val="002E13DC"/>
    <w:rsid w:val="002E40EC"/>
    <w:rsid w:val="002E701A"/>
    <w:rsid w:val="002E76FE"/>
    <w:rsid w:val="002F0A59"/>
    <w:rsid w:val="002F1BAD"/>
    <w:rsid w:val="002F2768"/>
    <w:rsid w:val="002F378F"/>
    <w:rsid w:val="002F4D88"/>
    <w:rsid w:val="002F5B92"/>
    <w:rsid w:val="002F791E"/>
    <w:rsid w:val="002F7C30"/>
    <w:rsid w:val="003045C1"/>
    <w:rsid w:val="003056AF"/>
    <w:rsid w:val="00305BF3"/>
    <w:rsid w:val="00306D7C"/>
    <w:rsid w:val="0031117F"/>
    <w:rsid w:val="003119E9"/>
    <w:rsid w:val="003141C4"/>
    <w:rsid w:val="003146AF"/>
    <w:rsid w:val="00321506"/>
    <w:rsid w:val="0032150B"/>
    <w:rsid w:val="00322B47"/>
    <w:rsid w:val="00322B76"/>
    <w:rsid w:val="003240C0"/>
    <w:rsid w:val="00324612"/>
    <w:rsid w:val="00325ACE"/>
    <w:rsid w:val="00326008"/>
    <w:rsid w:val="00327AEB"/>
    <w:rsid w:val="00330891"/>
    <w:rsid w:val="00330A60"/>
    <w:rsid w:val="00330C0A"/>
    <w:rsid w:val="003328BF"/>
    <w:rsid w:val="003346A7"/>
    <w:rsid w:val="00334749"/>
    <w:rsid w:val="00334F76"/>
    <w:rsid w:val="003353F8"/>
    <w:rsid w:val="0033633A"/>
    <w:rsid w:val="00336DEE"/>
    <w:rsid w:val="003372A9"/>
    <w:rsid w:val="003402A4"/>
    <w:rsid w:val="003425AD"/>
    <w:rsid w:val="003432EC"/>
    <w:rsid w:val="00346624"/>
    <w:rsid w:val="0034704B"/>
    <w:rsid w:val="00350398"/>
    <w:rsid w:val="00350729"/>
    <w:rsid w:val="00350B61"/>
    <w:rsid w:val="00351133"/>
    <w:rsid w:val="003519E7"/>
    <w:rsid w:val="00351AE7"/>
    <w:rsid w:val="0035215E"/>
    <w:rsid w:val="0035587B"/>
    <w:rsid w:val="00356D68"/>
    <w:rsid w:val="00356D91"/>
    <w:rsid w:val="00356DB9"/>
    <w:rsid w:val="00362E48"/>
    <w:rsid w:val="00363CF1"/>
    <w:rsid w:val="00365389"/>
    <w:rsid w:val="00366AA0"/>
    <w:rsid w:val="003716C7"/>
    <w:rsid w:val="003719C7"/>
    <w:rsid w:val="00372762"/>
    <w:rsid w:val="00372EC8"/>
    <w:rsid w:val="003732A7"/>
    <w:rsid w:val="003738DB"/>
    <w:rsid w:val="00374F2B"/>
    <w:rsid w:val="003751C9"/>
    <w:rsid w:val="0037520E"/>
    <w:rsid w:val="0037738F"/>
    <w:rsid w:val="0038199C"/>
    <w:rsid w:val="00382434"/>
    <w:rsid w:val="0038298D"/>
    <w:rsid w:val="00382D55"/>
    <w:rsid w:val="0038720D"/>
    <w:rsid w:val="00390627"/>
    <w:rsid w:val="0039237D"/>
    <w:rsid w:val="00393374"/>
    <w:rsid w:val="0039382C"/>
    <w:rsid w:val="00393B65"/>
    <w:rsid w:val="003948A5"/>
    <w:rsid w:val="00394C16"/>
    <w:rsid w:val="00395405"/>
    <w:rsid w:val="003961EF"/>
    <w:rsid w:val="00397A00"/>
    <w:rsid w:val="00397B2C"/>
    <w:rsid w:val="003A0B2C"/>
    <w:rsid w:val="003A1D01"/>
    <w:rsid w:val="003A1FC4"/>
    <w:rsid w:val="003A212F"/>
    <w:rsid w:val="003A2AB1"/>
    <w:rsid w:val="003A2C2E"/>
    <w:rsid w:val="003A2ED7"/>
    <w:rsid w:val="003A330B"/>
    <w:rsid w:val="003A33DE"/>
    <w:rsid w:val="003A3C10"/>
    <w:rsid w:val="003A5036"/>
    <w:rsid w:val="003A5E39"/>
    <w:rsid w:val="003A6286"/>
    <w:rsid w:val="003A69D3"/>
    <w:rsid w:val="003A7147"/>
    <w:rsid w:val="003B10F5"/>
    <w:rsid w:val="003B157B"/>
    <w:rsid w:val="003B1B04"/>
    <w:rsid w:val="003B1F77"/>
    <w:rsid w:val="003B2F86"/>
    <w:rsid w:val="003B43DB"/>
    <w:rsid w:val="003B659E"/>
    <w:rsid w:val="003B6BE6"/>
    <w:rsid w:val="003B6D1A"/>
    <w:rsid w:val="003B746D"/>
    <w:rsid w:val="003B7958"/>
    <w:rsid w:val="003C414D"/>
    <w:rsid w:val="003C41F3"/>
    <w:rsid w:val="003C4CE5"/>
    <w:rsid w:val="003C63BA"/>
    <w:rsid w:val="003D1D60"/>
    <w:rsid w:val="003D272A"/>
    <w:rsid w:val="003D48C9"/>
    <w:rsid w:val="003D57C5"/>
    <w:rsid w:val="003D5877"/>
    <w:rsid w:val="003D61CD"/>
    <w:rsid w:val="003D6285"/>
    <w:rsid w:val="003D648B"/>
    <w:rsid w:val="003E034D"/>
    <w:rsid w:val="003E2657"/>
    <w:rsid w:val="003E3141"/>
    <w:rsid w:val="003F278D"/>
    <w:rsid w:val="003F2C01"/>
    <w:rsid w:val="003F2C92"/>
    <w:rsid w:val="003F685B"/>
    <w:rsid w:val="003F6CDF"/>
    <w:rsid w:val="003F7105"/>
    <w:rsid w:val="003F77C8"/>
    <w:rsid w:val="00400452"/>
    <w:rsid w:val="00400CFA"/>
    <w:rsid w:val="00401BFF"/>
    <w:rsid w:val="00401F10"/>
    <w:rsid w:val="004020DD"/>
    <w:rsid w:val="004028C0"/>
    <w:rsid w:val="0040297D"/>
    <w:rsid w:val="00404CE2"/>
    <w:rsid w:val="00405206"/>
    <w:rsid w:val="00405366"/>
    <w:rsid w:val="00405991"/>
    <w:rsid w:val="00406FD7"/>
    <w:rsid w:val="004103BA"/>
    <w:rsid w:val="00411962"/>
    <w:rsid w:val="004126CC"/>
    <w:rsid w:val="004147BB"/>
    <w:rsid w:val="00415CD7"/>
    <w:rsid w:val="004172C8"/>
    <w:rsid w:val="00417816"/>
    <w:rsid w:val="00417AA0"/>
    <w:rsid w:val="0042187B"/>
    <w:rsid w:val="004219FF"/>
    <w:rsid w:val="004224AB"/>
    <w:rsid w:val="00426A81"/>
    <w:rsid w:val="004306EB"/>
    <w:rsid w:val="004330B9"/>
    <w:rsid w:val="00433DE3"/>
    <w:rsid w:val="00433EFE"/>
    <w:rsid w:val="0043533F"/>
    <w:rsid w:val="0043750A"/>
    <w:rsid w:val="0044070A"/>
    <w:rsid w:val="00440C77"/>
    <w:rsid w:val="004414C3"/>
    <w:rsid w:val="00441D31"/>
    <w:rsid w:val="00441FD0"/>
    <w:rsid w:val="00443555"/>
    <w:rsid w:val="004453B5"/>
    <w:rsid w:val="004458B4"/>
    <w:rsid w:val="004465DE"/>
    <w:rsid w:val="004516DC"/>
    <w:rsid w:val="00452952"/>
    <w:rsid w:val="004543A4"/>
    <w:rsid w:val="004545B3"/>
    <w:rsid w:val="0046041F"/>
    <w:rsid w:val="00460706"/>
    <w:rsid w:val="00461064"/>
    <w:rsid w:val="0046116D"/>
    <w:rsid w:val="00461868"/>
    <w:rsid w:val="004622D5"/>
    <w:rsid w:val="00466676"/>
    <w:rsid w:val="00470233"/>
    <w:rsid w:val="00473534"/>
    <w:rsid w:val="00474155"/>
    <w:rsid w:val="00475B97"/>
    <w:rsid w:val="00475CCD"/>
    <w:rsid w:val="004776D4"/>
    <w:rsid w:val="00477867"/>
    <w:rsid w:val="00477A82"/>
    <w:rsid w:val="00480504"/>
    <w:rsid w:val="0048204F"/>
    <w:rsid w:val="00482741"/>
    <w:rsid w:val="00483896"/>
    <w:rsid w:val="004839AC"/>
    <w:rsid w:val="00485058"/>
    <w:rsid w:val="004868B9"/>
    <w:rsid w:val="00487069"/>
    <w:rsid w:val="00487674"/>
    <w:rsid w:val="004923D0"/>
    <w:rsid w:val="00492911"/>
    <w:rsid w:val="0049334F"/>
    <w:rsid w:val="00494154"/>
    <w:rsid w:val="00495172"/>
    <w:rsid w:val="004A04E9"/>
    <w:rsid w:val="004A070F"/>
    <w:rsid w:val="004A0E74"/>
    <w:rsid w:val="004A1A23"/>
    <w:rsid w:val="004A1ECF"/>
    <w:rsid w:val="004A2C45"/>
    <w:rsid w:val="004A2C5C"/>
    <w:rsid w:val="004A3A29"/>
    <w:rsid w:val="004A3A7C"/>
    <w:rsid w:val="004A488B"/>
    <w:rsid w:val="004A59E7"/>
    <w:rsid w:val="004A5B01"/>
    <w:rsid w:val="004A6E40"/>
    <w:rsid w:val="004A74C4"/>
    <w:rsid w:val="004B050B"/>
    <w:rsid w:val="004B0759"/>
    <w:rsid w:val="004B1902"/>
    <w:rsid w:val="004B27CF"/>
    <w:rsid w:val="004B28BE"/>
    <w:rsid w:val="004B3719"/>
    <w:rsid w:val="004B3F87"/>
    <w:rsid w:val="004B415E"/>
    <w:rsid w:val="004B5313"/>
    <w:rsid w:val="004B6F55"/>
    <w:rsid w:val="004B7B4A"/>
    <w:rsid w:val="004C076B"/>
    <w:rsid w:val="004C0EE7"/>
    <w:rsid w:val="004C17F9"/>
    <w:rsid w:val="004C2314"/>
    <w:rsid w:val="004C3E28"/>
    <w:rsid w:val="004C43D2"/>
    <w:rsid w:val="004C6439"/>
    <w:rsid w:val="004C64CE"/>
    <w:rsid w:val="004C6DAF"/>
    <w:rsid w:val="004D1668"/>
    <w:rsid w:val="004D2EC0"/>
    <w:rsid w:val="004D36BD"/>
    <w:rsid w:val="004D3901"/>
    <w:rsid w:val="004D3E07"/>
    <w:rsid w:val="004D493A"/>
    <w:rsid w:val="004D4FEB"/>
    <w:rsid w:val="004D6849"/>
    <w:rsid w:val="004E266B"/>
    <w:rsid w:val="004E2E8B"/>
    <w:rsid w:val="004E3347"/>
    <w:rsid w:val="004E4594"/>
    <w:rsid w:val="004E591A"/>
    <w:rsid w:val="004E5E66"/>
    <w:rsid w:val="004E6D70"/>
    <w:rsid w:val="004E78EF"/>
    <w:rsid w:val="004F00B4"/>
    <w:rsid w:val="004F129C"/>
    <w:rsid w:val="004F2573"/>
    <w:rsid w:val="004F3927"/>
    <w:rsid w:val="004F4EDF"/>
    <w:rsid w:val="004F5120"/>
    <w:rsid w:val="004F579C"/>
    <w:rsid w:val="004F5AEA"/>
    <w:rsid w:val="004F5BBA"/>
    <w:rsid w:val="004F638B"/>
    <w:rsid w:val="004F6FA4"/>
    <w:rsid w:val="004F7556"/>
    <w:rsid w:val="004F7B06"/>
    <w:rsid w:val="00500B30"/>
    <w:rsid w:val="00500F99"/>
    <w:rsid w:val="00501DFC"/>
    <w:rsid w:val="0050252F"/>
    <w:rsid w:val="0050322F"/>
    <w:rsid w:val="005035A9"/>
    <w:rsid w:val="00503B4D"/>
    <w:rsid w:val="005040A2"/>
    <w:rsid w:val="00504B81"/>
    <w:rsid w:val="00504EE9"/>
    <w:rsid w:val="00505407"/>
    <w:rsid w:val="00506A65"/>
    <w:rsid w:val="00507293"/>
    <w:rsid w:val="005072C1"/>
    <w:rsid w:val="00511C29"/>
    <w:rsid w:val="005121F7"/>
    <w:rsid w:val="005128FE"/>
    <w:rsid w:val="005133E6"/>
    <w:rsid w:val="0051381E"/>
    <w:rsid w:val="00515188"/>
    <w:rsid w:val="00515635"/>
    <w:rsid w:val="00515F30"/>
    <w:rsid w:val="0051681E"/>
    <w:rsid w:val="005211AA"/>
    <w:rsid w:val="0052142E"/>
    <w:rsid w:val="005220CE"/>
    <w:rsid w:val="005228E3"/>
    <w:rsid w:val="00525EB2"/>
    <w:rsid w:val="00526FC5"/>
    <w:rsid w:val="00527E90"/>
    <w:rsid w:val="0053119F"/>
    <w:rsid w:val="00532209"/>
    <w:rsid w:val="00533029"/>
    <w:rsid w:val="0053302C"/>
    <w:rsid w:val="0053377E"/>
    <w:rsid w:val="0053479A"/>
    <w:rsid w:val="005354EF"/>
    <w:rsid w:val="00535C43"/>
    <w:rsid w:val="00535EDE"/>
    <w:rsid w:val="00536220"/>
    <w:rsid w:val="00536291"/>
    <w:rsid w:val="0053670E"/>
    <w:rsid w:val="00537573"/>
    <w:rsid w:val="00537C3F"/>
    <w:rsid w:val="005413D6"/>
    <w:rsid w:val="00541D6F"/>
    <w:rsid w:val="0054332B"/>
    <w:rsid w:val="0054442C"/>
    <w:rsid w:val="00545661"/>
    <w:rsid w:val="00545955"/>
    <w:rsid w:val="005459B9"/>
    <w:rsid w:val="00545F35"/>
    <w:rsid w:val="00546390"/>
    <w:rsid w:val="00547ADA"/>
    <w:rsid w:val="00550285"/>
    <w:rsid w:val="00553A43"/>
    <w:rsid w:val="00553F17"/>
    <w:rsid w:val="00553F62"/>
    <w:rsid w:val="00555DAD"/>
    <w:rsid w:val="005572FE"/>
    <w:rsid w:val="00562505"/>
    <w:rsid w:val="00562AAA"/>
    <w:rsid w:val="005635C8"/>
    <w:rsid w:val="0056430A"/>
    <w:rsid w:val="0056517E"/>
    <w:rsid w:val="005654D3"/>
    <w:rsid w:val="00565EC5"/>
    <w:rsid w:val="00566026"/>
    <w:rsid w:val="0057059C"/>
    <w:rsid w:val="00570856"/>
    <w:rsid w:val="0057123A"/>
    <w:rsid w:val="005716C1"/>
    <w:rsid w:val="00571C29"/>
    <w:rsid w:val="005727B5"/>
    <w:rsid w:val="00572F21"/>
    <w:rsid w:val="0057369E"/>
    <w:rsid w:val="005737FF"/>
    <w:rsid w:val="00574AFA"/>
    <w:rsid w:val="0058167F"/>
    <w:rsid w:val="005819AF"/>
    <w:rsid w:val="005836F8"/>
    <w:rsid w:val="00583BFA"/>
    <w:rsid w:val="00583F2D"/>
    <w:rsid w:val="00584BAE"/>
    <w:rsid w:val="00585CEF"/>
    <w:rsid w:val="00585F35"/>
    <w:rsid w:val="00586063"/>
    <w:rsid w:val="00586085"/>
    <w:rsid w:val="00586488"/>
    <w:rsid w:val="00587310"/>
    <w:rsid w:val="00590DAB"/>
    <w:rsid w:val="005918FA"/>
    <w:rsid w:val="00591BEC"/>
    <w:rsid w:val="00593EAA"/>
    <w:rsid w:val="00594F5B"/>
    <w:rsid w:val="005960DC"/>
    <w:rsid w:val="005A07D6"/>
    <w:rsid w:val="005A110B"/>
    <w:rsid w:val="005A1B8A"/>
    <w:rsid w:val="005A1FBC"/>
    <w:rsid w:val="005A3534"/>
    <w:rsid w:val="005A3AAE"/>
    <w:rsid w:val="005A723B"/>
    <w:rsid w:val="005A735D"/>
    <w:rsid w:val="005B0399"/>
    <w:rsid w:val="005B2D3E"/>
    <w:rsid w:val="005B2E0F"/>
    <w:rsid w:val="005B5166"/>
    <w:rsid w:val="005B578E"/>
    <w:rsid w:val="005B5AF6"/>
    <w:rsid w:val="005B5E9B"/>
    <w:rsid w:val="005B66AB"/>
    <w:rsid w:val="005B6F7D"/>
    <w:rsid w:val="005B7E9D"/>
    <w:rsid w:val="005B7F0C"/>
    <w:rsid w:val="005C01BF"/>
    <w:rsid w:val="005C01C8"/>
    <w:rsid w:val="005C0C50"/>
    <w:rsid w:val="005C1557"/>
    <w:rsid w:val="005C2F7D"/>
    <w:rsid w:val="005C3873"/>
    <w:rsid w:val="005C393C"/>
    <w:rsid w:val="005C453A"/>
    <w:rsid w:val="005C5040"/>
    <w:rsid w:val="005C6714"/>
    <w:rsid w:val="005C7C16"/>
    <w:rsid w:val="005D026B"/>
    <w:rsid w:val="005D0B61"/>
    <w:rsid w:val="005D2715"/>
    <w:rsid w:val="005D3504"/>
    <w:rsid w:val="005D3CA0"/>
    <w:rsid w:val="005D41D9"/>
    <w:rsid w:val="005D4422"/>
    <w:rsid w:val="005D4A5A"/>
    <w:rsid w:val="005D7763"/>
    <w:rsid w:val="005D7A61"/>
    <w:rsid w:val="005E0CC9"/>
    <w:rsid w:val="005E228D"/>
    <w:rsid w:val="005E2331"/>
    <w:rsid w:val="005E61A8"/>
    <w:rsid w:val="005E6A21"/>
    <w:rsid w:val="005E723D"/>
    <w:rsid w:val="005E72E4"/>
    <w:rsid w:val="005F1099"/>
    <w:rsid w:val="005F2679"/>
    <w:rsid w:val="005F35FF"/>
    <w:rsid w:val="005F3705"/>
    <w:rsid w:val="005F59ED"/>
    <w:rsid w:val="005F5F35"/>
    <w:rsid w:val="005F6419"/>
    <w:rsid w:val="005F742B"/>
    <w:rsid w:val="00601B8A"/>
    <w:rsid w:val="00601E99"/>
    <w:rsid w:val="00603308"/>
    <w:rsid w:val="006045C1"/>
    <w:rsid w:val="00606851"/>
    <w:rsid w:val="00610599"/>
    <w:rsid w:val="006121EB"/>
    <w:rsid w:val="00612D42"/>
    <w:rsid w:val="00613C1C"/>
    <w:rsid w:val="006159DB"/>
    <w:rsid w:val="00615B19"/>
    <w:rsid w:val="00615CF4"/>
    <w:rsid w:val="00617400"/>
    <w:rsid w:val="00617A6D"/>
    <w:rsid w:val="0062190A"/>
    <w:rsid w:val="00621A0E"/>
    <w:rsid w:val="0062342C"/>
    <w:rsid w:val="0062479E"/>
    <w:rsid w:val="00625E94"/>
    <w:rsid w:val="00626225"/>
    <w:rsid w:val="006266AB"/>
    <w:rsid w:val="00627A26"/>
    <w:rsid w:val="006322FA"/>
    <w:rsid w:val="00632AA1"/>
    <w:rsid w:val="00632F24"/>
    <w:rsid w:val="0063313E"/>
    <w:rsid w:val="00633258"/>
    <w:rsid w:val="00633BF3"/>
    <w:rsid w:val="00634759"/>
    <w:rsid w:val="00636353"/>
    <w:rsid w:val="006365A9"/>
    <w:rsid w:val="006365EC"/>
    <w:rsid w:val="00636F72"/>
    <w:rsid w:val="00637053"/>
    <w:rsid w:val="006372D0"/>
    <w:rsid w:val="00637E21"/>
    <w:rsid w:val="00641B4A"/>
    <w:rsid w:val="00641FDF"/>
    <w:rsid w:val="006437DB"/>
    <w:rsid w:val="0064451B"/>
    <w:rsid w:val="006450C2"/>
    <w:rsid w:val="00645499"/>
    <w:rsid w:val="0064587D"/>
    <w:rsid w:val="006477E5"/>
    <w:rsid w:val="006505A0"/>
    <w:rsid w:val="006509D4"/>
    <w:rsid w:val="00653634"/>
    <w:rsid w:val="0065377A"/>
    <w:rsid w:val="0065398F"/>
    <w:rsid w:val="00661DF9"/>
    <w:rsid w:val="00662DB7"/>
    <w:rsid w:val="006635AE"/>
    <w:rsid w:val="006645BE"/>
    <w:rsid w:val="00664950"/>
    <w:rsid w:val="00667611"/>
    <w:rsid w:val="00667DF5"/>
    <w:rsid w:val="006706A9"/>
    <w:rsid w:val="00670D0E"/>
    <w:rsid w:val="00671866"/>
    <w:rsid w:val="0067359B"/>
    <w:rsid w:val="0067440D"/>
    <w:rsid w:val="00676E74"/>
    <w:rsid w:val="0068006A"/>
    <w:rsid w:val="006801CD"/>
    <w:rsid w:val="00680F08"/>
    <w:rsid w:val="00681FCD"/>
    <w:rsid w:val="006821D8"/>
    <w:rsid w:val="006825A3"/>
    <w:rsid w:val="006825B6"/>
    <w:rsid w:val="00683220"/>
    <w:rsid w:val="006842DC"/>
    <w:rsid w:val="006865E9"/>
    <w:rsid w:val="00687C4D"/>
    <w:rsid w:val="00687C88"/>
    <w:rsid w:val="00687FA0"/>
    <w:rsid w:val="00691324"/>
    <w:rsid w:val="00693716"/>
    <w:rsid w:val="00693BC8"/>
    <w:rsid w:val="0069403E"/>
    <w:rsid w:val="006942CF"/>
    <w:rsid w:val="00694BD0"/>
    <w:rsid w:val="0069521D"/>
    <w:rsid w:val="0069575C"/>
    <w:rsid w:val="006A06A0"/>
    <w:rsid w:val="006A0D88"/>
    <w:rsid w:val="006A0E01"/>
    <w:rsid w:val="006A184A"/>
    <w:rsid w:val="006A73FC"/>
    <w:rsid w:val="006B09DB"/>
    <w:rsid w:val="006B126A"/>
    <w:rsid w:val="006B18C5"/>
    <w:rsid w:val="006B1C13"/>
    <w:rsid w:val="006B390B"/>
    <w:rsid w:val="006B46E4"/>
    <w:rsid w:val="006B48E6"/>
    <w:rsid w:val="006B7010"/>
    <w:rsid w:val="006B7F07"/>
    <w:rsid w:val="006C1505"/>
    <w:rsid w:val="006C2C0F"/>
    <w:rsid w:val="006C2D89"/>
    <w:rsid w:val="006C36C8"/>
    <w:rsid w:val="006D2247"/>
    <w:rsid w:val="006D34E1"/>
    <w:rsid w:val="006D482B"/>
    <w:rsid w:val="006D4CED"/>
    <w:rsid w:val="006D4DE8"/>
    <w:rsid w:val="006D620D"/>
    <w:rsid w:val="006D7DBB"/>
    <w:rsid w:val="006E06E3"/>
    <w:rsid w:val="006E12CC"/>
    <w:rsid w:val="006E2DF8"/>
    <w:rsid w:val="006E421A"/>
    <w:rsid w:val="006E4FF2"/>
    <w:rsid w:val="006E5225"/>
    <w:rsid w:val="006E6B2F"/>
    <w:rsid w:val="006E773A"/>
    <w:rsid w:val="006F04ED"/>
    <w:rsid w:val="006F128C"/>
    <w:rsid w:val="006F1747"/>
    <w:rsid w:val="006F1F3A"/>
    <w:rsid w:val="006F26FF"/>
    <w:rsid w:val="006F329E"/>
    <w:rsid w:val="006F4A56"/>
    <w:rsid w:val="006F5EFB"/>
    <w:rsid w:val="006F640D"/>
    <w:rsid w:val="007004E9"/>
    <w:rsid w:val="00700CAF"/>
    <w:rsid w:val="00701001"/>
    <w:rsid w:val="00701FF9"/>
    <w:rsid w:val="00702139"/>
    <w:rsid w:val="00702669"/>
    <w:rsid w:val="0070410A"/>
    <w:rsid w:val="007048C8"/>
    <w:rsid w:val="00706467"/>
    <w:rsid w:val="00706EE1"/>
    <w:rsid w:val="00710200"/>
    <w:rsid w:val="00711857"/>
    <w:rsid w:val="00712650"/>
    <w:rsid w:val="00712F02"/>
    <w:rsid w:val="00713A37"/>
    <w:rsid w:val="007145FF"/>
    <w:rsid w:val="00714C2B"/>
    <w:rsid w:val="00714F89"/>
    <w:rsid w:val="00715818"/>
    <w:rsid w:val="0071727D"/>
    <w:rsid w:val="00720EB0"/>
    <w:rsid w:val="00720F5C"/>
    <w:rsid w:val="007211EB"/>
    <w:rsid w:val="00721CAF"/>
    <w:rsid w:val="007230D5"/>
    <w:rsid w:val="0072435E"/>
    <w:rsid w:val="007244AF"/>
    <w:rsid w:val="007251F6"/>
    <w:rsid w:val="0072578C"/>
    <w:rsid w:val="007260B4"/>
    <w:rsid w:val="007307E1"/>
    <w:rsid w:val="00732697"/>
    <w:rsid w:val="00733AC2"/>
    <w:rsid w:val="00733D12"/>
    <w:rsid w:val="00734984"/>
    <w:rsid w:val="00735BDC"/>
    <w:rsid w:val="00735F5D"/>
    <w:rsid w:val="00736693"/>
    <w:rsid w:val="00741EC0"/>
    <w:rsid w:val="0074208B"/>
    <w:rsid w:val="007437C0"/>
    <w:rsid w:val="0074602E"/>
    <w:rsid w:val="00751515"/>
    <w:rsid w:val="00752493"/>
    <w:rsid w:val="007534F2"/>
    <w:rsid w:val="00753970"/>
    <w:rsid w:val="0075444C"/>
    <w:rsid w:val="00756482"/>
    <w:rsid w:val="007570F4"/>
    <w:rsid w:val="007608D4"/>
    <w:rsid w:val="007609D1"/>
    <w:rsid w:val="00761391"/>
    <w:rsid w:val="00762312"/>
    <w:rsid w:val="00762FEF"/>
    <w:rsid w:val="007654CC"/>
    <w:rsid w:val="00765CE6"/>
    <w:rsid w:val="00767067"/>
    <w:rsid w:val="00767229"/>
    <w:rsid w:val="007672CF"/>
    <w:rsid w:val="00767302"/>
    <w:rsid w:val="00770B50"/>
    <w:rsid w:val="0077172B"/>
    <w:rsid w:val="00771A26"/>
    <w:rsid w:val="00771AE5"/>
    <w:rsid w:val="0077243F"/>
    <w:rsid w:val="00773A2F"/>
    <w:rsid w:val="00773AF6"/>
    <w:rsid w:val="00773D5B"/>
    <w:rsid w:val="00773F60"/>
    <w:rsid w:val="00775E2D"/>
    <w:rsid w:val="007768F3"/>
    <w:rsid w:val="00776988"/>
    <w:rsid w:val="00777468"/>
    <w:rsid w:val="007800DC"/>
    <w:rsid w:val="007813D5"/>
    <w:rsid w:val="00781453"/>
    <w:rsid w:val="00781F81"/>
    <w:rsid w:val="00784F9B"/>
    <w:rsid w:val="00785232"/>
    <w:rsid w:val="00785717"/>
    <w:rsid w:val="00786A84"/>
    <w:rsid w:val="007902F1"/>
    <w:rsid w:val="00790B72"/>
    <w:rsid w:val="007920DC"/>
    <w:rsid w:val="007922BF"/>
    <w:rsid w:val="007927A3"/>
    <w:rsid w:val="00792B2E"/>
    <w:rsid w:val="00793186"/>
    <w:rsid w:val="00795584"/>
    <w:rsid w:val="0079664B"/>
    <w:rsid w:val="007971F6"/>
    <w:rsid w:val="0079771E"/>
    <w:rsid w:val="00797AB6"/>
    <w:rsid w:val="00797D91"/>
    <w:rsid w:val="007A00A3"/>
    <w:rsid w:val="007A2844"/>
    <w:rsid w:val="007A3849"/>
    <w:rsid w:val="007A48C3"/>
    <w:rsid w:val="007A59B1"/>
    <w:rsid w:val="007A68CE"/>
    <w:rsid w:val="007A7EE2"/>
    <w:rsid w:val="007B1A17"/>
    <w:rsid w:val="007B245F"/>
    <w:rsid w:val="007B4291"/>
    <w:rsid w:val="007B5618"/>
    <w:rsid w:val="007B6015"/>
    <w:rsid w:val="007C0C37"/>
    <w:rsid w:val="007C21E1"/>
    <w:rsid w:val="007C3D2D"/>
    <w:rsid w:val="007C3ED0"/>
    <w:rsid w:val="007D03C6"/>
    <w:rsid w:val="007D083F"/>
    <w:rsid w:val="007D1293"/>
    <w:rsid w:val="007D1CDC"/>
    <w:rsid w:val="007D3A08"/>
    <w:rsid w:val="007D506D"/>
    <w:rsid w:val="007D53E4"/>
    <w:rsid w:val="007D5EBF"/>
    <w:rsid w:val="007D722F"/>
    <w:rsid w:val="007E20CC"/>
    <w:rsid w:val="007E2F43"/>
    <w:rsid w:val="007E3BFB"/>
    <w:rsid w:val="007E3C05"/>
    <w:rsid w:val="007E42F5"/>
    <w:rsid w:val="007E5A1A"/>
    <w:rsid w:val="007E5C1A"/>
    <w:rsid w:val="007E7A4A"/>
    <w:rsid w:val="007E7ACE"/>
    <w:rsid w:val="007E7D45"/>
    <w:rsid w:val="007E7FB4"/>
    <w:rsid w:val="007F0691"/>
    <w:rsid w:val="007F0860"/>
    <w:rsid w:val="007F0D68"/>
    <w:rsid w:val="007F2619"/>
    <w:rsid w:val="007F2783"/>
    <w:rsid w:val="007F372C"/>
    <w:rsid w:val="007F3AB3"/>
    <w:rsid w:val="007F424D"/>
    <w:rsid w:val="007F4BE5"/>
    <w:rsid w:val="007F6A63"/>
    <w:rsid w:val="007F7AE4"/>
    <w:rsid w:val="008003F9"/>
    <w:rsid w:val="00800A6F"/>
    <w:rsid w:val="00801250"/>
    <w:rsid w:val="008012F1"/>
    <w:rsid w:val="00802843"/>
    <w:rsid w:val="00803BD1"/>
    <w:rsid w:val="00804518"/>
    <w:rsid w:val="00804EA3"/>
    <w:rsid w:val="0080580F"/>
    <w:rsid w:val="00806A76"/>
    <w:rsid w:val="00806D67"/>
    <w:rsid w:val="00811C9D"/>
    <w:rsid w:val="00812061"/>
    <w:rsid w:val="00815076"/>
    <w:rsid w:val="00815E58"/>
    <w:rsid w:val="00816C80"/>
    <w:rsid w:val="00817AED"/>
    <w:rsid w:val="008203A2"/>
    <w:rsid w:val="008229FD"/>
    <w:rsid w:val="008235DF"/>
    <w:rsid w:val="00823C53"/>
    <w:rsid w:val="00823F7C"/>
    <w:rsid w:val="00824095"/>
    <w:rsid w:val="008240B0"/>
    <w:rsid w:val="008277A0"/>
    <w:rsid w:val="0083197E"/>
    <w:rsid w:val="00831FC4"/>
    <w:rsid w:val="00831FD9"/>
    <w:rsid w:val="0083230C"/>
    <w:rsid w:val="00832FAF"/>
    <w:rsid w:val="008333E0"/>
    <w:rsid w:val="008334C3"/>
    <w:rsid w:val="00833C49"/>
    <w:rsid w:val="00833EA2"/>
    <w:rsid w:val="0083483A"/>
    <w:rsid w:val="008357FD"/>
    <w:rsid w:val="00836531"/>
    <w:rsid w:val="00836E5C"/>
    <w:rsid w:val="008404CB"/>
    <w:rsid w:val="008407B5"/>
    <w:rsid w:val="0084096C"/>
    <w:rsid w:val="008411E1"/>
    <w:rsid w:val="00841BCD"/>
    <w:rsid w:val="008429BD"/>
    <w:rsid w:val="00842D66"/>
    <w:rsid w:val="00843942"/>
    <w:rsid w:val="00843AB5"/>
    <w:rsid w:val="00843EE6"/>
    <w:rsid w:val="00844C6D"/>
    <w:rsid w:val="00844F02"/>
    <w:rsid w:val="0084759C"/>
    <w:rsid w:val="008500C5"/>
    <w:rsid w:val="00850AE4"/>
    <w:rsid w:val="00851011"/>
    <w:rsid w:val="008519CF"/>
    <w:rsid w:val="00851E3C"/>
    <w:rsid w:val="008525CF"/>
    <w:rsid w:val="00852622"/>
    <w:rsid w:val="00852F8E"/>
    <w:rsid w:val="00856489"/>
    <w:rsid w:val="00856C41"/>
    <w:rsid w:val="00857940"/>
    <w:rsid w:val="008604EB"/>
    <w:rsid w:val="00860C2C"/>
    <w:rsid w:val="0086172B"/>
    <w:rsid w:val="00861EF9"/>
    <w:rsid w:val="00861F54"/>
    <w:rsid w:val="00862F6F"/>
    <w:rsid w:val="00863D00"/>
    <w:rsid w:val="00864914"/>
    <w:rsid w:val="00865B47"/>
    <w:rsid w:val="0086731B"/>
    <w:rsid w:val="00870864"/>
    <w:rsid w:val="00871C73"/>
    <w:rsid w:val="008736E9"/>
    <w:rsid w:val="00874B5A"/>
    <w:rsid w:val="00874E4A"/>
    <w:rsid w:val="0087500B"/>
    <w:rsid w:val="00876F2E"/>
    <w:rsid w:val="0087743C"/>
    <w:rsid w:val="00877F72"/>
    <w:rsid w:val="00880181"/>
    <w:rsid w:val="00880892"/>
    <w:rsid w:val="008826C1"/>
    <w:rsid w:val="00883AD5"/>
    <w:rsid w:val="00886F91"/>
    <w:rsid w:val="00890FFA"/>
    <w:rsid w:val="00891305"/>
    <w:rsid w:val="00891875"/>
    <w:rsid w:val="0089190D"/>
    <w:rsid w:val="008919E3"/>
    <w:rsid w:val="00895B3B"/>
    <w:rsid w:val="00895E20"/>
    <w:rsid w:val="0089679E"/>
    <w:rsid w:val="008A2E0E"/>
    <w:rsid w:val="008A3BAE"/>
    <w:rsid w:val="008A45D7"/>
    <w:rsid w:val="008A4E12"/>
    <w:rsid w:val="008A7344"/>
    <w:rsid w:val="008A7F03"/>
    <w:rsid w:val="008A7FB0"/>
    <w:rsid w:val="008B0017"/>
    <w:rsid w:val="008B15BF"/>
    <w:rsid w:val="008B1810"/>
    <w:rsid w:val="008B1D74"/>
    <w:rsid w:val="008B37C1"/>
    <w:rsid w:val="008B63CF"/>
    <w:rsid w:val="008B6A3D"/>
    <w:rsid w:val="008C1773"/>
    <w:rsid w:val="008C3834"/>
    <w:rsid w:val="008C52B1"/>
    <w:rsid w:val="008C5B37"/>
    <w:rsid w:val="008C77D5"/>
    <w:rsid w:val="008D0221"/>
    <w:rsid w:val="008D05E3"/>
    <w:rsid w:val="008D15DA"/>
    <w:rsid w:val="008D174A"/>
    <w:rsid w:val="008D1B3B"/>
    <w:rsid w:val="008D1E94"/>
    <w:rsid w:val="008D2757"/>
    <w:rsid w:val="008D5D07"/>
    <w:rsid w:val="008D6C1B"/>
    <w:rsid w:val="008D703C"/>
    <w:rsid w:val="008D72DD"/>
    <w:rsid w:val="008E281F"/>
    <w:rsid w:val="008E2ABC"/>
    <w:rsid w:val="008E41F2"/>
    <w:rsid w:val="008E4DF3"/>
    <w:rsid w:val="008E4EE8"/>
    <w:rsid w:val="008E709F"/>
    <w:rsid w:val="008E7F86"/>
    <w:rsid w:val="008F1542"/>
    <w:rsid w:val="008F3879"/>
    <w:rsid w:val="008F395B"/>
    <w:rsid w:val="008F3BC4"/>
    <w:rsid w:val="008F4C02"/>
    <w:rsid w:val="008F50C2"/>
    <w:rsid w:val="008F687C"/>
    <w:rsid w:val="008F7713"/>
    <w:rsid w:val="008F7D1B"/>
    <w:rsid w:val="008F7DE3"/>
    <w:rsid w:val="00900597"/>
    <w:rsid w:val="009019F8"/>
    <w:rsid w:val="009021D3"/>
    <w:rsid w:val="0090397C"/>
    <w:rsid w:val="009042BD"/>
    <w:rsid w:val="009044C0"/>
    <w:rsid w:val="00904702"/>
    <w:rsid w:val="00904B54"/>
    <w:rsid w:val="0090529C"/>
    <w:rsid w:val="0091064C"/>
    <w:rsid w:val="00910A1C"/>
    <w:rsid w:val="00912305"/>
    <w:rsid w:val="00913598"/>
    <w:rsid w:val="00913F7F"/>
    <w:rsid w:val="00916423"/>
    <w:rsid w:val="00916E5C"/>
    <w:rsid w:val="00916EE7"/>
    <w:rsid w:val="0091736D"/>
    <w:rsid w:val="00922FEB"/>
    <w:rsid w:val="00924C0D"/>
    <w:rsid w:val="00925989"/>
    <w:rsid w:val="0092644A"/>
    <w:rsid w:val="00926707"/>
    <w:rsid w:val="00926821"/>
    <w:rsid w:val="00927732"/>
    <w:rsid w:val="00927770"/>
    <w:rsid w:val="009342A1"/>
    <w:rsid w:val="00934994"/>
    <w:rsid w:val="00935EDA"/>
    <w:rsid w:val="00937808"/>
    <w:rsid w:val="00937EAA"/>
    <w:rsid w:val="00943224"/>
    <w:rsid w:val="009433A2"/>
    <w:rsid w:val="00943572"/>
    <w:rsid w:val="00944DAB"/>
    <w:rsid w:val="00946460"/>
    <w:rsid w:val="009504FA"/>
    <w:rsid w:val="00952262"/>
    <w:rsid w:val="00952500"/>
    <w:rsid w:val="009530A1"/>
    <w:rsid w:val="00953335"/>
    <w:rsid w:val="00953B05"/>
    <w:rsid w:val="009541B5"/>
    <w:rsid w:val="00954864"/>
    <w:rsid w:val="00954EC8"/>
    <w:rsid w:val="00955BE0"/>
    <w:rsid w:val="0095749A"/>
    <w:rsid w:val="00960DDE"/>
    <w:rsid w:val="00961D21"/>
    <w:rsid w:val="00962C29"/>
    <w:rsid w:val="00962CCD"/>
    <w:rsid w:val="0096301E"/>
    <w:rsid w:val="00963EF7"/>
    <w:rsid w:val="00964ECD"/>
    <w:rsid w:val="0096572D"/>
    <w:rsid w:val="0096614E"/>
    <w:rsid w:val="009666A1"/>
    <w:rsid w:val="009671FE"/>
    <w:rsid w:val="0096770F"/>
    <w:rsid w:val="009726A1"/>
    <w:rsid w:val="0097293D"/>
    <w:rsid w:val="00973C05"/>
    <w:rsid w:val="00974FA8"/>
    <w:rsid w:val="00975811"/>
    <w:rsid w:val="009762E5"/>
    <w:rsid w:val="009768B3"/>
    <w:rsid w:val="009769C8"/>
    <w:rsid w:val="0097748F"/>
    <w:rsid w:val="00977A8C"/>
    <w:rsid w:val="00977E1D"/>
    <w:rsid w:val="009814EA"/>
    <w:rsid w:val="009820D2"/>
    <w:rsid w:val="00983496"/>
    <w:rsid w:val="009840FA"/>
    <w:rsid w:val="00984BDA"/>
    <w:rsid w:val="00987A5E"/>
    <w:rsid w:val="00990DA8"/>
    <w:rsid w:val="00991865"/>
    <w:rsid w:val="00992C46"/>
    <w:rsid w:val="00993268"/>
    <w:rsid w:val="009934DD"/>
    <w:rsid w:val="00994414"/>
    <w:rsid w:val="00996A20"/>
    <w:rsid w:val="00996BDB"/>
    <w:rsid w:val="00997A5E"/>
    <w:rsid w:val="00997AB4"/>
    <w:rsid w:val="009A0B9A"/>
    <w:rsid w:val="009A13AF"/>
    <w:rsid w:val="009A3CEF"/>
    <w:rsid w:val="009A50E5"/>
    <w:rsid w:val="009A5115"/>
    <w:rsid w:val="009A5B26"/>
    <w:rsid w:val="009A695E"/>
    <w:rsid w:val="009A721F"/>
    <w:rsid w:val="009A7B97"/>
    <w:rsid w:val="009B0970"/>
    <w:rsid w:val="009B11E9"/>
    <w:rsid w:val="009B1375"/>
    <w:rsid w:val="009B1B7C"/>
    <w:rsid w:val="009B243E"/>
    <w:rsid w:val="009B3993"/>
    <w:rsid w:val="009B3F61"/>
    <w:rsid w:val="009B41E3"/>
    <w:rsid w:val="009B42BF"/>
    <w:rsid w:val="009B5024"/>
    <w:rsid w:val="009B594B"/>
    <w:rsid w:val="009B5B63"/>
    <w:rsid w:val="009C0D23"/>
    <w:rsid w:val="009C1003"/>
    <w:rsid w:val="009C1630"/>
    <w:rsid w:val="009C3224"/>
    <w:rsid w:val="009C3CF3"/>
    <w:rsid w:val="009C43FB"/>
    <w:rsid w:val="009C6020"/>
    <w:rsid w:val="009C614A"/>
    <w:rsid w:val="009C6FAD"/>
    <w:rsid w:val="009D05C9"/>
    <w:rsid w:val="009D10EC"/>
    <w:rsid w:val="009D40B6"/>
    <w:rsid w:val="009D482A"/>
    <w:rsid w:val="009D5CF8"/>
    <w:rsid w:val="009D5E3F"/>
    <w:rsid w:val="009E082B"/>
    <w:rsid w:val="009E49FA"/>
    <w:rsid w:val="009E4BFC"/>
    <w:rsid w:val="009E5AA3"/>
    <w:rsid w:val="009E6902"/>
    <w:rsid w:val="009E6D34"/>
    <w:rsid w:val="009E6EAC"/>
    <w:rsid w:val="009E70D9"/>
    <w:rsid w:val="009E741B"/>
    <w:rsid w:val="009F044A"/>
    <w:rsid w:val="009F0894"/>
    <w:rsid w:val="009F16C3"/>
    <w:rsid w:val="009F381B"/>
    <w:rsid w:val="009F4138"/>
    <w:rsid w:val="009F5286"/>
    <w:rsid w:val="009F639F"/>
    <w:rsid w:val="009F6DF5"/>
    <w:rsid w:val="00A00580"/>
    <w:rsid w:val="00A01AD2"/>
    <w:rsid w:val="00A02980"/>
    <w:rsid w:val="00A036AF"/>
    <w:rsid w:val="00A04155"/>
    <w:rsid w:val="00A04740"/>
    <w:rsid w:val="00A0533E"/>
    <w:rsid w:val="00A05740"/>
    <w:rsid w:val="00A06238"/>
    <w:rsid w:val="00A108E8"/>
    <w:rsid w:val="00A1247F"/>
    <w:rsid w:val="00A12B19"/>
    <w:rsid w:val="00A13935"/>
    <w:rsid w:val="00A13AA7"/>
    <w:rsid w:val="00A14EF5"/>
    <w:rsid w:val="00A15D7D"/>
    <w:rsid w:val="00A1736A"/>
    <w:rsid w:val="00A174C4"/>
    <w:rsid w:val="00A17D6C"/>
    <w:rsid w:val="00A201F9"/>
    <w:rsid w:val="00A206E1"/>
    <w:rsid w:val="00A211CA"/>
    <w:rsid w:val="00A2220D"/>
    <w:rsid w:val="00A22AAF"/>
    <w:rsid w:val="00A22B1C"/>
    <w:rsid w:val="00A22B78"/>
    <w:rsid w:val="00A2321A"/>
    <w:rsid w:val="00A2513E"/>
    <w:rsid w:val="00A2569B"/>
    <w:rsid w:val="00A25AE5"/>
    <w:rsid w:val="00A25DDC"/>
    <w:rsid w:val="00A27F1C"/>
    <w:rsid w:val="00A3172B"/>
    <w:rsid w:val="00A31E43"/>
    <w:rsid w:val="00A31F77"/>
    <w:rsid w:val="00A3285A"/>
    <w:rsid w:val="00A355D7"/>
    <w:rsid w:val="00A36397"/>
    <w:rsid w:val="00A37002"/>
    <w:rsid w:val="00A378F2"/>
    <w:rsid w:val="00A4302B"/>
    <w:rsid w:val="00A45D04"/>
    <w:rsid w:val="00A45DEC"/>
    <w:rsid w:val="00A469C0"/>
    <w:rsid w:val="00A472F9"/>
    <w:rsid w:val="00A5097C"/>
    <w:rsid w:val="00A50E48"/>
    <w:rsid w:val="00A52443"/>
    <w:rsid w:val="00A54D0B"/>
    <w:rsid w:val="00A557F8"/>
    <w:rsid w:val="00A60BEF"/>
    <w:rsid w:val="00A60D91"/>
    <w:rsid w:val="00A6146B"/>
    <w:rsid w:val="00A62324"/>
    <w:rsid w:val="00A62A4E"/>
    <w:rsid w:val="00A63501"/>
    <w:rsid w:val="00A646FE"/>
    <w:rsid w:val="00A65233"/>
    <w:rsid w:val="00A6549E"/>
    <w:rsid w:val="00A65CC1"/>
    <w:rsid w:val="00A66DC1"/>
    <w:rsid w:val="00A67A3A"/>
    <w:rsid w:val="00A701C8"/>
    <w:rsid w:val="00A72474"/>
    <w:rsid w:val="00A724BA"/>
    <w:rsid w:val="00A724D1"/>
    <w:rsid w:val="00A72791"/>
    <w:rsid w:val="00A727AC"/>
    <w:rsid w:val="00A745E7"/>
    <w:rsid w:val="00A752FA"/>
    <w:rsid w:val="00A807C8"/>
    <w:rsid w:val="00A80E9E"/>
    <w:rsid w:val="00A822C1"/>
    <w:rsid w:val="00A825F7"/>
    <w:rsid w:val="00A82A1B"/>
    <w:rsid w:val="00A85E3F"/>
    <w:rsid w:val="00A85F97"/>
    <w:rsid w:val="00A86D14"/>
    <w:rsid w:val="00A86FB4"/>
    <w:rsid w:val="00A879F8"/>
    <w:rsid w:val="00A87CEC"/>
    <w:rsid w:val="00A90206"/>
    <w:rsid w:val="00A90C2C"/>
    <w:rsid w:val="00A944CC"/>
    <w:rsid w:val="00A94A21"/>
    <w:rsid w:val="00A9529D"/>
    <w:rsid w:val="00A95C52"/>
    <w:rsid w:val="00A9621B"/>
    <w:rsid w:val="00A965AD"/>
    <w:rsid w:val="00A96810"/>
    <w:rsid w:val="00A974CF"/>
    <w:rsid w:val="00AA03CF"/>
    <w:rsid w:val="00AA0E30"/>
    <w:rsid w:val="00AA0EFB"/>
    <w:rsid w:val="00AA1B0E"/>
    <w:rsid w:val="00AA20EA"/>
    <w:rsid w:val="00AA251F"/>
    <w:rsid w:val="00AA3CC4"/>
    <w:rsid w:val="00AA3DA8"/>
    <w:rsid w:val="00AA3F62"/>
    <w:rsid w:val="00AA42D4"/>
    <w:rsid w:val="00AA4B28"/>
    <w:rsid w:val="00AA5D75"/>
    <w:rsid w:val="00AA6B5B"/>
    <w:rsid w:val="00AA70D8"/>
    <w:rsid w:val="00AA73F0"/>
    <w:rsid w:val="00AA7B0D"/>
    <w:rsid w:val="00AA7E62"/>
    <w:rsid w:val="00AB1158"/>
    <w:rsid w:val="00AB1215"/>
    <w:rsid w:val="00AB163F"/>
    <w:rsid w:val="00AB3A2A"/>
    <w:rsid w:val="00AB4344"/>
    <w:rsid w:val="00AB5549"/>
    <w:rsid w:val="00AB6463"/>
    <w:rsid w:val="00AB7E02"/>
    <w:rsid w:val="00AC1EA9"/>
    <w:rsid w:val="00AC350F"/>
    <w:rsid w:val="00AC54C9"/>
    <w:rsid w:val="00AC5BF9"/>
    <w:rsid w:val="00AC5CA7"/>
    <w:rsid w:val="00AC6029"/>
    <w:rsid w:val="00AD062B"/>
    <w:rsid w:val="00AD07CE"/>
    <w:rsid w:val="00AD0AC5"/>
    <w:rsid w:val="00AD0B30"/>
    <w:rsid w:val="00AD0B84"/>
    <w:rsid w:val="00AD0BCA"/>
    <w:rsid w:val="00AD0D13"/>
    <w:rsid w:val="00AD0F61"/>
    <w:rsid w:val="00AD114C"/>
    <w:rsid w:val="00AD231B"/>
    <w:rsid w:val="00AD2424"/>
    <w:rsid w:val="00AD2504"/>
    <w:rsid w:val="00AD2950"/>
    <w:rsid w:val="00AD2CDB"/>
    <w:rsid w:val="00AD4269"/>
    <w:rsid w:val="00AD4789"/>
    <w:rsid w:val="00AD4B4C"/>
    <w:rsid w:val="00AD5495"/>
    <w:rsid w:val="00AD58AE"/>
    <w:rsid w:val="00AD59BF"/>
    <w:rsid w:val="00AE0FF0"/>
    <w:rsid w:val="00AE1403"/>
    <w:rsid w:val="00AE1816"/>
    <w:rsid w:val="00AE1997"/>
    <w:rsid w:val="00AE1D12"/>
    <w:rsid w:val="00AE1D26"/>
    <w:rsid w:val="00AE2C3F"/>
    <w:rsid w:val="00AE56B1"/>
    <w:rsid w:val="00AF0C50"/>
    <w:rsid w:val="00AF11BF"/>
    <w:rsid w:val="00AF1D7A"/>
    <w:rsid w:val="00AF1FEB"/>
    <w:rsid w:val="00AF30AA"/>
    <w:rsid w:val="00AF3247"/>
    <w:rsid w:val="00AF3420"/>
    <w:rsid w:val="00AF5194"/>
    <w:rsid w:val="00AF60A5"/>
    <w:rsid w:val="00AF6175"/>
    <w:rsid w:val="00AF78AE"/>
    <w:rsid w:val="00B0192F"/>
    <w:rsid w:val="00B01DF3"/>
    <w:rsid w:val="00B024D3"/>
    <w:rsid w:val="00B02F02"/>
    <w:rsid w:val="00B02F4D"/>
    <w:rsid w:val="00B033EE"/>
    <w:rsid w:val="00B0431C"/>
    <w:rsid w:val="00B044AA"/>
    <w:rsid w:val="00B054AC"/>
    <w:rsid w:val="00B05566"/>
    <w:rsid w:val="00B05C60"/>
    <w:rsid w:val="00B06412"/>
    <w:rsid w:val="00B076CC"/>
    <w:rsid w:val="00B079DC"/>
    <w:rsid w:val="00B1054E"/>
    <w:rsid w:val="00B10C46"/>
    <w:rsid w:val="00B10C9C"/>
    <w:rsid w:val="00B11BDA"/>
    <w:rsid w:val="00B147B9"/>
    <w:rsid w:val="00B14E53"/>
    <w:rsid w:val="00B15762"/>
    <w:rsid w:val="00B16CE5"/>
    <w:rsid w:val="00B17739"/>
    <w:rsid w:val="00B203CE"/>
    <w:rsid w:val="00B20595"/>
    <w:rsid w:val="00B21813"/>
    <w:rsid w:val="00B21A71"/>
    <w:rsid w:val="00B21AFC"/>
    <w:rsid w:val="00B24B31"/>
    <w:rsid w:val="00B25171"/>
    <w:rsid w:val="00B27688"/>
    <w:rsid w:val="00B3108D"/>
    <w:rsid w:val="00B317E4"/>
    <w:rsid w:val="00B31EA6"/>
    <w:rsid w:val="00B35112"/>
    <w:rsid w:val="00B357B9"/>
    <w:rsid w:val="00B35C59"/>
    <w:rsid w:val="00B364AE"/>
    <w:rsid w:val="00B3660B"/>
    <w:rsid w:val="00B3667A"/>
    <w:rsid w:val="00B40E6D"/>
    <w:rsid w:val="00B41A9E"/>
    <w:rsid w:val="00B41C8C"/>
    <w:rsid w:val="00B425D0"/>
    <w:rsid w:val="00B44D84"/>
    <w:rsid w:val="00B46789"/>
    <w:rsid w:val="00B46B6B"/>
    <w:rsid w:val="00B46E7A"/>
    <w:rsid w:val="00B46F7E"/>
    <w:rsid w:val="00B47020"/>
    <w:rsid w:val="00B50587"/>
    <w:rsid w:val="00B50971"/>
    <w:rsid w:val="00B509DD"/>
    <w:rsid w:val="00B50CCD"/>
    <w:rsid w:val="00B51328"/>
    <w:rsid w:val="00B5133C"/>
    <w:rsid w:val="00B51686"/>
    <w:rsid w:val="00B530BA"/>
    <w:rsid w:val="00B536D8"/>
    <w:rsid w:val="00B53D71"/>
    <w:rsid w:val="00B5415D"/>
    <w:rsid w:val="00B560A4"/>
    <w:rsid w:val="00B57EEA"/>
    <w:rsid w:val="00B602EE"/>
    <w:rsid w:val="00B616E0"/>
    <w:rsid w:val="00B6235B"/>
    <w:rsid w:val="00B62930"/>
    <w:rsid w:val="00B63000"/>
    <w:rsid w:val="00B633DE"/>
    <w:rsid w:val="00B64314"/>
    <w:rsid w:val="00B659A5"/>
    <w:rsid w:val="00B671BB"/>
    <w:rsid w:val="00B708C6"/>
    <w:rsid w:val="00B7156E"/>
    <w:rsid w:val="00B717FC"/>
    <w:rsid w:val="00B7293A"/>
    <w:rsid w:val="00B72997"/>
    <w:rsid w:val="00B72C30"/>
    <w:rsid w:val="00B731AC"/>
    <w:rsid w:val="00B73862"/>
    <w:rsid w:val="00B745D8"/>
    <w:rsid w:val="00B74822"/>
    <w:rsid w:val="00B759C6"/>
    <w:rsid w:val="00B75A54"/>
    <w:rsid w:val="00B76C2C"/>
    <w:rsid w:val="00B77C62"/>
    <w:rsid w:val="00B77F4B"/>
    <w:rsid w:val="00B802EB"/>
    <w:rsid w:val="00B80A87"/>
    <w:rsid w:val="00B82A33"/>
    <w:rsid w:val="00B83D93"/>
    <w:rsid w:val="00B84165"/>
    <w:rsid w:val="00B8529F"/>
    <w:rsid w:val="00B85EEB"/>
    <w:rsid w:val="00B85FC4"/>
    <w:rsid w:val="00B869FB"/>
    <w:rsid w:val="00B900A2"/>
    <w:rsid w:val="00B94113"/>
    <w:rsid w:val="00BA0757"/>
    <w:rsid w:val="00BA094C"/>
    <w:rsid w:val="00BA1086"/>
    <w:rsid w:val="00BA30D5"/>
    <w:rsid w:val="00BA3AC6"/>
    <w:rsid w:val="00BA4AA5"/>
    <w:rsid w:val="00BA6E48"/>
    <w:rsid w:val="00BA724E"/>
    <w:rsid w:val="00BB2C12"/>
    <w:rsid w:val="00BB358D"/>
    <w:rsid w:val="00BB61DD"/>
    <w:rsid w:val="00BC048D"/>
    <w:rsid w:val="00BC0AE9"/>
    <w:rsid w:val="00BC2A4A"/>
    <w:rsid w:val="00BC30CB"/>
    <w:rsid w:val="00BC6440"/>
    <w:rsid w:val="00BC6DC5"/>
    <w:rsid w:val="00BC74BC"/>
    <w:rsid w:val="00BD12F2"/>
    <w:rsid w:val="00BD13C4"/>
    <w:rsid w:val="00BD1B32"/>
    <w:rsid w:val="00BD2E0C"/>
    <w:rsid w:val="00BD447A"/>
    <w:rsid w:val="00BD50BE"/>
    <w:rsid w:val="00BD6D04"/>
    <w:rsid w:val="00BD7DA0"/>
    <w:rsid w:val="00BE180C"/>
    <w:rsid w:val="00BE4179"/>
    <w:rsid w:val="00BE4385"/>
    <w:rsid w:val="00BE4FDD"/>
    <w:rsid w:val="00BE57E7"/>
    <w:rsid w:val="00BE5D9C"/>
    <w:rsid w:val="00BE67CB"/>
    <w:rsid w:val="00BE79B1"/>
    <w:rsid w:val="00BF05CA"/>
    <w:rsid w:val="00BF14F7"/>
    <w:rsid w:val="00BF2218"/>
    <w:rsid w:val="00BF29AC"/>
    <w:rsid w:val="00BF3D94"/>
    <w:rsid w:val="00BF3FC1"/>
    <w:rsid w:val="00BF4122"/>
    <w:rsid w:val="00BF478E"/>
    <w:rsid w:val="00BF4EED"/>
    <w:rsid w:val="00BF6756"/>
    <w:rsid w:val="00BF7CD7"/>
    <w:rsid w:val="00BF7CE2"/>
    <w:rsid w:val="00BF7FBF"/>
    <w:rsid w:val="00C01E43"/>
    <w:rsid w:val="00C01FB8"/>
    <w:rsid w:val="00C02372"/>
    <w:rsid w:val="00C04263"/>
    <w:rsid w:val="00C042A3"/>
    <w:rsid w:val="00C042E5"/>
    <w:rsid w:val="00C05ABC"/>
    <w:rsid w:val="00C06099"/>
    <w:rsid w:val="00C10390"/>
    <w:rsid w:val="00C10423"/>
    <w:rsid w:val="00C10847"/>
    <w:rsid w:val="00C1101B"/>
    <w:rsid w:val="00C13466"/>
    <w:rsid w:val="00C14710"/>
    <w:rsid w:val="00C147F6"/>
    <w:rsid w:val="00C17B2C"/>
    <w:rsid w:val="00C241F6"/>
    <w:rsid w:val="00C24BFB"/>
    <w:rsid w:val="00C25861"/>
    <w:rsid w:val="00C25B20"/>
    <w:rsid w:val="00C25E9D"/>
    <w:rsid w:val="00C317CF"/>
    <w:rsid w:val="00C31AE9"/>
    <w:rsid w:val="00C32301"/>
    <w:rsid w:val="00C362BA"/>
    <w:rsid w:val="00C36641"/>
    <w:rsid w:val="00C40986"/>
    <w:rsid w:val="00C409C1"/>
    <w:rsid w:val="00C40DC4"/>
    <w:rsid w:val="00C41C6F"/>
    <w:rsid w:val="00C42C83"/>
    <w:rsid w:val="00C435D0"/>
    <w:rsid w:val="00C44382"/>
    <w:rsid w:val="00C45750"/>
    <w:rsid w:val="00C46E51"/>
    <w:rsid w:val="00C47728"/>
    <w:rsid w:val="00C47E3D"/>
    <w:rsid w:val="00C51256"/>
    <w:rsid w:val="00C513CE"/>
    <w:rsid w:val="00C51B9C"/>
    <w:rsid w:val="00C52A1C"/>
    <w:rsid w:val="00C532D6"/>
    <w:rsid w:val="00C553B3"/>
    <w:rsid w:val="00C55863"/>
    <w:rsid w:val="00C55EE8"/>
    <w:rsid w:val="00C55FFD"/>
    <w:rsid w:val="00C569CE"/>
    <w:rsid w:val="00C570B4"/>
    <w:rsid w:val="00C603D0"/>
    <w:rsid w:val="00C63BD1"/>
    <w:rsid w:val="00C65557"/>
    <w:rsid w:val="00C65B17"/>
    <w:rsid w:val="00C66405"/>
    <w:rsid w:val="00C670A3"/>
    <w:rsid w:val="00C7066C"/>
    <w:rsid w:val="00C70C8F"/>
    <w:rsid w:val="00C715D0"/>
    <w:rsid w:val="00C7290F"/>
    <w:rsid w:val="00C732F0"/>
    <w:rsid w:val="00C748EF"/>
    <w:rsid w:val="00C74AFF"/>
    <w:rsid w:val="00C7673E"/>
    <w:rsid w:val="00C7730E"/>
    <w:rsid w:val="00C777B1"/>
    <w:rsid w:val="00C77C60"/>
    <w:rsid w:val="00C80B2A"/>
    <w:rsid w:val="00C80CBB"/>
    <w:rsid w:val="00C81A93"/>
    <w:rsid w:val="00C82983"/>
    <w:rsid w:val="00C82DAB"/>
    <w:rsid w:val="00C82F9B"/>
    <w:rsid w:val="00C836DF"/>
    <w:rsid w:val="00C83787"/>
    <w:rsid w:val="00C84003"/>
    <w:rsid w:val="00C84FFB"/>
    <w:rsid w:val="00C85035"/>
    <w:rsid w:val="00C87A5B"/>
    <w:rsid w:val="00C9009E"/>
    <w:rsid w:val="00C90105"/>
    <w:rsid w:val="00C932C9"/>
    <w:rsid w:val="00C934EE"/>
    <w:rsid w:val="00C95C4F"/>
    <w:rsid w:val="00C97D7E"/>
    <w:rsid w:val="00CA0709"/>
    <w:rsid w:val="00CA1B99"/>
    <w:rsid w:val="00CA1F46"/>
    <w:rsid w:val="00CA30A8"/>
    <w:rsid w:val="00CA5025"/>
    <w:rsid w:val="00CA7518"/>
    <w:rsid w:val="00CB0146"/>
    <w:rsid w:val="00CB1AD8"/>
    <w:rsid w:val="00CB38CC"/>
    <w:rsid w:val="00CB3CD2"/>
    <w:rsid w:val="00CB4D95"/>
    <w:rsid w:val="00CB5832"/>
    <w:rsid w:val="00CB62CA"/>
    <w:rsid w:val="00CB65CA"/>
    <w:rsid w:val="00CB6BBE"/>
    <w:rsid w:val="00CB76F5"/>
    <w:rsid w:val="00CB79E3"/>
    <w:rsid w:val="00CC0694"/>
    <w:rsid w:val="00CC09D9"/>
    <w:rsid w:val="00CC0E8F"/>
    <w:rsid w:val="00CC0EBB"/>
    <w:rsid w:val="00CC1C11"/>
    <w:rsid w:val="00CC1F76"/>
    <w:rsid w:val="00CC25E9"/>
    <w:rsid w:val="00CC38D8"/>
    <w:rsid w:val="00CC3FE9"/>
    <w:rsid w:val="00CC4EC7"/>
    <w:rsid w:val="00CD0015"/>
    <w:rsid w:val="00CD18D4"/>
    <w:rsid w:val="00CD203F"/>
    <w:rsid w:val="00CD33B8"/>
    <w:rsid w:val="00CD400F"/>
    <w:rsid w:val="00CD4AB4"/>
    <w:rsid w:val="00CD4C58"/>
    <w:rsid w:val="00CD4E6E"/>
    <w:rsid w:val="00CD4FA4"/>
    <w:rsid w:val="00CD6095"/>
    <w:rsid w:val="00CD6EFB"/>
    <w:rsid w:val="00CD738C"/>
    <w:rsid w:val="00CD7483"/>
    <w:rsid w:val="00CD7492"/>
    <w:rsid w:val="00CD7844"/>
    <w:rsid w:val="00CE095D"/>
    <w:rsid w:val="00CE11F3"/>
    <w:rsid w:val="00CE24D2"/>
    <w:rsid w:val="00CE2B72"/>
    <w:rsid w:val="00CE3660"/>
    <w:rsid w:val="00CE3A6B"/>
    <w:rsid w:val="00CE54F7"/>
    <w:rsid w:val="00CF02A4"/>
    <w:rsid w:val="00CF04C6"/>
    <w:rsid w:val="00CF264D"/>
    <w:rsid w:val="00CF48B4"/>
    <w:rsid w:val="00CF5FCD"/>
    <w:rsid w:val="00CF66B9"/>
    <w:rsid w:val="00CF6CE8"/>
    <w:rsid w:val="00CF727E"/>
    <w:rsid w:val="00D00211"/>
    <w:rsid w:val="00D00244"/>
    <w:rsid w:val="00D00C65"/>
    <w:rsid w:val="00D013FB"/>
    <w:rsid w:val="00D02DEA"/>
    <w:rsid w:val="00D06309"/>
    <w:rsid w:val="00D069F5"/>
    <w:rsid w:val="00D10B30"/>
    <w:rsid w:val="00D12160"/>
    <w:rsid w:val="00D12345"/>
    <w:rsid w:val="00D142FD"/>
    <w:rsid w:val="00D164D3"/>
    <w:rsid w:val="00D1691F"/>
    <w:rsid w:val="00D17575"/>
    <w:rsid w:val="00D17C1E"/>
    <w:rsid w:val="00D17D83"/>
    <w:rsid w:val="00D215D2"/>
    <w:rsid w:val="00D21D83"/>
    <w:rsid w:val="00D2204F"/>
    <w:rsid w:val="00D2223F"/>
    <w:rsid w:val="00D223CA"/>
    <w:rsid w:val="00D2259D"/>
    <w:rsid w:val="00D23484"/>
    <w:rsid w:val="00D24AF2"/>
    <w:rsid w:val="00D25CFB"/>
    <w:rsid w:val="00D271DB"/>
    <w:rsid w:val="00D27872"/>
    <w:rsid w:val="00D326D0"/>
    <w:rsid w:val="00D32A49"/>
    <w:rsid w:val="00D33779"/>
    <w:rsid w:val="00D339A4"/>
    <w:rsid w:val="00D339B6"/>
    <w:rsid w:val="00D33B81"/>
    <w:rsid w:val="00D3449D"/>
    <w:rsid w:val="00D34AEA"/>
    <w:rsid w:val="00D34B99"/>
    <w:rsid w:val="00D351EA"/>
    <w:rsid w:val="00D35E4B"/>
    <w:rsid w:val="00D42473"/>
    <w:rsid w:val="00D426D0"/>
    <w:rsid w:val="00D43403"/>
    <w:rsid w:val="00D44625"/>
    <w:rsid w:val="00D454BD"/>
    <w:rsid w:val="00D4583F"/>
    <w:rsid w:val="00D47296"/>
    <w:rsid w:val="00D508A8"/>
    <w:rsid w:val="00D51CDC"/>
    <w:rsid w:val="00D532C4"/>
    <w:rsid w:val="00D54238"/>
    <w:rsid w:val="00D54ECB"/>
    <w:rsid w:val="00D55189"/>
    <w:rsid w:val="00D566B4"/>
    <w:rsid w:val="00D57429"/>
    <w:rsid w:val="00D57F90"/>
    <w:rsid w:val="00D62127"/>
    <w:rsid w:val="00D62480"/>
    <w:rsid w:val="00D628DA"/>
    <w:rsid w:val="00D62E71"/>
    <w:rsid w:val="00D6552C"/>
    <w:rsid w:val="00D668C3"/>
    <w:rsid w:val="00D67383"/>
    <w:rsid w:val="00D70FA5"/>
    <w:rsid w:val="00D72282"/>
    <w:rsid w:val="00D7319C"/>
    <w:rsid w:val="00D740CA"/>
    <w:rsid w:val="00D768AC"/>
    <w:rsid w:val="00D76C23"/>
    <w:rsid w:val="00D77236"/>
    <w:rsid w:val="00D77270"/>
    <w:rsid w:val="00D81A9E"/>
    <w:rsid w:val="00D81F66"/>
    <w:rsid w:val="00D82609"/>
    <w:rsid w:val="00D82CA3"/>
    <w:rsid w:val="00D8436A"/>
    <w:rsid w:val="00D849FE"/>
    <w:rsid w:val="00D84DFF"/>
    <w:rsid w:val="00D84E60"/>
    <w:rsid w:val="00D85728"/>
    <w:rsid w:val="00D8615C"/>
    <w:rsid w:val="00D8675E"/>
    <w:rsid w:val="00D9169D"/>
    <w:rsid w:val="00D9288D"/>
    <w:rsid w:val="00D9290E"/>
    <w:rsid w:val="00D92E5D"/>
    <w:rsid w:val="00D93639"/>
    <w:rsid w:val="00D936E9"/>
    <w:rsid w:val="00D93788"/>
    <w:rsid w:val="00D93D6C"/>
    <w:rsid w:val="00D94CFE"/>
    <w:rsid w:val="00D95877"/>
    <w:rsid w:val="00D95B45"/>
    <w:rsid w:val="00D9666C"/>
    <w:rsid w:val="00DA12BA"/>
    <w:rsid w:val="00DA1387"/>
    <w:rsid w:val="00DA16EC"/>
    <w:rsid w:val="00DA1AFB"/>
    <w:rsid w:val="00DA216A"/>
    <w:rsid w:val="00DA2520"/>
    <w:rsid w:val="00DA33B4"/>
    <w:rsid w:val="00DA3B03"/>
    <w:rsid w:val="00DA524A"/>
    <w:rsid w:val="00DA60FF"/>
    <w:rsid w:val="00DA69BC"/>
    <w:rsid w:val="00DA7E8C"/>
    <w:rsid w:val="00DB17C6"/>
    <w:rsid w:val="00DB1FCD"/>
    <w:rsid w:val="00DB407A"/>
    <w:rsid w:val="00DB4B1B"/>
    <w:rsid w:val="00DB4E84"/>
    <w:rsid w:val="00DB6232"/>
    <w:rsid w:val="00DB7191"/>
    <w:rsid w:val="00DC024C"/>
    <w:rsid w:val="00DC1212"/>
    <w:rsid w:val="00DC1E72"/>
    <w:rsid w:val="00DC2020"/>
    <w:rsid w:val="00DC2091"/>
    <w:rsid w:val="00DC56C1"/>
    <w:rsid w:val="00DC5BB9"/>
    <w:rsid w:val="00DC60E1"/>
    <w:rsid w:val="00DC73AF"/>
    <w:rsid w:val="00DC73DA"/>
    <w:rsid w:val="00DD001C"/>
    <w:rsid w:val="00DD2086"/>
    <w:rsid w:val="00DD23C6"/>
    <w:rsid w:val="00DD3B9A"/>
    <w:rsid w:val="00DD495B"/>
    <w:rsid w:val="00DD555A"/>
    <w:rsid w:val="00DD5B95"/>
    <w:rsid w:val="00DD6954"/>
    <w:rsid w:val="00DD6B11"/>
    <w:rsid w:val="00DD6BC5"/>
    <w:rsid w:val="00DE080D"/>
    <w:rsid w:val="00DE0C49"/>
    <w:rsid w:val="00DE0D1B"/>
    <w:rsid w:val="00DE2429"/>
    <w:rsid w:val="00DE2537"/>
    <w:rsid w:val="00DE2817"/>
    <w:rsid w:val="00DE3E7B"/>
    <w:rsid w:val="00DE5275"/>
    <w:rsid w:val="00DE52A3"/>
    <w:rsid w:val="00DE5F93"/>
    <w:rsid w:val="00DE6577"/>
    <w:rsid w:val="00DE7173"/>
    <w:rsid w:val="00DF129C"/>
    <w:rsid w:val="00DF136F"/>
    <w:rsid w:val="00DF1F25"/>
    <w:rsid w:val="00DF24BD"/>
    <w:rsid w:val="00DF2997"/>
    <w:rsid w:val="00DF2C44"/>
    <w:rsid w:val="00DF2C9E"/>
    <w:rsid w:val="00DF4671"/>
    <w:rsid w:val="00DF5BF1"/>
    <w:rsid w:val="00DF5BFE"/>
    <w:rsid w:val="00DF60DE"/>
    <w:rsid w:val="00DF6912"/>
    <w:rsid w:val="00DF6FEE"/>
    <w:rsid w:val="00DF7612"/>
    <w:rsid w:val="00DF7A55"/>
    <w:rsid w:val="00E004ED"/>
    <w:rsid w:val="00E02732"/>
    <w:rsid w:val="00E02960"/>
    <w:rsid w:val="00E03979"/>
    <w:rsid w:val="00E069AB"/>
    <w:rsid w:val="00E10E90"/>
    <w:rsid w:val="00E1214B"/>
    <w:rsid w:val="00E1462B"/>
    <w:rsid w:val="00E147FA"/>
    <w:rsid w:val="00E1489C"/>
    <w:rsid w:val="00E15209"/>
    <w:rsid w:val="00E1622B"/>
    <w:rsid w:val="00E163A4"/>
    <w:rsid w:val="00E17EC6"/>
    <w:rsid w:val="00E21380"/>
    <w:rsid w:val="00E221BC"/>
    <w:rsid w:val="00E2474E"/>
    <w:rsid w:val="00E268C8"/>
    <w:rsid w:val="00E26B70"/>
    <w:rsid w:val="00E26ECC"/>
    <w:rsid w:val="00E30773"/>
    <w:rsid w:val="00E32416"/>
    <w:rsid w:val="00E32593"/>
    <w:rsid w:val="00E32F91"/>
    <w:rsid w:val="00E33C15"/>
    <w:rsid w:val="00E342BF"/>
    <w:rsid w:val="00E346D7"/>
    <w:rsid w:val="00E3556E"/>
    <w:rsid w:val="00E355C9"/>
    <w:rsid w:val="00E36367"/>
    <w:rsid w:val="00E36DCE"/>
    <w:rsid w:val="00E4284B"/>
    <w:rsid w:val="00E42B28"/>
    <w:rsid w:val="00E43359"/>
    <w:rsid w:val="00E44B22"/>
    <w:rsid w:val="00E45AE0"/>
    <w:rsid w:val="00E45BCD"/>
    <w:rsid w:val="00E466FD"/>
    <w:rsid w:val="00E470B8"/>
    <w:rsid w:val="00E47338"/>
    <w:rsid w:val="00E4756B"/>
    <w:rsid w:val="00E4778E"/>
    <w:rsid w:val="00E50908"/>
    <w:rsid w:val="00E50AFB"/>
    <w:rsid w:val="00E52431"/>
    <w:rsid w:val="00E5325B"/>
    <w:rsid w:val="00E53419"/>
    <w:rsid w:val="00E534A9"/>
    <w:rsid w:val="00E53E4E"/>
    <w:rsid w:val="00E54835"/>
    <w:rsid w:val="00E5560F"/>
    <w:rsid w:val="00E55E93"/>
    <w:rsid w:val="00E55F0F"/>
    <w:rsid w:val="00E5654C"/>
    <w:rsid w:val="00E57309"/>
    <w:rsid w:val="00E576CB"/>
    <w:rsid w:val="00E57CD2"/>
    <w:rsid w:val="00E606C1"/>
    <w:rsid w:val="00E6148A"/>
    <w:rsid w:val="00E6396B"/>
    <w:rsid w:val="00E66D93"/>
    <w:rsid w:val="00E66F45"/>
    <w:rsid w:val="00E67A90"/>
    <w:rsid w:val="00E67D46"/>
    <w:rsid w:val="00E70943"/>
    <w:rsid w:val="00E70A17"/>
    <w:rsid w:val="00E710C9"/>
    <w:rsid w:val="00E71903"/>
    <w:rsid w:val="00E7221D"/>
    <w:rsid w:val="00E73218"/>
    <w:rsid w:val="00E757ED"/>
    <w:rsid w:val="00E7604A"/>
    <w:rsid w:val="00E76428"/>
    <w:rsid w:val="00E81530"/>
    <w:rsid w:val="00E829C8"/>
    <w:rsid w:val="00E83DDA"/>
    <w:rsid w:val="00E85A47"/>
    <w:rsid w:val="00E85E87"/>
    <w:rsid w:val="00E86981"/>
    <w:rsid w:val="00E86BB1"/>
    <w:rsid w:val="00E86F3F"/>
    <w:rsid w:val="00E9013A"/>
    <w:rsid w:val="00E906CE"/>
    <w:rsid w:val="00E91362"/>
    <w:rsid w:val="00E93073"/>
    <w:rsid w:val="00E93466"/>
    <w:rsid w:val="00E93D95"/>
    <w:rsid w:val="00E9464E"/>
    <w:rsid w:val="00E94B6E"/>
    <w:rsid w:val="00E94BE7"/>
    <w:rsid w:val="00E9509E"/>
    <w:rsid w:val="00E95D79"/>
    <w:rsid w:val="00E9692A"/>
    <w:rsid w:val="00EA1050"/>
    <w:rsid w:val="00EA1077"/>
    <w:rsid w:val="00EA1269"/>
    <w:rsid w:val="00EA13A8"/>
    <w:rsid w:val="00EA3B2A"/>
    <w:rsid w:val="00EA439E"/>
    <w:rsid w:val="00EA5455"/>
    <w:rsid w:val="00EA5A12"/>
    <w:rsid w:val="00EA7B98"/>
    <w:rsid w:val="00EB019F"/>
    <w:rsid w:val="00EB17CC"/>
    <w:rsid w:val="00EB1CC5"/>
    <w:rsid w:val="00EB1F7A"/>
    <w:rsid w:val="00EB262D"/>
    <w:rsid w:val="00EB509F"/>
    <w:rsid w:val="00EB560D"/>
    <w:rsid w:val="00EB5E6B"/>
    <w:rsid w:val="00EB7CBC"/>
    <w:rsid w:val="00EC0781"/>
    <w:rsid w:val="00EC0A76"/>
    <w:rsid w:val="00EC0E4C"/>
    <w:rsid w:val="00EC24FD"/>
    <w:rsid w:val="00EC2677"/>
    <w:rsid w:val="00EC2D3B"/>
    <w:rsid w:val="00EC320C"/>
    <w:rsid w:val="00EC3646"/>
    <w:rsid w:val="00EC4622"/>
    <w:rsid w:val="00EC5963"/>
    <w:rsid w:val="00EC6563"/>
    <w:rsid w:val="00EC73BD"/>
    <w:rsid w:val="00EC7BC3"/>
    <w:rsid w:val="00ED10E2"/>
    <w:rsid w:val="00ED15C8"/>
    <w:rsid w:val="00ED24A5"/>
    <w:rsid w:val="00ED279D"/>
    <w:rsid w:val="00ED2897"/>
    <w:rsid w:val="00ED298B"/>
    <w:rsid w:val="00ED2C97"/>
    <w:rsid w:val="00ED430A"/>
    <w:rsid w:val="00ED4CF4"/>
    <w:rsid w:val="00ED5F60"/>
    <w:rsid w:val="00ED600D"/>
    <w:rsid w:val="00ED69F4"/>
    <w:rsid w:val="00ED6B0E"/>
    <w:rsid w:val="00ED7600"/>
    <w:rsid w:val="00EE02B3"/>
    <w:rsid w:val="00EE0522"/>
    <w:rsid w:val="00EE185A"/>
    <w:rsid w:val="00EE43CC"/>
    <w:rsid w:val="00EE4AD4"/>
    <w:rsid w:val="00EE57F5"/>
    <w:rsid w:val="00EE70D0"/>
    <w:rsid w:val="00EF0BAB"/>
    <w:rsid w:val="00EF153F"/>
    <w:rsid w:val="00EF2A70"/>
    <w:rsid w:val="00EF39A4"/>
    <w:rsid w:val="00EF53A5"/>
    <w:rsid w:val="00EF5896"/>
    <w:rsid w:val="00EF5C96"/>
    <w:rsid w:val="00EF63C1"/>
    <w:rsid w:val="00EF6900"/>
    <w:rsid w:val="00EF74F1"/>
    <w:rsid w:val="00F009C0"/>
    <w:rsid w:val="00F01E3B"/>
    <w:rsid w:val="00F0227F"/>
    <w:rsid w:val="00F02615"/>
    <w:rsid w:val="00F04098"/>
    <w:rsid w:val="00F049E0"/>
    <w:rsid w:val="00F051E9"/>
    <w:rsid w:val="00F0573E"/>
    <w:rsid w:val="00F061EE"/>
    <w:rsid w:val="00F067FE"/>
    <w:rsid w:val="00F11FFA"/>
    <w:rsid w:val="00F12476"/>
    <w:rsid w:val="00F131E7"/>
    <w:rsid w:val="00F1362C"/>
    <w:rsid w:val="00F1480A"/>
    <w:rsid w:val="00F14DFA"/>
    <w:rsid w:val="00F150F5"/>
    <w:rsid w:val="00F15200"/>
    <w:rsid w:val="00F16433"/>
    <w:rsid w:val="00F16661"/>
    <w:rsid w:val="00F167AA"/>
    <w:rsid w:val="00F16910"/>
    <w:rsid w:val="00F17107"/>
    <w:rsid w:val="00F17721"/>
    <w:rsid w:val="00F2184E"/>
    <w:rsid w:val="00F21CE9"/>
    <w:rsid w:val="00F21ED4"/>
    <w:rsid w:val="00F23384"/>
    <w:rsid w:val="00F25906"/>
    <w:rsid w:val="00F259C3"/>
    <w:rsid w:val="00F270D9"/>
    <w:rsid w:val="00F30C16"/>
    <w:rsid w:val="00F31ADD"/>
    <w:rsid w:val="00F34942"/>
    <w:rsid w:val="00F36637"/>
    <w:rsid w:val="00F36CAB"/>
    <w:rsid w:val="00F37458"/>
    <w:rsid w:val="00F3783F"/>
    <w:rsid w:val="00F37BF2"/>
    <w:rsid w:val="00F37C97"/>
    <w:rsid w:val="00F37EF5"/>
    <w:rsid w:val="00F4066F"/>
    <w:rsid w:val="00F40D44"/>
    <w:rsid w:val="00F42C49"/>
    <w:rsid w:val="00F43276"/>
    <w:rsid w:val="00F4353E"/>
    <w:rsid w:val="00F447D0"/>
    <w:rsid w:val="00F45E70"/>
    <w:rsid w:val="00F461B1"/>
    <w:rsid w:val="00F464EF"/>
    <w:rsid w:val="00F478D0"/>
    <w:rsid w:val="00F54EB9"/>
    <w:rsid w:val="00F54F5B"/>
    <w:rsid w:val="00F55E4E"/>
    <w:rsid w:val="00F56F28"/>
    <w:rsid w:val="00F57EC5"/>
    <w:rsid w:val="00F60165"/>
    <w:rsid w:val="00F60196"/>
    <w:rsid w:val="00F603C7"/>
    <w:rsid w:val="00F60E21"/>
    <w:rsid w:val="00F6153E"/>
    <w:rsid w:val="00F615D2"/>
    <w:rsid w:val="00F6188A"/>
    <w:rsid w:val="00F6211E"/>
    <w:rsid w:val="00F6515C"/>
    <w:rsid w:val="00F65A4A"/>
    <w:rsid w:val="00F65F05"/>
    <w:rsid w:val="00F7027C"/>
    <w:rsid w:val="00F72A24"/>
    <w:rsid w:val="00F72C34"/>
    <w:rsid w:val="00F734CB"/>
    <w:rsid w:val="00F7365B"/>
    <w:rsid w:val="00F73A5D"/>
    <w:rsid w:val="00F759DF"/>
    <w:rsid w:val="00F8027A"/>
    <w:rsid w:val="00F8124A"/>
    <w:rsid w:val="00F81E33"/>
    <w:rsid w:val="00F824F5"/>
    <w:rsid w:val="00F83AC7"/>
    <w:rsid w:val="00F85742"/>
    <w:rsid w:val="00F8574D"/>
    <w:rsid w:val="00F85C16"/>
    <w:rsid w:val="00F9381A"/>
    <w:rsid w:val="00F96E2D"/>
    <w:rsid w:val="00F9724B"/>
    <w:rsid w:val="00F97E93"/>
    <w:rsid w:val="00FA09AA"/>
    <w:rsid w:val="00FA21BC"/>
    <w:rsid w:val="00FA365A"/>
    <w:rsid w:val="00FA41F3"/>
    <w:rsid w:val="00FA4F7C"/>
    <w:rsid w:val="00FA73ED"/>
    <w:rsid w:val="00FA7AAF"/>
    <w:rsid w:val="00FB2037"/>
    <w:rsid w:val="00FB23C8"/>
    <w:rsid w:val="00FB26D4"/>
    <w:rsid w:val="00FB35AA"/>
    <w:rsid w:val="00FB42E2"/>
    <w:rsid w:val="00FB584E"/>
    <w:rsid w:val="00FB640C"/>
    <w:rsid w:val="00FB64EA"/>
    <w:rsid w:val="00FB68AA"/>
    <w:rsid w:val="00FB6BE4"/>
    <w:rsid w:val="00FC29B9"/>
    <w:rsid w:val="00FC5CBD"/>
    <w:rsid w:val="00FC5CD5"/>
    <w:rsid w:val="00FC6FD3"/>
    <w:rsid w:val="00FC7BDA"/>
    <w:rsid w:val="00FC7F86"/>
    <w:rsid w:val="00FD1234"/>
    <w:rsid w:val="00FD2E51"/>
    <w:rsid w:val="00FD4371"/>
    <w:rsid w:val="00FD4F6C"/>
    <w:rsid w:val="00FD4F7A"/>
    <w:rsid w:val="00FD6180"/>
    <w:rsid w:val="00FD63E6"/>
    <w:rsid w:val="00FD659C"/>
    <w:rsid w:val="00FD6CF3"/>
    <w:rsid w:val="00FD703A"/>
    <w:rsid w:val="00FD769E"/>
    <w:rsid w:val="00FE09FF"/>
    <w:rsid w:val="00FE560B"/>
    <w:rsid w:val="00FE6B9E"/>
    <w:rsid w:val="00FE7EDB"/>
    <w:rsid w:val="00FF0221"/>
    <w:rsid w:val="00FF0F1D"/>
    <w:rsid w:val="00FF3EA5"/>
    <w:rsid w:val="00FF415E"/>
    <w:rsid w:val="00FF4D83"/>
    <w:rsid w:val="00FF53CA"/>
    <w:rsid w:val="00FF5956"/>
    <w:rsid w:val="00FF5AB1"/>
    <w:rsid w:val="00FF67AE"/>
    <w:rsid w:val="00FF7EAE"/>
    <w:rsid w:val="01816842"/>
    <w:rsid w:val="03A0177B"/>
    <w:rsid w:val="05613265"/>
    <w:rsid w:val="05826192"/>
    <w:rsid w:val="06D7B83D"/>
    <w:rsid w:val="0820A1C6"/>
    <w:rsid w:val="095C5A87"/>
    <w:rsid w:val="09D5451E"/>
    <w:rsid w:val="09DC4D9B"/>
    <w:rsid w:val="0AFBBE88"/>
    <w:rsid w:val="0C63F85E"/>
    <w:rsid w:val="0CE01681"/>
    <w:rsid w:val="0D448DB5"/>
    <w:rsid w:val="0D68D56F"/>
    <w:rsid w:val="0E27ED2D"/>
    <w:rsid w:val="0E5BF24F"/>
    <w:rsid w:val="0E6D6443"/>
    <w:rsid w:val="0E86B748"/>
    <w:rsid w:val="0E8D07E9"/>
    <w:rsid w:val="0F101B7B"/>
    <w:rsid w:val="100348B5"/>
    <w:rsid w:val="132DBE8D"/>
    <w:rsid w:val="140C76DD"/>
    <w:rsid w:val="15CFE16C"/>
    <w:rsid w:val="16443855"/>
    <w:rsid w:val="1663D924"/>
    <w:rsid w:val="166B1166"/>
    <w:rsid w:val="16F24EBD"/>
    <w:rsid w:val="1730DAB8"/>
    <w:rsid w:val="17B805C5"/>
    <w:rsid w:val="19F2E5AA"/>
    <w:rsid w:val="1A8943FC"/>
    <w:rsid w:val="1C562E44"/>
    <w:rsid w:val="1CF84F48"/>
    <w:rsid w:val="1D9A8C96"/>
    <w:rsid w:val="1E72BC2C"/>
    <w:rsid w:val="2105D340"/>
    <w:rsid w:val="21C57213"/>
    <w:rsid w:val="23ABBAED"/>
    <w:rsid w:val="24CFDB58"/>
    <w:rsid w:val="253D9D34"/>
    <w:rsid w:val="27C4AF7D"/>
    <w:rsid w:val="2A862798"/>
    <w:rsid w:val="2B6C9FC0"/>
    <w:rsid w:val="2B726237"/>
    <w:rsid w:val="2D26E99C"/>
    <w:rsid w:val="31A4E564"/>
    <w:rsid w:val="3223393C"/>
    <w:rsid w:val="32E3C569"/>
    <w:rsid w:val="332EEDE4"/>
    <w:rsid w:val="33544D81"/>
    <w:rsid w:val="347F95CA"/>
    <w:rsid w:val="35FBA089"/>
    <w:rsid w:val="367A6730"/>
    <w:rsid w:val="38E54161"/>
    <w:rsid w:val="3A60C67D"/>
    <w:rsid w:val="3D97A9DE"/>
    <w:rsid w:val="3DE5EC45"/>
    <w:rsid w:val="3EEAC665"/>
    <w:rsid w:val="3EFD1F5C"/>
    <w:rsid w:val="3FCC1569"/>
    <w:rsid w:val="40A74777"/>
    <w:rsid w:val="40C3D883"/>
    <w:rsid w:val="416A21C2"/>
    <w:rsid w:val="446FA57F"/>
    <w:rsid w:val="45A0819F"/>
    <w:rsid w:val="462ACB5F"/>
    <w:rsid w:val="46625D76"/>
    <w:rsid w:val="479BD424"/>
    <w:rsid w:val="4862D31B"/>
    <w:rsid w:val="49189313"/>
    <w:rsid w:val="4996F5CB"/>
    <w:rsid w:val="4A119319"/>
    <w:rsid w:val="4A27411E"/>
    <w:rsid w:val="4B5FCD01"/>
    <w:rsid w:val="4B9248AE"/>
    <w:rsid w:val="4BAE3776"/>
    <w:rsid w:val="4BD10422"/>
    <w:rsid w:val="4C99F512"/>
    <w:rsid w:val="4D23AFAF"/>
    <w:rsid w:val="4DE605B8"/>
    <w:rsid w:val="4ECE8C55"/>
    <w:rsid w:val="4EFD8703"/>
    <w:rsid w:val="4F5CAB9B"/>
    <w:rsid w:val="4FFAE09B"/>
    <w:rsid w:val="52606CFD"/>
    <w:rsid w:val="52AF36A0"/>
    <w:rsid w:val="5304CE3D"/>
    <w:rsid w:val="53E8B9C3"/>
    <w:rsid w:val="5627AEFB"/>
    <w:rsid w:val="57B16595"/>
    <w:rsid w:val="5834CCD4"/>
    <w:rsid w:val="589CA995"/>
    <w:rsid w:val="58B5255E"/>
    <w:rsid w:val="594DB690"/>
    <w:rsid w:val="59A203CC"/>
    <w:rsid w:val="5AACCD17"/>
    <w:rsid w:val="5BB4A60E"/>
    <w:rsid w:val="5BCC02A1"/>
    <w:rsid w:val="5C40FB44"/>
    <w:rsid w:val="5C57B4EF"/>
    <w:rsid w:val="5D008183"/>
    <w:rsid w:val="5D9CFB51"/>
    <w:rsid w:val="5F9D76C3"/>
    <w:rsid w:val="604D3EE6"/>
    <w:rsid w:val="6120836E"/>
    <w:rsid w:val="625E2495"/>
    <w:rsid w:val="62E7DF32"/>
    <w:rsid w:val="62ED6ED8"/>
    <w:rsid w:val="64888E2C"/>
    <w:rsid w:val="66EFD6E0"/>
    <w:rsid w:val="670FEADD"/>
    <w:rsid w:val="673195B8"/>
    <w:rsid w:val="67BB5055"/>
    <w:rsid w:val="67C996CF"/>
    <w:rsid w:val="6801571A"/>
    <w:rsid w:val="6849618B"/>
    <w:rsid w:val="687FF550"/>
    <w:rsid w:val="68CD6619"/>
    <w:rsid w:val="68CD93AD"/>
    <w:rsid w:val="6950F058"/>
    <w:rsid w:val="695720B6"/>
    <w:rsid w:val="695757D0"/>
    <w:rsid w:val="69704A88"/>
    <w:rsid w:val="6DAD8411"/>
    <w:rsid w:val="6DC4F6AC"/>
    <w:rsid w:val="6DDA8DF2"/>
    <w:rsid w:val="6E924A9D"/>
    <w:rsid w:val="714D4951"/>
    <w:rsid w:val="732E3244"/>
    <w:rsid w:val="74E04B0F"/>
    <w:rsid w:val="761C7B61"/>
    <w:rsid w:val="77D92ED4"/>
    <w:rsid w:val="77DA1148"/>
    <w:rsid w:val="78B19E5B"/>
    <w:rsid w:val="7AEB5569"/>
    <w:rsid w:val="7B747D9E"/>
    <w:rsid w:val="7C06B909"/>
    <w:rsid w:val="7F40D465"/>
    <w:rsid w:val="7F903D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89C8F8"/>
  <w15:chartTrackingRefBased/>
  <w15:docId w15:val="{4C692464-0696-4FE8-94E5-D8A489E1E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3F6C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F6CD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F6CD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tabs>
        <w:tab w:val="num" w:pos="360"/>
      </w:tabs>
      <w:ind w:left="431" w:hanging="431"/>
    </w:pPr>
    <w:rPr>
      <w:lang w:val="en-US"/>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4"/>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tabs>
        <w:tab w:val="num" w:pos="360"/>
      </w:tabs>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semiHidden/>
    <w:unhideWhenUsed/>
    <w:rsid w:val="00050471"/>
    <w:pPr>
      <w:spacing w:line="240" w:lineRule="auto"/>
    </w:pPr>
    <w:rPr>
      <w:szCs w:val="20"/>
    </w:rPr>
  </w:style>
  <w:style w:type="character" w:customStyle="1" w:styleId="CommentTextChar">
    <w:name w:val="Comment Text Char"/>
    <w:basedOn w:val="DefaultParagraphFont"/>
    <w:link w:val="CommentText"/>
    <w:uiPriority w:val="99"/>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7"/>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qFormat/>
    <w:rsid w:val="00F04098"/>
    <w:pPr>
      <w:spacing w:after="180" w:line="240" w:lineRule="auto"/>
      <w:ind w:left="568" w:hanging="284"/>
    </w:pPr>
    <w:rPr>
      <w:rFonts w:eastAsia="SimSun" w:cs="Times New Roman"/>
      <w:szCs w:val="20"/>
      <w:lang w:val="en-GB"/>
    </w:rPr>
  </w:style>
  <w:style w:type="character" w:customStyle="1" w:styleId="B1Char">
    <w:name w:val="B1 Char"/>
    <w:link w:val="B1"/>
    <w:qFormat/>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NormalWeb">
    <w:name w:val="Normal (Web)"/>
    <w:basedOn w:val="Normal"/>
    <w:uiPriority w:val="99"/>
    <w:semiHidden/>
    <w:unhideWhenUsed/>
    <w:rsid w:val="003F6CDF"/>
    <w:pPr>
      <w:spacing w:before="100" w:beforeAutospacing="1" w:after="100" w:afterAutospacing="1" w:line="240" w:lineRule="auto"/>
    </w:pPr>
    <w:rPr>
      <w:rFonts w:ascii="Calibri" w:hAnsi="Calibri" w:cs="Calibri"/>
      <w:sz w:val="22"/>
      <w:lang w:val="da-DK" w:eastAsia="da-DK"/>
    </w:rPr>
  </w:style>
  <w:style w:type="character" w:customStyle="1" w:styleId="Heading3Char">
    <w:name w:val="Heading 3 Char"/>
    <w:basedOn w:val="DefaultParagraphFont"/>
    <w:link w:val="Heading3"/>
    <w:uiPriority w:val="9"/>
    <w:rsid w:val="003F6CD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F6CDF"/>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rsid w:val="003F6CDF"/>
    <w:rPr>
      <w:rFonts w:asciiTheme="majorHAnsi" w:eastAsiaTheme="majorEastAsia" w:hAnsiTheme="majorHAnsi" w:cstheme="majorBidi"/>
      <w:color w:val="2F5496" w:themeColor="accent1" w:themeShade="BF"/>
      <w:sz w:val="20"/>
    </w:rPr>
  </w:style>
  <w:style w:type="paragraph" w:customStyle="1" w:styleId="H6">
    <w:name w:val="H6"/>
    <w:basedOn w:val="Heading5"/>
    <w:next w:val="Normal"/>
    <w:link w:val="H6Char"/>
    <w:rsid w:val="003F6CDF"/>
    <w:pPr>
      <w:spacing w:before="120" w:after="180" w:line="240" w:lineRule="auto"/>
      <w:ind w:left="1985" w:hanging="1985"/>
      <w:outlineLvl w:val="9"/>
    </w:pPr>
    <w:rPr>
      <w:rFonts w:ascii="Arial" w:eastAsia="SimSun" w:hAnsi="Arial" w:cs="Times New Roman"/>
      <w:color w:val="auto"/>
      <w:szCs w:val="20"/>
      <w:lang w:val="en-GB"/>
    </w:rPr>
  </w:style>
  <w:style w:type="character" w:customStyle="1" w:styleId="H6Char">
    <w:name w:val="H6 Char"/>
    <w:link w:val="H6"/>
    <w:rsid w:val="003F6CDF"/>
    <w:rPr>
      <w:rFonts w:ascii="Arial" w:eastAsia="SimSun" w:hAnsi="Arial" w:cs="Times New Roman"/>
      <w:sz w:val="20"/>
      <w:szCs w:val="20"/>
      <w:lang w:val="en-GB"/>
    </w:rPr>
  </w:style>
  <w:style w:type="paragraph" w:styleId="Header">
    <w:name w:val="header"/>
    <w:basedOn w:val="Normal"/>
    <w:link w:val="HeaderChar"/>
    <w:uiPriority w:val="99"/>
    <w:unhideWhenUsed/>
    <w:rsid w:val="007251F6"/>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51F6"/>
    <w:rPr>
      <w:rFonts w:ascii="Times New Roman" w:hAnsi="Times New Roman"/>
      <w:sz w:val="20"/>
    </w:rPr>
  </w:style>
  <w:style w:type="paragraph" w:styleId="Footer">
    <w:name w:val="footer"/>
    <w:basedOn w:val="Normal"/>
    <w:link w:val="FooterChar"/>
    <w:uiPriority w:val="99"/>
    <w:unhideWhenUsed/>
    <w:rsid w:val="007251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51F6"/>
    <w:rPr>
      <w:rFonts w:ascii="Times New Roman" w:hAnsi="Times New Roman"/>
      <w:sz w:val="20"/>
    </w:rPr>
  </w:style>
  <w:style w:type="paragraph" w:customStyle="1" w:styleId="paragraph">
    <w:name w:val="paragraph"/>
    <w:basedOn w:val="Normal"/>
    <w:rsid w:val="00D95B45"/>
    <w:pPr>
      <w:spacing w:before="100" w:beforeAutospacing="1" w:after="100" w:afterAutospacing="1" w:line="240" w:lineRule="auto"/>
    </w:pPr>
    <w:rPr>
      <w:rFonts w:eastAsia="Times New Roman" w:cs="Times New Roman"/>
      <w:sz w:val="24"/>
      <w:szCs w:val="24"/>
    </w:rPr>
  </w:style>
  <w:style w:type="paragraph" w:customStyle="1" w:styleId="EditorsNote">
    <w:name w:val="Editor's Note"/>
    <w:basedOn w:val="Normal"/>
    <w:link w:val="EditorsNoteChar"/>
    <w:rsid w:val="0026205A"/>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26205A"/>
    <w:rPr>
      <w:rFonts w:ascii="Times New Roman" w:eastAsia="Times New Roman" w:hAnsi="Times New Roman" w:cs="Times New Roman"/>
      <w:color w:val="FF0000"/>
      <w:sz w:val="20"/>
      <w:szCs w:val="20"/>
      <w:lang w:val="en-GB" w:eastAsia="ja-JP"/>
    </w:rPr>
  </w:style>
  <w:style w:type="character" w:customStyle="1" w:styleId="THChar">
    <w:name w:val="TH Char"/>
    <w:link w:val="TH"/>
    <w:qFormat/>
    <w:locked/>
    <w:rsid w:val="007A3849"/>
    <w:rPr>
      <w:rFonts w:ascii="Arial" w:hAnsi="Arial" w:cs="Arial"/>
      <w:b/>
    </w:rPr>
  </w:style>
  <w:style w:type="paragraph" w:customStyle="1" w:styleId="TH">
    <w:name w:val="TH"/>
    <w:basedOn w:val="Normal"/>
    <w:link w:val="THChar"/>
    <w:qFormat/>
    <w:rsid w:val="007A3849"/>
    <w:pPr>
      <w:keepNext/>
      <w:keepLines/>
      <w:spacing w:before="60" w:after="180" w:line="240" w:lineRule="auto"/>
      <w:jc w:val="center"/>
    </w:pPr>
    <w:rPr>
      <w:rFonts w:ascii="Arial" w:hAnsi="Arial" w:cs="Arial"/>
      <w:b/>
      <w:sz w:val="22"/>
    </w:rPr>
  </w:style>
  <w:style w:type="character" w:customStyle="1" w:styleId="TANChar">
    <w:name w:val="TAN Char"/>
    <w:link w:val="TAN"/>
    <w:qFormat/>
    <w:locked/>
    <w:rsid w:val="007A3849"/>
    <w:rPr>
      <w:rFonts w:ascii="Arial" w:hAnsi="Arial" w:cs="Arial"/>
      <w:sz w:val="18"/>
    </w:rPr>
  </w:style>
  <w:style w:type="paragraph" w:customStyle="1" w:styleId="TAN">
    <w:name w:val="TAN"/>
    <w:basedOn w:val="Normal"/>
    <w:link w:val="TANChar"/>
    <w:qFormat/>
    <w:rsid w:val="007A3849"/>
    <w:pPr>
      <w:keepNext/>
      <w:keepLines/>
      <w:spacing w:after="0" w:line="240" w:lineRule="auto"/>
      <w:ind w:left="851" w:hanging="851"/>
    </w:pPr>
    <w:rPr>
      <w:rFonts w:ascii="Arial" w:hAnsi="Arial" w:cs="Arial"/>
      <w:sz w:val="18"/>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20444A"/>
    <w:pPr>
      <w:spacing w:after="120" w:line="240" w:lineRule="auto"/>
      <w:jc w:val="both"/>
    </w:pPr>
    <w:rPr>
      <w:rFonts w:eastAsia="MS Mincho" w:cs="Times New Roman"/>
      <w:szCs w:val="24"/>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20444A"/>
    <w:rPr>
      <w:rFonts w:ascii="Times New Roman" w:eastAsia="MS Mincho" w:hAnsi="Times New Roman" w:cs="Times New Roman"/>
      <w:sz w:val="20"/>
      <w:szCs w:val="24"/>
      <w:lang w:val="x-none"/>
    </w:rPr>
  </w:style>
  <w:style w:type="character" w:customStyle="1" w:styleId="normaltextrun">
    <w:name w:val="normaltextrun"/>
    <w:basedOn w:val="DefaultParagraphFont"/>
    <w:rsid w:val="006365A9"/>
  </w:style>
  <w:style w:type="character" w:customStyle="1" w:styleId="eop">
    <w:name w:val="eop"/>
    <w:basedOn w:val="DefaultParagraphFont"/>
    <w:rsid w:val="006365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12313">
      <w:bodyDiv w:val="1"/>
      <w:marLeft w:val="0"/>
      <w:marRight w:val="0"/>
      <w:marTop w:val="0"/>
      <w:marBottom w:val="0"/>
      <w:divBdr>
        <w:top w:val="none" w:sz="0" w:space="0" w:color="auto"/>
        <w:left w:val="none" w:sz="0" w:space="0" w:color="auto"/>
        <w:bottom w:val="none" w:sz="0" w:space="0" w:color="auto"/>
        <w:right w:val="none" w:sz="0" w:space="0" w:color="auto"/>
      </w:divBdr>
    </w:div>
    <w:div w:id="306711437">
      <w:bodyDiv w:val="1"/>
      <w:marLeft w:val="0"/>
      <w:marRight w:val="0"/>
      <w:marTop w:val="0"/>
      <w:marBottom w:val="0"/>
      <w:divBdr>
        <w:top w:val="none" w:sz="0" w:space="0" w:color="auto"/>
        <w:left w:val="none" w:sz="0" w:space="0" w:color="auto"/>
        <w:bottom w:val="none" w:sz="0" w:space="0" w:color="auto"/>
        <w:right w:val="none" w:sz="0" w:space="0" w:color="auto"/>
      </w:divBdr>
      <w:divsChild>
        <w:div w:id="25444597">
          <w:marLeft w:val="0"/>
          <w:marRight w:val="0"/>
          <w:marTop w:val="0"/>
          <w:marBottom w:val="0"/>
          <w:divBdr>
            <w:top w:val="none" w:sz="0" w:space="0" w:color="auto"/>
            <w:left w:val="none" w:sz="0" w:space="0" w:color="auto"/>
            <w:bottom w:val="none" w:sz="0" w:space="0" w:color="auto"/>
            <w:right w:val="none" w:sz="0" w:space="0" w:color="auto"/>
          </w:divBdr>
        </w:div>
        <w:div w:id="508831320">
          <w:marLeft w:val="0"/>
          <w:marRight w:val="0"/>
          <w:marTop w:val="0"/>
          <w:marBottom w:val="0"/>
          <w:divBdr>
            <w:top w:val="none" w:sz="0" w:space="0" w:color="auto"/>
            <w:left w:val="none" w:sz="0" w:space="0" w:color="auto"/>
            <w:bottom w:val="none" w:sz="0" w:space="0" w:color="auto"/>
            <w:right w:val="none" w:sz="0" w:space="0" w:color="auto"/>
          </w:divBdr>
          <w:divsChild>
            <w:div w:id="366763903">
              <w:marLeft w:val="0"/>
              <w:marRight w:val="0"/>
              <w:marTop w:val="0"/>
              <w:marBottom w:val="0"/>
              <w:divBdr>
                <w:top w:val="none" w:sz="0" w:space="0" w:color="auto"/>
                <w:left w:val="none" w:sz="0" w:space="0" w:color="auto"/>
                <w:bottom w:val="none" w:sz="0" w:space="0" w:color="auto"/>
                <w:right w:val="none" w:sz="0" w:space="0" w:color="auto"/>
              </w:divBdr>
            </w:div>
            <w:div w:id="534126501">
              <w:marLeft w:val="0"/>
              <w:marRight w:val="0"/>
              <w:marTop w:val="0"/>
              <w:marBottom w:val="0"/>
              <w:divBdr>
                <w:top w:val="none" w:sz="0" w:space="0" w:color="auto"/>
                <w:left w:val="none" w:sz="0" w:space="0" w:color="auto"/>
                <w:bottom w:val="none" w:sz="0" w:space="0" w:color="auto"/>
                <w:right w:val="none" w:sz="0" w:space="0" w:color="auto"/>
              </w:divBdr>
            </w:div>
            <w:div w:id="569734637">
              <w:marLeft w:val="0"/>
              <w:marRight w:val="0"/>
              <w:marTop w:val="0"/>
              <w:marBottom w:val="0"/>
              <w:divBdr>
                <w:top w:val="none" w:sz="0" w:space="0" w:color="auto"/>
                <w:left w:val="none" w:sz="0" w:space="0" w:color="auto"/>
                <w:bottom w:val="none" w:sz="0" w:space="0" w:color="auto"/>
                <w:right w:val="none" w:sz="0" w:space="0" w:color="auto"/>
              </w:divBdr>
            </w:div>
            <w:div w:id="581985861">
              <w:marLeft w:val="0"/>
              <w:marRight w:val="0"/>
              <w:marTop w:val="0"/>
              <w:marBottom w:val="0"/>
              <w:divBdr>
                <w:top w:val="none" w:sz="0" w:space="0" w:color="auto"/>
                <w:left w:val="none" w:sz="0" w:space="0" w:color="auto"/>
                <w:bottom w:val="none" w:sz="0" w:space="0" w:color="auto"/>
                <w:right w:val="none" w:sz="0" w:space="0" w:color="auto"/>
              </w:divBdr>
            </w:div>
            <w:div w:id="677922299">
              <w:marLeft w:val="0"/>
              <w:marRight w:val="0"/>
              <w:marTop w:val="0"/>
              <w:marBottom w:val="0"/>
              <w:divBdr>
                <w:top w:val="none" w:sz="0" w:space="0" w:color="auto"/>
                <w:left w:val="none" w:sz="0" w:space="0" w:color="auto"/>
                <w:bottom w:val="none" w:sz="0" w:space="0" w:color="auto"/>
                <w:right w:val="none" w:sz="0" w:space="0" w:color="auto"/>
              </w:divBdr>
            </w:div>
          </w:divsChild>
        </w:div>
        <w:div w:id="732239564">
          <w:marLeft w:val="0"/>
          <w:marRight w:val="0"/>
          <w:marTop w:val="0"/>
          <w:marBottom w:val="0"/>
          <w:divBdr>
            <w:top w:val="none" w:sz="0" w:space="0" w:color="auto"/>
            <w:left w:val="none" w:sz="0" w:space="0" w:color="auto"/>
            <w:bottom w:val="none" w:sz="0" w:space="0" w:color="auto"/>
            <w:right w:val="none" w:sz="0" w:space="0" w:color="auto"/>
          </w:divBdr>
          <w:divsChild>
            <w:div w:id="978000670">
              <w:marLeft w:val="0"/>
              <w:marRight w:val="0"/>
              <w:marTop w:val="0"/>
              <w:marBottom w:val="0"/>
              <w:divBdr>
                <w:top w:val="none" w:sz="0" w:space="0" w:color="auto"/>
                <w:left w:val="none" w:sz="0" w:space="0" w:color="auto"/>
                <w:bottom w:val="none" w:sz="0" w:space="0" w:color="auto"/>
                <w:right w:val="none" w:sz="0" w:space="0" w:color="auto"/>
              </w:divBdr>
            </w:div>
            <w:div w:id="1455055656">
              <w:marLeft w:val="0"/>
              <w:marRight w:val="0"/>
              <w:marTop w:val="0"/>
              <w:marBottom w:val="0"/>
              <w:divBdr>
                <w:top w:val="none" w:sz="0" w:space="0" w:color="auto"/>
                <w:left w:val="none" w:sz="0" w:space="0" w:color="auto"/>
                <w:bottom w:val="none" w:sz="0" w:space="0" w:color="auto"/>
                <w:right w:val="none" w:sz="0" w:space="0" w:color="auto"/>
              </w:divBdr>
            </w:div>
            <w:div w:id="1706365295">
              <w:marLeft w:val="0"/>
              <w:marRight w:val="0"/>
              <w:marTop w:val="0"/>
              <w:marBottom w:val="0"/>
              <w:divBdr>
                <w:top w:val="none" w:sz="0" w:space="0" w:color="auto"/>
                <w:left w:val="none" w:sz="0" w:space="0" w:color="auto"/>
                <w:bottom w:val="none" w:sz="0" w:space="0" w:color="auto"/>
                <w:right w:val="none" w:sz="0" w:space="0" w:color="auto"/>
              </w:divBdr>
            </w:div>
            <w:div w:id="1956712562">
              <w:marLeft w:val="0"/>
              <w:marRight w:val="0"/>
              <w:marTop w:val="0"/>
              <w:marBottom w:val="0"/>
              <w:divBdr>
                <w:top w:val="none" w:sz="0" w:space="0" w:color="auto"/>
                <w:left w:val="none" w:sz="0" w:space="0" w:color="auto"/>
                <w:bottom w:val="none" w:sz="0" w:space="0" w:color="auto"/>
                <w:right w:val="none" w:sz="0" w:space="0" w:color="auto"/>
              </w:divBdr>
            </w:div>
          </w:divsChild>
        </w:div>
        <w:div w:id="1989742918">
          <w:marLeft w:val="0"/>
          <w:marRight w:val="0"/>
          <w:marTop w:val="0"/>
          <w:marBottom w:val="0"/>
          <w:divBdr>
            <w:top w:val="none" w:sz="0" w:space="0" w:color="auto"/>
            <w:left w:val="none" w:sz="0" w:space="0" w:color="auto"/>
            <w:bottom w:val="none" w:sz="0" w:space="0" w:color="auto"/>
            <w:right w:val="none" w:sz="0" w:space="0" w:color="auto"/>
          </w:divBdr>
          <w:divsChild>
            <w:div w:id="103574378">
              <w:marLeft w:val="0"/>
              <w:marRight w:val="0"/>
              <w:marTop w:val="0"/>
              <w:marBottom w:val="0"/>
              <w:divBdr>
                <w:top w:val="none" w:sz="0" w:space="0" w:color="auto"/>
                <w:left w:val="none" w:sz="0" w:space="0" w:color="auto"/>
                <w:bottom w:val="none" w:sz="0" w:space="0" w:color="auto"/>
                <w:right w:val="none" w:sz="0" w:space="0" w:color="auto"/>
              </w:divBdr>
            </w:div>
            <w:div w:id="1184827045">
              <w:marLeft w:val="0"/>
              <w:marRight w:val="0"/>
              <w:marTop w:val="0"/>
              <w:marBottom w:val="0"/>
              <w:divBdr>
                <w:top w:val="none" w:sz="0" w:space="0" w:color="auto"/>
                <w:left w:val="none" w:sz="0" w:space="0" w:color="auto"/>
                <w:bottom w:val="none" w:sz="0" w:space="0" w:color="auto"/>
                <w:right w:val="none" w:sz="0" w:space="0" w:color="auto"/>
              </w:divBdr>
            </w:div>
            <w:div w:id="1516965023">
              <w:marLeft w:val="0"/>
              <w:marRight w:val="0"/>
              <w:marTop w:val="0"/>
              <w:marBottom w:val="0"/>
              <w:divBdr>
                <w:top w:val="none" w:sz="0" w:space="0" w:color="auto"/>
                <w:left w:val="none" w:sz="0" w:space="0" w:color="auto"/>
                <w:bottom w:val="none" w:sz="0" w:space="0" w:color="auto"/>
                <w:right w:val="none" w:sz="0" w:space="0" w:color="auto"/>
              </w:divBdr>
            </w:div>
            <w:div w:id="180527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055837">
      <w:bodyDiv w:val="1"/>
      <w:marLeft w:val="0"/>
      <w:marRight w:val="0"/>
      <w:marTop w:val="0"/>
      <w:marBottom w:val="0"/>
      <w:divBdr>
        <w:top w:val="none" w:sz="0" w:space="0" w:color="auto"/>
        <w:left w:val="none" w:sz="0" w:space="0" w:color="auto"/>
        <w:bottom w:val="none" w:sz="0" w:space="0" w:color="auto"/>
        <w:right w:val="none" w:sz="0" w:space="0" w:color="auto"/>
      </w:divBdr>
    </w:div>
    <w:div w:id="383413972">
      <w:bodyDiv w:val="1"/>
      <w:marLeft w:val="0"/>
      <w:marRight w:val="0"/>
      <w:marTop w:val="0"/>
      <w:marBottom w:val="0"/>
      <w:divBdr>
        <w:top w:val="none" w:sz="0" w:space="0" w:color="auto"/>
        <w:left w:val="none" w:sz="0" w:space="0" w:color="auto"/>
        <w:bottom w:val="none" w:sz="0" w:space="0" w:color="auto"/>
        <w:right w:val="none" w:sz="0" w:space="0" w:color="auto"/>
      </w:divBdr>
      <w:divsChild>
        <w:div w:id="194465758">
          <w:marLeft w:val="0"/>
          <w:marRight w:val="0"/>
          <w:marTop w:val="0"/>
          <w:marBottom w:val="0"/>
          <w:divBdr>
            <w:top w:val="none" w:sz="0" w:space="0" w:color="auto"/>
            <w:left w:val="none" w:sz="0" w:space="0" w:color="auto"/>
            <w:bottom w:val="none" w:sz="0" w:space="0" w:color="auto"/>
            <w:right w:val="none" w:sz="0" w:space="0" w:color="auto"/>
          </w:divBdr>
          <w:divsChild>
            <w:div w:id="787895674">
              <w:marLeft w:val="0"/>
              <w:marRight w:val="0"/>
              <w:marTop w:val="0"/>
              <w:marBottom w:val="0"/>
              <w:divBdr>
                <w:top w:val="none" w:sz="0" w:space="0" w:color="auto"/>
                <w:left w:val="none" w:sz="0" w:space="0" w:color="auto"/>
                <w:bottom w:val="none" w:sz="0" w:space="0" w:color="auto"/>
                <w:right w:val="none" w:sz="0" w:space="0" w:color="auto"/>
              </w:divBdr>
            </w:div>
            <w:div w:id="1019156989">
              <w:marLeft w:val="0"/>
              <w:marRight w:val="0"/>
              <w:marTop w:val="0"/>
              <w:marBottom w:val="0"/>
              <w:divBdr>
                <w:top w:val="none" w:sz="0" w:space="0" w:color="auto"/>
                <w:left w:val="none" w:sz="0" w:space="0" w:color="auto"/>
                <w:bottom w:val="none" w:sz="0" w:space="0" w:color="auto"/>
                <w:right w:val="none" w:sz="0" w:space="0" w:color="auto"/>
              </w:divBdr>
            </w:div>
            <w:div w:id="1334843774">
              <w:marLeft w:val="0"/>
              <w:marRight w:val="0"/>
              <w:marTop w:val="0"/>
              <w:marBottom w:val="0"/>
              <w:divBdr>
                <w:top w:val="none" w:sz="0" w:space="0" w:color="auto"/>
                <w:left w:val="none" w:sz="0" w:space="0" w:color="auto"/>
                <w:bottom w:val="none" w:sz="0" w:space="0" w:color="auto"/>
                <w:right w:val="none" w:sz="0" w:space="0" w:color="auto"/>
              </w:divBdr>
            </w:div>
            <w:div w:id="1539663635">
              <w:marLeft w:val="0"/>
              <w:marRight w:val="0"/>
              <w:marTop w:val="0"/>
              <w:marBottom w:val="0"/>
              <w:divBdr>
                <w:top w:val="none" w:sz="0" w:space="0" w:color="auto"/>
                <w:left w:val="none" w:sz="0" w:space="0" w:color="auto"/>
                <w:bottom w:val="none" w:sz="0" w:space="0" w:color="auto"/>
                <w:right w:val="none" w:sz="0" w:space="0" w:color="auto"/>
              </w:divBdr>
            </w:div>
          </w:divsChild>
        </w:div>
        <w:div w:id="473912912">
          <w:marLeft w:val="0"/>
          <w:marRight w:val="0"/>
          <w:marTop w:val="0"/>
          <w:marBottom w:val="0"/>
          <w:divBdr>
            <w:top w:val="none" w:sz="0" w:space="0" w:color="auto"/>
            <w:left w:val="none" w:sz="0" w:space="0" w:color="auto"/>
            <w:bottom w:val="none" w:sz="0" w:space="0" w:color="auto"/>
            <w:right w:val="none" w:sz="0" w:space="0" w:color="auto"/>
          </w:divBdr>
          <w:divsChild>
            <w:div w:id="114688251">
              <w:marLeft w:val="0"/>
              <w:marRight w:val="0"/>
              <w:marTop w:val="0"/>
              <w:marBottom w:val="0"/>
              <w:divBdr>
                <w:top w:val="none" w:sz="0" w:space="0" w:color="auto"/>
                <w:left w:val="none" w:sz="0" w:space="0" w:color="auto"/>
                <w:bottom w:val="none" w:sz="0" w:space="0" w:color="auto"/>
                <w:right w:val="none" w:sz="0" w:space="0" w:color="auto"/>
              </w:divBdr>
            </w:div>
            <w:div w:id="115413316">
              <w:marLeft w:val="0"/>
              <w:marRight w:val="0"/>
              <w:marTop w:val="0"/>
              <w:marBottom w:val="0"/>
              <w:divBdr>
                <w:top w:val="none" w:sz="0" w:space="0" w:color="auto"/>
                <w:left w:val="none" w:sz="0" w:space="0" w:color="auto"/>
                <w:bottom w:val="none" w:sz="0" w:space="0" w:color="auto"/>
                <w:right w:val="none" w:sz="0" w:space="0" w:color="auto"/>
              </w:divBdr>
            </w:div>
            <w:div w:id="474371224">
              <w:marLeft w:val="0"/>
              <w:marRight w:val="0"/>
              <w:marTop w:val="0"/>
              <w:marBottom w:val="0"/>
              <w:divBdr>
                <w:top w:val="none" w:sz="0" w:space="0" w:color="auto"/>
                <w:left w:val="none" w:sz="0" w:space="0" w:color="auto"/>
                <w:bottom w:val="none" w:sz="0" w:space="0" w:color="auto"/>
                <w:right w:val="none" w:sz="0" w:space="0" w:color="auto"/>
              </w:divBdr>
            </w:div>
            <w:div w:id="991059959">
              <w:marLeft w:val="0"/>
              <w:marRight w:val="0"/>
              <w:marTop w:val="0"/>
              <w:marBottom w:val="0"/>
              <w:divBdr>
                <w:top w:val="none" w:sz="0" w:space="0" w:color="auto"/>
                <w:left w:val="none" w:sz="0" w:space="0" w:color="auto"/>
                <w:bottom w:val="none" w:sz="0" w:space="0" w:color="auto"/>
                <w:right w:val="none" w:sz="0" w:space="0" w:color="auto"/>
              </w:divBdr>
            </w:div>
          </w:divsChild>
        </w:div>
        <w:div w:id="1268662548">
          <w:marLeft w:val="0"/>
          <w:marRight w:val="0"/>
          <w:marTop w:val="0"/>
          <w:marBottom w:val="0"/>
          <w:divBdr>
            <w:top w:val="none" w:sz="0" w:space="0" w:color="auto"/>
            <w:left w:val="none" w:sz="0" w:space="0" w:color="auto"/>
            <w:bottom w:val="none" w:sz="0" w:space="0" w:color="auto"/>
            <w:right w:val="none" w:sz="0" w:space="0" w:color="auto"/>
          </w:divBdr>
          <w:divsChild>
            <w:div w:id="184681250">
              <w:marLeft w:val="0"/>
              <w:marRight w:val="0"/>
              <w:marTop w:val="0"/>
              <w:marBottom w:val="0"/>
              <w:divBdr>
                <w:top w:val="none" w:sz="0" w:space="0" w:color="auto"/>
                <w:left w:val="none" w:sz="0" w:space="0" w:color="auto"/>
                <w:bottom w:val="none" w:sz="0" w:space="0" w:color="auto"/>
                <w:right w:val="none" w:sz="0" w:space="0" w:color="auto"/>
              </w:divBdr>
            </w:div>
            <w:div w:id="1652440837">
              <w:marLeft w:val="0"/>
              <w:marRight w:val="0"/>
              <w:marTop w:val="0"/>
              <w:marBottom w:val="0"/>
              <w:divBdr>
                <w:top w:val="none" w:sz="0" w:space="0" w:color="auto"/>
                <w:left w:val="none" w:sz="0" w:space="0" w:color="auto"/>
                <w:bottom w:val="none" w:sz="0" w:space="0" w:color="auto"/>
                <w:right w:val="none" w:sz="0" w:space="0" w:color="auto"/>
              </w:divBdr>
            </w:div>
            <w:div w:id="195678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948351">
      <w:bodyDiv w:val="1"/>
      <w:marLeft w:val="0"/>
      <w:marRight w:val="0"/>
      <w:marTop w:val="0"/>
      <w:marBottom w:val="0"/>
      <w:divBdr>
        <w:top w:val="none" w:sz="0" w:space="0" w:color="auto"/>
        <w:left w:val="none" w:sz="0" w:space="0" w:color="auto"/>
        <w:bottom w:val="none" w:sz="0" w:space="0" w:color="auto"/>
        <w:right w:val="none" w:sz="0" w:space="0" w:color="auto"/>
      </w:divBdr>
    </w:div>
    <w:div w:id="497767866">
      <w:bodyDiv w:val="1"/>
      <w:marLeft w:val="0"/>
      <w:marRight w:val="0"/>
      <w:marTop w:val="0"/>
      <w:marBottom w:val="0"/>
      <w:divBdr>
        <w:top w:val="none" w:sz="0" w:space="0" w:color="auto"/>
        <w:left w:val="none" w:sz="0" w:space="0" w:color="auto"/>
        <w:bottom w:val="none" w:sz="0" w:space="0" w:color="auto"/>
        <w:right w:val="none" w:sz="0" w:space="0" w:color="auto"/>
      </w:divBdr>
      <w:divsChild>
        <w:div w:id="467478331">
          <w:marLeft w:val="0"/>
          <w:marRight w:val="0"/>
          <w:marTop w:val="0"/>
          <w:marBottom w:val="0"/>
          <w:divBdr>
            <w:top w:val="none" w:sz="0" w:space="0" w:color="auto"/>
            <w:left w:val="none" w:sz="0" w:space="0" w:color="auto"/>
            <w:bottom w:val="none" w:sz="0" w:space="0" w:color="auto"/>
            <w:right w:val="none" w:sz="0" w:space="0" w:color="auto"/>
          </w:divBdr>
          <w:divsChild>
            <w:div w:id="876503883">
              <w:marLeft w:val="0"/>
              <w:marRight w:val="0"/>
              <w:marTop w:val="0"/>
              <w:marBottom w:val="0"/>
              <w:divBdr>
                <w:top w:val="none" w:sz="0" w:space="0" w:color="auto"/>
                <w:left w:val="none" w:sz="0" w:space="0" w:color="auto"/>
                <w:bottom w:val="none" w:sz="0" w:space="0" w:color="auto"/>
                <w:right w:val="none" w:sz="0" w:space="0" w:color="auto"/>
              </w:divBdr>
            </w:div>
            <w:div w:id="1110665785">
              <w:marLeft w:val="0"/>
              <w:marRight w:val="0"/>
              <w:marTop w:val="0"/>
              <w:marBottom w:val="0"/>
              <w:divBdr>
                <w:top w:val="none" w:sz="0" w:space="0" w:color="auto"/>
                <w:left w:val="none" w:sz="0" w:space="0" w:color="auto"/>
                <w:bottom w:val="none" w:sz="0" w:space="0" w:color="auto"/>
                <w:right w:val="none" w:sz="0" w:space="0" w:color="auto"/>
              </w:divBdr>
            </w:div>
            <w:div w:id="1581059364">
              <w:marLeft w:val="0"/>
              <w:marRight w:val="0"/>
              <w:marTop w:val="0"/>
              <w:marBottom w:val="0"/>
              <w:divBdr>
                <w:top w:val="none" w:sz="0" w:space="0" w:color="auto"/>
                <w:left w:val="none" w:sz="0" w:space="0" w:color="auto"/>
                <w:bottom w:val="none" w:sz="0" w:space="0" w:color="auto"/>
                <w:right w:val="none" w:sz="0" w:space="0" w:color="auto"/>
              </w:divBdr>
            </w:div>
          </w:divsChild>
        </w:div>
        <w:div w:id="1745762038">
          <w:marLeft w:val="0"/>
          <w:marRight w:val="0"/>
          <w:marTop w:val="0"/>
          <w:marBottom w:val="0"/>
          <w:divBdr>
            <w:top w:val="none" w:sz="0" w:space="0" w:color="auto"/>
            <w:left w:val="none" w:sz="0" w:space="0" w:color="auto"/>
            <w:bottom w:val="none" w:sz="0" w:space="0" w:color="auto"/>
            <w:right w:val="none" w:sz="0" w:space="0" w:color="auto"/>
          </w:divBdr>
          <w:divsChild>
            <w:div w:id="277493456">
              <w:marLeft w:val="0"/>
              <w:marRight w:val="0"/>
              <w:marTop w:val="0"/>
              <w:marBottom w:val="0"/>
              <w:divBdr>
                <w:top w:val="none" w:sz="0" w:space="0" w:color="auto"/>
                <w:left w:val="none" w:sz="0" w:space="0" w:color="auto"/>
                <w:bottom w:val="none" w:sz="0" w:space="0" w:color="auto"/>
                <w:right w:val="none" w:sz="0" w:space="0" w:color="auto"/>
              </w:divBdr>
            </w:div>
            <w:div w:id="792872276">
              <w:marLeft w:val="0"/>
              <w:marRight w:val="0"/>
              <w:marTop w:val="0"/>
              <w:marBottom w:val="0"/>
              <w:divBdr>
                <w:top w:val="none" w:sz="0" w:space="0" w:color="auto"/>
                <w:left w:val="none" w:sz="0" w:space="0" w:color="auto"/>
                <w:bottom w:val="none" w:sz="0" w:space="0" w:color="auto"/>
                <w:right w:val="none" w:sz="0" w:space="0" w:color="auto"/>
              </w:divBdr>
            </w:div>
            <w:div w:id="1394742821">
              <w:marLeft w:val="0"/>
              <w:marRight w:val="0"/>
              <w:marTop w:val="0"/>
              <w:marBottom w:val="0"/>
              <w:divBdr>
                <w:top w:val="none" w:sz="0" w:space="0" w:color="auto"/>
                <w:left w:val="none" w:sz="0" w:space="0" w:color="auto"/>
                <w:bottom w:val="none" w:sz="0" w:space="0" w:color="auto"/>
                <w:right w:val="none" w:sz="0" w:space="0" w:color="auto"/>
              </w:divBdr>
            </w:div>
          </w:divsChild>
        </w:div>
        <w:div w:id="1808157730">
          <w:marLeft w:val="0"/>
          <w:marRight w:val="0"/>
          <w:marTop w:val="0"/>
          <w:marBottom w:val="0"/>
          <w:divBdr>
            <w:top w:val="none" w:sz="0" w:space="0" w:color="auto"/>
            <w:left w:val="none" w:sz="0" w:space="0" w:color="auto"/>
            <w:bottom w:val="none" w:sz="0" w:space="0" w:color="auto"/>
            <w:right w:val="none" w:sz="0" w:space="0" w:color="auto"/>
          </w:divBdr>
          <w:divsChild>
            <w:div w:id="24867427">
              <w:marLeft w:val="0"/>
              <w:marRight w:val="0"/>
              <w:marTop w:val="0"/>
              <w:marBottom w:val="0"/>
              <w:divBdr>
                <w:top w:val="none" w:sz="0" w:space="0" w:color="auto"/>
                <w:left w:val="none" w:sz="0" w:space="0" w:color="auto"/>
                <w:bottom w:val="none" w:sz="0" w:space="0" w:color="auto"/>
                <w:right w:val="none" w:sz="0" w:space="0" w:color="auto"/>
              </w:divBdr>
            </w:div>
            <w:div w:id="650911601">
              <w:marLeft w:val="0"/>
              <w:marRight w:val="0"/>
              <w:marTop w:val="0"/>
              <w:marBottom w:val="0"/>
              <w:divBdr>
                <w:top w:val="none" w:sz="0" w:space="0" w:color="auto"/>
                <w:left w:val="none" w:sz="0" w:space="0" w:color="auto"/>
                <w:bottom w:val="none" w:sz="0" w:space="0" w:color="auto"/>
                <w:right w:val="none" w:sz="0" w:space="0" w:color="auto"/>
              </w:divBdr>
            </w:div>
            <w:div w:id="1380782621">
              <w:marLeft w:val="0"/>
              <w:marRight w:val="0"/>
              <w:marTop w:val="0"/>
              <w:marBottom w:val="0"/>
              <w:divBdr>
                <w:top w:val="none" w:sz="0" w:space="0" w:color="auto"/>
                <w:left w:val="none" w:sz="0" w:space="0" w:color="auto"/>
                <w:bottom w:val="none" w:sz="0" w:space="0" w:color="auto"/>
                <w:right w:val="none" w:sz="0" w:space="0" w:color="auto"/>
              </w:divBdr>
            </w:div>
            <w:div w:id="184046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817257">
      <w:bodyDiv w:val="1"/>
      <w:marLeft w:val="0"/>
      <w:marRight w:val="0"/>
      <w:marTop w:val="0"/>
      <w:marBottom w:val="0"/>
      <w:divBdr>
        <w:top w:val="none" w:sz="0" w:space="0" w:color="auto"/>
        <w:left w:val="none" w:sz="0" w:space="0" w:color="auto"/>
        <w:bottom w:val="none" w:sz="0" w:space="0" w:color="auto"/>
        <w:right w:val="none" w:sz="0" w:space="0" w:color="auto"/>
      </w:divBdr>
      <w:divsChild>
        <w:div w:id="382678170">
          <w:marLeft w:val="0"/>
          <w:marRight w:val="0"/>
          <w:marTop w:val="0"/>
          <w:marBottom w:val="0"/>
          <w:divBdr>
            <w:top w:val="none" w:sz="0" w:space="0" w:color="auto"/>
            <w:left w:val="none" w:sz="0" w:space="0" w:color="auto"/>
            <w:bottom w:val="none" w:sz="0" w:space="0" w:color="auto"/>
            <w:right w:val="none" w:sz="0" w:space="0" w:color="auto"/>
          </w:divBdr>
        </w:div>
        <w:div w:id="493032313">
          <w:marLeft w:val="0"/>
          <w:marRight w:val="0"/>
          <w:marTop w:val="0"/>
          <w:marBottom w:val="0"/>
          <w:divBdr>
            <w:top w:val="none" w:sz="0" w:space="0" w:color="auto"/>
            <w:left w:val="none" w:sz="0" w:space="0" w:color="auto"/>
            <w:bottom w:val="none" w:sz="0" w:space="0" w:color="auto"/>
            <w:right w:val="none" w:sz="0" w:space="0" w:color="auto"/>
          </w:divBdr>
          <w:divsChild>
            <w:div w:id="145633661">
              <w:marLeft w:val="0"/>
              <w:marRight w:val="0"/>
              <w:marTop w:val="0"/>
              <w:marBottom w:val="0"/>
              <w:divBdr>
                <w:top w:val="none" w:sz="0" w:space="0" w:color="auto"/>
                <w:left w:val="none" w:sz="0" w:space="0" w:color="auto"/>
                <w:bottom w:val="none" w:sz="0" w:space="0" w:color="auto"/>
                <w:right w:val="none" w:sz="0" w:space="0" w:color="auto"/>
              </w:divBdr>
            </w:div>
            <w:div w:id="750200270">
              <w:marLeft w:val="0"/>
              <w:marRight w:val="0"/>
              <w:marTop w:val="0"/>
              <w:marBottom w:val="0"/>
              <w:divBdr>
                <w:top w:val="none" w:sz="0" w:space="0" w:color="auto"/>
                <w:left w:val="none" w:sz="0" w:space="0" w:color="auto"/>
                <w:bottom w:val="none" w:sz="0" w:space="0" w:color="auto"/>
                <w:right w:val="none" w:sz="0" w:space="0" w:color="auto"/>
              </w:divBdr>
            </w:div>
            <w:div w:id="1318463445">
              <w:marLeft w:val="0"/>
              <w:marRight w:val="0"/>
              <w:marTop w:val="0"/>
              <w:marBottom w:val="0"/>
              <w:divBdr>
                <w:top w:val="none" w:sz="0" w:space="0" w:color="auto"/>
                <w:left w:val="none" w:sz="0" w:space="0" w:color="auto"/>
                <w:bottom w:val="none" w:sz="0" w:space="0" w:color="auto"/>
                <w:right w:val="none" w:sz="0" w:space="0" w:color="auto"/>
              </w:divBdr>
            </w:div>
          </w:divsChild>
        </w:div>
        <w:div w:id="1888714589">
          <w:marLeft w:val="0"/>
          <w:marRight w:val="0"/>
          <w:marTop w:val="0"/>
          <w:marBottom w:val="0"/>
          <w:divBdr>
            <w:top w:val="none" w:sz="0" w:space="0" w:color="auto"/>
            <w:left w:val="none" w:sz="0" w:space="0" w:color="auto"/>
            <w:bottom w:val="none" w:sz="0" w:space="0" w:color="auto"/>
            <w:right w:val="none" w:sz="0" w:space="0" w:color="auto"/>
          </w:divBdr>
          <w:divsChild>
            <w:div w:id="152184349">
              <w:marLeft w:val="0"/>
              <w:marRight w:val="0"/>
              <w:marTop w:val="0"/>
              <w:marBottom w:val="0"/>
              <w:divBdr>
                <w:top w:val="none" w:sz="0" w:space="0" w:color="auto"/>
                <w:left w:val="none" w:sz="0" w:space="0" w:color="auto"/>
                <w:bottom w:val="none" w:sz="0" w:space="0" w:color="auto"/>
                <w:right w:val="none" w:sz="0" w:space="0" w:color="auto"/>
              </w:divBdr>
            </w:div>
            <w:div w:id="678120078">
              <w:marLeft w:val="0"/>
              <w:marRight w:val="0"/>
              <w:marTop w:val="0"/>
              <w:marBottom w:val="0"/>
              <w:divBdr>
                <w:top w:val="none" w:sz="0" w:space="0" w:color="auto"/>
                <w:left w:val="none" w:sz="0" w:space="0" w:color="auto"/>
                <w:bottom w:val="none" w:sz="0" w:space="0" w:color="auto"/>
                <w:right w:val="none" w:sz="0" w:space="0" w:color="auto"/>
              </w:divBdr>
            </w:div>
            <w:div w:id="1304968055">
              <w:marLeft w:val="0"/>
              <w:marRight w:val="0"/>
              <w:marTop w:val="0"/>
              <w:marBottom w:val="0"/>
              <w:divBdr>
                <w:top w:val="none" w:sz="0" w:space="0" w:color="auto"/>
                <w:left w:val="none" w:sz="0" w:space="0" w:color="auto"/>
                <w:bottom w:val="none" w:sz="0" w:space="0" w:color="auto"/>
                <w:right w:val="none" w:sz="0" w:space="0" w:color="auto"/>
              </w:divBdr>
            </w:div>
          </w:divsChild>
        </w:div>
        <w:div w:id="1933470962">
          <w:marLeft w:val="0"/>
          <w:marRight w:val="0"/>
          <w:marTop w:val="0"/>
          <w:marBottom w:val="0"/>
          <w:divBdr>
            <w:top w:val="none" w:sz="0" w:space="0" w:color="auto"/>
            <w:left w:val="none" w:sz="0" w:space="0" w:color="auto"/>
            <w:bottom w:val="none" w:sz="0" w:space="0" w:color="auto"/>
            <w:right w:val="none" w:sz="0" w:space="0" w:color="auto"/>
          </w:divBdr>
          <w:divsChild>
            <w:div w:id="677931678">
              <w:marLeft w:val="0"/>
              <w:marRight w:val="0"/>
              <w:marTop w:val="0"/>
              <w:marBottom w:val="0"/>
              <w:divBdr>
                <w:top w:val="none" w:sz="0" w:space="0" w:color="auto"/>
                <w:left w:val="none" w:sz="0" w:space="0" w:color="auto"/>
                <w:bottom w:val="none" w:sz="0" w:space="0" w:color="auto"/>
                <w:right w:val="none" w:sz="0" w:space="0" w:color="auto"/>
              </w:divBdr>
            </w:div>
            <w:div w:id="1090854048">
              <w:marLeft w:val="0"/>
              <w:marRight w:val="0"/>
              <w:marTop w:val="0"/>
              <w:marBottom w:val="0"/>
              <w:divBdr>
                <w:top w:val="none" w:sz="0" w:space="0" w:color="auto"/>
                <w:left w:val="none" w:sz="0" w:space="0" w:color="auto"/>
                <w:bottom w:val="none" w:sz="0" w:space="0" w:color="auto"/>
                <w:right w:val="none" w:sz="0" w:space="0" w:color="auto"/>
              </w:divBdr>
            </w:div>
            <w:div w:id="1242638558">
              <w:marLeft w:val="0"/>
              <w:marRight w:val="0"/>
              <w:marTop w:val="0"/>
              <w:marBottom w:val="0"/>
              <w:divBdr>
                <w:top w:val="none" w:sz="0" w:space="0" w:color="auto"/>
                <w:left w:val="none" w:sz="0" w:space="0" w:color="auto"/>
                <w:bottom w:val="none" w:sz="0" w:space="0" w:color="auto"/>
                <w:right w:val="none" w:sz="0" w:space="0" w:color="auto"/>
              </w:divBdr>
            </w:div>
            <w:div w:id="1850094856">
              <w:marLeft w:val="0"/>
              <w:marRight w:val="0"/>
              <w:marTop w:val="0"/>
              <w:marBottom w:val="0"/>
              <w:divBdr>
                <w:top w:val="none" w:sz="0" w:space="0" w:color="auto"/>
                <w:left w:val="none" w:sz="0" w:space="0" w:color="auto"/>
                <w:bottom w:val="none" w:sz="0" w:space="0" w:color="auto"/>
                <w:right w:val="none" w:sz="0" w:space="0" w:color="auto"/>
              </w:divBdr>
            </w:div>
            <w:div w:id="197467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932431">
      <w:bodyDiv w:val="1"/>
      <w:marLeft w:val="0"/>
      <w:marRight w:val="0"/>
      <w:marTop w:val="0"/>
      <w:marBottom w:val="0"/>
      <w:divBdr>
        <w:top w:val="none" w:sz="0" w:space="0" w:color="auto"/>
        <w:left w:val="none" w:sz="0" w:space="0" w:color="auto"/>
        <w:bottom w:val="none" w:sz="0" w:space="0" w:color="auto"/>
        <w:right w:val="none" w:sz="0" w:space="0" w:color="auto"/>
      </w:divBdr>
    </w:div>
    <w:div w:id="620888927">
      <w:bodyDiv w:val="1"/>
      <w:marLeft w:val="0"/>
      <w:marRight w:val="0"/>
      <w:marTop w:val="0"/>
      <w:marBottom w:val="0"/>
      <w:divBdr>
        <w:top w:val="none" w:sz="0" w:space="0" w:color="auto"/>
        <w:left w:val="none" w:sz="0" w:space="0" w:color="auto"/>
        <w:bottom w:val="none" w:sz="0" w:space="0" w:color="auto"/>
        <w:right w:val="none" w:sz="0" w:space="0" w:color="auto"/>
      </w:divBdr>
      <w:divsChild>
        <w:div w:id="379669744">
          <w:marLeft w:val="0"/>
          <w:marRight w:val="0"/>
          <w:marTop w:val="0"/>
          <w:marBottom w:val="0"/>
          <w:divBdr>
            <w:top w:val="none" w:sz="0" w:space="0" w:color="auto"/>
            <w:left w:val="none" w:sz="0" w:space="0" w:color="auto"/>
            <w:bottom w:val="none" w:sz="0" w:space="0" w:color="auto"/>
            <w:right w:val="none" w:sz="0" w:space="0" w:color="auto"/>
          </w:divBdr>
          <w:divsChild>
            <w:div w:id="813638806">
              <w:marLeft w:val="0"/>
              <w:marRight w:val="0"/>
              <w:marTop w:val="0"/>
              <w:marBottom w:val="0"/>
              <w:divBdr>
                <w:top w:val="none" w:sz="0" w:space="0" w:color="auto"/>
                <w:left w:val="none" w:sz="0" w:space="0" w:color="auto"/>
                <w:bottom w:val="none" w:sz="0" w:space="0" w:color="auto"/>
                <w:right w:val="none" w:sz="0" w:space="0" w:color="auto"/>
              </w:divBdr>
            </w:div>
            <w:div w:id="1277954163">
              <w:marLeft w:val="0"/>
              <w:marRight w:val="0"/>
              <w:marTop w:val="0"/>
              <w:marBottom w:val="0"/>
              <w:divBdr>
                <w:top w:val="none" w:sz="0" w:space="0" w:color="auto"/>
                <w:left w:val="none" w:sz="0" w:space="0" w:color="auto"/>
                <w:bottom w:val="none" w:sz="0" w:space="0" w:color="auto"/>
                <w:right w:val="none" w:sz="0" w:space="0" w:color="auto"/>
              </w:divBdr>
            </w:div>
            <w:div w:id="1892032065">
              <w:marLeft w:val="0"/>
              <w:marRight w:val="0"/>
              <w:marTop w:val="0"/>
              <w:marBottom w:val="0"/>
              <w:divBdr>
                <w:top w:val="none" w:sz="0" w:space="0" w:color="auto"/>
                <w:left w:val="none" w:sz="0" w:space="0" w:color="auto"/>
                <w:bottom w:val="none" w:sz="0" w:space="0" w:color="auto"/>
                <w:right w:val="none" w:sz="0" w:space="0" w:color="auto"/>
              </w:divBdr>
            </w:div>
          </w:divsChild>
        </w:div>
        <w:div w:id="456528709">
          <w:marLeft w:val="0"/>
          <w:marRight w:val="0"/>
          <w:marTop w:val="0"/>
          <w:marBottom w:val="0"/>
          <w:divBdr>
            <w:top w:val="none" w:sz="0" w:space="0" w:color="auto"/>
            <w:left w:val="none" w:sz="0" w:space="0" w:color="auto"/>
            <w:bottom w:val="none" w:sz="0" w:space="0" w:color="auto"/>
            <w:right w:val="none" w:sz="0" w:space="0" w:color="auto"/>
          </w:divBdr>
          <w:divsChild>
            <w:div w:id="43023370">
              <w:marLeft w:val="0"/>
              <w:marRight w:val="0"/>
              <w:marTop w:val="0"/>
              <w:marBottom w:val="0"/>
              <w:divBdr>
                <w:top w:val="none" w:sz="0" w:space="0" w:color="auto"/>
                <w:left w:val="none" w:sz="0" w:space="0" w:color="auto"/>
                <w:bottom w:val="none" w:sz="0" w:space="0" w:color="auto"/>
                <w:right w:val="none" w:sz="0" w:space="0" w:color="auto"/>
              </w:divBdr>
            </w:div>
            <w:div w:id="187523178">
              <w:marLeft w:val="0"/>
              <w:marRight w:val="0"/>
              <w:marTop w:val="0"/>
              <w:marBottom w:val="0"/>
              <w:divBdr>
                <w:top w:val="none" w:sz="0" w:space="0" w:color="auto"/>
                <w:left w:val="none" w:sz="0" w:space="0" w:color="auto"/>
                <w:bottom w:val="none" w:sz="0" w:space="0" w:color="auto"/>
                <w:right w:val="none" w:sz="0" w:space="0" w:color="auto"/>
              </w:divBdr>
            </w:div>
            <w:div w:id="795760316">
              <w:marLeft w:val="0"/>
              <w:marRight w:val="0"/>
              <w:marTop w:val="0"/>
              <w:marBottom w:val="0"/>
              <w:divBdr>
                <w:top w:val="none" w:sz="0" w:space="0" w:color="auto"/>
                <w:left w:val="none" w:sz="0" w:space="0" w:color="auto"/>
                <w:bottom w:val="none" w:sz="0" w:space="0" w:color="auto"/>
                <w:right w:val="none" w:sz="0" w:space="0" w:color="auto"/>
              </w:divBdr>
            </w:div>
          </w:divsChild>
        </w:div>
        <w:div w:id="568226123">
          <w:marLeft w:val="0"/>
          <w:marRight w:val="0"/>
          <w:marTop w:val="0"/>
          <w:marBottom w:val="0"/>
          <w:divBdr>
            <w:top w:val="none" w:sz="0" w:space="0" w:color="auto"/>
            <w:left w:val="none" w:sz="0" w:space="0" w:color="auto"/>
            <w:bottom w:val="none" w:sz="0" w:space="0" w:color="auto"/>
            <w:right w:val="none" w:sz="0" w:space="0" w:color="auto"/>
          </w:divBdr>
          <w:divsChild>
            <w:div w:id="385184682">
              <w:marLeft w:val="0"/>
              <w:marRight w:val="0"/>
              <w:marTop w:val="0"/>
              <w:marBottom w:val="0"/>
              <w:divBdr>
                <w:top w:val="none" w:sz="0" w:space="0" w:color="auto"/>
                <w:left w:val="none" w:sz="0" w:space="0" w:color="auto"/>
                <w:bottom w:val="none" w:sz="0" w:space="0" w:color="auto"/>
                <w:right w:val="none" w:sz="0" w:space="0" w:color="auto"/>
              </w:divBdr>
            </w:div>
            <w:div w:id="1556618566">
              <w:marLeft w:val="0"/>
              <w:marRight w:val="0"/>
              <w:marTop w:val="0"/>
              <w:marBottom w:val="0"/>
              <w:divBdr>
                <w:top w:val="none" w:sz="0" w:space="0" w:color="auto"/>
                <w:left w:val="none" w:sz="0" w:space="0" w:color="auto"/>
                <w:bottom w:val="none" w:sz="0" w:space="0" w:color="auto"/>
                <w:right w:val="none" w:sz="0" w:space="0" w:color="auto"/>
              </w:divBdr>
            </w:div>
            <w:div w:id="1650010759">
              <w:marLeft w:val="0"/>
              <w:marRight w:val="0"/>
              <w:marTop w:val="0"/>
              <w:marBottom w:val="0"/>
              <w:divBdr>
                <w:top w:val="none" w:sz="0" w:space="0" w:color="auto"/>
                <w:left w:val="none" w:sz="0" w:space="0" w:color="auto"/>
                <w:bottom w:val="none" w:sz="0" w:space="0" w:color="auto"/>
                <w:right w:val="none" w:sz="0" w:space="0" w:color="auto"/>
              </w:divBdr>
            </w:div>
            <w:div w:id="1860115867">
              <w:marLeft w:val="0"/>
              <w:marRight w:val="0"/>
              <w:marTop w:val="0"/>
              <w:marBottom w:val="0"/>
              <w:divBdr>
                <w:top w:val="none" w:sz="0" w:space="0" w:color="auto"/>
                <w:left w:val="none" w:sz="0" w:space="0" w:color="auto"/>
                <w:bottom w:val="none" w:sz="0" w:space="0" w:color="auto"/>
                <w:right w:val="none" w:sz="0" w:space="0" w:color="auto"/>
              </w:divBdr>
            </w:div>
          </w:divsChild>
        </w:div>
        <w:div w:id="1799913262">
          <w:marLeft w:val="0"/>
          <w:marRight w:val="0"/>
          <w:marTop w:val="0"/>
          <w:marBottom w:val="0"/>
          <w:divBdr>
            <w:top w:val="none" w:sz="0" w:space="0" w:color="auto"/>
            <w:left w:val="none" w:sz="0" w:space="0" w:color="auto"/>
            <w:bottom w:val="none" w:sz="0" w:space="0" w:color="auto"/>
            <w:right w:val="none" w:sz="0" w:space="0" w:color="auto"/>
          </w:divBdr>
          <w:divsChild>
            <w:div w:id="742139278">
              <w:marLeft w:val="0"/>
              <w:marRight w:val="0"/>
              <w:marTop w:val="0"/>
              <w:marBottom w:val="0"/>
              <w:divBdr>
                <w:top w:val="none" w:sz="0" w:space="0" w:color="auto"/>
                <w:left w:val="none" w:sz="0" w:space="0" w:color="auto"/>
                <w:bottom w:val="none" w:sz="0" w:space="0" w:color="auto"/>
                <w:right w:val="none" w:sz="0" w:space="0" w:color="auto"/>
              </w:divBdr>
            </w:div>
            <w:div w:id="1230111533">
              <w:marLeft w:val="0"/>
              <w:marRight w:val="0"/>
              <w:marTop w:val="0"/>
              <w:marBottom w:val="0"/>
              <w:divBdr>
                <w:top w:val="none" w:sz="0" w:space="0" w:color="auto"/>
                <w:left w:val="none" w:sz="0" w:space="0" w:color="auto"/>
                <w:bottom w:val="none" w:sz="0" w:space="0" w:color="auto"/>
                <w:right w:val="none" w:sz="0" w:space="0" w:color="auto"/>
              </w:divBdr>
            </w:div>
            <w:div w:id="1360004780">
              <w:marLeft w:val="0"/>
              <w:marRight w:val="0"/>
              <w:marTop w:val="0"/>
              <w:marBottom w:val="0"/>
              <w:divBdr>
                <w:top w:val="none" w:sz="0" w:space="0" w:color="auto"/>
                <w:left w:val="none" w:sz="0" w:space="0" w:color="auto"/>
                <w:bottom w:val="none" w:sz="0" w:space="0" w:color="auto"/>
                <w:right w:val="none" w:sz="0" w:space="0" w:color="auto"/>
              </w:divBdr>
            </w:div>
            <w:div w:id="1366519527">
              <w:marLeft w:val="0"/>
              <w:marRight w:val="0"/>
              <w:marTop w:val="0"/>
              <w:marBottom w:val="0"/>
              <w:divBdr>
                <w:top w:val="none" w:sz="0" w:space="0" w:color="auto"/>
                <w:left w:val="none" w:sz="0" w:space="0" w:color="auto"/>
                <w:bottom w:val="none" w:sz="0" w:space="0" w:color="auto"/>
                <w:right w:val="none" w:sz="0" w:space="0" w:color="auto"/>
              </w:divBdr>
            </w:div>
            <w:div w:id="142456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164031">
      <w:bodyDiv w:val="1"/>
      <w:marLeft w:val="0"/>
      <w:marRight w:val="0"/>
      <w:marTop w:val="0"/>
      <w:marBottom w:val="0"/>
      <w:divBdr>
        <w:top w:val="none" w:sz="0" w:space="0" w:color="auto"/>
        <w:left w:val="none" w:sz="0" w:space="0" w:color="auto"/>
        <w:bottom w:val="none" w:sz="0" w:space="0" w:color="auto"/>
        <w:right w:val="none" w:sz="0" w:space="0" w:color="auto"/>
      </w:divBdr>
    </w:div>
    <w:div w:id="854346316">
      <w:bodyDiv w:val="1"/>
      <w:marLeft w:val="0"/>
      <w:marRight w:val="0"/>
      <w:marTop w:val="0"/>
      <w:marBottom w:val="0"/>
      <w:divBdr>
        <w:top w:val="none" w:sz="0" w:space="0" w:color="auto"/>
        <w:left w:val="none" w:sz="0" w:space="0" w:color="auto"/>
        <w:bottom w:val="none" w:sz="0" w:space="0" w:color="auto"/>
        <w:right w:val="none" w:sz="0" w:space="0" w:color="auto"/>
      </w:divBdr>
    </w:div>
    <w:div w:id="1026364976">
      <w:bodyDiv w:val="1"/>
      <w:marLeft w:val="0"/>
      <w:marRight w:val="0"/>
      <w:marTop w:val="0"/>
      <w:marBottom w:val="0"/>
      <w:divBdr>
        <w:top w:val="none" w:sz="0" w:space="0" w:color="auto"/>
        <w:left w:val="none" w:sz="0" w:space="0" w:color="auto"/>
        <w:bottom w:val="none" w:sz="0" w:space="0" w:color="auto"/>
        <w:right w:val="none" w:sz="0" w:space="0" w:color="auto"/>
      </w:divBdr>
    </w:div>
    <w:div w:id="1171991831">
      <w:bodyDiv w:val="1"/>
      <w:marLeft w:val="0"/>
      <w:marRight w:val="0"/>
      <w:marTop w:val="0"/>
      <w:marBottom w:val="0"/>
      <w:divBdr>
        <w:top w:val="none" w:sz="0" w:space="0" w:color="auto"/>
        <w:left w:val="none" w:sz="0" w:space="0" w:color="auto"/>
        <w:bottom w:val="none" w:sz="0" w:space="0" w:color="auto"/>
        <w:right w:val="none" w:sz="0" w:space="0" w:color="auto"/>
      </w:divBdr>
    </w:div>
    <w:div w:id="1256401638">
      <w:bodyDiv w:val="1"/>
      <w:marLeft w:val="0"/>
      <w:marRight w:val="0"/>
      <w:marTop w:val="0"/>
      <w:marBottom w:val="0"/>
      <w:divBdr>
        <w:top w:val="none" w:sz="0" w:space="0" w:color="auto"/>
        <w:left w:val="none" w:sz="0" w:space="0" w:color="auto"/>
        <w:bottom w:val="none" w:sz="0" w:space="0" w:color="auto"/>
        <w:right w:val="none" w:sz="0" w:space="0" w:color="auto"/>
      </w:divBdr>
    </w:div>
    <w:div w:id="1277104053">
      <w:bodyDiv w:val="1"/>
      <w:marLeft w:val="0"/>
      <w:marRight w:val="0"/>
      <w:marTop w:val="0"/>
      <w:marBottom w:val="0"/>
      <w:divBdr>
        <w:top w:val="none" w:sz="0" w:space="0" w:color="auto"/>
        <w:left w:val="none" w:sz="0" w:space="0" w:color="auto"/>
        <w:bottom w:val="none" w:sz="0" w:space="0" w:color="auto"/>
        <w:right w:val="none" w:sz="0" w:space="0" w:color="auto"/>
      </w:divBdr>
      <w:divsChild>
        <w:div w:id="1020159321">
          <w:marLeft w:val="0"/>
          <w:marRight w:val="0"/>
          <w:marTop w:val="0"/>
          <w:marBottom w:val="0"/>
          <w:divBdr>
            <w:top w:val="none" w:sz="0" w:space="0" w:color="auto"/>
            <w:left w:val="none" w:sz="0" w:space="0" w:color="auto"/>
            <w:bottom w:val="none" w:sz="0" w:space="0" w:color="auto"/>
            <w:right w:val="none" w:sz="0" w:space="0" w:color="auto"/>
          </w:divBdr>
          <w:divsChild>
            <w:div w:id="331837349">
              <w:marLeft w:val="0"/>
              <w:marRight w:val="0"/>
              <w:marTop w:val="0"/>
              <w:marBottom w:val="0"/>
              <w:divBdr>
                <w:top w:val="none" w:sz="0" w:space="0" w:color="auto"/>
                <w:left w:val="none" w:sz="0" w:space="0" w:color="auto"/>
                <w:bottom w:val="none" w:sz="0" w:space="0" w:color="auto"/>
                <w:right w:val="none" w:sz="0" w:space="0" w:color="auto"/>
              </w:divBdr>
            </w:div>
            <w:div w:id="731198983">
              <w:marLeft w:val="0"/>
              <w:marRight w:val="0"/>
              <w:marTop w:val="0"/>
              <w:marBottom w:val="0"/>
              <w:divBdr>
                <w:top w:val="none" w:sz="0" w:space="0" w:color="auto"/>
                <w:left w:val="none" w:sz="0" w:space="0" w:color="auto"/>
                <w:bottom w:val="none" w:sz="0" w:space="0" w:color="auto"/>
                <w:right w:val="none" w:sz="0" w:space="0" w:color="auto"/>
              </w:divBdr>
            </w:div>
            <w:div w:id="1776093825">
              <w:marLeft w:val="0"/>
              <w:marRight w:val="0"/>
              <w:marTop w:val="0"/>
              <w:marBottom w:val="0"/>
              <w:divBdr>
                <w:top w:val="none" w:sz="0" w:space="0" w:color="auto"/>
                <w:left w:val="none" w:sz="0" w:space="0" w:color="auto"/>
                <w:bottom w:val="none" w:sz="0" w:space="0" w:color="auto"/>
                <w:right w:val="none" w:sz="0" w:space="0" w:color="auto"/>
              </w:divBdr>
            </w:div>
          </w:divsChild>
        </w:div>
        <w:div w:id="1240754799">
          <w:marLeft w:val="0"/>
          <w:marRight w:val="0"/>
          <w:marTop w:val="0"/>
          <w:marBottom w:val="0"/>
          <w:divBdr>
            <w:top w:val="none" w:sz="0" w:space="0" w:color="auto"/>
            <w:left w:val="none" w:sz="0" w:space="0" w:color="auto"/>
            <w:bottom w:val="none" w:sz="0" w:space="0" w:color="auto"/>
            <w:right w:val="none" w:sz="0" w:space="0" w:color="auto"/>
          </w:divBdr>
          <w:divsChild>
            <w:div w:id="774910221">
              <w:marLeft w:val="0"/>
              <w:marRight w:val="0"/>
              <w:marTop w:val="0"/>
              <w:marBottom w:val="0"/>
              <w:divBdr>
                <w:top w:val="none" w:sz="0" w:space="0" w:color="auto"/>
                <w:left w:val="none" w:sz="0" w:space="0" w:color="auto"/>
                <w:bottom w:val="none" w:sz="0" w:space="0" w:color="auto"/>
                <w:right w:val="none" w:sz="0" w:space="0" w:color="auto"/>
              </w:divBdr>
            </w:div>
            <w:div w:id="1374187095">
              <w:marLeft w:val="0"/>
              <w:marRight w:val="0"/>
              <w:marTop w:val="0"/>
              <w:marBottom w:val="0"/>
              <w:divBdr>
                <w:top w:val="none" w:sz="0" w:space="0" w:color="auto"/>
                <w:left w:val="none" w:sz="0" w:space="0" w:color="auto"/>
                <w:bottom w:val="none" w:sz="0" w:space="0" w:color="auto"/>
                <w:right w:val="none" w:sz="0" w:space="0" w:color="auto"/>
              </w:divBdr>
            </w:div>
          </w:divsChild>
        </w:div>
        <w:div w:id="1491676468">
          <w:marLeft w:val="0"/>
          <w:marRight w:val="0"/>
          <w:marTop w:val="0"/>
          <w:marBottom w:val="0"/>
          <w:divBdr>
            <w:top w:val="none" w:sz="0" w:space="0" w:color="auto"/>
            <w:left w:val="none" w:sz="0" w:space="0" w:color="auto"/>
            <w:bottom w:val="none" w:sz="0" w:space="0" w:color="auto"/>
            <w:right w:val="none" w:sz="0" w:space="0" w:color="auto"/>
          </w:divBdr>
          <w:divsChild>
            <w:div w:id="723481441">
              <w:marLeft w:val="0"/>
              <w:marRight w:val="0"/>
              <w:marTop w:val="0"/>
              <w:marBottom w:val="0"/>
              <w:divBdr>
                <w:top w:val="none" w:sz="0" w:space="0" w:color="auto"/>
                <w:left w:val="none" w:sz="0" w:space="0" w:color="auto"/>
                <w:bottom w:val="none" w:sz="0" w:space="0" w:color="auto"/>
                <w:right w:val="none" w:sz="0" w:space="0" w:color="auto"/>
              </w:divBdr>
            </w:div>
            <w:div w:id="1035084621">
              <w:marLeft w:val="0"/>
              <w:marRight w:val="0"/>
              <w:marTop w:val="0"/>
              <w:marBottom w:val="0"/>
              <w:divBdr>
                <w:top w:val="none" w:sz="0" w:space="0" w:color="auto"/>
                <w:left w:val="none" w:sz="0" w:space="0" w:color="auto"/>
                <w:bottom w:val="none" w:sz="0" w:space="0" w:color="auto"/>
                <w:right w:val="none" w:sz="0" w:space="0" w:color="auto"/>
              </w:divBdr>
            </w:div>
            <w:div w:id="175119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990578">
      <w:bodyDiv w:val="1"/>
      <w:marLeft w:val="0"/>
      <w:marRight w:val="0"/>
      <w:marTop w:val="0"/>
      <w:marBottom w:val="0"/>
      <w:divBdr>
        <w:top w:val="none" w:sz="0" w:space="0" w:color="auto"/>
        <w:left w:val="none" w:sz="0" w:space="0" w:color="auto"/>
        <w:bottom w:val="none" w:sz="0" w:space="0" w:color="auto"/>
        <w:right w:val="none" w:sz="0" w:space="0" w:color="auto"/>
      </w:divBdr>
      <w:divsChild>
        <w:div w:id="708149007">
          <w:marLeft w:val="0"/>
          <w:marRight w:val="0"/>
          <w:marTop w:val="0"/>
          <w:marBottom w:val="0"/>
          <w:divBdr>
            <w:top w:val="none" w:sz="0" w:space="0" w:color="auto"/>
            <w:left w:val="none" w:sz="0" w:space="0" w:color="auto"/>
            <w:bottom w:val="none" w:sz="0" w:space="0" w:color="auto"/>
            <w:right w:val="none" w:sz="0" w:space="0" w:color="auto"/>
          </w:divBdr>
          <w:divsChild>
            <w:div w:id="172187655">
              <w:marLeft w:val="0"/>
              <w:marRight w:val="0"/>
              <w:marTop w:val="0"/>
              <w:marBottom w:val="0"/>
              <w:divBdr>
                <w:top w:val="none" w:sz="0" w:space="0" w:color="auto"/>
                <w:left w:val="none" w:sz="0" w:space="0" w:color="auto"/>
                <w:bottom w:val="none" w:sz="0" w:space="0" w:color="auto"/>
                <w:right w:val="none" w:sz="0" w:space="0" w:color="auto"/>
              </w:divBdr>
            </w:div>
            <w:div w:id="637534871">
              <w:marLeft w:val="0"/>
              <w:marRight w:val="0"/>
              <w:marTop w:val="0"/>
              <w:marBottom w:val="0"/>
              <w:divBdr>
                <w:top w:val="none" w:sz="0" w:space="0" w:color="auto"/>
                <w:left w:val="none" w:sz="0" w:space="0" w:color="auto"/>
                <w:bottom w:val="none" w:sz="0" w:space="0" w:color="auto"/>
                <w:right w:val="none" w:sz="0" w:space="0" w:color="auto"/>
              </w:divBdr>
            </w:div>
            <w:div w:id="1113087631">
              <w:marLeft w:val="0"/>
              <w:marRight w:val="0"/>
              <w:marTop w:val="0"/>
              <w:marBottom w:val="0"/>
              <w:divBdr>
                <w:top w:val="none" w:sz="0" w:space="0" w:color="auto"/>
                <w:left w:val="none" w:sz="0" w:space="0" w:color="auto"/>
                <w:bottom w:val="none" w:sz="0" w:space="0" w:color="auto"/>
                <w:right w:val="none" w:sz="0" w:space="0" w:color="auto"/>
              </w:divBdr>
            </w:div>
            <w:div w:id="1414546168">
              <w:marLeft w:val="0"/>
              <w:marRight w:val="0"/>
              <w:marTop w:val="0"/>
              <w:marBottom w:val="0"/>
              <w:divBdr>
                <w:top w:val="none" w:sz="0" w:space="0" w:color="auto"/>
                <w:left w:val="none" w:sz="0" w:space="0" w:color="auto"/>
                <w:bottom w:val="none" w:sz="0" w:space="0" w:color="auto"/>
                <w:right w:val="none" w:sz="0" w:space="0" w:color="auto"/>
              </w:divBdr>
            </w:div>
          </w:divsChild>
        </w:div>
        <w:div w:id="869343273">
          <w:marLeft w:val="0"/>
          <w:marRight w:val="0"/>
          <w:marTop w:val="0"/>
          <w:marBottom w:val="0"/>
          <w:divBdr>
            <w:top w:val="none" w:sz="0" w:space="0" w:color="auto"/>
            <w:left w:val="none" w:sz="0" w:space="0" w:color="auto"/>
            <w:bottom w:val="none" w:sz="0" w:space="0" w:color="auto"/>
            <w:right w:val="none" w:sz="0" w:space="0" w:color="auto"/>
          </w:divBdr>
          <w:divsChild>
            <w:div w:id="259484286">
              <w:marLeft w:val="0"/>
              <w:marRight w:val="0"/>
              <w:marTop w:val="0"/>
              <w:marBottom w:val="0"/>
              <w:divBdr>
                <w:top w:val="none" w:sz="0" w:space="0" w:color="auto"/>
                <w:left w:val="none" w:sz="0" w:space="0" w:color="auto"/>
                <w:bottom w:val="none" w:sz="0" w:space="0" w:color="auto"/>
                <w:right w:val="none" w:sz="0" w:space="0" w:color="auto"/>
              </w:divBdr>
            </w:div>
            <w:div w:id="643659788">
              <w:marLeft w:val="0"/>
              <w:marRight w:val="0"/>
              <w:marTop w:val="0"/>
              <w:marBottom w:val="0"/>
              <w:divBdr>
                <w:top w:val="none" w:sz="0" w:space="0" w:color="auto"/>
                <w:left w:val="none" w:sz="0" w:space="0" w:color="auto"/>
                <w:bottom w:val="none" w:sz="0" w:space="0" w:color="auto"/>
                <w:right w:val="none" w:sz="0" w:space="0" w:color="auto"/>
              </w:divBdr>
            </w:div>
            <w:div w:id="756094865">
              <w:marLeft w:val="0"/>
              <w:marRight w:val="0"/>
              <w:marTop w:val="0"/>
              <w:marBottom w:val="0"/>
              <w:divBdr>
                <w:top w:val="none" w:sz="0" w:space="0" w:color="auto"/>
                <w:left w:val="none" w:sz="0" w:space="0" w:color="auto"/>
                <w:bottom w:val="none" w:sz="0" w:space="0" w:color="auto"/>
                <w:right w:val="none" w:sz="0" w:space="0" w:color="auto"/>
              </w:divBdr>
            </w:div>
            <w:div w:id="150932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720943">
      <w:bodyDiv w:val="1"/>
      <w:marLeft w:val="0"/>
      <w:marRight w:val="0"/>
      <w:marTop w:val="0"/>
      <w:marBottom w:val="0"/>
      <w:divBdr>
        <w:top w:val="none" w:sz="0" w:space="0" w:color="auto"/>
        <w:left w:val="none" w:sz="0" w:space="0" w:color="auto"/>
        <w:bottom w:val="none" w:sz="0" w:space="0" w:color="auto"/>
        <w:right w:val="none" w:sz="0" w:space="0" w:color="auto"/>
      </w:divBdr>
    </w:div>
    <w:div w:id="1410957168">
      <w:bodyDiv w:val="1"/>
      <w:marLeft w:val="0"/>
      <w:marRight w:val="0"/>
      <w:marTop w:val="0"/>
      <w:marBottom w:val="0"/>
      <w:divBdr>
        <w:top w:val="none" w:sz="0" w:space="0" w:color="auto"/>
        <w:left w:val="none" w:sz="0" w:space="0" w:color="auto"/>
        <w:bottom w:val="none" w:sz="0" w:space="0" w:color="auto"/>
        <w:right w:val="none" w:sz="0" w:space="0" w:color="auto"/>
      </w:divBdr>
    </w:div>
    <w:div w:id="1534420445">
      <w:bodyDiv w:val="1"/>
      <w:marLeft w:val="0"/>
      <w:marRight w:val="0"/>
      <w:marTop w:val="0"/>
      <w:marBottom w:val="0"/>
      <w:divBdr>
        <w:top w:val="none" w:sz="0" w:space="0" w:color="auto"/>
        <w:left w:val="none" w:sz="0" w:space="0" w:color="auto"/>
        <w:bottom w:val="none" w:sz="0" w:space="0" w:color="auto"/>
        <w:right w:val="none" w:sz="0" w:space="0" w:color="auto"/>
      </w:divBdr>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806776525">
      <w:bodyDiv w:val="1"/>
      <w:marLeft w:val="0"/>
      <w:marRight w:val="0"/>
      <w:marTop w:val="0"/>
      <w:marBottom w:val="0"/>
      <w:divBdr>
        <w:top w:val="none" w:sz="0" w:space="0" w:color="auto"/>
        <w:left w:val="none" w:sz="0" w:space="0" w:color="auto"/>
        <w:bottom w:val="none" w:sz="0" w:space="0" w:color="auto"/>
        <w:right w:val="none" w:sz="0" w:space="0" w:color="auto"/>
      </w:divBdr>
    </w:div>
    <w:div w:id="1819153229">
      <w:bodyDiv w:val="1"/>
      <w:marLeft w:val="0"/>
      <w:marRight w:val="0"/>
      <w:marTop w:val="0"/>
      <w:marBottom w:val="0"/>
      <w:divBdr>
        <w:top w:val="none" w:sz="0" w:space="0" w:color="auto"/>
        <w:left w:val="none" w:sz="0" w:space="0" w:color="auto"/>
        <w:bottom w:val="none" w:sz="0" w:space="0" w:color="auto"/>
        <w:right w:val="none" w:sz="0" w:space="0" w:color="auto"/>
      </w:divBdr>
    </w:div>
    <w:div w:id="1831677883">
      <w:bodyDiv w:val="1"/>
      <w:marLeft w:val="0"/>
      <w:marRight w:val="0"/>
      <w:marTop w:val="0"/>
      <w:marBottom w:val="0"/>
      <w:divBdr>
        <w:top w:val="none" w:sz="0" w:space="0" w:color="auto"/>
        <w:left w:val="none" w:sz="0" w:space="0" w:color="auto"/>
        <w:bottom w:val="none" w:sz="0" w:space="0" w:color="auto"/>
        <w:right w:val="none" w:sz="0" w:space="0" w:color="auto"/>
      </w:divBdr>
    </w:div>
    <w:div w:id="1920098332">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ustomXml" Target="ink/ink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e/LS%20in/R4-2119417.zip"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2-08T09:22:38.973"/>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5AIRPNAIUNRU-1328258698-11561</_dlc_DocId>
    <_dlc_DocIdUrl xmlns="71c5aaf6-e6ce-465b-b873-5148d2a4c105">
      <Url>https://nokia.sharepoint.com/sites/c5g/5gradio/_layouts/15/DocIdRedir.aspx?ID=5AIRPNAIUNRU-1328258698-11561</Url>
      <Description>5AIRPNAIUNRU-1328258698-11561</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4CF7C-3163-4F23-8053-7788D978EAD4}">
  <ds:schemaRefs>
    <ds:schemaRef ds:uri="http://schemas.openxmlformats.org/officeDocument/2006/bibliography"/>
  </ds:schemaRefs>
</ds:datastoreItem>
</file>

<file path=customXml/itemProps2.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3.xml><?xml version="1.0" encoding="utf-8"?>
<ds:datastoreItem xmlns:ds="http://schemas.openxmlformats.org/officeDocument/2006/customXml" ds:itemID="{AC35291E-F749-4848-B780-6C120044C31B}">
  <ds:schemaRefs>
    <ds:schemaRef ds:uri="http://purl.org/dc/dcmitype/"/>
    <ds:schemaRef ds:uri="0b6aed8e-0313-4d17-80ff-d0e5da4931c5"/>
    <ds:schemaRef ds:uri="http://purl.org/dc/terms/"/>
    <ds:schemaRef ds:uri="http://www.w3.org/XML/1998/namespace"/>
    <ds:schemaRef ds:uri="http://schemas.microsoft.com/office/2006/documentManagement/types"/>
    <ds:schemaRef ds:uri="http://schemas.microsoft.com/office/2006/metadata/properties"/>
    <ds:schemaRef ds:uri="http://purl.org/dc/elements/1.1/"/>
    <ds:schemaRef ds:uri="3b34c8f0-1ef5-4d1e-bb66-517ce7fe7356"/>
    <ds:schemaRef ds:uri="71c5aaf6-e6ce-465b-b873-5148d2a4c105"/>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0E0EC31E-4271-4CF7-AE80-E1C2F430FB48}">
  <ds:schemaRefs>
    <ds:schemaRef ds:uri="http://schemas.microsoft.com/sharepoint/events"/>
  </ds:schemaRefs>
</ds:datastoreItem>
</file>

<file path=customXml/itemProps5.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6.xml><?xml version="1.0" encoding="utf-8"?>
<ds:datastoreItem xmlns:ds="http://schemas.openxmlformats.org/officeDocument/2006/customXml" ds:itemID="{1C442C5F-2628-4D86-AC6C-8E2EE7AE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1426</Words>
  <Characters>8704</Characters>
  <Application>Microsoft Office Word</Application>
  <DocSecurity>0</DocSecurity>
  <Lines>72</Lines>
  <Paragraphs>20</Paragraphs>
  <ScaleCrop>false</ScaleCrop>
  <Company/>
  <LinksUpToDate>false</LinksUpToDate>
  <CharactersWithSpaces>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7</cp:revision>
  <dcterms:created xsi:type="dcterms:W3CDTF">2022-04-25T14:35:00Z</dcterms:created>
  <dcterms:modified xsi:type="dcterms:W3CDTF">2022-04-25T14:38:00Z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003e69a8-c96b-4f86-887a-563034934a24</vt:lpwstr>
  </property>
</Properties>
</file>