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A2330D">
        <w:rPr>
          <w:rFonts w:ascii="Arial" w:hAnsi="Arial" w:cs="Arial"/>
          <w:b/>
          <w:sz w:val="24"/>
          <w:lang w:val="en-US" w:eastAsia="zh-CN"/>
        </w:rPr>
        <w:t>3</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004B95" w:rsidRPr="00004B95">
        <w:rPr>
          <w:rFonts w:ascii="Arial" w:hAnsi="Arial" w:cs="Arial"/>
          <w:b/>
          <w:sz w:val="24"/>
          <w:lang w:val="en-US" w:eastAsia="zh-CN"/>
        </w:rPr>
        <w:t>R4-2209218</w:t>
      </w:r>
      <w:bookmarkStart w:id="0" w:name="_GoBack"/>
      <w:bookmarkEnd w:id="0"/>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A2330D">
        <w:rPr>
          <w:rFonts w:cs="Arial"/>
          <w:noProof w:val="0"/>
          <w:sz w:val="24"/>
          <w:lang w:val="en-GB"/>
        </w:rPr>
        <w:t>9</w:t>
      </w:r>
      <w:r w:rsidR="00E40E36">
        <w:rPr>
          <w:rFonts w:cs="Arial"/>
          <w:noProof w:val="0"/>
          <w:sz w:val="24"/>
          <w:lang w:val="en-GB"/>
        </w:rPr>
        <w:t xml:space="preserve"> – </w:t>
      </w:r>
      <w:r w:rsidR="00A2330D">
        <w:rPr>
          <w:rFonts w:cs="Arial"/>
          <w:noProof w:val="0"/>
          <w:sz w:val="24"/>
          <w:lang w:val="en-GB"/>
        </w:rPr>
        <w:t>20 May</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06731" w:rsidRPr="00006731">
        <w:rPr>
          <w:rFonts w:ascii="Arial" w:eastAsia="宋体" w:hAnsi="Arial"/>
          <w:b/>
          <w:sz w:val="24"/>
          <w:lang w:val="en-US" w:eastAsia="zh-CN"/>
        </w:rPr>
        <w:t>Discussion on measurement accuracy and TCs for NTN</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803FB5">
        <w:rPr>
          <w:rFonts w:ascii="Arial" w:eastAsia="宋体" w:hAnsi="Arial"/>
          <w:b/>
          <w:sz w:val="24"/>
          <w:lang w:val="en-US" w:eastAsia="zh-CN"/>
        </w:rPr>
        <w:t>9.1</w:t>
      </w:r>
      <w:r w:rsidR="008B7919">
        <w:rPr>
          <w:rFonts w:ascii="Arial" w:eastAsia="宋体" w:hAnsi="Arial"/>
          <w:b/>
          <w:sz w:val="24"/>
          <w:lang w:val="en-US" w:eastAsia="zh-CN"/>
        </w:rPr>
        <w:t>2.7</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8B7919">
        <w:rPr>
          <w:rFonts w:ascii="Arial" w:eastAsia="宋体" w:hAnsi="Arial"/>
          <w:b/>
          <w:sz w:val="24"/>
          <w:lang w:val="en-US" w:eastAsia="zh-CN"/>
        </w:rPr>
        <w:t>Discussion</w:t>
      </w:r>
      <w:r w:rsidR="00A822FD">
        <w:rPr>
          <w:rFonts w:ascii="Arial" w:eastAsia="宋体" w:hAnsi="Arial"/>
          <w:b/>
          <w:sz w:val="24"/>
          <w:lang w:val="en-US" w:eastAsia="zh-CN"/>
        </w:rPr>
        <w:t xml:space="preserve"> </w:t>
      </w:r>
    </w:p>
    <w:p w:rsidR="00114F4F" w:rsidRDefault="00114F4F" w:rsidP="00114F4F">
      <w:pPr>
        <w:pStyle w:val="1"/>
        <w:jc w:val="both"/>
        <w:rPr>
          <w:lang w:val="en-US"/>
        </w:rPr>
      </w:pPr>
      <w:r>
        <w:rPr>
          <w:lang w:val="en-US"/>
        </w:rPr>
        <w:t>Introduction</w:t>
      </w:r>
    </w:p>
    <w:p w:rsidR="00A822FD" w:rsidRDefault="00066457" w:rsidP="008B7919">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NTN </w:t>
      </w:r>
      <w:r w:rsidR="009122FB">
        <w:rPr>
          <w:rFonts w:eastAsia="宋体"/>
          <w:lang w:eastAsia="zh-CN"/>
        </w:rPr>
        <w:t xml:space="preserve">RRM </w:t>
      </w:r>
      <w:r w:rsidR="008B7919">
        <w:rPr>
          <w:rFonts w:eastAsia="宋体"/>
          <w:lang w:eastAsia="zh-CN"/>
        </w:rPr>
        <w:t xml:space="preserve">core </w:t>
      </w:r>
      <w:r w:rsidR="009122FB">
        <w:rPr>
          <w:rFonts w:eastAsia="宋体"/>
          <w:lang w:eastAsia="zh-CN"/>
        </w:rPr>
        <w:t xml:space="preserve">requirements </w:t>
      </w:r>
      <w:r w:rsidR="00DF41AD">
        <w:rPr>
          <w:rFonts w:eastAsia="宋体"/>
          <w:lang w:eastAsia="zh-CN"/>
        </w:rPr>
        <w:t xml:space="preserve">for </w:t>
      </w:r>
      <w:r w:rsidR="00A822FD">
        <w:rPr>
          <w:rFonts w:eastAsia="宋体"/>
          <w:lang w:eastAsia="zh-CN"/>
        </w:rPr>
        <w:t>measurement</w:t>
      </w:r>
      <w:r w:rsidR="00DF41AD">
        <w:rPr>
          <w:rFonts w:eastAsia="宋体"/>
          <w:lang w:eastAsia="zh-CN"/>
        </w:rPr>
        <w:t xml:space="preserve"> </w:t>
      </w:r>
      <w:r w:rsidR="009122FB">
        <w:rPr>
          <w:rFonts w:eastAsia="宋体"/>
          <w:lang w:eastAsia="zh-CN"/>
        </w:rPr>
        <w:t xml:space="preserve">were discussed </w:t>
      </w:r>
      <w:r w:rsidR="00F369BE">
        <w:rPr>
          <w:rFonts w:eastAsia="宋体"/>
          <w:lang w:eastAsia="zh-CN"/>
        </w:rPr>
        <w:t>in RAN4#</w:t>
      </w:r>
      <w:r w:rsidR="00FA0C0C">
        <w:rPr>
          <w:rFonts w:eastAsia="宋体"/>
          <w:lang w:eastAsia="zh-CN"/>
        </w:rPr>
        <w:t>10</w:t>
      </w:r>
      <w:r w:rsidR="00A2330D">
        <w:rPr>
          <w:rFonts w:eastAsia="宋体"/>
          <w:lang w:eastAsia="zh-CN"/>
        </w:rPr>
        <w:t>2</w:t>
      </w:r>
      <w:r w:rsidR="00E40E36">
        <w:rPr>
          <w:rFonts w:eastAsia="宋体"/>
          <w:lang w:eastAsia="zh-CN"/>
        </w:rPr>
        <w:t>-</w:t>
      </w:r>
      <w:r w:rsidR="00F369BE">
        <w:rPr>
          <w:rFonts w:eastAsia="宋体"/>
          <w:lang w:eastAsia="zh-CN"/>
        </w:rPr>
        <w:t xml:space="preserve">e. </w:t>
      </w:r>
      <w:r w:rsidR="008B7919">
        <w:rPr>
          <w:rFonts w:eastAsia="宋体"/>
          <w:lang w:eastAsia="zh-CN"/>
        </w:rPr>
        <w:t xml:space="preserve">According to the work plan, RAN4 is supposed to start the performance part for the WI, and in this paper, we will provide our views on the </w:t>
      </w:r>
      <w:r w:rsidR="008B7919" w:rsidRPr="008B7919">
        <w:rPr>
          <w:rFonts w:eastAsia="宋体"/>
          <w:lang w:eastAsia="zh-CN"/>
        </w:rPr>
        <w:t xml:space="preserve">measurement accuracy </w:t>
      </w:r>
      <w:r w:rsidR="00006731">
        <w:rPr>
          <w:rFonts w:eastAsia="宋体"/>
          <w:lang w:eastAsia="zh-CN"/>
        </w:rPr>
        <w:t xml:space="preserve">and test cases </w:t>
      </w:r>
      <w:r w:rsidR="008B7919" w:rsidRPr="008B7919">
        <w:rPr>
          <w:rFonts w:eastAsia="宋体"/>
          <w:lang w:eastAsia="zh-CN"/>
        </w:rPr>
        <w:t>for NTN</w:t>
      </w:r>
      <w:r w:rsidR="008B7919">
        <w:rPr>
          <w:rFonts w:eastAsia="宋体"/>
          <w:lang w:eastAsia="zh-CN"/>
        </w:rPr>
        <w:t xml:space="preserve">. </w:t>
      </w:r>
    </w:p>
    <w:p w:rsidR="00FA0C0C" w:rsidRDefault="00FA0C0C" w:rsidP="00FA0C0C">
      <w:pPr>
        <w:pStyle w:val="1"/>
        <w:jc w:val="both"/>
        <w:rPr>
          <w:lang w:val="en-US"/>
        </w:rPr>
      </w:pPr>
      <w:r>
        <w:rPr>
          <w:lang w:val="en-US"/>
        </w:rPr>
        <w:t>Discussion</w:t>
      </w:r>
    </w:p>
    <w:p w:rsidR="00006731" w:rsidRPr="00006731" w:rsidRDefault="00006731" w:rsidP="00006731">
      <w:pPr>
        <w:pStyle w:val="2"/>
        <w:rPr>
          <w:lang w:val="en-US" w:eastAsia="zh-CN"/>
        </w:rPr>
      </w:pPr>
      <w:r>
        <w:rPr>
          <w:lang w:val="en-US" w:eastAsia="zh-CN"/>
        </w:rPr>
        <w:t>Measurement accuracy</w:t>
      </w:r>
    </w:p>
    <w:p w:rsidR="00CE6795" w:rsidRDefault="00CE6795" w:rsidP="008B7919">
      <w:pPr>
        <w:spacing w:before="120" w:after="120"/>
        <w:rPr>
          <w:rFonts w:eastAsiaTheme="minorEastAsia"/>
          <w:lang w:val="en-US" w:eastAsia="zh-CN"/>
        </w:rPr>
      </w:pPr>
      <w:r>
        <w:rPr>
          <w:rFonts w:eastAsiaTheme="minorEastAsia"/>
          <w:lang w:val="en-US" w:eastAsia="zh-CN"/>
        </w:rPr>
        <w:t xml:space="preserve">The accuracy requirements are based on the measurement period and side conditions. </w:t>
      </w:r>
    </w:p>
    <w:p w:rsidR="00CE6795" w:rsidRPr="00CE6795" w:rsidRDefault="00CE6795" w:rsidP="00CE6795">
      <w:pPr>
        <w:pStyle w:val="af8"/>
        <w:numPr>
          <w:ilvl w:val="0"/>
          <w:numId w:val="45"/>
        </w:numPr>
        <w:spacing w:before="120" w:after="120"/>
        <w:rPr>
          <w:rFonts w:eastAsiaTheme="minorEastAsia"/>
          <w:lang w:eastAsia="zh-CN"/>
        </w:rPr>
      </w:pPr>
      <w:r w:rsidRPr="00CE6795">
        <w:rPr>
          <w:rFonts w:eastAsiaTheme="minorEastAsia"/>
          <w:lang w:eastAsia="zh-CN"/>
        </w:rPr>
        <w:t>The measurement period for NTN, in terms of number of samples, is same as in TN.</w:t>
      </w:r>
    </w:p>
    <w:p w:rsidR="008B7919" w:rsidRPr="00CE6795" w:rsidRDefault="00CE6795" w:rsidP="00CE6795">
      <w:pPr>
        <w:pStyle w:val="af8"/>
        <w:numPr>
          <w:ilvl w:val="0"/>
          <w:numId w:val="45"/>
        </w:numPr>
        <w:spacing w:before="120" w:after="120"/>
        <w:rPr>
          <w:rFonts w:eastAsiaTheme="minorEastAsia"/>
          <w:lang w:eastAsia="zh-CN"/>
        </w:rPr>
      </w:pPr>
      <w:r w:rsidRPr="00CE6795">
        <w:rPr>
          <w:rFonts w:eastAsiaTheme="minorEastAsia"/>
          <w:lang w:eastAsia="zh-CN"/>
        </w:rPr>
        <w:t xml:space="preserve">On the side conditions </w:t>
      </w:r>
      <w:r>
        <w:rPr>
          <w:rFonts w:eastAsiaTheme="minorEastAsia"/>
          <w:lang w:eastAsia="zh-CN"/>
        </w:rPr>
        <w:t>i</w:t>
      </w:r>
      <w:r w:rsidR="008B7919" w:rsidRPr="00CE6795">
        <w:rPr>
          <w:rFonts w:eastAsiaTheme="minorEastAsia"/>
          <w:lang w:eastAsia="zh-CN"/>
        </w:rPr>
        <w:t xml:space="preserve">n earlier RAN4 meetings, it was agreed that the </w:t>
      </w:r>
      <w:proofErr w:type="spellStart"/>
      <w:r w:rsidR="008B7919" w:rsidRPr="00CE6795">
        <w:rPr>
          <w:rFonts w:eastAsiaTheme="minorEastAsia"/>
          <w:lang w:eastAsia="zh-CN"/>
        </w:rPr>
        <w:t>Es</w:t>
      </w:r>
      <w:proofErr w:type="spellEnd"/>
      <w:r w:rsidR="008B7919" w:rsidRPr="00CE6795">
        <w:rPr>
          <w:rFonts w:eastAsiaTheme="minorEastAsia"/>
          <w:lang w:eastAsia="zh-CN"/>
        </w:rPr>
        <w:t>/</w:t>
      </w:r>
      <w:proofErr w:type="spellStart"/>
      <w:r w:rsidR="008B7919" w:rsidRPr="00CE6795">
        <w:rPr>
          <w:rFonts w:eastAsiaTheme="minorEastAsia"/>
          <w:lang w:eastAsia="zh-CN"/>
        </w:rPr>
        <w:t>Iot</w:t>
      </w:r>
      <w:proofErr w:type="spellEnd"/>
      <w:r w:rsidR="008B7919" w:rsidRPr="00CE6795">
        <w:rPr>
          <w:rFonts w:eastAsiaTheme="minorEastAsia"/>
          <w:lang w:eastAsia="zh-CN"/>
        </w:rPr>
        <w:t xml:space="preserve"> side condition is </w:t>
      </w:r>
      <w:r w:rsidR="002438A2" w:rsidRPr="00CE6795">
        <w:rPr>
          <w:rFonts w:eastAsiaTheme="minorEastAsia"/>
          <w:lang w:eastAsia="zh-CN"/>
        </w:rPr>
        <w:t>re-used from TN</w:t>
      </w:r>
      <w:r>
        <w:rPr>
          <w:rFonts w:eastAsiaTheme="minorEastAsia"/>
          <w:lang w:eastAsia="zh-CN"/>
        </w:rPr>
        <w:t>, but the other conditions may need to be discussed.</w:t>
      </w:r>
    </w:p>
    <w:p w:rsidR="00CE6795" w:rsidRDefault="00CE6795" w:rsidP="008B7919">
      <w:pPr>
        <w:spacing w:before="120" w:after="120"/>
        <w:rPr>
          <w:rFonts w:eastAsiaTheme="minorEastAsia"/>
          <w:lang w:val="en-US" w:eastAsia="zh-CN"/>
        </w:rPr>
      </w:pPr>
      <w:r>
        <w:rPr>
          <w:rFonts w:eastAsiaTheme="minorEastAsia"/>
          <w:lang w:val="en-US" w:eastAsia="zh-CN"/>
        </w:rPr>
        <w:t>In NTN, one difference from TN is that the timing and frequency of the measurement is determined by the UE based on the ephemeris information. In particular for LEO, the received signal from each satellite has a large time and frequency offset compared to the serving cell, and can be drifting. UE needs to compensate the time/frequency offset when performing the measurement, otherwise if it simply uses the serving cell receiving parameters, the measurement performance would be very poor.</w:t>
      </w:r>
    </w:p>
    <w:p w:rsidR="00CE6795" w:rsidRDefault="00CE6795" w:rsidP="008B7919">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he accuracy performance depends on how well UE can predict the time/frequency offset when performing measurement. The prediction is based on the ephemeris information for the target satellite</w:t>
      </w:r>
      <w:r w:rsidR="004D6984">
        <w:rPr>
          <w:rFonts w:eastAsiaTheme="minorEastAsia"/>
          <w:lang w:val="en-US" w:eastAsia="zh-CN"/>
        </w:rPr>
        <w:t xml:space="preserve">. There are two error sources: 1) the inaccuracy of the ephemeris information and 2) the prediction error at the UE. </w:t>
      </w:r>
    </w:p>
    <w:p w:rsidR="00006731" w:rsidRDefault="004D6984" w:rsidP="008B7919">
      <w:pPr>
        <w:spacing w:before="120" w:after="120"/>
        <w:rPr>
          <w:rFonts w:eastAsiaTheme="minorEastAsia"/>
          <w:lang w:val="en-US" w:eastAsia="zh-CN"/>
        </w:rPr>
      </w:pPr>
      <w:r>
        <w:rPr>
          <w:rFonts w:eastAsiaTheme="minorEastAsia"/>
          <w:lang w:val="en-US" w:eastAsia="zh-CN"/>
        </w:rPr>
        <w:t xml:space="preserve">We suggest RAN4 to discuss what assumptions should be made for the </w:t>
      </w:r>
      <w:r w:rsidR="00006731">
        <w:rPr>
          <w:rFonts w:eastAsiaTheme="minorEastAsia"/>
          <w:lang w:val="en-US" w:eastAsia="zh-CN"/>
        </w:rPr>
        <w:t xml:space="preserve">time and </w:t>
      </w:r>
      <w:r>
        <w:rPr>
          <w:rFonts w:eastAsiaTheme="minorEastAsia"/>
          <w:lang w:val="en-US" w:eastAsia="zh-CN"/>
        </w:rPr>
        <w:t xml:space="preserve">frequency error </w:t>
      </w:r>
      <w:r w:rsidRPr="004D6984">
        <w:rPr>
          <w:rFonts w:eastAsiaTheme="minorEastAsia"/>
          <w:lang w:val="en-US" w:eastAsia="zh-CN"/>
        </w:rPr>
        <w:t>for evaluating the accuracy performance</w:t>
      </w:r>
      <w:r>
        <w:rPr>
          <w:rFonts w:eastAsiaTheme="minorEastAsia"/>
          <w:lang w:val="en-US" w:eastAsia="zh-CN"/>
        </w:rPr>
        <w:t xml:space="preserve">. </w:t>
      </w:r>
    </w:p>
    <w:p w:rsidR="00006731" w:rsidRDefault="00006731" w:rsidP="008B7919">
      <w:pPr>
        <w:pStyle w:val="af8"/>
        <w:numPr>
          <w:ilvl w:val="0"/>
          <w:numId w:val="45"/>
        </w:numPr>
        <w:spacing w:before="120" w:after="120"/>
        <w:rPr>
          <w:rFonts w:eastAsiaTheme="minorEastAsia"/>
          <w:lang w:eastAsia="zh-CN"/>
        </w:rPr>
      </w:pPr>
      <w:r>
        <w:rPr>
          <w:rFonts w:eastAsiaTheme="minorEastAsia"/>
          <w:lang w:eastAsia="zh-CN"/>
        </w:rPr>
        <w:t>On the time error, due to large time drift in LEO, UE will need to correct the</w:t>
      </w:r>
      <w:r w:rsidRPr="00006731">
        <w:rPr>
          <w:rFonts w:eastAsiaTheme="minorEastAsia"/>
          <w:lang w:eastAsia="zh-CN"/>
        </w:rPr>
        <w:t xml:space="preserve"> </w:t>
      </w:r>
      <w:r>
        <w:rPr>
          <w:rFonts w:eastAsiaTheme="minorEastAsia"/>
          <w:lang w:eastAsia="zh-CN"/>
        </w:rPr>
        <w:t>measurement timing based on the ephemeris information during the measurement period, and if the prediction error is larger than CP, the measurement performance can be degraded.</w:t>
      </w:r>
    </w:p>
    <w:p w:rsidR="004D6984" w:rsidRPr="00006731" w:rsidRDefault="00006731" w:rsidP="008B7919">
      <w:pPr>
        <w:pStyle w:val="af8"/>
        <w:numPr>
          <w:ilvl w:val="0"/>
          <w:numId w:val="45"/>
        </w:numPr>
        <w:spacing w:before="120" w:after="120"/>
        <w:rPr>
          <w:rFonts w:eastAsiaTheme="minorEastAsia"/>
          <w:lang w:eastAsia="zh-CN"/>
        </w:rPr>
      </w:pPr>
      <w:r>
        <w:rPr>
          <w:rFonts w:eastAsiaTheme="minorEastAsia"/>
          <w:lang w:eastAsia="zh-CN"/>
        </w:rPr>
        <w:t>O</w:t>
      </w:r>
      <w:r w:rsidR="004D6984" w:rsidRPr="00006731">
        <w:rPr>
          <w:rFonts w:eastAsiaTheme="minorEastAsia"/>
          <w:lang w:eastAsia="zh-CN"/>
        </w:rPr>
        <w:t>n the frequency error</w:t>
      </w:r>
      <w:r>
        <w:rPr>
          <w:rFonts w:eastAsiaTheme="minorEastAsia"/>
          <w:lang w:eastAsia="zh-CN"/>
        </w:rPr>
        <w:t>, i</w:t>
      </w:r>
      <w:r w:rsidR="005138C6" w:rsidRPr="00006731">
        <w:rPr>
          <w:rFonts w:eastAsiaTheme="minorEastAsia"/>
          <w:lang w:eastAsia="zh-CN"/>
        </w:rPr>
        <w:t>f the frequency error is large e.g. as in HST, it may cause some impacts to the accuracy performance, and if it turns out to be on the same level as in TN mobility scenario, e.g. tens to hundred Hz, there should be no problem to re-use the TN accuracy.</w:t>
      </w:r>
    </w:p>
    <w:p w:rsidR="008B7919" w:rsidRDefault="005138C6" w:rsidP="008B7919">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o determine the assumption on the </w:t>
      </w:r>
      <w:r w:rsidR="00006731">
        <w:rPr>
          <w:rFonts w:eastAsiaTheme="minorEastAsia"/>
          <w:lang w:val="en-US" w:eastAsia="zh-CN"/>
        </w:rPr>
        <w:t xml:space="preserve">time and </w:t>
      </w:r>
      <w:r>
        <w:rPr>
          <w:rFonts w:eastAsiaTheme="minorEastAsia"/>
          <w:lang w:val="en-US" w:eastAsia="zh-CN"/>
        </w:rPr>
        <w:t>frequency error, we understand some inputs from the satellite</w:t>
      </w:r>
      <w:r w:rsidR="008E0356">
        <w:rPr>
          <w:rFonts w:eastAsiaTheme="minorEastAsia"/>
          <w:lang w:val="en-US" w:eastAsia="zh-CN"/>
        </w:rPr>
        <w:t xml:space="preserve"> system vendors are needed.</w:t>
      </w:r>
    </w:p>
    <w:p w:rsidR="008B7919" w:rsidRDefault="008B7919" w:rsidP="008B7919">
      <w:pPr>
        <w:spacing w:before="120" w:after="120"/>
        <w:rPr>
          <w:rFonts w:eastAsiaTheme="minorEastAsia"/>
          <w:b/>
          <w:lang w:val="en-US" w:eastAsia="zh-CN"/>
        </w:rPr>
      </w:pPr>
      <w:r w:rsidRPr="002438A2">
        <w:rPr>
          <w:rFonts w:eastAsiaTheme="minorEastAsia"/>
          <w:b/>
          <w:lang w:val="en-US" w:eastAsia="zh-CN"/>
        </w:rPr>
        <w:t>Proposal</w:t>
      </w:r>
      <w:r w:rsidR="00006731">
        <w:rPr>
          <w:rFonts w:eastAsiaTheme="minorEastAsia"/>
          <w:b/>
          <w:lang w:val="en-US" w:eastAsia="zh-CN"/>
        </w:rPr>
        <w:t xml:space="preserve"> 1</w:t>
      </w:r>
      <w:r w:rsidRPr="002438A2">
        <w:rPr>
          <w:rFonts w:eastAsiaTheme="minorEastAsia"/>
          <w:b/>
          <w:lang w:val="en-US" w:eastAsia="zh-CN"/>
        </w:rPr>
        <w:t xml:space="preserve">: RAN4 </w:t>
      </w:r>
      <w:r w:rsidR="002438A2" w:rsidRPr="002438A2">
        <w:rPr>
          <w:rFonts w:eastAsiaTheme="minorEastAsia"/>
          <w:b/>
          <w:lang w:val="en-US" w:eastAsia="zh-CN"/>
        </w:rPr>
        <w:t xml:space="preserve">to </w:t>
      </w:r>
      <w:r w:rsidRPr="002438A2">
        <w:rPr>
          <w:rFonts w:eastAsiaTheme="minorEastAsia"/>
          <w:b/>
          <w:lang w:val="en-US" w:eastAsia="zh-CN"/>
        </w:rPr>
        <w:t xml:space="preserve">discuss </w:t>
      </w:r>
      <w:r w:rsidR="002438A2" w:rsidRPr="002438A2">
        <w:rPr>
          <w:rFonts w:eastAsiaTheme="minorEastAsia"/>
          <w:b/>
          <w:lang w:val="en-US" w:eastAsia="zh-CN"/>
        </w:rPr>
        <w:t>the assumption on the</w:t>
      </w:r>
      <w:r w:rsidRPr="002438A2">
        <w:rPr>
          <w:rFonts w:eastAsiaTheme="minorEastAsia"/>
          <w:b/>
          <w:lang w:val="en-US" w:eastAsia="zh-CN"/>
        </w:rPr>
        <w:t xml:space="preserve"> </w:t>
      </w:r>
      <w:r w:rsidR="00006731">
        <w:rPr>
          <w:rFonts w:eastAsiaTheme="minorEastAsia"/>
          <w:b/>
          <w:lang w:val="en-US" w:eastAsia="zh-CN"/>
        </w:rPr>
        <w:t xml:space="preserve">time and </w:t>
      </w:r>
      <w:r w:rsidR="002438A2" w:rsidRPr="002438A2">
        <w:rPr>
          <w:rFonts w:eastAsiaTheme="minorEastAsia"/>
          <w:b/>
          <w:lang w:val="en-US" w:eastAsia="zh-CN"/>
        </w:rPr>
        <w:t xml:space="preserve">frequency error for evaluating the accuracy performance. </w:t>
      </w:r>
      <w:r w:rsidR="00C8174A">
        <w:rPr>
          <w:rFonts w:eastAsiaTheme="minorEastAsia"/>
          <w:b/>
          <w:lang w:val="en-US" w:eastAsia="zh-CN"/>
        </w:rPr>
        <w:t>I</w:t>
      </w:r>
      <w:r w:rsidR="00C8174A" w:rsidRPr="00C8174A">
        <w:rPr>
          <w:rFonts w:eastAsiaTheme="minorEastAsia"/>
          <w:b/>
          <w:lang w:val="en-US" w:eastAsia="zh-CN"/>
        </w:rPr>
        <w:t xml:space="preserve">nputs from the satellite system vendors are </w:t>
      </w:r>
      <w:r w:rsidR="00C8174A">
        <w:rPr>
          <w:rFonts w:eastAsiaTheme="minorEastAsia"/>
          <w:b/>
          <w:lang w:val="en-US" w:eastAsia="zh-CN"/>
        </w:rPr>
        <w:t>appreciated.</w:t>
      </w:r>
    </w:p>
    <w:p w:rsidR="00006731" w:rsidRPr="00006731" w:rsidRDefault="00006731" w:rsidP="00006731">
      <w:pPr>
        <w:pStyle w:val="2"/>
        <w:rPr>
          <w:lang w:val="en-US" w:eastAsia="zh-CN"/>
        </w:rPr>
      </w:pPr>
      <w:r>
        <w:rPr>
          <w:lang w:val="en-US" w:eastAsia="zh-CN"/>
        </w:rPr>
        <w:t>Test cases</w:t>
      </w:r>
    </w:p>
    <w:p w:rsidR="00006731" w:rsidRDefault="001D1E54" w:rsidP="00006731">
      <w:pPr>
        <w:spacing w:before="120" w:after="120"/>
        <w:rPr>
          <w:rFonts w:eastAsiaTheme="minorEastAsia"/>
          <w:lang w:val="en-US" w:eastAsia="zh-CN"/>
        </w:rPr>
      </w:pPr>
      <w:r>
        <w:rPr>
          <w:rFonts w:eastAsiaTheme="minorEastAsia"/>
          <w:lang w:val="en-US" w:eastAsia="zh-CN"/>
        </w:rPr>
        <w:t>One general issue for NTN RRM test cases is the test coverage in terms of scenarios</w:t>
      </w:r>
      <w:r w:rsidR="00006731">
        <w:rPr>
          <w:rFonts w:eastAsiaTheme="minorEastAsia"/>
          <w:lang w:val="en-US" w:eastAsia="zh-CN"/>
        </w:rPr>
        <w:t xml:space="preserve">. </w:t>
      </w:r>
      <w:r>
        <w:rPr>
          <w:rFonts w:eastAsiaTheme="minorEastAsia"/>
          <w:lang w:val="en-US" w:eastAsia="zh-CN"/>
        </w:rPr>
        <w:t xml:space="preserve">In our view, the RRM requirements for GEO are quite similar to that in TN, so it is more meaningful to focus on the tests for LEO. </w:t>
      </w:r>
      <w:r>
        <w:rPr>
          <w:rFonts w:eastAsiaTheme="minorEastAsia"/>
          <w:lang w:val="en-US" w:eastAsia="zh-CN"/>
        </w:rPr>
        <w:lastRenderedPageBreak/>
        <w:t xml:space="preserve">Most of the new requirements specific for NTN, e.g. time or location triggered measurement, multiple SMTCs per MO are more relevant for LEO. </w:t>
      </w:r>
    </w:p>
    <w:p w:rsidR="009C5E87" w:rsidRDefault="009C5E87" w:rsidP="00006731">
      <w:pPr>
        <w:spacing w:before="120" w:after="120"/>
        <w:rPr>
          <w:rFonts w:eastAsiaTheme="minorEastAsia"/>
          <w:lang w:val="en-US" w:eastAsia="zh-CN"/>
        </w:rPr>
      </w:pPr>
      <w:r>
        <w:rPr>
          <w:rFonts w:eastAsiaTheme="minorEastAsia"/>
          <w:lang w:val="en-US" w:eastAsia="zh-CN"/>
        </w:rPr>
        <w:t>To simplify the test setup, we suggest that at most one satellite is modelled in the tests besides the serving satellite. This should be sufficient to verify most of the RRM requirements, e.g. measurement with multiple SMTC, time/frequency tracking based on neighbor cell ephemeris information etc.</w:t>
      </w:r>
    </w:p>
    <w:p w:rsidR="001D1E54" w:rsidRPr="001D1E54" w:rsidRDefault="001D1E54" w:rsidP="00006731">
      <w:pPr>
        <w:spacing w:before="120" w:after="120"/>
        <w:rPr>
          <w:rFonts w:eastAsiaTheme="minorEastAsia"/>
          <w:b/>
          <w:lang w:val="en-US" w:eastAsia="zh-CN"/>
        </w:rPr>
      </w:pPr>
      <w:r w:rsidRPr="001D1E54">
        <w:rPr>
          <w:rFonts w:eastAsiaTheme="minorEastAsia"/>
          <w:b/>
          <w:lang w:val="en-US" w:eastAsia="zh-CN"/>
        </w:rPr>
        <w:t>Proposal 2: The RRM test for NTN WI should focus on LEO.</w:t>
      </w:r>
      <w:r w:rsidR="009C5E87">
        <w:rPr>
          <w:rFonts w:eastAsiaTheme="minorEastAsia"/>
          <w:b/>
          <w:lang w:val="en-US" w:eastAsia="zh-CN"/>
        </w:rPr>
        <w:t xml:space="preserve"> At</w:t>
      </w:r>
      <w:r w:rsidR="009C5E87" w:rsidRPr="009C5E87">
        <w:rPr>
          <w:rFonts w:eastAsiaTheme="minorEastAsia"/>
          <w:b/>
          <w:lang w:val="en-US" w:eastAsia="zh-CN"/>
        </w:rPr>
        <w:t xml:space="preserve"> most one satellite is modelled in the tests besides the serving satellite</w:t>
      </w:r>
      <w:r w:rsidR="009C5E87">
        <w:rPr>
          <w:rFonts w:eastAsiaTheme="minorEastAsia"/>
          <w:b/>
          <w:lang w:val="en-US" w:eastAsia="zh-CN"/>
        </w:rPr>
        <w:t>.</w:t>
      </w:r>
    </w:p>
    <w:p w:rsidR="00B13198" w:rsidRDefault="001D1E54" w:rsidP="008B7919">
      <w:pPr>
        <w:spacing w:before="120" w:after="120"/>
        <w:rPr>
          <w:rFonts w:eastAsiaTheme="minorEastAsia"/>
          <w:lang w:val="en-US" w:eastAsia="zh-CN"/>
        </w:rPr>
      </w:pPr>
      <w:r w:rsidRPr="001D1E54">
        <w:rPr>
          <w:rFonts w:eastAsiaTheme="minorEastAsia"/>
          <w:lang w:val="en-US" w:eastAsia="zh-CN"/>
        </w:rPr>
        <w:t>On the e</w:t>
      </w:r>
      <w:r>
        <w:rPr>
          <w:rFonts w:eastAsiaTheme="minorEastAsia"/>
          <w:lang w:val="en-US" w:eastAsia="zh-CN"/>
        </w:rPr>
        <w:t xml:space="preserve">xact TCs, based on the core requirements, we believe the following </w:t>
      </w:r>
      <w:r w:rsidR="008A1AB9">
        <w:rPr>
          <w:rFonts w:eastAsiaTheme="minorEastAsia"/>
          <w:lang w:val="en-US" w:eastAsia="zh-CN"/>
        </w:rPr>
        <w:t>TCs corresponding to existing TCs in clause A.6 should be defined for NTN.</w:t>
      </w:r>
      <w:r w:rsidR="009C5E87">
        <w:rPr>
          <w:rFonts w:eastAsiaTheme="minorEastAsia"/>
          <w:lang w:val="en-US" w:eastAsia="zh-CN"/>
        </w:rPr>
        <w:t xml:space="preserve"> </w:t>
      </w:r>
    </w:p>
    <w:p w:rsidR="00006731" w:rsidRDefault="009C5E87" w:rsidP="008B7919">
      <w:pPr>
        <w:spacing w:before="120" w:after="120"/>
        <w:rPr>
          <w:rFonts w:eastAsiaTheme="minorEastAsia"/>
          <w:lang w:val="en-US" w:eastAsia="zh-CN"/>
        </w:rPr>
      </w:pPr>
      <w:r>
        <w:rPr>
          <w:rFonts w:eastAsiaTheme="minorEastAsia"/>
          <w:lang w:val="en-US" w:eastAsia="zh-CN"/>
        </w:rPr>
        <w:t xml:space="preserve">It is noted that in the list below, we suggest to define TCs for those requirements that are different from the TN counterpart, i.e. if the NTN requirements are same as TN, then our proposal is not to define </w:t>
      </w:r>
      <w:r w:rsidR="00825143">
        <w:rPr>
          <w:rFonts w:eastAsiaTheme="minorEastAsia"/>
          <w:lang w:val="en-US" w:eastAsia="zh-CN"/>
        </w:rPr>
        <w:t>new TC for this requirement because the performance can be already verified by the test case defined for TN.</w:t>
      </w:r>
    </w:p>
    <w:p w:rsidR="00B13198" w:rsidRDefault="00B13198" w:rsidP="008B7919">
      <w:pPr>
        <w:spacing w:before="120" w:after="120"/>
        <w:rPr>
          <w:rFonts w:eastAsiaTheme="minorEastAsia"/>
          <w:lang w:val="en-US" w:eastAsia="zh-CN"/>
        </w:rPr>
      </w:pPr>
      <w:r>
        <w:rPr>
          <w:rFonts w:eastAsiaTheme="minorEastAsia"/>
          <w:lang w:val="en-US" w:eastAsia="zh-CN"/>
        </w:rPr>
        <w:t xml:space="preserve">In addition, some of the new NTN specific requirements should be accounted in the test setup. For example, in idle mode we have reselection measurement triggered by time or location; for CHO we also have time and location condition in combination with the legacy RRM condition; for RRM measurement we have multiple SMTC and multiple satellites. </w:t>
      </w:r>
    </w:p>
    <w:p w:rsidR="008A1AB9" w:rsidRDefault="008A1AB9" w:rsidP="008B7919">
      <w:pPr>
        <w:spacing w:before="120" w:after="120"/>
        <w:rPr>
          <w:rFonts w:eastAsiaTheme="minorEastAsia"/>
          <w:b/>
          <w:lang w:val="en-US" w:eastAsia="zh-CN"/>
        </w:rPr>
      </w:pPr>
      <w:r w:rsidRPr="008A1AB9">
        <w:rPr>
          <w:rFonts w:eastAsiaTheme="minorEastAsia"/>
          <w:b/>
          <w:lang w:val="en-US" w:eastAsia="zh-CN"/>
        </w:rPr>
        <w:t>Proposal 3: Define the following TCs corresponding to existing TCs in clause A.6 for NTN</w:t>
      </w:r>
    </w:p>
    <w:p w:rsidR="008A1AB9" w:rsidRDefault="008A1AB9" w:rsidP="008A1AB9">
      <w:pPr>
        <w:pStyle w:val="af8"/>
        <w:numPr>
          <w:ilvl w:val="0"/>
          <w:numId w:val="45"/>
        </w:numPr>
        <w:spacing w:before="120" w:after="120"/>
        <w:rPr>
          <w:rFonts w:eastAsiaTheme="minorEastAsia"/>
          <w:b/>
          <w:lang w:eastAsia="zh-CN"/>
        </w:rPr>
      </w:pPr>
      <w:r>
        <w:rPr>
          <w:rFonts w:eastAsiaTheme="minorEastAsia"/>
          <w:b/>
          <w:lang w:eastAsia="zh-CN"/>
        </w:rPr>
        <w:t>Cell reselection to intra- and inter-frequency neighbor cell</w:t>
      </w:r>
    </w:p>
    <w:p w:rsidR="00D52BB6" w:rsidRPr="00D52BB6" w:rsidRDefault="00D52BB6" w:rsidP="00D52BB6">
      <w:pPr>
        <w:pStyle w:val="af8"/>
        <w:numPr>
          <w:ilvl w:val="1"/>
          <w:numId w:val="45"/>
        </w:numPr>
        <w:spacing w:before="120" w:after="120"/>
        <w:rPr>
          <w:rFonts w:eastAsiaTheme="minorEastAsia"/>
          <w:b/>
          <w:lang w:eastAsia="zh-CN"/>
        </w:rPr>
      </w:pPr>
      <w:r>
        <w:rPr>
          <w:rFonts w:eastAsiaTheme="minorEastAsia"/>
          <w:b/>
          <w:lang w:eastAsia="zh-CN"/>
        </w:rPr>
        <w:t>Including reselection measurement based on time and location trigger</w:t>
      </w:r>
    </w:p>
    <w:p w:rsidR="008A1AB9" w:rsidRDefault="008A1AB9" w:rsidP="008A1AB9">
      <w:pPr>
        <w:pStyle w:val="af8"/>
        <w:numPr>
          <w:ilvl w:val="0"/>
          <w:numId w:val="45"/>
        </w:numPr>
        <w:spacing w:before="120" w:after="120"/>
        <w:rPr>
          <w:rFonts w:eastAsiaTheme="minorEastAsia"/>
          <w:b/>
          <w:lang w:eastAsia="zh-CN"/>
        </w:rPr>
      </w:pPr>
      <w:r>
        <w:rPr>
          <w:rFonts w:eastAsiaTheme="minorEastAsia"/>
          <w:b/>
          <w:lang w:eastAsia="zh-CN"/>
        </w:rPr>
        <w:t>Intra- and inter-frequency HO with known cell</w:t>
      </w:r>
    </w:p>
    <w:p w:rsidR="00D52BB6" w:rsidRDefault="00D52BB6" w:rsidP="008A1AB9">
      <w:pPr>
        <w:pStyle w:val="af8"/>
        <w:numPr>
          <w:ilvl w:val="0"/>
          <w:numId w:val="45"/>
        </w:numPr>
        <w:spacing w:before="120" w:after="120"/>
        <w:rPr>
          <w:rFonts w:eastAsiaTheme="minorEastAsia"/>
          <w:b/>
          <w:lang w:eastAsia="zh-CN"/>
        </w:rPr>
      </w:pPr>
      <w:r>
        <w:rPr>
          <w:rFonts w:eastAsiaTheme="minorEastAsia"/>
          <w:b/>
          <w:lang w:eastAsia="zh-CN"/>
        </w:rPr>
        <w:t>Intra- and inter-frequency CHO</w:t>
      </w:r>
    </w:p>
    <w:p w:rsidR="00D52BB6" w:rsidRDefault="00D52BB6" w:rsidP="00D52BB6">
      <w:pPr>
        <w:pStyle w:val="af8"/>
        <w:numPr>
          <w:ilvl w:val="1"/>
          <w:numId w:val="45"/>
        </w:numPr>
        <w:spacing w:before="120" w:after="120"/>
        <w:rPr>
          <w:rFonts w:eastAsiaTheme="minorEastAsia"/>
          <w:b/>
          <w:lang w:eastAsia="zh-CN"/>
        </w:rPr>
      </w:pPr>
      <w:r>
        <w:rPr>
          <w:rFonts w:eastAsiaTheme="minorEastAsia"/>
          <w:b/>
          <w:lang w:eastAsia="zh-CN"/>
        </w:rPr>
        <w:t>Including CHO with time or location condition</w:t>
      </w:r>
    </w:p>
    <w:p w:rsidR="009C5E87" w:rsidRDefault="009C5E87" w:rsidP="008A1AB9">
      <w:pPr>
        <w:pStyle w:val="af8"/>
        <w:numPr>
          <w:ilvl w:val="0"/>
          <w:numId w:val="45"/>
        </w:numPr>
        <w:spacing w:before="120" w:after="120"/>
        <w:rPr>
          <w:rFonts w:eastAsiaTheme="minorEastAsia"/>
          <w:b/>
          <w:lang w:eastAsia="zh-CN"/>
        </w:rPr>
      </w:pPr>
      <w:r>
        <w:rPr>
          <w:rFonts w:eastAsiaTheme="minorEastAsia"/>
          <w:b/>
          <w:lang w:eastAsia="zh-CN"/>
        </w:rPr>
        <w:t>UE transmit timing</w:t>
      </w:r>
    </w:p>
    <w:p w:rsidR="00D52BB6" w:rsidRDefault="00D52BB6" w:rsidP="008A1AB9">
      <w:pPr>
        <w:pStyle w:val="af8"/>
        <w:numPr>
          <w:ilvl w:val="0"/>
          <w:numId w:val="45"/>
        </w:numPr>
        <w:spacing w:before="120" w:after="120"/>
        <w:rPr>
          <w:rFonts w:eastAsiaTheme="minorEastAsia"/>
          <w:b/>
          <w:lang w:eastAsia="zh-CN"/>
        </w:rPr>
      </w:pPr>
      <w:r>
        <w:rPr>
          <w:rFonts w:eastAsiaTheme="minorEastAsia"/>
          <w:b/>
          <w:lang w:eastAsia="zh-CN"/>
        </w:rPr>
        <w:t>RLM and BFR</w:t>
      </w:r>
    </w:p>
    <w:p w:rsidR="00D52BB6" w:rsidRDefault="00D52BB6" w:rsidP="008A1AB9">
      <w:pPr>
        <w:pStyle w:val="af8"/>
        <w:numPr>
          <w:ilvl w:val="0"/>
          <w:numId w:val="45"/>
        </w:numPr>
        <w:spacing w:before="120" w:after="120"/>
        <w:rPr>
          <w:rFonts w:eastAsiaTheme="minorEastAsia"/>
          <w:b/>
          <w:lang w:eastAsia="zh-CN"/>
        </w:rPr>
      </w:pPr>
      <w:r>
        <w:rPr>
          <w:rFonts w:eastAsiaTheme="minorEastAsia"/>
          <w:b/>
          <w:lang w:eastAsia="zh-CN"/>
        </w:rPr>
        <w:t>Intra-frequency measurement delay</w:t>
      </w:r>
    </w:p>
    <w:p w:rsidR="00B13198" w:rsidRDefault="00D52BB6" w:rsidP="00D52BB6">
      <w:pPr>
        <w:pStyle w:val="af8"/>
        <w:numPr>
          <w:ilvl w:val="1"/>
          <w:numId w:val="45"/>
        </w:numPr>
        <w:spacing w:before="120" w:after="120"/>
        <w:rPr>
          <w:rFonts w:eastAsiaTheme="minorEastAsia"/>
          <w:b/>
          <w:lang w:eastAsia="zh-CN"/>
        </w:rPr>
      </w:pPr>
      <w:r>
        <w:rPr>
          <w:rFonts w:eastAsiaTheme="minorEastAsia"/>
          <w:b/>
          <w:lang w:eastAsia="zh-CN"/>
        </w:rPr>
        <w:t xml:space="preserve">Including 2 SMTCs per MO </w:t>
      </w:r>
      <w:r w:rsidR="00B13198">
        <w:rPr>
          <w:rFonts w:eastAsiaTheme="minorEastAsia"/>
          <w:b/>
          <w:lang w:eastAsia="zh-CN"/>
        </w:rPr>
        <w:t>with and without collision</w:t>
      </w:r>
    </w:p>
    <w:p w:rsidR="00D52BB6" w:rsidRDefault="00B13198" w:rsidP="00D52BB6">
      <w:pPr>
        <w:pStyle w:val="af8"/>
        <w:numPr>
          <w:ilvl w:val="1"/>
          <w:numId w:val="45"/>
        </w:numPr>
        <w:spacing w:before="120" w:after="120"/>
        <w:rPr>
          <w:rFonts w:eastAsiaTheme="minorEastAsia"/>
          <w:b/>
          <w:lang w:eastAsia="zh-CN"/>
        </w:rPr>
      </w:pPr>
      <w:r>
        <w:rPr>
          <w:rFonts w:eastAsiaTheme="minorEastAsia"/>
          <w:b/>
          <w:lang w:eastAsia="zh-CN"/>
        </w:rPr>
        <w:t xml:space="preserve">Including </w:t>
      </w:r>
      <w:r w:rsidR="00D52BB6" w:rsidRPr="00D52BB6">
        <w:rPr>
          <w:rFonts w:eastAsiaTheme="minorEastAsia"/>
          <w:b/>
          <w:lang w:eastAsia="zh-CN"/>
        </w:rPr>
        <w:t>2 satellites per SMTC</w:t>
      </w:r>
    </w:p>
    <w:p w:rsidR="00D52BB6" w:rsidRDefault="00D52BB6" w:rsidP="00D52BB6">
      <w:pPr>
        <w:pStyle w:val="af8"/>
        <w:numPr>
          <w:ilvl w:val="0"/>
          <w:numId w:val="45"/>
        </w:numPr>
        <w:spacing w:before="120" w:after="120"/>
        <w:rPr>
          <w:rFonts w:eastAsiaTheme="minorEastAsia"/>
          <w:b/>
          <w:lang w:eastAsia="zh-CN"/>
        </w:rPr>
      </w:pPr>
      <w:r>
        <w:rPr>
          <w:rFonts w:eastAsiaTheme="minorEastAsia"/>
          <w:b/>
          <w:lang w:eastAsia="zh-CN"/>
        </w:rPr>
        <w:t>Inter-frequency measurement delay</w:t>
      </w:r>
    </w:p>
    <w:p w:rsidR="00D52BB6" w:rsidRPr="00D52BB6" w:rsidRDefault="00D52BB6" w:rsidP="00D52BB6">
      <w:pPr>
        <w:pStyle w:val="af8"/>
        <w:numPr>
          <w:ilvl w:val="1"/>
          <w:numId w:val="45"/>
        </w:numPr>
        <w:spacing w:before="120" w:after="120"/>
        <w:rPr>
          <w:rFonts w:eastAsiaTheme="minorEastAsia"/>
          <w:b/>
          <w:lang w:eastAsia="zh-CN"/>
        </w:rPr>
      </w:pPr>
      <w:r>
        <w:rPr>
          <w:rFonts w:eastAsiaTheme="minorEastAsia"/>
          <w:b/>
          <w:lang w:eastAsia="zh-CN"/>
        </w:rPr>
        <w:t>Including 2 MGs</w:t>
      </w:r>
    </w:p>
    <w:p w:rsidR="009C5E87" w:rsidRDefault="00D52BB6" w:rsidP="00D52BB6">
      <w:pPr>
        <w:pStyle w:val="af8"/>
        <w:numPr>
          <w:ilvl w:val="0"/>
          <w:numId w:val="45"/>
        </w:numPr>
        <w:spacing w:before="120" w:after="120"/>
        <w:rPr>
          <w:rFonts w:eastAsiaTheme="minorEastAsia"/>
          <w:b/>
          <w:lang w:eastAsia="zh-CN"/>
        </w:rPr>
      </w:pPr>
      <w:r>
        <w:rPr>
          <w:rFonts w:eastAsiaTheme="minorEastAsia" w:hint="eastAsia"/>
          <w:b/>
          <w:lang w:eastAsia="zh-CN"/>
        </w:rPr>
        <w:t>L</w:t>
      </w:r>
      <w:r>
        <w:rPr>
          <w:rFonts w:eastAsiaTheme="minorEastAsia"/>
          <w:b/>
          <w:lang w:eastAsia="zh-CN"/>
        </w:rPr>
        <w:t>1-RSRP measurement delay</w:t>
      </w:r>
    </w:p>
    <w:p w:rsidR="00D52BB6" w:rsidRPr="00D52BB6" w:rsidRDefault="00D52BB6" w:rsidP="00D52BB6">
      <w:pPr>
        <w:pStyle w:val="af8"/>
        <w:numPr>
          <w:ilvl w:val="0"/>
          <w:numId w:val="45"/>
        </w:numPr>
        <w:spacing w:before="120" w:after="120"/>
        <w:rPr>
          <w:rFonts w:eastAsiaTheme="minorEastAsia"/>
          <w:b/>
          <w:lang w:eastAsia="zh-CN"/>
        </w:rPr>
      </w:pPr>
      <w:r>
        <w:rPr>
          <w:rFonts w:eastAsiaTheme="minorEastAsia" w:hint="eastAsia"/>
          <w:b/>
          <w:lang w:eastAsia="zh-CN"/>
        </w:rPr>
        <w:t>R</w:t>
      </w:r>
      <w:r>
        <w:rPr>
          <w:rFonts w:eastAsiaTheme="minorEastAsia"/>
          <w:b/>
          <w:lang w:eastAsia="zh-CN"/>
        </w:rPr>
        <w:t>RM measurement accuracy</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00D85D65" w:rsidRPr="00D85D65">
        <w:rPr>
          <w:rFonts w:eastAsia="宋体"/>
          <w:lang w:eastAsia="zh-CN"/>
        </w:rPr>
        <w:t xml:space="preserve"> </w:t>
      </w:r>
      <w:r w:rsidR="00A822FD">
        <w:rPr>
          <w:rFonts w:eastAsia="宋体"/>
          <w:lang w:eastAsia="zh-CN"/>
        </w:rPr>
        <w:t>measurement</w:t>
      </w:r>
      <w:r w:rsidR="00A822FD" w:rsidRPr="00D12E24">
        <w:rPr>
          <w:rFonts w:eastAsia="宋体"/>
          <w:lang w:eastAsia="zh-CN"/>
        </w:rPr>
        <w:t xml:space="preserve"> </w:t>
      </w:r>
      <w:r w:rsidR="00C663D3">
        <w:rPr>
          <w:rFonts w:eastAsia="宋体"/>
          <w:lang w:eastAsia="zh-CN"/>
        </w:rPr>
        <w:t>accuracy</w:t>
      </w:r>
      <w:r w:rsidR="00D85D65" w:rsidRPr="00D12E24">
        <w:rPr>
          <w:rFonts w:eastAsia="宋体"/>
          <w:lang w:eastAsia="zh-CN"/>
        </w:rPr>
        <w:t xml:space="preserve"> </w:t>
      </w:r>
      <w:r w:rsidR="00B13198">
        <w:rPr>
          <w:rFonts w:eastAsia="宋体"/>
          <w:lang w:eastAsia="zh-CN"/>
        </w:rPr>
        <w:t xml:space="preserve">and TCs </w:t>
      </w:r>
      <w:r w:rsidR="00D85D65" w:rsidRPr="00D12E24">
        <w:rPr>
          <w:rFonts w:eastAsia="宋体"/>
          <w:lang w:eastAsia="zh-CN"/>
        </w:rPr>
        <w:t xml:space="preserve">for </w:t>
      </w:r>
      <w:r w:rsidR="00D85D65">
        <w:rPr>
          <w:rFonts w:eastAsia="宋体"/>
          <w:lang w:eastAsia="zh-CN"/>
        </w:rPr>
        <w:t>NTN</w:t>
      </w:r>
      <w:r>
        <w:rPr>
          <w:rFonts w:eastAsia="宋体"/>
          <w:lang w:eastAsia="zh-CN"/>
        </w:rPr>
        <w:t>.</w:t>
      </w:r>
    </w:p>
    <w:p w:rsidR="00360BB2" w:rsidRDefault="00C663D3" w:rsidP="00277685">
      <w:pPr>
        <w:spacing w:before="120" w:after="120"/>
        <w:rPr>
          <w:rFonts w:eastAsiaTheme="minorEastAsia"/>
          <w:b/>
          <w:lang w:val="en-US" w:eastAsia="zh-CN"/>
        </w:rPr>
      </w:pPr>
      <w:r w:rsidRPr="002438A2">
        <w:rPr>
          <w:rFonts w:eastAsiaTheme="minorEastAsia"/>
          <w:b/>
          <w:lang w:val="en-US" w:eastAsia="zh-CN"/>
        </w:rPr>
        <w:t>Proposal</w:t>
      </w:r>
      <w:r w:rsidR="00B13198">
        <w:rPr>
          <w:rFonts w:eastAsiaTheme="minorEastAsia"/>
          <w:b/>
          <w:lang w:val="en-US" w:eastAsia="zh-CN"/>
        </w:rPr>
        <w:t xml:space="preserve"> 1</w:t>
      </w:r>
      <w:r w:rsidRPr="002438A2">
        <w:rPr>
          <w:rFonts w:eastAsiaTheme="minorEastAsia"/>
          <w:b/>
          <w:lang w:val="en-US" w:eastAsia="zh-CN"/>
        </w:rPr>
        <w:t xml:space="preserve">: RAN4 to discuss the assumption on the frequency error for evaluating the accuracy performance. </w:t>
      </w:r>
      <w:r w:rsidR="00C8174A">
        <w:rPr>
          <w:rFonts w:eastAsiaTheme="minorEastAsia"/>
          <w:b/>
          <w:lang w:val="en-US" w:eastAsia="zh-CN"/>
        </w:rPr>
        <w:t>I</w:t>
      </w:r>
      <w:r w:rsidR="00C8174A" w:rsidRPr="00C8174A">
        <w:rPr>
          <w:rFonts w:eastAsiaTheme="minorEastAsia"/>
          <w:b/>
          <w:lang w:val="en-US" w:eastAsia="zh-CN"/>
        </w:rPr>
        <w:t xml:space="preserve">nputs from the satellite system vendors are </w:t>
      </w:r>
      <w:r w:rsidR="00C8174A">
        <w:rPr>
          <w:rFonts w:eastAsiaTheme="minorEastAsia"/>
          <w:b/>
          <w:lang w:val="en-US" w:eastAsia="zh-CN"/>
        </w:rPr>
        <w:t>appreciated.</w:t>
      </w:r>
    </w:p>
    <w:p w:rsidR="00B13198" w:rsidRPr="001D1E54" w:rsidRDefault="00B13198" w:rsidP="00B13198">
      <w:pPr>
        <w:spacing w:before="120" w:after="120"/>
        <w:rPr>
          <w:rFonts w:eastAsiaTheme="minorEastAsia"/>
          <w:b/>
          <w:lang w:val="en-US" w:eastAsia="zh-CN"/>
        </w:rPr>
      </w:pPr>
      <w:r w:rsidRPr="001D1E54">
        <w:rPr>
          <w:rFonts w:eastAsiaTheme="minorEastAsia"/>
          <w:b/>
          <w:lang w:val="en-US" w:eastAsia="zh-CN"/>
        </w:rPr>
        <w:t>Proposal 2: The RRM test for NTN WI should focus on LEO.</w:t>
      </w:r>
      <w:r>
        <w:rPr>
          <w:rFonts w:eastAsiaTheme="minorEastAsia"/>
          <w:b/>
          <w:lang w:val="en-US" w:eastAsia="zh-CN"/>
        </w:rPr>
        <w:t xml:space="preserve"> At</w:t>
      </w:r>
      <w:r w:rsidRPr="009C5E87">
        <w:rPr>
          <w:rFonts w:eastAsiaTheme="minorEastAsia"/>
          <w:b/>
          <w:lang w:val="en-US" w:eastAsia="zh-CN"/>
        </w:rPr>
        <w:t xml:space="preserve"> most one satellite is modelled in the tests besides the serving satellite</w:t>
      </w:r>
      <w:r>
        <w:rPr>
          <w:rFonts w:eastAsiaTheme="minorEastAsia"/>
          <w:b/>
          <w:lang w:val="en-US" w:eastAsia="zh-CN"/>
        </w:rPr>
        <w:t>.</w:t>
      </w:r>
    </w:p>
    <w:p w:rsidR="00B13198" w:rsidRDefault="00B13198" w:rsidP="00B13198">
      <w:pPr>
        <w:spacing w:before="120" w:after="120"/>
        <w:rPr>
          <w:rFonts w:eastAsiaTheme="minorEastAsia"/>
          <w:b/>
          <w:lang w:val="en-US" w:eastAsia="zh-CN"/>
        </w:rPr>
      </w:pPr>
      <w:r w:rsidRPr="008A1AB9">
        <w:rPr>
          <w:rFonts w:eastAsiaTheme="minorEastAsia"/>
          <w:b/>
          <w:lang w:val="en-US" w:eastAsia="zh-CN"/>
        </w:rPr>
        <w:t>Proposal 3: Define the following TCs corresponding to existing TCs in clause A.6 for NTN</w:t>
      </w:r>
    </w:p>
    <w:p w:rsidR="00B13198" w:rsidRDefault="00B13198" w:rsidP="00B13198">
      <w:pPr>
        <w:pStyle w:val="af8"/>
        <w:numPr>
          <w:ilvl w:val="0"/>
          <w:numId w:val="45"/>
        </w:numPr>
        <w:spacing w:before="120" w:after="120"/>
        <w:rPr>
          <w:rFonts w:eastAsiaTheme="minorEastAsia"/>
          <w:b/>
          <w:lang w:eastAsia="zh-CN"/>
        </w:rPr>
      </w:pPr>
      <w:r>
        <w:rPr>
          <w:rFonts w:eastAsiaTheme="minorEastAsia"/>
          <w:b/>
          <w:lang w:eastAsia="zh-CN"/>
        </w:rPr>
        <w:t>Cell reselection to intra- and inter-frequency neighbor cell</w:t>
      </w:r>
    </w:p>
    <w:p w:rsidR="00B13198" w:rsidRPr="00D52BB6" w:rsidRDefault="00B13198" w:rsidP="00B13198">
      <w:pPr>
        <w:pStyle w:val="af8"/>
        <w:numPr>
          <w:ilvl w:val="1"/>
          <w:numId w:val="45"/>
        </w:numPr>
        <w:spacing w:before="120" w:after="120"/>
        <w:rPr>
          <w:rFonts w:eastAsiaTheme="minorEastAsia"/>
          <w:b/>
          <w:lang w:eastAsia="zh-CN"/>
        </w:rPr>
      </w:pPr>
      <w:r>
        <w:rPr>
          <w:rFonts w:eastAsiaTheme="minorEastAsia"/>
          <w:b/>
          <w:lang w:eastAsia="zh-CN"/>
        </w:rPr>
        <w:t>Including reselection measurement based on time and location trigger</w:t>
      </w:r>
    </w:p>
    <w:p w:rsidR="00B13198" w:rsidRDefault="00B13198" w:rsidP="00B13198">
      <w:pPr>
        <w:pStyle w:val="af8"/>
        <w:numPr>
          <w:ilvl w:val="0"/>
          <w:numId w:val="45"/>
        </w:numPr>
        <w:spacing w:before="120" w:after="120"/>
        <w:rPr>
          <w:rFonts w:eastAsiaTheme="minorEastAsia"/>
          <w:b/>
          <w:lang w:eastAsia="zh-CN"/>
        </w:rPr>
      </w:pPr>
      <w:r>
        <w:rPr>
          <w:rFonts w:eastAsiaTheme="minorEastAsia"/>
          <w:b/>
          <w:lang w:eastAsia="zh-CN"/>
        </w:rPr>
        <w:t>Intra- and inter-frequency HO with known cell</w:t>
      </w:r>
    </w:p>
    <w:p w:rsidR="00B13198" w:rsidRDefault="00B13198" w:rsidP="00B13198">
      <w:pPr>
        <w:pStyle w:val="af8"/>
        <w:numPr>
          <w:ilvl w:val="0"/>
          <w:numId w:val="45"/>
        </w:numPr>
        <w:spacing w:before="120" w:after="120"/>
        <w:rPr>
          <w:rFonts w:eastAsiaTheme="minorEastAsia"/>
          <w:b/>
          <w:lang w:eastAsia="zh-CN"/>
        </w:rPr>
      </w:pPr>
      <w:r>
        <w:rPr>
          <w:rFonts w:eastAsiaTheme="minorEastAsia"/>
          <w:b/>
          <w:lang w:eastAsia="zh-CN"/>
        </w:rPr>
        <w:lastRenderedPageBreak/>
        <w:t>Intra- and inter-frequency CHO</w:t>
      </w:r>
    </w:p>
    <w:p w:rsidR="00B13198" w:rsidRDefault="00B13198" w:rsidP="00B13198">
      <w:pPr>
        <w:pStyle w:val="af8"/>
        <w:numPr>
          <w:ilvl w:val="1"/>
          <w:numId w:val="45"/>
        </w:numPr>
        <w:spacing w:before="120" w:after="120"/>
        <w:rPr>
          <w:rFonts w:eastAsiaTheme="minorEastAsia"/>
          <w:b/>
          <w:lang w:eastAsia="zh-CN"/>
        </w:rPr>
      </w:pPr>
      <w:r>
        <w:rPr>
          <w:rFonts w:eastAsiaTheme="minorEastAsia"/>
          <w:b/>
          <w:lang w:eastAsia="zh-CN"/>
        </w:rPr>
        <w:t>Including CHO with time or location condition</w:t>
      </w:r>
    </w:p>
    <w:p w:rsidR="00B13198" w:rsidRDefault="00B13198" w:rsidP="00B13198">
      <w:pPr>
        <w:pStyle w:val="af8"/>
        <w:numPr>
          <w:ilvl w:val="0"/>
          <w:numId w:val="45"/>
        </w:numPr>
        <w:spacing w:before="120" w:after="120"/>
        <w:rPr>
          <w:rFonts w:eastAsiaTheme="minorEastAsia"/>
          <w:b/>
          <w:lang w:eastAsia="zh-CN"/>
        </w:rPr>
      </w:pPr>
      <w:r>
        <w:rPr>
          <w:rFonts w:eastAsiaTheme="minorEastAsia"/>
          <w:b/>
          <w:lang w:eastAsia="zh-CN"/>
        </w:rPr>
        <w:t>UE transmit timing</w:t>
      </w:r>
    </w:p>
    <w:p w:rsidR="00B13198" w:rsidRDefault="00B13198" w:rsidP="00B13198">
      <w:pPr>
        <w:pStyle w:val="af8"/>
        <w:numPr>
          <w:ilvl w:val="0"/>
          <w:numId w:val="45"/>
        </w:numPr>
        <w:spacing w:before="120" w:after="120"/>
        <w:rPr>
          <w:rFonts w:eastAsiaTheme="minorEastAsia"/>
          <w:b/>
          <w:lang w:eastAsia="zh-CN"/>
        </w:rPr>
      </w:pPr>
      <w:r>
        <w:rPr>
          <w:rFonts w:eastAsiaTheme="minorEastAsia"/>
          <w:b/>
          <w:lang w:eastAsia="zh-CN"/>
        </w:rPr>
        <w:t>RLM and BFR</w:t>
      </w:r>
    </w:p>
    <w:p w:rsidR="00B13198" w:rsidRDefault="00B13198" w:rsidP="00B13198">
      <w:pPr>
        <w:pStyle w:val="af8"/>
        <w:numPr>
          <w:ilvl w:val="0"/>
          <w:numId w:val="45"/>
        </w:numPr>
        <w:spacing w:before="120" w:after="120"/>
        <w:rPr>
          <w:rFonts w:eastAsiaTheme="minorEastAsia"/>
          <w:b/>
          <w:lang w:eastAsia="zh-CN"/>
        </w:rPr>
      </w:pPr>
      <w:r>
        <w:rPr>
          <w:rFonts w:eastAsiaTheme="minorEastAsia"/>
          <w:b/>
          <w:lang w:eastAsia="zh-CN"/>
        </w:rPr>
        <w:t>Intra-frequency measurement delay</w:t>
      </w:r>
    </w:p>
    <w:p w:rsidR="00B13198" w:rsidRDefault="00B13198" w:rsidP="00B13198">
      <w:pPr>
        <w:pStyle w:val="af8"/>
        <w:numPr>
          <w:ilvl w:val="1"/>
          <w:numId w:val="45"/>
        </w:numPr>
        <w:spacing w:before="120" w:after="120"/>
        <w:rPr>
          <w:rFonts w:eastAsiaTheme="minorEastAsia"/>
          <w:b/>
          <w:lang w:eastAsia="zh-CN"/>
        </w:rPr>
      </w:pPr>
      <w:r>
        <w:rPr>
          <w:rFonts w:eastAsiaTheme="minorEastAsia"/>
          <w:b/>
          <w:lang w:eastAsia="zh-CN"/>
        </w:rPr>
        <w:t>Including 2 SMTCs per MO with and without collision</w:t>
      </w:r>
    </w:p>
    <w:p w:rsidR="00B13198" w:rsidRDefault="00B13198" w:rsidP="00B13198">
      <w:pPr>
        <w:pStyle w:val="af8"/>
        <w:numPr>
          <w:ilvl w:val="1"/>
          <w:numId w:val="45"/>
        </w:numPr>
        <w:spacing w:before="120" w:after="120"/>
        <w:rPr>
          <w:rFonts w:eastAsiaTheme="minorEastAsia"/>
          <w:b/>
          <w:lang w:eastAsia="zh-CN"/>
        </w:rPr>
      </w:pPr>
      <w:r>
        <w:rPr>
          <w:rFonts w:eastAsiaTheme="minorEastAsia"/>
          <w:b/>
          <w:lang w:eastAsia="zh-CN"/>
        </w:rPr>
        <w:t xml:space="preserve">Including </w:t>
      </w:r>
      <w:r w:rsidRPr="00D52BB6">
        <w:rPr>
          <w:rFonts w:eastAsiaTheme="minorEastAsia"/>
          <w:b/>
          <w:lang w:eastAsia="zh-CN"/>
        </w:rPr>
        <w:t>2 satellites per SMTC</w:t>
      </w:r>
    </w:p>
    <w:p w:rsidR="00B13198" w:rsidRDefault="00B13198" w:rsidP="00B13198">
      <w:pPr>
        <w:pStyle w:val="af8"/>
        <w:numPr>
          <w:ilvl w:val="0"/>
          <w:numId w:val="45"/>
        </w:numPr>
        <w:spacing w:before="120" w:after="120"/>
        <w:rPr>
          <w:rFonts w:eastAsiaTheme="minorEastAsia"/>
          <w:b/>
          <w:lang w:eastAsia="zh-CN"/>
        </w:rPr>
      </w:pPr>
      <w:r>
        <w:rPr>
          <w:rFonts w:eastAsiaTheme="minorEastAsia"/>
          <w:b/>
          <w:lang w:eastAsia="zh-CN"/>
        </w:rPr>
        <w:t>Inter-frequency measurement delay</w:t>
      </w:r>
    </w:p>
    <w:p w:rsidR="00B13198" w:rsidRPr="00D52BB6" w:rsidRDefault="00B13198" w:rsidP="00B13198">
      <w:pPr>
        <w:pStyle w:val="af8"/>
        <w:numPr>
          <w:ilvl w:val="1"/>
          <w:numId w:val="45"/>
        </w:numPr>
        <w:spacing w:before="120" w:after="120"/>
        <w:rPr>
          <w:rFonts w:eastAsiaTheme="minorEastAsia"/>
          <w:b/>
          <w:lang w:eastAsia="zh-CN"/>
        </w:rPr>
      </w:pPr>
      <w:r>
        <w:rPr>
          <w:rFonts w:eastAsiaTheme="minorEastAsia"/>
          <w:b/>
          <w:lang w:eastAsia="zh-CN"/>
        </w:rPr>
        <w:t>Including 2 MGs</w:t>
      </w:r>
    </w:p>
    <w:p w:rsidR="00B13198" w:rsidRDefault="00B13198" w:rsidP="00B13198">
      <w:pPr>
        <w:pStyle w:val="af8"/>
        <w:numPr>
          <w:ilvl w:val="0"/>
          <w:numId w:val="45"/>
        </w:numPr>
        <w:spacing w:before="120" w:after="120"/>
        <w:rPr>
          <w:rFonts w:eastAsiaTheme="minorEastAsia"/>
          <w:b/>
          <w:lang w:eastAsia="zh-CN"/>
        </w:rPr>
      </w:pPr>
      <w:r>
        <w:rPr>
          <w:rFonts w:eastAsiaTheme="minorEastAsia" w:hint="eastAsia"/>
          <w:b/>
          <w:lang w:eastAsia="zh-CN"/>
        </w:rPr>
        <w:t>L</w:t>
      </w:r>
      <w:r>
        <w:rPr>
          <w:rFonts w:eastAsiaTheme="minorEastAsia"/>
          <w:b/>
          <w:lang w:eastAsia="zh-CN"/>
        </w:rPr>
        <w:t>1-RSRP measurement delay</w:t>
      </w:r>
    </w:p>
    <w:p w:rsidR="00B13198" w:rsidRPr="00B13198" w:rsidRDefault="00B13198" w:rsidP="00277685">
      <w:pPr>
        <w:pStyle w:val="af8"/>
        <w:numPr>
          <w:ilvl w:val="0"/>
          <w:numId w:val="45"/>
        </w:numPr>
        <w:spacing w:before="120" w:after="120"/>
        <w:rPr>
          <w:rFonts w:eastAsiaTheme="minorEastAsia"/>
          <w:b/>
          <w:lang w:eastAsia="zh-CN"/>
        </w:rPr>
      </w:pPr>
      <w:r>
        <w:rPr>
          <w:rFonts w:eastAsiaTheme="minorEastAsia" w:hint="eastAsia"/>
          <w:b/>
          <w:lang w:eastAsia="zh-CN"/>
        </w:rPr>
        <w:t>R</w:t>
      </w:r>
      <w:r>
        <w:rPr>
          <w:rFonts w:eastAsiaTheme="minorEastAsia"/>
          <w:b/>
          <w:lang w:eastAsia="zh-CN"/>
        </w:rPr>
        <w:t>RM measurement accuracy</w:t>
      </w:r>
    </w:p>
    <w:p w:rsidR="008A1AB9" w:rsidRDefault="008A1AB9" w:rsidP="008A1AB9">
      <w:pPr>
        <w:pStyle w:val="1"/>
        <w:jc w:val="both"/>
        <w:rPr>
          <w:lang w:val="en-US"/>
        </w:rPr>
      </w:pPr>
      <w:r>
        <w:rPr>
          <w:lang w:val="en-US"/>
        </w:rPr>
        <w:t>References</w:t>
      </w:r>
    </w:p>
    <w:p w:rsidR="008A1AB9" w:rsidRPr="008A1AB9" w:rsidRDefault="008A1AB9" w:rsidP="00277685">
      <w:pPr>
        <w:numPr>
          <w:ilvl w:val="0"/>
          <w:numId w:val="5"/>
        </w:numPr>
        <w:spacing w:before="120" w:after="120"/>
        <w:rPr>
          <w:rFonts w:eastAsia="宋体"/>
          <w:lang w:val="en-US" w:eastAsia="zh-CN"/>
        </w:rPr>
      </w:pPr>
      <w:r w:rsidRPr="008A1AB9">
        <w:rPr>
          <w:rFonts w:eastAsia="宋体"/>
          <w:lang w:val="en-US" w:eastAsia="zh-CN"/>
        </w:rPr>
        <w:t>R4-2207120</w:t>
      </w:r>
      <w:r>
        <w:rPr>
          <w:rFonts w:eastAsia="宋体"/>
          <w:lang w:val="en-US" w:eastAsia="zh-CN"/>
        </w:rPr>
        <w:t xml:space="preserve">, </w:t>
      </w:r>
      <w:r w:rsidRPr="008A1AB9">
        <w:rPr>
          <w:rFonts w:eastAsia="宋体"/>
          <w:lang w:val="en-US" w:eastAsia="zh-CN"/>
        </w:rPr>
        <w:t>Big CR: RRM requirements for Rel-17 NR NTN</w:t>
      </w:r>
      <w:r>
        <w:rPr>
          <w:rFonts w:eastAsia="宋体"/>
          <w:lang w:val="en-US" w:eastAsia="zh-CN"/>
        </w:rPr>
        <w:t xml:space="preserve">, </w:t>
      </w:r>
      <w:r w:rsidRPr="008A1AB9">
        <w:rPr>
          <w:rFonts w:eastAsia="宋体"/>
          <w:lang w:val="en-US" w:eastAsia="zh-CN"/>
        </w:rPr>
        <w:t>Qualcomm Incorporated</w:t>
      </w:r>
    </w:p>
    <w:sectPr w:rsidR="008A1AB9" w:rsidRPr="008A1AB9"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380E" w:rsidRDefault="00E9380E">
      <w:pPr>
        <w:spacing w:before="120" w:after="120"/>
      </w:pPr>
      <w:r>
        <w:separator/>
      </w:r>
    </w:p>
  </w:endnote>
  <w:endnote w:type="continuationSeparator" w:id="0">
    <w:p w:rsidR="00E9380E" w:rsidRDefault="00E9380E">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2BB6" w:rsidRDefault="00D52BB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D52BB6" w:rsidRDefault="00D52BB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2BB6" w:rsidRDefault="00D52BB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04B95">
      <w:rPr>
        <w:rStyle w:val="af1"/>
      </w:rPr>
      <w:t>3</w:t>
    </w:r>
    <w:r>
      <w:rPr>
        <w:rStyle w:val="af1"/>
      </w:rPr>
      <w:fldChar w:fldCharType="end"/>
    </w:r>
  </w:p>
  <w:p w:rsidR="00D52BB6" w:rsidRDefault="00D52BB6">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380E" w:rsidRDefault="00E9380E">
      <w:pPr>
        <w:spacing w:before="120" w:after="120"/>
      </w:pPr>
      <w:r>
        <w:separator/>
      </w:r>
    </w:p>
  </w:footnote>
  <w:footnote w:type="continuationSeparator" w:id="0">
    <w:p w:rsidR="00E9380E" w:rsidRDefault="00E9380E">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1" w15:restartNumberingAfterBreak="0">
    <w:nsid w:val="06D26161"/>
    <w:multiLevelType w:val="multilevel"/>
    <w:tmpl w:val="2230E5D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78C4513"/>
    <w:multiLevelType w:val="multilevel"/>
    <w:tmpl w:val="34B8DDAA"/>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C194A4F"/>
    <w:multiLevelType w:val="hybridMultilevel"/>
    <w:tmpl w:val="96ACE92E"/>
    <w:lvl w:ilvl="0" w:tplc="BAB443FA">
      <w:start w:val="202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8F0EB6"/>
    <w:multiLevelType w:val="hybridMultilevel"/>
    <w:tmpl w:val="10F02F96"/>
    <w:lvl w:ilvl="0" w:tplc="D9CAB36E">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C64540"/>
    <w:multiLevelType w:val="multilevel"/>
    <w:tmpl w:val="1E56107E"/>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136822"/>
    <w:multiLevelType w:val="multilevel"/>
    <w:tmpl w:val="59BC11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6D420F"/>
    <w:multiLevelType w:val="hybridMultilevel"/>
    <w:tmpl w:val="FCD053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C942904"/>
    <w:multiLevelType w:val="multilevel"/>
    <w:tmpl w:val="4D08C43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4F59F0"/>
    <w:multiLevelType w:val="multilevel"/>
    <w:tmpl w:val="C046BFDE"/>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5581539"/>
    <w:multiLevelType w:val="multilevel"/>
    <w:tmpl w:val="DB76B7C8"/>
    <w:lvl w:ilvl="0">
      <w:start w:val="1"/>
      <w:numFmt w:val="bullet"/>
      <w:lvlText w:val=""/>
      <w:lvlJc w:val="left"/>
      <w:pPr>
        <w:tabs>
          <w:tab w:val="num" w:pos="2064"/>
        </w:tabs>
        <w:ind w:left="2064" w:hanging="360"/>
      </w:pPr>
      <w:rPr>
        <w:rFonts w:ascii="Symbol" w:hAnsi="Symbol" w:hint="default"/>
        <w:sz w:val="20"/>
      </w:rPr>
    </w:lvl>
    <w:lvl w:ilvl="1">
      <w:start w:val="1"/>
      <w:numFmt w:val="bullet"/>
      <w:lvlText w:val="o"/>
      <w:lvlJc w:val="left"/>
      <w:pPr>
        <w:tabs>
          <w:tab w:val="num" w:pos="2784"/>
        </w:tabs>
        <w:ind w:left="2784" w:hanging="360"/>
      </w:pPr>
      <w:rPr>
        <w:rFonts w:ascii="Courier New" w:hAnsi="Courier New" w:cs="Times New Roman" w:hint="default"/>
        <w:sz w:val="20"/>
      </w:rPr>
    </w:lvl>
    <w:lvl w:ilvl="2">
      <w:start w:val="1"/>
      <w:numFmt w:val="bullet"/>
      <w:lvlText w:val=""/>
      <w:lvlJc w:val="left"/>
      <w:pPr>
        <w:tabs>
          <w:tab w:val="num" w:pos="3504"/>
        </w:tabs>
        <w:ind w:left="3504" w:hanging="360"/>
      </w:pPr>
      <w:rPr>
        <w:rFonts w:ascii="Wingdings" w:hAnsi="Wingdings" w:hint="default"/>
        <w:sz w:val="20"/>
      </w:rPr>
    </w:lvl>
    <w:lvl w:ilvl="3">
      <w:start w:val="1"/>
      <w:numFmt w:val="bullet"/>
      <w:lvlText w:val=""/>
      <w:lvlJc w:val="left"/>
      <w:pPr>
        <w:tabs>
          <w:tab w:val="num" w:pos="4224"/>
        </w:tabs>
        <w:ind w:left="4224" w:hanging="360"/>
      </w:pPr>
      <w:rPr>
        <w:rFonts w:ascii="Wingdings" w:hAnsi="Wingdings" w:hint="default"/>
        <w:sz w:val="20"/>
      </w:rPr>
    </w:lvl>
    <w:lvl w:ilvl="4">
      <w:start w:val="1"/>
      <w:numFmt w:val="bullet"/>
      <w:lvlText w:val=""/>
      <w:lvlJc w:val="left"/>
      <w:pPr>
        <w:tabs>
          <w:tab w:val="num" w:pos="4944"/>
        </w:tabs>
        <w:ind w:left="4944" w:hanging="360"/>
      </w:pPr>
      <w:rPr>
        <w:rFonts w:ascii="Wingdings" w:hAnsi="Wingdings" w:hint="default"/>
        <w:sz w:val="20"/>
      </w:rPr>
    </w:lvl>
    <w:lvl w:ilvl="5">
      <w:start w:val="1"/>
      <w:numFmt w:val="bullet"/>
      <w:lvlText w:val=""/>
      <w:lvlJc w:val="left"/>
      <w:pPr>
        <w:tabs>
          <w:tab w:val="num" w:pos="5664"/>
        </w:tabs>
        <w:ind w:left="5664" w:hanging="360"/>
      </w:pPr>
      <w:rPr>
        <w:rFonts w:ascii="Wingdings" w:hAnsi="Wingdings" w:hint="default"/>
        <w:sz w:val="20"/>
      </w:rPr>
    </w:lvl>
    <w:lvl w:ilvl="6">
      <w:start w:val="1"/>
      <w:numFmt w:val="bullet"/>
      <w:lvlText w:val=""/>
      <w:lvlJc w:val="left"/>
      <w:pPr>
        <w:tabs>
          <w:tab w:val="num" w:pos="6384"/>
        </w:tabs>
        <w:ind w:left="6384" w:hanging="360"/>
      </w:pPr>
      <w:rPr>
        <w:rFonts w:ascii="Wingdings" w:hAnsi="Wingdings" w:hint="default"/>
        <w:sz w:val="20"/>
      </w:rPr>
    </w:lvl>
    <w:lvl w:ilvl="7">
      <w:start w:val="1"/>
      <w:numFmt w:val="bullet"/>
      <w:lvlText w:val=""/>
      <w:lvlJc w:val="left"/>
      <w:pPr>
        <w:tabs>
          <w:tab w:val="num" w:pos="7104"/>
        </w:tabs>
        <w:ind w:left="7104" w:hanging="360"/>
      </w:pPr>
      <w:rPr>
        <w:rFonts w:ascii="Wingdings" w:hAnsi="Wingdings" w:hint="default"/>
        <w:sz w:val="20"/>
      </w:rPr>
    </w:lvl>
    <w:lvl w:ilvl="8">
      <w:start w:val="1"/>
      <w:numFmt w:val="bullet"/>
      <w:lvlText w:val=""/>
      <w:lvlJc w:val="left"/>
      <w:pPr>
        <w:tabs>
          <w:tab w:val="num" w:pos="7824"/>
        </w:tabs>
        <w:ind w:left="7824" w:hanging="360"/>
      </w:pPr>
      <w:rPr>
        <w:rFonts w:ascii="Wingdings" w:hAnsi="Wingdings" w:hint="default"/>
        <w:sz w:val="20"/>
      </w:rPr>
    </w:lvl>
  </w:abstractNum>
  <w:abstractNum w:abstractNumId="2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4"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68C0CD2"/>
    <w:multiLevelType w:val="hybridMultilevel"/>
    <w:tmpl w:val="2E4A3D5E"/>
    <w:lvl w:ilvl="0" w:tplc="C46E438C">
      <w:start w:val="1"/>
      <w:numFmt w:val="bullet"/>
      <w:lvlText w:val="•"/>
      <w:lvlJc w:val="left"/>
      <w:pPr>
        <w:tabs>
          <w:tab w:val="num" w:pos="720"/>
        </w:tabs>
        <w:ind w:left="720" w:hanging="360"/>
      </w:pPr>
      <w:rPr>
        <w:rFonts w:ascii="宋体" w:hAnsi="宋体" w:hint="default"/>
      </w:rPr>
    </w:lvl>
    <w:lvl w:ilvl="1" w:tplc="CEB6B2FA" w:tentative="1">
      <w:start w:val="1"/>
      <w:numFmt w:val="bullet"/>
      <w:lvlText w:val="•"/>
      <w:lvlJc w:val="left"/>
      <w:pPr>
        <w:tabs>
          <w:tab w:val="num" w:pos="1440"/>
        </w:tabs>
        <w:ind w:left="1440" w:hanging="360"/>
      </w:pPr>
      <w:rPr>
        <w:rFonts w:ascii="宋体" w:hAnsi="宋体" w:hint="default"/>
      </w:rPr>
    </w:lvl>
    <w:lvl w:ilvl="2" w:tplc="9F9EE1FC" w:tentative="1">
      <w:start w:val="1"/>
      <w:numFmt w:val="bullet"/>
      <w:lvlText w:val="•"/>
      <w:lvlJc w:val="left"/>
      <w:pPr>
        <w:tabs>
          <w:tab w:val="num" w:pos="2160"/>
        </w:tabs>
        <w:ind w:left="2160" w:hanging="360"/>
      </w:pPr>
      <w:rPr>
        <w:rFonts w:ascii="宋体" w:hAnsi="宋体" w:hint="default"/>
      </w:rPr>
    </w:lvl>
    <w:lvl w:ilvl="3" w:tplc="3DEAB0AC" w:tentative="1">
      <w:start w:val="1"/>
      <w:numFmt w:val="bullet"/>
      <w:lvlText w:val="•"/>
      <w:lvlJc w:val="left"/>
      <w:pPr>
        <w:tabs>
          <w:tab w:val="num" w:pos="2880"/>
        </w:tabs>
        <w:ind w:left="2880" w:hanging="360"/>
      </w:pPr>
      <w:rPr>
        <w:rFonts w:ascii="宋体" w:hAnsi="宋体" w:hint="default"/>
      </w:rPr>
    </w:lvl>
    <w:lvl w:ilvl="4" w:tplc="31DE8F04" w:tentative="1">
      <w:start w:val="1"/>
      <w:numFmt w:val="bullet"/>
      <w:lvlText w:val="•"/>
      <w:lvlJc w:val="left"/>
      <w:pPr>
        <w:tabs>
          <w:tab w:val="num" w:pos="3600"/>
        </w:tabs>
        <w:ind w:left="3600" w:hanging="360"/>
      </w:pPr>
      <w:rPr>
        <w:rFonts w:ascii="宋体" w:hAnsi="宋体" w:hint="default"/>
      </w:rPr>
    </w:lvl>
    <w:lvl w:ilvl="5" w:tplc="0FE64E32" w:tentative="1">
      <w:start w:val="1"/>
      <w:numFmt w:val="bullet"/>
      <w:lvlText w:val="•"/>
      <w:lvlJc w:val="left"/>
      <w:pPr>
        <w:tabs>
          <w:tab w:val="num" w:pos="4320"/>
        </w:tabs>
        <w:ind w:left="4320" w:hanging="360"/>
      </w:pPr>
      <w:rPr>
        <w:rFonts w:ascii="宋体" w:hAnsi="宋体" w:hint="default"/>
      </w:rPr>
    </w:lvl>
    <w:lvl w:ilvl="6" w:tplc="5F6644FA" w:tentative="1">
      <w:start w:val="1"/>
      <w:numFmt w:val="bullet"/>
      <w:lvlText w:val="•"/>
      <w:lvlJc w:val="left"/>
      <w:pPr>
        <w:tabs>
          <w:tab w:val="num" w:pos="5040"/>
        </w:tabs>
        <w:ind w:left="5040" w:hanging="360"/>
      </w:pPr>
      <w:rPr>
        <w:rFonts w:ascii="宋体" w:hAnsi="宋体" w:hint="default"/>
      </w:rPr>
    </w:lvl>
    <w:lvl w:ilvl="7" w:tplc="8C2AA666" w:tentative="1">
      <w:start w:val="1"/>
      <w:numFmt w:val="bullet"/>
      <w:lvlText w:val="•"/>
      <w:lvlJc w:val="left"/>
      <w:pPr>
        <w:tabs>
          <w:tab w:val="num" w:pos="5760"/>
        </w:tabs>
        <w:ind w:left="5760" w:hanging="360"/>
      </w:pPr>
      <w:rPr>
        <w:rFonts w:ascii="宋体" w:hAnsi="宋体" w:hint="default"/>
      </w:rPr>
    </w:lvl>
    <w:lvl w:ilvl="8" w:tplc="16DC3596" w:tentative="1">
      <w:start w:val="1"/>
      <w:numFmt w:val="bullet"/>
      <w:lvlText w:val="•"/>
      <w:lvlJc w:val="left"/>
      <w:pPr>
        <w:tabs>
          <w:tab w:val="num" w:pos="6480"/>
        </w:tabs>
        <w:ind w:left="6480" w:hanging="360"/>
      </w:pPr>
      <w:rPr>
        <w:rFonts w:ascii="宋体" w:hAnsi="宋体"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3514C4E"/>
    <w:multiLevelType w:val="multilevel"/>
    <w:tmpl w:val="27BA5CAC"/>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4"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88A16D5"/>
    <w:multiLevelType w:val="multilevel"/>
    <w:tmpl w:val="58145170"/>
    <w:lvl w:ilvl="0">
      <w:start w:val="1"/>
      <w:numFmt w:val="bullet"/>
      <w:lvlText w:val=""/>
      <w:lvlJc w:val="left"/>
      <w:pPr>
        <w:ind w:left="360" w:hanging="360"/>
      </w:pPr>
      <w:rPr>
        <w:rFonts w:ascii="Symbol" w:hAnsi="Symbol" w:hint="default"/>
      </w:rPr>
    </w:lvl>
    <w:lvl w:ilvl="1">
      <w:start w:val="1"/>
      <w:numFmt w:val="bullet"/>
      <w:lvlText w:val="o"/>
      <w:lvlJc w:val="left"/>
      <w:pPr>
        <w:ind w:left="144" w:hanging="360"/>
      </w:pPr>
      <w:rPr>
        <w:rFonts w:ascii="Courier New" w:hAnsi="Courier New" w:cs="Courier New" w:hint="default"/>
      </w:rPr>
    </w:lvl>
    <w:lvl w:ilvl="2">
      <w:start w:val="1"/>
      <w:numFmt w:val="bullet"/>
      <w:lvlText w:val=""/>
      <w:lvlJc w:val="left"/>
      <w:pPr>
        <w:ind w:left="864" w:hanging="360"/>
      </w:pPr>
      <w:rPr>
        <w:rFonts w:ascii="Wingdings" w:hAnsi="Wingdings" w:hint="default"/>
      </w:rPr>
    </w:lvl>
    <w:lvl w:ilvl="3">
      <w:start w:val="1"/>
      <w:numFmt w:val="bullet"/>
      <w:lvlText w:val=""/>
      <w:lvlJc w:val="left"/>
      <w:pPr>
        <w:ind w:left="1584" w:hanging="360"/>
      </w:pPr>
      <w:rPr>
        <w:rFonts w:ascii="Symbol" w:hAnsi="Symbol" w:hint="default"/>
      </w:rPr>
    </w:lvl>
    <w:lvl w:ilvl="4">
      <w:start w:val="1"/>
      <w:numFmt w:val="bullet"/>
      <w:lvlText w:val="o"/>
      <w:lvlJc w:val="left"/>
      <w:pPr>
        <w:ind w:left="2304" w:hanging="360"/>
      </w:pPr>
      <w:rPr>
        <w:rFonts w:ascii="Courier New" w:hAnsi="Courier New" w:cs="Courier New" w:hint="default"/>
      </w:rPr>
    </w:lvl>
    <w:lvl w:ilvl="5">
      <w:start w:val="1"/>
      <w:numFmt w:val="bullet"/>
      <w:lvlText w:val=""/>
      <w:lvlJc w:val="left"/>
      <w:pPr>
        <w:ind w:left="3024" w:hanging="360"/>
      </w:pPr>
      <w:rPr>
        <w:rFonts w:ascii="Wingdings" w:hAnsi="Wingdings" w:hint="default"/>
      </w:rPr>
    </w:lvl>
    <w:lvl w:ilvl="6">
      <w:start w:val="1"/>
      <w:numFmt w:val="bullet"/>
      <w:lvlText w:val=""/>
      <w:lvlJc w:val="left"/>
      <w:pPr>
        <w:ind w:left="3744" w:hanging="360"/>
      </w:pPr>
      <w:rPr>
        <w:rFonts w:ascii="Symbol" w:hAnsi="Symbol" w:hint="default"/>
      </w:rPr>
    </w:lvl>
    <w:lvl w:ilvl="7">
      <w:start w:val="1"/>
      <w:numFmt w:val="bullet"/>
      <w:lvlText w:val="o"/>
      <w:lvlJc w:val="left"/>
      <w:pPr>
        <w:ind w:left="4464" w:hanging="360"/>
      </w:pPr>
      <w:rPr>
        <w:rFonts w:ascii="Courier New" w:hAnsi="Courier New" w:cs="Courier New" w:hint="default"/>
      </w:rPr>
    </w:lvl>
    <w:lvl w:ilvl="8">
      <w:start w:val="1"/>
      <w:numFmt w:val="bullet"/>
      <w:lvlText w:val=""/>
      <w:lvlJc w:val="left"/>
      <w:pPr>
        <w:ind w:left="5184" w:hanging="360"/>
      </w:pPr>
      <w:rPr>
        <w:rFonts w:ascii="Wingdings" w:hAnsi="Wingdings" w:hint="default"/>
      </w:rPr>
    </w:lvl>
  </w:abstractNum>
  <w:abstractNum w:abstractNumId="3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1022CF"/>
    <w:multiLevelType w:val="multilevel"/>
    <w:tmpl w:val="2C90165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21"/>
  </w:num>
  <w:num w:numId="2">
    <w:abstractNumId w:val="32"/>
  </w:num>
  <w:num w:numId="3">
    <w:abstractNumId w:val="37"/>
  </w:num>
  <w:num w:numId="4">
    <w:abstractNumId w:val="10"/>
  </w:num>
  <w:num w:numId="5">
    <w:abstractNumId w:val="19"/>
  </w:num>
  <w:num w:numId="6">
    <w:abstractNumId w:val="31"/>
  </w:num>
  <w:num w:numId="7">
    <w:abstractNumId w:val="23"/>
  </w:num>
  <w:num w:numId="8">
    <w:abstractNumId w:val="39"/>
    <w:lvlOverride w:ilvl="0">
      <w:startOverride w:val="1"/>
    </w:lvlOverride>
  </w:num>
  <w:num w:numId="9">
    <w:abstractNumId w:val="29"/>
  </w:num>
  <w:num w:numId="10">
    <w:abstractNumId w:val="8"/>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20"/>
  </w:num>
  <w:num w:numId="14">
    <w:abstractNumId w:val="11"/>
  </w:num>
  <w:num w:numId="15">
    <w:abstractNumId w:val="30"/>
  </w:num>
  <w:num w:numId="16">
    <w:abstractNumId w:val="25"/>
  </w:num>
  <w:num w:numId="17">
    <w:abstractNumId w:val="12"/>
  </w:num>
  <w:num w:numId="18">
    <w:abstractNumId w:val="13"/>
  </w:num>
  <w:num w:numId="19">
    <w:abstractNumId w:val="28"/>
  </w:num>
  <w:num w:numId="20">
    <w:abstractNumId w:val="15"/>
  </w:num>
  <w:num w:numId="21">
    <w:abstractNumId w:val="7"/>
  </w:num>
  <w:num w:numId="22">
    <w:abstractNumId w:val="34"/>
  </w:num>
  <w:num w:numId="23">
    <w:abstractNumId w:val="17"/>
  </w:num>
  <w:num w:numId="24">
    <w:abstractNumId w:val="27"/>
  </w:num>
  <w:num w:numId="25">
    <w:abstractNumId w:val="3"/>
  </w:num>
  <w:num w:numId="26">
    <w:abstractNumId w:val="24"/>
  </w:num>
  <w:num w:numId="27">
    <w:abstractNumId w:val="35"/>
  </w:num>
  <w:num w:numId="28">
    <w:abstractNumId w:val="6"/>
  </w:num>
  <w:num w:numId="29">
    <w:abstractNumId w:val="36"/>
  </w:num>
  <w:num w:numId="30">
    <w:abstractNumId w:val="14"/>
  </w:num>
  <w:num w:numId="31">
    <w:abstractNumId w:val="2"/>
  </w:num>
  <w:num w:numId="32">
    <w:abstractNumId w:val="38"/>
  </w:num>
  <w:num w:numId="33">
    <w:abstractNumId w:val="26"/>
  </w:num>
  <w:num w:numId="34">
    <w:abstractNumId w:val="18"/>
  </w:num>
  <w:num w:numId="35">
    <w:abstractNumId w:val="21"/>
  </w:num>
  <w:num w:numId="36">
    <w:abstractNumId w:val="21"/>
  </w:num>
  <w:num w:numId="37">
    <w:abstractNumId w:val="21"/>
  </w:num>
  <w:num w:numId="38">
    <w:abstractNumId w:val="21"/>
  </w:num>
  <w:num w:numId="39">
    <w:abstractNumId w:val="0"/>
  </w:num>
  <w:num w:numId="40">
    <w:abstractNumId w:val="4"/>
  </w:num>
  <w:num w:numId="41">
    <w:abstractNumId w:val="9"/>
  </w:num>
  <w:num w:numId="42">
    <w:abstractNumId w:val="33"/>
  </w:num>
  <w:num w:numId="43">
    <w:abstractNumId w:val="1"/>
  </w:num>
  <w:num w:numId="44">
    <w:abstractNumId w:val="22"/>
  </w:num>
  <w:num w:numId="45">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B95"/>
    <w:rsid w:val="00004E62"/>
    <w:rsid w:val="000053E3"/>
    <w:rsid w:val="000057EE"/>
    <w:rsid w:val="000058D4"/>
    <w:rsid w:val="000059E5"/>
    <w:rsid w:val="000059F5"/>
    <w:rsid w:val="00005BDE"/>
    <w:rsid w:val="0000607D"/>
    <w:rsid w:val="00006110"/>
    <w:rsid w:val="00006198"/>
    <w:rsid w:val="0000644A"/>
    <w:rsid w:val="000064AD"/>
    <w:rsid w:val="0000667F"/>
    <w:rsid w:val="00006731"/>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457"/>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0C51"/>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2C40"/>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1FAD"/>
    <w:rsid w:val="00152169"/>
    <w:rsid w:val="0015239C"/>
    <w:rsid w:val="001528E5"/>
    <w:rsid w:val="00152ACC"/>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1E54"/>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770"/>
    <w:rsid w:val="00200829"/>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8A2"/>
    <w:rsid w:val="00243997"/>
    <w:rsid w:val="00244113"/>
    <w:rsid w:val="0024448F"/>
    <w:rsid w:val="0024452C"/>
    <w:rsid w:val="00245579"/>
    <w:rsid w:val="00245A2C"/>
    <w:rsid w:val="00245C36"/>
    <w:rsid w:val="00245D0A"/>
    <w:rsid w:val="0024603E"/>
    <w:rsid w:val="002461C3"/>
    <w:rsid w:val="00246894"/>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489"/>
    <w:rsid w:val="002557E9"/>
    <w:rsid w:val="00255817"/>
    <w:rsid w:val="002559A4"/>
    <w:rsid w:val="00255C09"/>
    <w:rsid w:val="00255CDA"/>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685"/>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076"/>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12"/>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0BB2"/>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D03"/>
    <w:rsid w:val="003B1F08"/>
    <w:rsid w:val="003B2506"/>
    <w:rsid w:val="003B2540"/>
    <w:rsid w:val="003B2729"/>
    <w:rsid w:val="003B2A9F"/>
    <w:rsid w:val="003B3ACB"/>
    <w:rsid w:val="003B3BF9"/>
    <w:rsid w:val="003B3F82"/>
    <w:rsid w:val="003B4244"/>
    <w:rsid w:val="003B4600"/>
    <w:rsid w:val="003B48E0"/>
    <w:rsid w:val="003B4A03"/>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CA2"/>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648"/>
    <w:rsid w:val="00417A99"/>
    <w:rsid w:val="00420420"/>
    <w:rsid w:val="00420863"/>
    <w:rsid w:val="0042089C"/>
    <w:rsid w:val="0042110B"/>
    <w:rsid w:val="00421383"/>
    <w:rsid w:val="004215F2"/>
    <w:rsid w:val="0042173D"/>
    <w:rsid w:val="0042183C"/>
    <w:rsid w:val="00421A81"/>
    <w:rsid w:val="00421CAA"/>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5FFB"/>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139"/>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6984"/>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677"/>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8C6"/>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57E08"/>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4E"/>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6FF9"/>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0E0B"/>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6ECD"/>
    <w:rsid w:val="006771D9"/>
    <w:rsid w:val="006775BB"/>
    <w:rsid w:val="00677FB7"/>
    <w:rsid w:val="00680259"/>
    <w:rsid w:val="006805F3"/>
    <w:rsid w:val="00680629"/>
    <w:rsid w:val="00680635"/>
    <w:rsid w:val="00680720"/>
    <w:rsid w:val="0068096F"/>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A01"/>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D17"/>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4A15"/>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242"/>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3D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098"/>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85C"/>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528"/>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3FB5"/>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4E"/>
    <w:rsid w:val="00824F99"/>
    <w:rsid w:val="00825003"/>
    <w:rsid w:val="0082514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AB9"/>
    <w:rsid w:val="008A1EB8"/>
    <w:rsid w:val="008A2168"/>
    <w:rsid w:val="008A26E5"/>
    <w:rsid w:val="008A2701"/>
    <w:rsid w:val="008A2976"/>
    <w:rsid w:val="008A2998"/>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919"/>
    <w:rsid w:val="008B7AA3"/>
    <w:rsid w:val="008B7B1D"/>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356"/>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595"/>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AE4"/>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5E87"/>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34"/>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2FD"/>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9E"/>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198"/>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721"/>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05"/>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542"/>
    <w:rsid w:val="00B42AA5"/>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228"/>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1B4A"/>
    <w:rsid w:val="00C221C5"/>
    <w:rsid w:val="00C2227B"/>
    <w:rsid w:val="00C222F3"/>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3B9"/>
    <w:rsid w:val="00C663D3"/>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5D30"/>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74A"/>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C6"/>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95E"/>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CE2"/>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6795"/>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96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8D5"/>
    <w:rsid w:val="00D449D3"/>
    <w:rsid w:val="00D44C41"/>
    <w:rsid w:val="00D44D33"/>
    <w:rsid w:val="00D45049"/>
    <w:rsid w:val="00D451C8"/>
    <w:rsid w:val="00D453E9"/>
    <w:rsid w:val="00D46180"/>
    <w:rsid w:val="00D462CC"/>
    <w:rsid w:val="00D4632E"/>
    <w:rsid w:val="00D4699A"/>
    <w:rsid w:val="00D46B78"/>
    <w:rsid w:val="00D46EF0"/>
    <w:rsid w:val="00D46F12"/>
    <w:rsid w:val="00D4706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2BB6"/>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29D"/>
    <w:rsid w:val="00D8543A"/>
    <w:rsid w:val="00D8584A"/>
    <w:rsid w:val="00D85880"/>
    <w:rsid w:val="00D85ABB"/>
    <w:rsid w:val="00D85CD8"/>
    <w:rsid w:val="00D85D65"/>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3A8"/>
    <w:rsid w:val="00D96738"/>
    <w:rsid w:val="00D9674A"/>
    <w:rsid w:val="00D968C4"/>
    <w:rsid w:val="00D96972"/>
    <w:rsid w:val="00D96DC9"/>
    <w:rsid w:val="00D96F48"/>
    <w:rsid w:val="00D97459"/>
    <w:rsid w:val="00D975E8"/>
    <w:rsid w:val="00D9769A"/>
    <w:rsid w:val="00D976EA"/>
    <w:rsid w:val="00D97C36"/>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67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1AD"/>
    <w:rsid w:val="00DF4478"/>
    <w:rsid w:val="00DF4A8D"/>
    <w:rsid w:val="00DF4BDD"/>
    <w:rsid w:val="00DF4C20"/>
    <w:rsid w:val="00DF5633"/>
    <w:rsid w:val="00DF59D5"/>
    <w:rsid w:val="00DF5A72"/>
    <w:rsid w:val="00DF5D0E"/>
    <w:rsid w:val="00DF5DB9"/>
    <w:rsid w:val="00DF6058"/>
    <w:rsid w:val="00DF630C"/>
    <w:rsid w:val="00DF6EF5"/>
    <w:rsid w:val="00DF73DD"/>
    <w:rsid w:val="00DF7813"/>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AB6"/>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38"/>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266"/>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A42"/>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0E"/>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83E"/>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2FC9"/>
    <w:rsid w:val="00EB33EC"/>
    <w:rsid w:val="00EB347A"/>
    <w:rsid w:val="00EB3778"/>
    <w:rsid w:val="00EB38F8"/>
    <w:rsid w:val="00EB3A5E"/>
    <w:rsid w:val="00EB3D96"/>
    <w:rsid w:val="00EB420B"/>
    <w:rsid w:val="00EB4302"/>
    <w:rsid w:val="00EB43BD"/>
    <w:rsid w:val="00EB4547"/>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A8"/>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8E7"/>
    <w:rsid w:val="00EE3B7A"/>
    <w:rsid w:val="00EE42AD"/>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D3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0FDC"/>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37FD9"/>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4" w:uiPriority="99"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uiPriority w:val="99"/>
    <w:qFormat/>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27"/>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8411837">
      <w:bodyDiv w:val="1"/>
      <w:marLeft w:val="0"/>
      <w:marRight w:val="0"/>
      <w:marTop w:val="0"/>
      <w:marBottom w:val="0"/>
      <w:divBdr>
        <w:top w:val="none" w:sz="0" w:space="0" w:color="auto"/>
        <w:left w:val="none" w:sz="0" w:space="0" w:color="auto"/>
        <w:bottom w:val="none" w:sz="0" w:space="0" w:color="auto"/>
        <w:right w:val="none" w:sz="0" w:space="0" w:color="auto"/>
      </w:divBdr>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79E31EB-CD9E-48EC-BB24-C01AFCB98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51162</TotalTime>
  <Pages>3</Pages>
  <Words>881</Words>
  <Characters>5022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143</cp:revision>
  <cp:lastPrinted>2009-04-22T06:01:00Z</cp:lastPrinted>
  <dcterms:created xsi:type="dcterms:W3CDTF">2020-07-07T06:33:00Z</dcterms:created>
  <dcterms:modified xsi:type="dcterms:W3CDTF">2022-04-25T13:12:00Z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(3)0JpZEJF6Ba08LkVkaMmK3VDRZPLz7MXdEqDQ+VAmJjuouJKdRM2gTgPCpCvlywqTqrQCeokW
AWnSXa9vdy5fpuP0gSgwlYNwSTlexGGU/k61h56zU55x4Pf3YzoakcpD2fnkKjj3zyYykXtx
MkjNgaZ/PFg5XtiypnMrCRhP9wwWnxzLHQRBwHgmb5Dfchw+dLOmcJeNVk14qHAOnsMGhXPh
prMSYHxnqONGKqFow1</vt:lpwstr>
  </property>
  <property fmtid="{D5CDD505-2E9C-101B-9397-08002B2CF9AE}" pid="17" name="_2015_ms_pID_725343_00">
    <vt:lpwstr>_2015_ms_pID_725343</vt:lpwstr>
  </property>
  <property fmtid="{D5CDD505-2E9C-101B-9397-08002B2CF9AE}" pid="18" name="_2015_ms_pID_7253431">
    <vt:lpwstr>hjmDx4J0f5DIoCIgw/uFvr58Uy0QlwkcaNKiXK3GDDSaIQU9g7tO/a
rzDHDNxv2msvaR9cd04i0LEooK6gGnkLYa6jO5oRvdMCtmYeqmIflgyR4Fg/WNIfvCXQuRl5
GjYEQzUg9LMi+gNrVByMXvJqByCKk0C7GqHPa1c8AbWzr2gzDg4khqjQlfQHq6wOATk1VPhd
jZd8egt1Z8CIporxxKUcIDx2BU1op5C793G9</vt:lpwstr>
  </property>
  <property fmtid="{D5CDD505-2E9C-101B-9397-08002B2CF9AE}" pid="19" name="_2015_ms_pID_7253431_00">
    <vt:lpwstr>_2015_ms_pID_7253431</vt:lpwstr>
  </property>
  <property fmtid="{D5CDD505-2E9C-101B-9397-08002B2CF9AE}" pid="20" name="_2015_ms_pID_7253432">
    <vt:lpwstr>ieiok/pdcJrwIBvVvn/l8MGoTe5DP12gm/oC
kEUyvPTznvmYtfFAqk5eemdIQJnMC4AsFnYnmAu88t4fRXIZne0=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